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7C3" w:rsidRPr="000B4882" w:rsidRDefault="003F57C3" w:rsidP="003F57C3">
      <w:pPr>
        <w:spacing w:after="0" w:line="240" w:lineRule="auto"/>
        <w:jc w:val="center"/>
        <w:rPr>
          <w:b/>
          <w:sz w:val="32"/>
        </w:rPr>
      </w:pPr>
      <w:r w:rsidRPr="000B4882">
        <w:rPr>
          <w:b/>
          <w:sz w:val="32"/>
        </w:rPr>
        <w:t>AN APPRAISAL OF THE PROSPECT OF COMMERCIAL PROPERTIES INVESTMENT</w:t>
      </w:r>
      <w:r>
        <w:rPr>
          <w:b/>
          <w:sz w:val="32"/>
        </w:rPr>
        <w:t xml:space="preserve"> IN NIGERIA </w:t>
      </w:r>
    </w:p>
    <w:p w:rsidR="003F57C3" w:rsidRPr="000B4882" w:rsidRDefault="003F57C3" w:rsidP="003F57C3">
      <w:pPr>
        <w:spacing w:after="0" w:line="240" w:lineRule="auto"/>
        <w:jc w:val="center"/>
        <w:rPr>
          <w:b/>
          <w:i/>
          <w:sz w:val="26"/>
        </w:rPr>
      </w:pPr>
      <w:r w:rsidRPr="000B4882">
        <w:rPr>
          <w:b/>
          <w:i/>
          <w:sz w:val="26"/>
        </w:rPr>
        <w:t xml:space="preserve">(A case study of </w:t>
      </w:r>
      <w:proofErr w:type="spellStart"/>
      <w:r w:rsidRPr="000B4882">
        <w:rPr>
          <w:b/>
          <w:i/>
          <w:sz w:val="26"/>
        </w:rPr>
        <w:t>Shadia</w:t>
      </w:r>
      <w:proofErr w:type="spellEnd"/>
      <w:r w:rsidRPr="000B4882">
        <w:rPr>
          <w:b/>
          <w:i/>
          <w:sz w:val="26"/>
        </w:rPr>
        <w:t xml:space="preserve"> Shopping Complex, Geri </w:t>
      </w:r>
      <w:proofErr w:type="spellStart"/>
      <w:r w:rsidRPr="000B4882">
        <w:rPr>
          <w:b/>
          <w:i/>
          <w:sz w:val="26"/>
        </w:rPr>
        <w:t>Alimi</w:t>
      </w:r>
      <w:proofErr w:type="spellEnd"/>
      <w:r w:rsidRPr="000B4882">
        <w:rPr>
          <w:b/>
          <w:i/>
          <w:sz w:val="26"/>
        </w:rPr>
        <w:t>, Airport Road, Ilorin)</w:t>
      </w:r>
    </w:p>
    <w:p w:rsidR="003F57C3" w:rsidRPr="000B4882" w:rsidRDefault="003F57C3" w:rsidP="003F57C3">
      <w:pPr>
        <w:spacing w:after="0"/>
        <w:jc w:val="center"/>
        <w:rPr>
          <w:b/>
          <w:sz w:val="28"/>
          <w:szCs w:val="28"/>
        </w:rPr>
      </w:pPr>
    </w:p>
    <w:p w:rsidR="003F57C3" w:rsidRPr="000B4882" w:rsidRDefault="003F57C3" w:rsidP="003F57C3">
      <w:pPr>
        <w:spacing w:after="0"/>
        <w:jc w:val="center"/>
        <w:rPr>
          <w:b/>
          <w:sz w:val="28"/>
          <w:szCs w:val="28"/>
        </w:rPr>
      </w:pPr>
    </w:p>
    <w:p w:rsidR="003F57C3" w:rsidRPr="000B4882" w:rsidRDefault="003F57C3" w:rsidP="003F57C3">
      <w:pPr>
        <w:spacing w:after="0"/>
        <w:jc w:val="center"/>
        <w:rPr>
          <w:b/>
          <w:sz w:val="28"/>
          <w:szCs w:val="28"/>
        </w:rPr>
      </w:pPr>
    </w:p>
    <w:p w:rsidR="003F57C3" w:rsidRPr="000B4882" w:rsidRDefault="003F57C3" w:rsidP="003F57C3">
      <w:pPr>
        <w:spacing w:after="0"/>
        <w:jc w:val="center"/>
        <w:rPr>
          <w:b/>
          <w:sz w:val="28"/>
          <w:szCs w:val="28"/>
        </w:rPr>
      </w:pPr>
    </w:p>
    <w:p w:rsidR="003F57C3" w:rsidRDefault="003F57C3" w:rsidP="003F57C3">
      <w:pPr>
        <w:spacing w:after="0"/>
        <w:jc w:val="center"/>
        <w:rPr>
          <w:b/>
          <w:sz w:val="28"/>
          <w:szCs w:val="28"/>
        </w:rPr>
      </w:pPr>
    </w:p>
    <w:p w:rsidR="00087CB2" w:rsidRDefault="00087CB2" w:rsidP="003F57C3">
      <w:pPr>
        <w:spacing w:after="0"/>
        <w:jc w:val="center"/>
        <w:rPr>
          <w:b/>
          <w:sz w:val="28"/>
          <w:szCs w:val="28"/>
        </w:rPr>
      </w:pPr>
    </w:p>
    <w:p w:rsidR="003F57C3" w:rsidRPr="000B4882" w:rsidRDefault="003F57C3" w:rsidP="003F57C3">
      <w:pPr>
        <w:spacing w:after="0"/>
        <w:jc w:val="center"/>
        <w:rPr>
          <w:b/>
          <w:sz w:val="28"/>
          <w:szCs w:val="28"/>
        </w:rPr>
      </w:pPr>
    </w:p>
    <w:p w:rsidR="003F57C3" w:rsidRPr="000B4882" w:rsidRDefault="003F57C3" w:rsidP="003F57C3">
      <w:pPr>
        <w:spacing w:after="0"/>
        <w:jc w:val="center"/>
        <w:rPr>
          <w:b/>
          <w:sz w:val="28"/>
          <w:szCs w:val="28"/>
        </w:rPr>
      </w:pPr>
    </w:p>
    <w:p w:rsidR="003F57C3" w:rsidRPr="000B4882" w:rsidRDefault="003F57C3" w:rsidP="003F57C3">
      <w:pPr>
        <w:spacing w:after="0"/>
        <w:jc w:val="center"/>
        <w:rPr>
          <w:b/>
          <w:sz w:val="32"/>
          <w:szCs w:val="28"/>
        </w:rPr>
      </w:pPr>
      <w:r w:rsidRPr="000B4882">
        <w:rPr>
          <w:b/>
          <w:sz w:val="32"/>
          <w:szCs w:val="28"/>
        </w:rPr>
        <w:t>By:-</w:t>
      </w:r>
    </w:p>
    <w:p w:rsidR="003F57C3" w:rsidRPr="000B4882" w:rsidRDefault="003F57C3" w:rsidP="003F57C3">
      <w:pPr>
        <w:spacing w:after="0" w:line="240" w:lineRule="auto"/>
        <w:jc w:val="center"/>
        <w:rPr>
          <w:b/>
          <w:sz w:val="46"/>
          <w:szCs w:val="28"/>
        </w:rPr>
      </w:pPr>
      <w:r>
        <w:rPr>
          <w:b/>
          <w:sz w:val="46"/>
          <w:szCs w:val="28"/>
        </w:rPr>
        <w:t>SAKA ABEEB ADEWALE</w:t>
      </w:r>
    </w:p>
    <w:p w:rsidR="003F57C3" w:rsidRPr="000B4882" w:rsidRDefault="003F57C3" w:rsidP="003F57C3">
      <w:pPr>
        <w:jc w:val="center"/>
      </w:pPr>
      <w:r>
        <w:rPr>
          <w:b/>
          <w:sz w:val="46"/>
          <w:szCs w:val="28"/>
        </w:rPr>
        <w:t>HND/23/ETM/FT/0126</w:t>
      </w:r>
    </w:p>
    <w:p w:rsidR="003F57C3" w:rsidRPr="000B4882" w:rsidRDefault="003F57C3" w:rsidP="003F57C3">
      <w:pPr>
        <w:spacing w:after="0" w:line="360" w:lineRule="auto"/>
        <w:jc w:val="center"/>
        <w:rPr>
          <w:b/>
        </w:rPr>
      </w:pPr>
    </w:p>
    <w:p w:rsidR="003F57C3" w:rsidRDefault="003F57C3" w:rsidP="003F57C3">
      <w:pPr>
        <w:spacing w:after="0" w:line="360" w:lineRule="auto"/>
        <w:jc w:val="center"/>
        <w:rPr>
          <w:b/>
        </w:rPr>
      </w:pPr>
    </w:p>
    <w:p w:rsidR="004D1480" w:rsidRPr="006D028E" w:rsidRDefault="004D1480" w:rsidP="004D1480">
      <w:pPr>
        <w:spacing w:after="0" w:line="360" w:lineRule="auto"/>
        <w:jc w:val="center"/>
        <w:rPr>
          <w:b/>
        </w:rPr>
      </w:pPr>
    </w:p>
    <w:p w:rsidR="004D1480" w:rsidRPr="006D028E" w:rsidRDefault="004D1480" w:rsidP="004D1480">
      <w:pPr>
        <w:spacing w:after="0" w:line="360" w:lineRule="auto"/>
        <w:jc w:val="center"/>
      </w:pPr>
    </w:p>
    <w:p w:rsidR="004D1480" w:rsidRPr="006D028E" w:rsidRDefault="004D1480" w:rsidP="004D1480">
      <w:pPr>
        <w:spacing w:line="240" w:lineRule="auto"/>
        <w:jc w:val="center"/>
        <w:rPr>
          <w:b/>
        </w:rPr>
      </w:pPr>
      <w:r w:rsidRPr="006D028E">
        <w:rPr>
          <w:b/>
        </w:rPr>
        <w:t>BEING A PROJECT SUBMITTED TO THE DEPARTMENT OF ESTATE MANAGEMENT AND VALUATION, INSTITUTE OF ENVIRONMENTAL STUDIES, KWARA STATE POLYTECHNIC, ILORIN</w:t>
      </w:r>
    </w:p>
    <w:p w:rsidR="003F57C3" w:rsidRDefault="003F57C3" w:rsidP="003F57C3">
      <w:pPr>
        <w:spacing w:after="0" w:line="360" w:lineRule="auto"/>
        <w:jc w:val="center"/>
        <w:rPr>
          <w:b/>
        </w:rPr>
      </w:pPr>
    </w:p>
    <w:p w:rsidR="0006668B" w:rsidRPr="006D028E" w:rsidRDefault="0006668B" w:rsidP="0006668B">
      <w:pPr>
        <w:spacing w:line="360" w:lineRule="auto"/>
        <w:jc w:val="center"/>
        <w:rPr>
          <w:b/>
        </w:rPr>
      </w:pPr>
    </w:p>
    <w:p w:rsidR="0006668B" w:rsidRPr="006D028E" w:rsidRDefault="0006668B" w:rsidP="0006668B">
      <w:pPr>
        <w:spacing w:line="360" w:lineRule="auto"/>
        <w:jc w:val="center"/>
        <w:rPr>
          <w:b/>
        </w:rPr>
      </w:pPr>
    </w:p>
    <w:p w:rsidR="0006668B" w:rsidRPr="006D028E" w:rsidRDefault="0006668B" w:rsidP="0006668B">
      <w:pPr>
        <w:spacing w:line="240" w:lineRule="auto"/>
        <w:jc w:val="center"/>
        <w:rPr>
          <w:b/>
        </w:rPr>
      </w:pPr>
      <w:r w:rsidRPr="006D028E">
        <w:rPr>
          <w:b/>
        </w:rPr>
        <w:t xml:space="preserve">IN PARTIAL FULFILLMENT OF THE REQUIREMENTS FOR THE AWARD OF HIGHER NATIONAL DIPLOMA (HND) IN DEPARTMENT OF ESTATE MANAGEMENT AND VALUATION </w:t>
      </w:r>
    </w:p>
    <w:p w:rsidR="0006668B" w:rsidRPr="006D028E" w:rsidRDefault="0006668B" w:rsidP="0006668B">
      <w:pPr>
        <w:spacing w:line="360" w:lineRule="auto"/>
        <w:jc w:val="both"/>
        <w:rPr>
          <w:b/>
        </w:rPr>
      </w:pPr>
    </w:p>
    <w:p w:rsidR="0006668B" w:rsidRDefault="0006668B" w:rsidP="0006668B">
      <w:pPr>
        <w:spacing w:line="360" w:lineRule="auto"/>
        <w:jc w:val="both"/>
        <w:rPr>
          <w:b/>
        </w:rPr>
      </w:pPr>
    </w:p>
    <w:p w:rsidR="00087CB2" w:rsidRPr="006D028E" w:rsidRDefault="00087CB2" w:rsidP="0006668B">
      <w:pPr>
        <w:spacing w:line="360" w:lineRule="auto"/>
        <w:jc w:val="both"/>
        <w:rPr>
          <w:b/>
        </w:rPr>
      </w:pPr>
    </w:p>
    <w:p w:rsidR="0006668B" w:rsidRPr="006D028E" w:rsidRDefault="0006668B" w:rsidP="0006668B">
      <w:pPr>
        <w:spacing w:line="360" w:lineRule="auto"/>
        <w:ind w:left="6480"/>
        <w:jc w:val="right"/>
        <w:rPr>
          <w:b/>
        </w:rPr>
      </w:pPr>
      <w:r>
        <w:rPr>
          <w:b/>
        </w:rPr>
        <w:t>July, 2025</w:t>
      </w:r>
    </w:p>
    <w:p w:rsidR="0006668B" w:rsidRPr="006D028E" w:rsidRDefault="0006668B" w:rsidP="0006668B">
      <w:pPr>
        <w:rPr>
          <w:b/>
        </w:rPr>
      </w:pPr>
      <w:r w:rsidRPr="006D028E">
        <w:rPr>
          <w:b/>
        </w:rPr>
        <w:br w:type="page"/>
      </w:r>
    </w:p>
    <w:p w:rsidR="0006668B" w:rsidRPr="006D028E" w:rsidRDefault="0006668B" w:rsidP="0006668B">
      <w:pPr>
        <w:pStyle w:val="Heading1"/>
        <w:spacing w:before="0" w:line="360" w:lineRule="auto"/>
        <w:jc w:val="center"/>
        <w:rPr>
          <w:rFonts w:ascii="Times New Roman" w:hAnsi="Times New Roman" w:cs="Times New Roman"/>
          <w:color w:val="auto"/>
          <w:sz w:val="24"/>
          <w:szCs w:val="24"/>
        </w:rPr>
      </w:pPr>
      <w:bookmarkStart w:id="0" w:name="_Toc83163495"/>
      <w:bookmarkStart w:id="1" w:name="_Toc109819833"/>
      <w:bookmarkStart w:id="2" w:name="_Toc136806839"/>
      <w:bookmarkStart w:id="3" w:name="_Toc136811233"/>
      <w:bookmarkStart w:id="4" w:name="_Toc141040165"/>
      <w:bookmarkStart w:id="5" w:name="_Toc201093609"/>
      <w:bookmarkStart w:id="6" w:name="_Toc202816213"/>
      <w:r w:rsidRPr="006D028E">
        <w:rPr>
          <w:rFonts w:ascii="Times New Roman" w:hAnsi="Times New Roman" w:cs="Times New Roman"/>
          <w:color w:val="auto"/>
          <w:sz w:val="24"/>
          <w:szCs w:val="24"/>
        </w:rPr>
        <w:lastRenderedPageBreak/>
        <w:t>CERTIFICATION</w:t>
      </w:r>
      <w:bookmarkEnd w:id="0"/>
      <w:bookmarkEnd w:id="1"/>
      <w:bookmarkEnd w:id="2"/>
      <w:bookmarkEnd w:id="3"/>
      <w:bookmarkEnd w:id="4"/>
      <w:bookmarkEnd w:id="5"/>
      <w:bookmarkEnd w:id="6"/>
    </w:p>
    <w:p w:rsidR="0006668B" w:rsidRPr="006D028E" w:rsidRDefault="0006668B" w:rsidP="0006668B">
      <w:pPr>
        <w:spacing w:after="0" w:line="360" w:lineRule="auto"/>
        <w:ind w:firstLine="720"/>
        <w:jc w:val="both"/>
      </w:pPr>
      <w:r w:rsidRPr="006D028E">
        <w:t xml:space="preserve">This is to certify that the project work was written and carried out by </w:t>
      </w:r>
      <w:r w:rsidR="00B22BE9" w:rsidRPr="00B22BE9">
        <w:rPr>
          <w:b/>
        </w:rPr>
        <w:t>SAKA ABEEB ADEWALE</w:t>
      </w:r>
      <w:r w:rsidRPr="004035EA">
        <w:rPr>
          <w:b/>
        </w:rPr>
        <w:t xml:space="preserve"> </w:t>
      </w:r>
      <w:r>
        <w:t>with matric</w:t>
      </w:r>
      <w:r w:rsidRPr="004035EA">
        <w:t xml:space="preserve"> number</w:t>
      </w:r>
      <w:r w:rsidRPr="004035EA">
        <w:rPr>
          <w:b/>
        </w:rPr>
        <w:t xml:space="preserve"> </w:t>
      </w:r>
      <w:r w:rsidR="00B22BE9" w:rsidRPr="00B22BE9">
        <w:rPr>
          <w:b/>
        </w:rPr>
        <w:t>HND/23/ETM/FT/0126</w:t>
      </w:r>
      <w:r w:rsidR="00B22BE9">
        <w:rPr>
          <w:b/>
        </w:rPr>
        <w:t xml:space="preserve"> </w:t>
      </w:r>
      <w:r w:rsidRPr="006D028E">
        <w:t>and submitted to the Department of Estate Management, Institute of Environmental Studies and has been prepared in accordance with the regulation governing the preparation of project in Kwara State Polytechnic, Ilorin.</w:t>
      </w:r>
    </w:p>
    <w:p w:rsidR="0006668B" w:rsidRPr="006D028E" w:rsidRDefault="0006668B" w:rsidP="0006668B">
      <w:pPr>
        <w:spacing w:after="0" w:line="240" w:lineRule="auto"/>
        <w:jc w:val="both"/>
      </w:pPr>
      <w:bookmarkStart w:id="7" w:name="_Toc83163496"/>
      <w:bookmarkStart w:id="8" w:name="_Toc109819834"/>
      <w:bookmarkStart w:id="9" w:name="_Toc136806840"/>
      <w:bookmarkStart w:id="10" w:name="_Toc136811234"/>
      <w:bookmarkStart w:id="11" w:name="_Toc141040166"/>
    </w:p>
    <w:p w:rsidR="0006668B" w:rsidRPr="006D028E" w:rsidRDefault="001C3575" w:rsidP="0006668B">
      <w:pPr>
        <w:spacing w:after="0" w:line="240" w:lineRule="auto"/>
        <w:jc w:val="both"/>
      </w:pPr>
      <w:r>
        <w:object w:dxaOrig="3650" w:dyaOrig="2040">
          <v:shape id="_x0000_i1025" type="#_x0000_t75" style="width:123pt;height:69pt" o:ole="">
            <v:imagedata r:id="rId9" o:title=""/>
          </v:shape>
          <o:OLEObject Type="Embed" ProgID="CorelDRAW.Graphic.13" ShapeID="_x0000_i1025" DrawAspect="Content" ObjectID="_1814568335" r:id="rId10"/>
        </w:object>
      </w:r>
    </w:p>
    <w:p w:rsidR="0006668B" w:rsidRPr="006D028E" w:rsidRDefault="0006668B" w:rsidP="0006668B">
      <w:pPr>
        <w:spacing w:after="0" w:line="240" w:lineRule="auto"/>
        <w:jc w:val="both"/>
        <w:rPr>
          <w:b/>
          <w:szCs w:val="24"/>
        </w:rPr>
      </w:pPr>
      <w:r w:rsidRPr="006D028E">
        <w:rPr>
          <w:b/>
          <w:szCs w:val="24"/>
        </w:rPr>
        <w:t>…………………………….................................</w:t>
      </w:r>
      <w:r w:rsidRPr="006D028E">
        <w:rPr>
          <w:b/>
          <w:szCs w:val="24"/>
        </w:rPr>
        <w:tab/>
      </w:r>
      <w:r w:rsidRPr="006D028E">
        <w:rPr>
          <w:b/>
          <w:szCs w:val="24"/>
        </w:rPr>
        <w:tab/>
        <w:t>………………………………</w:t>
      </w:r>
    </w:p>
    <w:p w:rsidR="006C52B9" w:rsidRPr="008F21BD" w:rsidRDefault="0006668B" w:rsidP="006C52B9">
      <w:pPr>
        <w:spacing w:after="0" w:line="240" w:lineRule="auto"/>
        <w:jc w:val="both"/>
        <w:rPr>
          <w:b/>
          <w:szCs w:val="26"/>
        </w:rPr>
      </w:pPr>
      <w:r w:rsidRPr="006D028E">
        <w:rPr>
          <w:rFonts w:eastAsia="Times New Roman"/>
          <w:b/>
          <w:szCs w:val="24"/>
        </w:rPr>
        <w:t xml:space="preserve">  </w:t>
      </w:r>
      <w:r w:rsidR="006C52B9" w:rsidRPr="008F21BD">
        <w:rPr>
          <w:rFonts w:eastAsia="Times New Roman"/>
          <w:b/>
          <w:szCs w:val="26"/>
        </w:rPr>
        <w:t xml:space="preserve">  </w:t>
      </w:r>
      <w:proofErr w:type="gramStart"/>
      <w:r w:rsidR="006C52B9" w:rsidRPr="008F21BD">
        <w:rPr>
          <w:rFonts w:eastAsia="Times New Roman"/>
          <w:b/>
          <w:szCs w:val="26"/>
        </w:rPr>
        <w:t>ESV.</w:t>
      </w:r>
      <w:proofErr w:type="gramEnd"/>
      <w:r w:rsidR="006C52B9" w:rsidRPr="008F21BD">
        <w:rPr>
          <w:rFonts w:eastAsia="Times New Roman"/>
          <w:b/>
          <w:szCs w:val="26"/>
        </w:rPr>
        <w:t xml:space="preserve">  Dr. UWAEZUOKE </w:t>
      </w:r>
      <w:r w:rsidR="006C52B9">
        <w:rPr>
          <w:rFonts w:eastAsia="Times New Roman"/>
          <w:b/>
          <w:szCs w:val="26"/>
        </w:rPr>
        <w:t xml:space="preserve">N. </w:t>
      </w:r>
      <w:r w:rsidR="006C52B9" w:rsidRPr="008F21BD">
        <w:rPr>
          <w:rFonts w:eastAsia="Times New Roman"/>
          <w:b/>
          <w:szCs w:val="26"/>
        </w:rPr>
        <w:t xml:space="preserve">I. </w:t>
      </w:r>
      <w:r w:rsidR="00FA251F" w:rsidRPr="00FA251F">
        <w:rPr>
          <w:rFonts w:eastAsia="Times New Roman"/>
          <w:b/>
          <w:szCs w:val="24"/>
        </w:rPr>
        <w:t>(ANIVS, RSV)</w:t>
      </w:r>
      <w:r w:rsidR="006C52B9" w:rsidRPr="00FA251F">
        <w:rPr>
          <w:b/>
          <w:szCs w:val="26"/>
        </w:rPr>
        <w:tab/>
      </w:r>
      <w:r w:rsidR="006C52B9" w:rsidRPr="008F21BD">
        <w:rPr>
          <w:b/>
          <w:szCs w:val="26"/>
        </w:rPr>
        <w:tab/>
      </w:r>
      <w:r w:rsidR="006C52B9" w:rsidRPr="008F21BD">
        <w:rPr>
          <w:b/>
          <w:szCs w:val="26"/>
        </w:rPr>
        <w:tab/>
      </w:r>
      <w:r w:rsidR="006C52B9" w:rsidRPr="008F21BD">
        <w:rPr>
          <w:b/>
          <w:szCs w:val="26"/>
        </w:rPr>
        <w:tab/>
        <w:t>DATE</w:t>
      </w:r>
    </w:p>
    <w:p w:rsidR="0006668B" w:rsidRPr="006D028E" w:rsidRDefault="0006668B" w:rsidP="0006668B">
      <w:pPr>
        <w:spacing w:after="0" w:line="240" w:lineRule="auto"/>
        <w:jc w:val="both"/>
        <w:rPr>
          <w:b/>
          <w:i/>
          <w:szCs w:val="24"/>
        </w:rPr>
      </w:pPr>
      <w:r w:rsidRPr="006D028E">
        <w:rPr>
          <w:b/>
          <w:i/>
          <w:szCs w:val="24"/>
        </w:rPr>
        <w:t xml:space="preserve">       (Project Supervisor)</w:t>
      </w:r>
    </w:p>
    <w:p w:rsidR="0006668B" w:rsidRPr="006D028E" w:rsidRDefault="0006668B" w:rsidP="0006668B">
      <w:pPr>
        <w:spacing w:after="0" w:line="240" w:lineRule="auto"/>
        <w:jc w:val="both"/>
        <w:rPr>
          <w:szCs w:val="24"/>
        </w:rPr>
      </w:pPr>
    </w:p>
    <w:p w:rsidR="0006668B" w:rsidRPr="006D028E" w:rsidRDefault="0006668B" w:rsidP="0006668B">
      <w:pPr>
        <w:spacing w:after="0" w:line="240" w:lineRule="auto"/>
        <w:jc w:val="both"/>
        <w:rPr>
          <w:szCs w:val="24"/>
        </w:rPr>
      </w:pPr>
    </w:p>
    <w:p w:rsidR="0006668B" w:rsidRDefault="001C3575" w:rsidP="0006668B">
      <w:pPr>
        <w:spacing w:after="0" w:line="240" w:lineRule="auto"/>
        <w:jc w:val="both"/>
      </w:pPr>
      <w:r>
        <w:object w:dxaOrig="3650" w:dyaOrig="2040">
          <v:shape id="_x0000_i1026" type="#_x0000_t75" style="width:123pt;height:69pt" o:ole="">
            <v:imagedata r:id="rId9" o:title=""/>
          </v:shape>
          <o:OLEObject Type="Embed" ProgID="CorelDRAW.Graphic.13" ShapeID="_x0000_i1026" DrawAspect="Content" ObjectID="_1814568336" r:id="rId11"/>
        </w:object>
      </w:r>
    </w:p>
    <w:p w:rsidR="00B56824" w:rsidRPr="008F21BD" w:rsidRDefault="00B56824" w:rsidP="00B56824">
      <w:pPr>
        <w:spacing w:after="0" w:line="240" w:lineRule="auto"/>
        <w:jc w:val="both"/>
        <w:rPr>
          <w:b/>
          <w:szCs w:val="26"/>
        </w:rPr>
      </w:pPr>
      <w:r w:rsidRPr="008F21BD">
        <w:rPr>
          <w:b/>
          <w:szCs w:val="26"/>
        </w:rPr>
        <w:t>…………………………….................................</w:t>
      </w:r>
      <w:r w:rsidRPr="008F21BD">
        <w:rPr>
          <w:b/>
          <w:szCs w:val="26"/>
        </w:rPr>
        <w:tab/>
      </w:r>
      <w:r w:rsidRPr="008F21BD">
        <w:rPr>
          <w:b/>
          <w:szCs w:val="26"/>
        </w:rPr>
        <w:tab/>
        <w:t>………………………………</w:t>
      </w:r>
    </w:p>
    <w:p w:rsidR="00B56824" w:rsidRPr="008F21BD" w:rsidRDefault="00B56824" w:rsidP="00B56824">
      <w:pPr>
        <w:spacing w:after="0" w:line="240" w:lineRule="auto"/>
        <w:jc w:val="both"/>
        <w:rPr>
          <w:b/>
          <w:szCs w:val="26"/>
        </w:rPr>
      </w:pPr>
      <w:r w:rsidRPr="008F21BD">
        <w:rPr>
          <w:rFonts w:eastAsia="Times New Roman"/>
          <w:b/>
          <w:szCs w:val="26"/>
        </w:rPr>
        <w:t xml:space="preserve">  </w:t>
      </w:r>
      <w:proofErr w:type="gramStart"/>
      <w:r w:rsidRPr="008F21BD">
        <w:rPr>
          <w:rFonts w:eastAsia="Times New Roman"/>
          <w:b/>
          <w:szCs w:val="26"/>
        </w:rPr>
        <w:t>ESV.</w:t>
      </w:r>
      <w:proofErr w:type="gramEnd"/>
      <w:r w:rsidRPr="008F21BD">
        <w:rPr>
          <w:rFonts w:eastAsia="Times New Roman"/>
          <w:b/>
          <w:szCs w:val="26"/>
        </w:rPr>
        <w:t xml:space="preserve">  Dr. UWAEZUOKE </w:t>
      </w:r>
      <w:r>
        <w:rPr>
          <w:rFonts w:eastAsia="Times New Roman"/>
          <w:b/>
          <w:szCs w:val="26"/>
        </w:rPr>
        <w:t xml:space="preserve">N. </w:t>
      </w:r>
      <w:r w:rsidRPr="008F21BD">
        <w:rPr>
          <w:rFonts w:eastAsia="Times New Roman"/>
          <w:b/>
          <w:szCs w:val="26"/>
        </w:rPr>
        <w:t xml:space="preserve">I. </w:t>
      </w:r>
      <w:r w:rsidR="00FA251F" w:rsidRPr="00FA251F">
        <w:rPr>
          <w:rFonts w:eastAsia="Times New Roman"/>
          <w:b/>
          <w:szCs w:val="24"/>
        </w:rPr>
        <w:t>(ANIVS, RSV)</w:t>
      </w:r>
      <w:r w:rsidRPr="008F21BD">
        <w:rPr>
          <w:b/>
          <w:szCs w:val="26"/>
        </w:rPr>
        <w:tab/>
      </w:r>
      <w:r w:rsidRPr="008F21BD">
        <w:rPr>
          <w:b/>
          <w:szCs w:val="26"/>
        </w:rPr>
        <w:tab/>
      </w:r>
      <w:r w:rsidRPr="008F21BD">
        <w:rPr>
          <w:b/>
          <w:szCs w:val="26"/>
        </w:rPr>
        <w:tab/>
      </w:r>
      <w:r w:rsidRPr="008F21BD">
        <w:rPr>
          <w:b/>
          <w:szCs w:val="26"/>
        </w:rPr>
        <w:tab/>
        <w:t>DATE</w:t>
      </w:r>
    </w:p>
    <w:p w:rsidR="00B56824" w:rsidRPr="008F21BD" w:rsidRDefault="00B56824" w:rsidP="00B56824">
      <w:pPr>
        <w:spacing w:after="0" w:line="240" w:lineRule="auto"/>
        <w:jc w:val="both"/>
        <w:rPr>
          <w:b/>
          <w:i/>
          <w:szCs w:val="26"/>
        </w:rPr>
      </w:pPr>
      <w:r w:rsidRPr="008F21BD">
        <w:rPr>
          <w:b/>
          <w:i/>
          <w:szCs w:val="26"/>
        </w:rPr>
        <w:t xml:space="preserve">       (Project Coordinator)</w:t>
      </w:r>
    </w:p>
    <w:p w:rsidR="00B56824" w:rsidRDefault="00B56824" w:rsidP="00B56824">
      <w:pPr>
        <w:spacing w:after="0" w:line="240" w:lineRule="auto"/>
        <w:jc w:val="both"/>
        <w:rPr>
          <w:szCs w:val="26"/>
        </w:rPr>
      </w:pPr>
    </w:p>
    <w:p w:rsidR="001C3575" w:rsidRPr="008F21BD" w:rsidRDefault="001C3575" w:rsidP="00B56824">
      <w:pPr>
        <w:spacing w:after="0" w:line="240" w:lineRule="auto"/>
        <w:jc w:val="both"/>
        <w:rPr>
          <w:szCs w:val="26"/>
        </w:rPr>
      </w:pPr>
    </w:p>
    <w:p w:rsidR="00B56824" w:rsidRPr="008F21BD" w:rsidRDefault="001C3575" w:rsidP="00B56824">
      <w:pPr>
        <w:spacing w:after="0" w:line="240" w:lineRule="auto"/>
        <w:jc w:val="both"/>
        <w:rPr>
          <w:szCs w:val="26"/>
        </w:rPr>
      </w:pPr>
      <w:r>
        <w:object w:dxaOrig="4728" w:dyaOrig="2040">
          <v:shape id="_x0000_i1027" type="#_x0000_t75" style="width:169.2pt;height:73.2pt" o:ole="">
            <v:imagedata r:id="rId12" o:title=""/>
          </v:shape>
          <o:OLEObject Type="Embed" ProgID="CorelDRAW.Graphic.13" ShapeID="_x0000_i1027" DrawAspect="Content" ObjectID="_1814568337" r:id="rId13"/>
        </w:object>
      </w:r>
    </w:p>
    <w:p w:rsidR="00B56824" w:rsidRPr="008F21BD" w:rsidRDefault="00B56824" w:rsidP="00B56824">
      <w:pPr>
        <w:spacing w:after="0" w:line="240" w:lineRule="auto"/>
        <w:jc w:val="both"/>
        <w:rPr>
          <w:b/>
          <w:szCs w:val="26"/>
        </w:rPr>
      </w:pPr>
      <w:r w:rsidRPr="008F21BD">
        <w:rPr>
          <w:b/>
          <w:szCs w:val="26"/>
        </w:rPr>
        <w:t>…………………………….................................</w:t>
      </w:r>
      <w:r w:rsidRPr="008F21BD">
        <w:rPr>
          <w:b/>
          <w:szCs w:val="26"/>
        </w:rPr>
        <w:tab/>
      </w:r>
      <w:r w:rsidRPr="008F21BD">
        <w:rPr>
          <w:b/>
          <w:szCs w:val="26"/>
        </w:rPr>
        <w:tab/>
        <w:t>………………………………</w:t>
      </w:r>
    </w:p>
    <w:p w:rsidR="00B56824" w:rsidRPr="008F21BD" w:rsidRDefault="00B56824" w:rsidP="00B56824">
      <w:pPr>
        <w:spacing w:after="0" w:line="240" w:lineRule="auto"/>
        <w:jc w:val="both"/>
        <w:rPr>
          <w:b/>
          <w:szCs w:val="26"/>
        </w:rPr>
      </w:pPr>
      <w:proofErr w:type="gramStart"/>
      <w:r w:rsidRPr="008F21BD">
        <w:rPr>
          <w:rFonts w:eastAsia="Times New Roman"/>
          <w:b/>
          <w:szCs w:val="26"/>
        </w:rPr>
        <w:t>ESV.</w:t>
      </w:r>
      <w:proofErr w:type="gramEnd"/>
      <w:r w:rsidRPr="008F21BD">
        <w:rPr>
          <w:rFonts w:eastAsia="Times New Roman"/>
          <w:b/>
          <w:szCs w:val="26"/>
        </w:rPr>
        <w:t xml:space="preserve">  </w:t>
      </w:r>
      <w:r>
        <w:rPr>
          <w:rFonts w:eastAsia="Times New Roman"/>
          <w:b/>
          <w:szCs w:val="26"/>
        </w:rPr>
        <w:t xml:space="preserve">MRS. </w:t>
      </w:r>
      <w:r w:rsidRPr="008F21BD">
        <w:rPr>
          <w:rFonts w:eastAsia="Times New Roman"/>
          <w:b/>
          <w:szCs w:val="26"/>
        </w:rPr>
        <w:t xml:space="preserve">ABDULKAREEM RASHIDAT A. </w:t>
      </w:r>
      <w:r w:rsidRPr="008F21BD">
        <w:rPr>
          <w:b/>
          <w:szCs w:val="26"/>
        </w:rPr>
        <w:t xml:space="preserve"> (</w:t>
      </w:r>
      <w:r>
        <w:rPr>
          <w:b/>
          <w:szCs w:val="26"/>
        </w:rPr>
        <w:t>RSV</w:t>
      </w:r>
      <w:r w:rsidRPr="008F21BD">
        <w:rPr>
          <w:b/>
          <w:szCs w:val="26"/>
        </w:rPr>
        <w:t>)</w:t>
      </w:r>
      <w:r w:rsidRPr="008F21BD">
        <w:rPr>
          <w:b/>
          <w:szCs w:val="26"/>
        </w:rPr>
        <w:tab/>
      </w:r>
      <w:r w:rsidRPr="008F21BD">
        <w:rPr>
          <w:b/>
          <w:szCs w:val="26"/>
        </w:rPr>
        <w:tab/>
      </w:r>
      <w:r>
        <w:rPr>
          <w:b/>
          <w:szCs w:val="26"/>
        </w:rPr>
        <w:tab/>
      </w:r>
      <w:r w:rsidRPr="008F21BD">
        <w:rPr>
          <w:b/>
          <w:szCs w:val="26"/>
        </w:rPr>
        <w:t>DATE</w:t>
      </w:r>
    </w:p>
    <w:p w:rsidR="00B56824" w:rsidRPr="008F21BD" w:rsidRDefault="00B56824" w:rsidP="00B56824">
      <w:pPr>
        <w:spacing w:after="0" w:line="240" w:lineRule="auto"/>
        <w:jc w:val="both"/>
        <w:rPr>
          <w:b/>
          <w:szCs w:val="26"/>
        </w:rPr>
      </w:pPr>
      <w:r w:rsidRPr="008F21BD">
        <w:rPr>
          <w:b/>
          <w:i/>
          <w:szCs w:val="26"/>
        </w:rPr>
        <w:t xml:space="preserve">          (Head of Department)</w:t>
      </w:r>
    </w:p>
    <w:p w:rsidR="00B56824" w:rsidRPr="008F21BD" w:rsidRDefault="00B56824" w:rsidP="00B56824">
      <w:pPr>
        <w:spacing w:after="0" w:line="240" w:lineRule="auto"/>
        <w:jc w:val="both"/>
        <w:rPr>
          <w:b/>
          <w:i/>
          <w:szCs w:val="26"/>
        </w:rPr>
      </w:pPr>
      <w:r w:rsidRPr="008F21BD">
        <w:rPr>
          <w:b/>
          <w:i/>
          <w:szCs w:val="26"/>
        </w:rPr>
        <w:t xml:space="preserve">            </w:t>
      </w:r>
    </w:p>
    <w:p w:rsidR="00B56824" w:rsidRPr="008F21BD" w:rsidRDefault="00B56824" w:rsidP="00B56824">
      <w:pPr>
        <w:spacing w:after="0" w:line="240" w:lineRule="auto"/>
        <w:jc w:val="both"/>
        <w:rPr>
          <w:b/>
          <w:i/>
          <w:szCs w:val="26"/>
        </w:rPr>
      </w:pPr>
    </w:p>
    <w:p w:rsidR="00B56824" w:rsidRPr="008F21BD" w:rsidRDefault="001C3575" w:rsidP="00B56824">
      <w:pPr>
        <w:spacing w:after="0" w:line="240" w:lineRule="auto"/>
        <w:jc w:val="both"/>
        <w:rPr>
          <w:szCs w:val="26"/>
        </w:rPr>
      </w:pPr>
      <w:r>
        <w:object w:dxaOrig="4966" w:dyaOrig="2040">
          <v:shape id="_x0000_i1028" type="#_x0000_t75" style="width:179.4pt;height:73.8pt" o:ole="">
            <v:imagedata r:id="rId14" o:title=""/>
          </v:shape>
          <o:OLEObject Type="Embed" ProgID="CorelDRAW.Graphic.13" ShapeID="_x0000_i1028" DrawAspect="Content" ObjectID="_1814568338" r:id="rId15"/>
        </w:object>
      </w:r>
    </w:p>
    <w:p w:rsidR="00B56824" w:rsidRPr="008F21BD" w:rsidRDefault="00B56824" w:rsidP="00B56824">
      <w:pPr>
        <w:spacing w:after="0" w:line="240" w:lineRule="auto"/>
        <w:jc w:val="both"/>
        <w:rPr>
          <w:b/>
          <w:szCs w:val="26"/>
        </w:rPr>
      </w:pPr>
      <w:r w:rsidRPr="008F21BD">
        <w:rPr>
          <w:b/>
          <w:szCs w:val="26"/>
        </w:rPr>
        <w:t>……………………………......................</w:t>
      </w:r>
      <w:r w:rsidRPr="008F21BD">
        <w:rPr>
          <w:b/>
          <w:szCs w:val="26"/>
        </w:rPr>
        <w:tab/>
      </w:r>
      <w:r w:rsidRPr="008F21BD">
        <w:rPr>
          <w:b/>
          <w:szCs w:val="26"/>
        </w:rPr>
        <w:tab/>
      </w:r>
      <w:r w:rsidRPr="008F21BD">
        <w:rPr>
          <w:b/>
          <w:szCs w:val="26"/>
        </w:rPr>
        <w:tab/>
        <w:t>………………………………</w:t>
      </w:r>
    </w:p>
    <w:p w:rsidR="00B56824" w:rsidRPr="008F21BD" w:rsidRDefault="00B56824" w:rsidP="00B56824">
      <w:pPr>
        <w:spacing w:after="0" w:line="240" w:lineRule="auto"/>
        <w:jc w:val="both"/>
        <w:rPr>
          <w:b/>
          <w:szCs w:val="26"/>
        </w:rPr>
      </w:pPr>
      <w:r w:rsidRPr="008F21BD">
        <w:rPr>
          <w:b/>
          <w:szCs w:val="26"/>
        </w:rPr>
        <w:t xml:space="preserve">  </w:t>
      </w:r>
      <w:proofErr w:type="gramStart"/>
      <w:r w:rsidRPr="008F21BD">
        <w:rPr>
          <w:b/>
          <w:szCs w:val="26"/>
        </w:rPr>
        <w:t>ESV.</w:t>
      </w:r>
      <w:proofErr w:type="gramEnd"/>
      <w:r w:rsidRPr="008F21BD">
        <w:rPr>
          <w:b/>
          <w:szCs w:val="26"/>
        </w:rPr>
        <w:t xml:space="preserve"> Dr. LUKMAN MUSIBAU (</w:t>
      </w:r>
      <w:proofErr w:type="spellStart"/>
      <w:r w:rsidRPr="008F21BD">
        <w:rPr>
          <w:b/>
          <w:szCs w:val="26"/>
        </w:rPr>
        <w:t>Ph.D</w:t>
      </w:r>
      <w:proofErr w:type="spellEnd"/>
      <w:r w:rsidRPr="008F21BD">
        <w:rPr>
          <w:b/>
          <w:szCs w:val="26"/>
        </w:rPr>
        <w:t>,</w:t>
      </w:r>
      <w:r>
        <w:rPr>
          <w:b/>
          <w:szCs w:val="26"/>
        </w:rPr>
        <w:t xml:space="preserve"> </w:t>
      </w:r>
      <w:r w:rsidRPr="008F21BD">
        <w:rPr>
          <w:b/>
          <w:szCs w:val="26"/>
        </w:rPr>
        <w:t>ANIVS</w:t>
      </w:r>
      <w:r>
        <w:rPr>
          <w:b/>
          <w:szCs w:val="26"/>
        </w:rPr>
        <w:t>,</w:t>
      </w:r>
      <w:r w:rsidRPr="008F21BD">
        <w:rPr>
          <w:b/>
          <w:szCs w:val="26"/>
        </w:rPr>
        <w:t xml:space="preserve"> RSV)</w:t>
      </w:r>
      <w:r w:rsidRPr="008F21BD">
        <w:rPr>
          <w:b/>
          <w:szCs w:val="26"/>
        </w:rPr>
        <w:tab/>
      </w:r>
      <w:r w:rsidRPr="008F21BD">
        <w:rPr>
          <w:b/>
          <w:szCs w:val="26"/>
        </w:rPr>
        <w:tab/>
      </w:r>
      <w:r>
        <w:rPr>
          <w:b/>
          <w:szCs w:val="26"/>
        </w:rPr>
        <w:tab/>
      </w:r>
      <w:r w:rsidRPr="008F21BD">
        <w:rPr>
          <w:b/>
          <w:szCs w:val="26"/>
        </w:rPr>
        <w:t>DATE</w:t>
      </w:r>
    </w:p>
    <w:p w:rsidR="00B56824" w:rsidRPr="008F21BD" w:rsidRDefault="00B56824" w:rsidP="00B56824">
      <w:pPr>
        <w:spacing w:after="0" w:line="240" w:lineRule="auto"/>
        <w:jc w:val="both"/>
        <w:rPr>
          <w:b/>
          <w:szCs w:val="26"/>
        </w:rPr>
      </w:pPr>
      <w:r w:rsidRPr="008F21BD">
        <w:rPr>
          <w:b/>
          <w:i/>
          <w:szCs w:val="26"/>
        </w:rPr>
        <w:t xml:space="preserve">        (External Examiner)</w:t>
      </w:r>
    </w:p>
    <w:p w:rsidR="0006668B" w:rsidRPr="006D028E" w:rsidRDefault="0006668B" w:rsidP="0006668B">
      <w:pPr>
        <w:pStyle w:val="Heading1"/>
        <w:spacing w:before="0" w:line="360" w:lineRule="auto"/>
        <w:jc w:val="center"/>
        <w:rPr>
          <w:rFonts w:ascii="Times New Roman" w:hAnsi="Times New Roman" w:cs="Times New Roman"/>
          <w:color w:val="auto"/>
          <w:sz w:val="24"/>
          <w:szCs w:val="24"/>
        </w:rPr>
      </w:pPr>
      <w:bookmarkStart w:id="12" w:name="_Toc201093610"/>
      <w:bookmarkStart w:id="13" w:name="_Toc202816214"/>
      <w:bookmarkStart w:id="14" w:name="_GoBack"/>
      <w:bookmarkEnd w:id="14"/>
      <w:r w:rsidRPr="006D028E">
        <w:rPr>
          <w:rFonts w:ascii="Times New Roman" w:hAnsi="Times New Roman" w:cs="Times New Roman"/>
          <w:color w:val="auto"/>
          <w:sz w:val="24"/>
          <w:szCs w:val="24"/>
        </w:rPr>
        <w:lastRenderedPageBreak/>
        <w:t>DEDICATION</w:t>
      </w:r>
      <w:bookmarkEnd w:id="7"/>
      <w:bookmarkEnd w:id="8"/>
      <w:bookmarkEnd w:id="9"/>
      <w:bookmarkEnd w:id="10"/>
      <w:bookmarkEnd w:id="11"/>
      <w:bookmarkEnd w:id="12"/>
      <w:bookmarkEnd w:id="13"/>
    </w:p>
    <w:p w:rsidR="0006668B" w:rsidRPr="007B0141" w:rsidRDefault="0006668B" w:rsidP="0006668B">
      <w:pPr>
        <w:spacing w:after="0" w:line="360" w:lineRule="auto"/>
        <w:ind w:firstLine="720"/>
        <w:jc w:val="both"/>
        <w:rPr>
          <w:szCs w:val="24"/>
        </w:rPr>
      </w:pPr>
      <w:r w:rsidRPr="007B0141">
        <w:rPr>
          <w:szCs w:val="24"/>
        </w:rPr>
        <w:t>I dedicate this project to Almighty God, the most Beneficent, and the most Merciful, who has been the source of my strength throughout this program.</w:t>
      </w:r>
    </w:p>
    <w:p w:rsidR="0006668B" w:rsidRPr="006D028E" w:rsidRDefault="0006668B" w:rsidP="0006668B">
      <w:pPr>
        <w:spacing w:after="0" w:line="360" w:lineRule="auto"/>
        <w:ind w:firstLine="720"/>
        <w:jc w:val="both"/>
        <w:rPr>
          <w:szCs w:val="24"/>
        </w:rPr>
      </w:pPr>
      <w:r w:rsidRPr="007B0141">
        <w:rPr>
          <w:szCs w:val="24"/>
        </w:rPr>
        <w:t xml:space="preserve">I also dedicate to my beloved parent Mr. and Mrs. </w:t>
      </w:r>
      <w:r>
        <w:rPr>
          <w:szCs w:val="24"/>
        </w:rPr>
        <w:t>SAKA</w:t>
      </w:r>
      <w:r w:rsidRPr="007B0141">
        <w:rPr>
          <w:szCs w:val="24"/>
        </w:rPr>
        <w:t>, whose words of encouragement and push for tenacity ring in my ears, I know I will never have boast of doing this work or perhaps continuing in this course, but today, I can proudly say I am glad I did. God in his faithfulness will make you reap the fruit of your labour (Amin).</w:t>
      </w:r>
      <w:r w:rsidRPr="006D028E">
        <w:rPr>
          <w:szCs w:val="24"/>
        </w:rPr>
        <w:t xml:space="preserve">  </w:t>
      </w:r>
      <w:r w:rsidRPr="006D028E">
        <w:rPr>
          <w:szCs w:val="24"/>
        </w:rPr>
        <w:br w:type="page"/>
      </w:r>
    </w:p>
    <w:p w:rsidR="0006668B" w:rsidRPr="006D028E" w:rsidRDefault="0006668B" w:rsidP="0006668B">
      <w:pPr>
        <w:pStyle w:val="Heading1"/>
        <w:spacing w:before="0" w:line="360" w:lineRule="auto"/>
        <w:jc w:val="center"/>
        <w:rPr>
          <w:rFonts w:ascii="Times New Roman" w:eastAsia="Times New Roman" w:hAnsi="Times New Roman" w:cs="Times New Roman"/>
          <w:color w:val="auto"/>
          <w:kern w:val="36"/>
          <w:sz w:val="24"/>
          <w:szCs w:val="24"/>
        </w:rPr>
      </w:pPr>
      <w:bookmarkStart w:id="15" w:name="_Toc136811235"/>
      <w:bookmarkStart w:id="16" w:name="_Toc141040167"/>
      <w:bookmarkStart w:id="17" w:name="_Toc201093611"/>
      <w:bookmarkStart w:id="18" w:name="_Toc202816215"/>
      <w:r w:rsidRPr="006D028E">
        <w:rPr>
          <w:rFonts w:ascii="Times New Roman" w:eastAsia="Times New Roman" w:hAnsi="Times New Roman" w:cs="Times New Roman"/>
          <w:color w:val="auto"/>
          <w:kern w:val="36"/>
          <w:sz w:val="24"/>
          <w:szCs w:val="24"/>
        </w:rPr>
        <w:lastRenderedPageBreak/>
        <w:t>ACKNOWLEDGEMENT</w:t>
      </w:r>
      <w:bookmarkEnd w:id="15"/>
      <w:r w:rsidRPr="006D028E">
        <w:rPr>
          <w:rFonts w:ascii="Times New Roman" w:eastAsia="Times New Roman" w:hAnsi="Times New Roman" w:cs="Times New Roman"/>
          <w:color w:val="auto"/>
          <w:kern w:val="36"/>
          <w:sz w:val="24"/>
          <w:szCs w:val="24"/>
        </w:rPr>
        <w:t>S</w:t>
      </w:r>
      <w:bookmarkEnd w:id="16"/>
      <w:bookmarkEnd w:id="17"/>
      <w:bookmarkEnd w:id="18"/>
    </w:p>
    <w:p w:rsidR="0006668B" w:rsidRPr="006D028E" w:rsidRDefault="0006668B" w:rsidP="0006668B">
      <w:pPr>
        <w:shd w:val="clear" w:color="auto" w:fill="FFFFFF"/>
        <w:spacing w:after="0" w:line="360" w:lineRule="auto"/>
        <w:ind w:firstLine="720"/>
        <w:jc w:val="both"/>
        <w:rPr>
          <w:rFonts w:eastAsia="Times New Roman"/>
          <w:szCs w:val="24"/>
        </w:rPr>
      </w:pPr>
      <w:r w:rsidRPr="006D028E">
        <w:rPr>
          <w:rFonts w:eastAsia="Times New Roman"/>
          <w:szCs w:val="24"/>
        </w:rPr>
        <w:t>All thanks, praise, glory and adoration belong to Almighty God the first without predecessor and the last without successor for he is good and his mercy endures forever</w:t>
      </w:r>
    </w:p>
    <w:p w:rsidR="0006668B" w:rsidRPr="006D028E" w:rsidRDefault="0006668B" w:rsidP="0006668B">
      <w:pPr>
        <w:shd w:val="clear" w:color="auto" w:fill="FFFFFF"/>
        <w:spacing w:after="0" w:line="360" w:lineRule="auto"/>
        <w:ind w:firstLine="720"/>
        <w:jc w:val="both"/>
        <w:rPr>
          <w:rFonts w:eastAsia="Times New Roman"/>
          <w:szCs w:val="24"/>
        </w:rPr>
      </w:pPr>
      <w:r w:rsidRPr="006D028E">
        <w:rPr>
          <w:rFonts w:eastAsia="Times New Roman"/>
          <w:szCs w:val="24"/>
        </w:rPr>
        <w:t>I also give profound gratitude and appreciation to my Project Supervisor</w:t>
      </w:r>
      <w:r w:rsidR="00165416">
        <w:rPr>
          <w:rFonts w:eastAsia="Times New Roman"/>
          <w:b/>
          <w:szCs w:val="24"/>
        </w:rPr>
        <w:t xml:space="preserve"> </w:t>
      </w:r>
      <w:r w:rsidR="00BF2DB8">
        <w:rPr>
          <w:rFonts w:eastAsia="Times New Roman"/>
          <w:szCs w:val="24"/>
        </w:rPr>
        <w:t xml:space="preserve">ESV.  </w:t>
      </w:r>
      <w:proofErr w:type="gramStart"/>
      <w:r w:rsidR="00BF2DB8">
        <w:rPr>
          <w:rFonts w:eastAsia="Times New Roman"/>
          <w:szCs w:val="24"/>
        </w:rPr>
        <w:t>Dr.</w:t>
      </w:r>
      <w:r w:rsidR="00DE7D4C">
        <w:rPr>
          <w:rFonts w:eastAsia="Times New Roman"/>
          <w:szCs w:val="24"/>
        </w:rPr>
        <w:t xml:space="preserve"> N.</w:t>
      </w:r>
      <w:r w:rsidR="00BF2DB8">
        <w:rPr>
          <w:rFonts w:eastAsia="Times New Roman"/>
          <w:szCs w:val="24"/>
        </w:rPr>
        <w:t xml:space="preserve"> I. UWAEZUOKE </w:t>
      </w:r>
      <w:r w:rsidR="00165416" w:rsidRPr="00165416">
        <w:rPr>
          <w:rFonts w:eastAsia="Times New Roman"/>
          <w:szCs w:val="24"/>
        </w:rPr>
        <w:t>(ANIVS, RSV)</w:t>
      </w:r>
      <w:r w:rsidR="00165416">
        <w:rPr>
          <w:rFonts w:eastAsia="Times New Roman"/>
          <w:szCs w:val="24"/>
        </w:rPr>
        <w:t>,</w:t>
      </w:r>
      <w:r w:rsidRPr="006D028E">
        <w:rPr>
          <w:rFonts w:eastAsia="Times New Roman"/>
          <w:szCs w:val="24"/>
        </w:rPr>
        <w:t xml:space="preserve"> for her time in supervising my research work.</w:t>
      </w:r>
      <w:proofErr w:type="gramEnd"/>
      <w:r w:rsidRPr="006D028E">
        <w:rPr>
          <w:rFonts w:eastAsia="Times New Roman"/>
          <w:szCs w:val="24"/>
        </w:rPr>
        <w:t xml:space="preserve"> May Almighty God b</w:t>
      </w:r>
      <w:r>
        <w:rPr>
          <w:rFonts w:eastAsia="Times New Roman"/>
          <w:szCs w:val="24"/>
        </w:rPr>
        <w:t>less you and your family (</w:t>
      </w:r>
      <w:proofErr w:type="gramStart"/>
      <w:r>
        <w:rPr>
          <w:rFonts w:eastAsia="Times New Roman"/>
          <w:szCs w:val="24"/>
        </w:rPr>
        <w:t>Amen</w:t>
      </w:r>
      <w:proofErr w:type="gramEnd"/>
      <w:r>
        <w:rPr>
          <w:rFonts w:eastAsia="Times New Roman"/>
          <w:szCs w:val="24"/>
        </w:rPr>
        <w:t>)</w:t>
      </w:r>
    </w:p>
    <w:p w:rsidR="0006668B" w:rsidRPr="006D028E" w:rsidRDefault="0006668B" w:rsidP="0006668B">
      <w:pPr>
        <w:shd w:val="clear" w:color="auto" w:fill="FFFFFF"/>
        <w:spacing w:after="0" w:line="360" w:lineRule="auto"/>
        <w:ind w:firstLine="720"/>
        <w:jc w:val="both"/>
        <w:rPr>
          <w:szCs w:val="24"/>
        </w:rPr>
      </w:pPr>
      <w:r w:rsidRPr="006D028E">
        <w:rPr>
          <w:szCs w:val="24"/>
        </w:rPr>
        <w:t xml:space="preserve">Respectfully, I appreciate the effort of my Head of Department in person of </w:t>
      </w:r>
      <w:r w:rsidRPr="00FF748B">
        <w:rPr>
          <w:szCs w:val="24"/>
        </w:rPr>
        <w:t xml:space="preserve">ESV.  </w:t>
      </w:r>
      <w:proofErr w:type="gramStart"/>
      <w:r w:rsidRPr="00FF748B">
        <w:rPr>
          <w:szCs w:val="24"/>
        </w:rPr>
        <w:t>ABDULKAREEM RASHIDAT A.</w:t>
      </w:r>
      <w:proofErr w:type="gramEnd"/>
      <w:r w:rsidRPr="00FF748B">
        <w:rPr>
          <w:szCs w:val="24"/>
        </w:rPr>
        <w:t xml:space="preserve">  (ANIVS)</w:t>
      </w:r>
      <w:r w:rsidR="002E0978">
        <w:rPr>
          <w:szCs w:val="24"/>
        </w:rPr>
        <w:t xml:space="preserve"> for her</w:t>
      </w:r>
      <w:r w:rsidRPr="006D028E">
        <w:rPr>
          <w:szCs w:val="24"/>
        </w:rPr>
        <w:t xml:space="preserve"> contribution towa</w:t>
      </w:r>
      <w:r w:rsidR="00C35BCD">
        <w:rPr>
          <w:szCs w:val="24"/>
        </w:rPr>
        <w:t xml:space="preserve">rds the success of the student, </w:t>
      </w:r>
      <w:r w:rsidRPr="006D028E">
        <w:rPr>
          <w:szCs w:val="24"/>
        </w:rPr>
        <w:t xml:space="preserve">I really appreciate </w:t>
      </w:r>
      <w:proofErr w:type="gramStart"/>
      <w:r w:rsidRPr="006D028E">
        <w:rPr>
          <w:szCs w:val="24"/>
        </w:rPr>
        <w:t>all your</w:t>
      </w:r>
      <w:proofErr w:type="gramEnd"/>
      <w:r w:rsidRPr="006D028E">
        <w:rPr>
          <w:szCs w:val="24"/>
        </w:rPr>
        <w:t xml:space="preserve"> effort </w:t>
      </w:r>
      <w:r w:rsidR="00B01128">
        <w:rPr>
          <w:szCs w:val="24"/>
        </w:rPr>
        <w:t>ma</w:t>
      </w:r>
      <w:r w:rsidRPr="006D028E">
        <w:rPr>
          <w:szCs w:val="24"/>
        </w:rPr>
        <w:t xml:space="preserve">. May Almighty God bless you sir (amen), I also appreciate the effort of the Project Coordinator </w:t>
      </w:r>
      <w:r w:rsidRPr="0006668B">
        <w:rPr>
          <w:rFonts w:eastAsia="Times New Roman"/>
          <w:szCs w:val="24"/>
        </w:rPr>
        <w:t xml:space="preserve">ESV.  </w:t>
      </w:r>
      <w:proofErr w:type="gramStart"/>
      <w:r w:rsidRPr="0006668B">
        <w:rPr>
          <w:rFonts w:eastAsia="Times New Roman"/>
          <w:szCs w:val="24"/>
        </w:rPr>
        <w:t xml:space="preserve">Dr. </w:t>
      </w:r>
      <w:r w:rsidR="00794D3C">
        <w:rPr>
          <w:rFonts w:eastAsia="Times New Roman"/>
          <w:szCs w:val="24"/>
        </w:rPr>
        <w:t xml:space="preserve">N. </w:t>
      </w:r>
      <w:r w:rsidRPr="0006668B">
        <w:rPr>
          <w:rFonts w:eastAsia="Times New Roman"/>
          <w:szCs w:val="24"/>
        </w:rPr>
        <w:t>I. UWAEZUOKE</w:t>
      </w:r>
      <w:r w:rsidRPr="0006668B">
        <w:rPr>
          <w:szCs w:val="24"/>
        </w:rPr>
        <w:t xml:space="preserve"> (ANIVS, RSV)</w:t>
      </w:r>
      <w:r w:rsidRPr="006D028E">
        <w:rPr>
          <w:szCs w:val="24"/>
        </w:rPr>
        <w:t xml:space="preserve"> for over-seeing this project.</w:t>
      </w:r>
      <w:proofErr w:type="gramEnd"/>
      <w:r w:rsidRPr="006D028E">
        <w:rPr>
          <w:szCs w:val="24"/>
        </w:rPr>
        <w:t xml:space="preserve"> I really appreciate everything you have done may Almighty God bless you and reward you </w:t>
      </w:r>
      <w:r w:rsidR="00165416">
        <w:rPr>
          <w:szCs w:val="24"/>
        </w:rPr>
        <w:t>ma</w:t>
      </w:r>
      <w:r w:rsidRPr="006D028E">
        <w:rPr>
          <w:szCs w:val="24"/>
        </w:rPr>
        <w:t xml:space="preserve"> (Amen)</w:t>
      </w:r>
    </w:p>
    <w:p w:rsidR="0006668B" w:rsidRPr="006D028E" w:rsidRDefault="0006668B" w:rsidP="0006668B">
      <w:pPr>
        <w:shd w:val="clear" w:color="auto" w:fill="FFFFFF"/>
        <w:spacing w:after="0" w:line="360" w:lineRule="auto"/>
        <w:ind w:firstLine="720"/>
        <w:jc w:val="both"/>
        <w:rPr>
          <w:szCs w:val="24"/>
        </w:rPr>
      </w:pPr>
      <w:r w:rsidRPr="006D028E">
        <w:rPr>
          <w:szCs w:val="24"/>
        </w:rPr>
        <w:t xml:space="preserve">My profound gratitude goes to all </w:t>
      </w:r>
      <w:r>
        <w:rPr>
          <w:szCs w:val="24"/>
        </w:rPr>
        <w:t xml:space="preserve">entire </w:t>
      </w:r>
      <w:r w:rsidRPr="006D028E">
        <w:rPr>
          <w:szCs w:val="24"/>
        </w:rPr>
        <w:t xml:space="preserve">lecturers in </w:t>
      </w:r>
      <w:r>
        <w:rPr>
          <w:szCs w:val="24"/>
        </w:rPr>
        <w:t>noble</w:t>
      </w:r>
      <w:r w:rsidRPr="006D028E">
        <w:rPr>
          <w:szCs w:val="24"/>
        </w:rPr>
        <w:t xml:space="preserve"> Department and non-academic staff of Estate Management Department for their dedicated service throughout the programme. May God bless you all </w:t>
      </w:r>
      <w:proofErr w:type="gramStart"/>
      <w:r w:rsidRPr="006D028E">
        <w:rPr>
          <w:szCs w:val="24"/>
        </w:rPr>
        <w:t>abundantly.</w:t>
      </w:r>
      <w:proofErr w:type="gramEnd"/>
    </w:p>
    <w:p w:rsidR="0006668B" w:rsidRPr="006D028E" w:rsidRDefault="0006668B" w:rsidP="0006668B">
      <w:pPr>
        <w:shd w:val="clear" w:color="auto" w:fill="FFFFFF"/>
        <w:spacing w:after="0" w:line="360" w:lineRule="auto"/>
        <w:ind w:firstLine="720"/>
        <w:jc w:val="both"/>
        <w:rPr>
          <w:szCs w:val="24"/>
        </w:rPr>
      </w:pPr>
      <w:r w:rsidRPr="006D028E">
        <w:rPr>
          <w:szCs w:val="24"/>
        </w:rPr>
        <w:t xml:space="preserve">My profound gratitude and appreciation also goes to a special, dynamic, courageous and irreplaceable best parent in the world my lovely, caring and wonderful parents Mr. &amp; Mrs. </w:t>
      </w:r>
      <w:r w:rsidR="001D2562">
        <w:rPr>
          <w:szCs w:val="24"/>
        </w:rPr>
        <w:t>SAKA</w:t>
      </w:r>
      <w:r w:rsidRPr="006D028E">
        <w:rPr>
          <w:szCs w:val="24"/>
        </w:rPr>
        <w:t xml:space="preserve"> </w:t>
      </w:r>
      <w:r>
        <w:rPr>
          <w:szCs w:val="24"/>
        </w:rPr>
        <w:t xml:space="preserve">for their love and care towards the completion of my academic success. </w:t>
      </w:r>
      <w:r w:rsidRPr="006D028E">
        <w:rPr>
          <w:szCs w:val="24"/>
        </w:rPr>
        <w:t>I really love you and thanks so much for the maximum support and care.</w:t>
      </w:r>
    </w:p>
    <w:p w:rsidR="0006668B" w:rsidRPr="007B0141" w:rsidRDefault="0006668B" w:rsidP="0006668B">
      <w:pPr>
        <w:spacing w:after="0" w:line="360" w:lineRule="auto"/>
        <w:ind w:firstLine="720"/>
        <w:jc w:val="both"/>
        <w:rPr>
          <w:szCs w:val="24"/>
        </w:rPr>
      </w:pPr>
      <w:r w:rsidRPr="006D028E">
        <w:rPr>
          <w:szCs w:val="24"/>
        </w:rPr>
        <w:t xml:space="preserve">I thank almighty God for the success on my project and i thank my parents but i pray may God keep them alive longer, thanks to all </w:t>
      </w:r>
      <w:r>
        <w:rPr>
          <w:szCs w:val="24"/>
        </w:rPr>
        <w:t>those that supported me.</w:t>
      </w:r>
      <w:r w:rsidRPr="001220ED">
        <w:rPr>
          <w:szCs w:val="24"/>
        </w:rPr>
        <w:t xml:space="preserve"> </w:t>
      </w:r>
      <w:r w:rsidRPr="007B0141">
        <w:rPr>
          <w:szCs w:val="24"/>
        </w:rPr>
        <w:t>To my siblings,</w:t>
      </w:r>
      <w:r>
        <w:rPr>
          <w:szCs w:val="24"/>
        </w:rPr>
        <w:t xml:space="preserve"> </w:t>
      </w:r>
      <w:r w:rsidRPr="007B0141">
        <w:rPr>
          <w:szCs w:val="24"/>
        </w:rPr>
        <w:t>and all in the family, I love you all, thanks to everyone for their support, you remain the best ever in my life.</w:t>
      </w:r>
    </w:p>
    <w:p w:rsidR="0006668B" w:rsidRPr="007B0141" w:rsidRDefault="0006668B" w:rsidP="0006668B">
      <w:pPr>
        <w:spacing w:after="0" w:line="360" w:lineRule="auto"/>
        <w:ind w:firstLine="720"/>
        <w:jc w:val="both"/>
        <w:rPr>
          <w:szCs w:val="24"/>
        </w:rPr>
      </w:pPr>
      <w:r w:rsidRPr="007B0141">
        <w:rPr>
          <w:szCs w:val="24"/>
        </w:rPr>
        <w:t>I express my sincere gratitude and love to my friends,</w:t>
      </w:r>
      <w:r w:rsidR="009B5708">
        <w:rPr>
          <w:szCs w:val="24"/>
        </w:rPr>
        <w:t xml:space="preserve"> Unruly, </w:t>
      </w:r>
      <w:proofErr w:type="spellStart"/>
      <w:r w:rsidR="009B5708">
        <w:rPr>
          <w:szCs w:val="24"/>
        </w:rPr>
        <w:t>Titilayo</w:t>
      </w:r>
      <w:proofErr w:type="spellEnd"/>
      <w:r w:rsidR="009B5708">
        <w:rPr>
          <w:szCs w:val="24"/>
        </w:rPr>
        <w:t xml:space="preserve">, </w:t>
      </w:r>
      <w:proofErr w:type="spellStart"/>
      <w:r w:rsidR="009B5708">
        <w:rPr>
          <w:szCs w:val="24"/>
        </w:rPr>
        <w:t>Akored</w:t>
      </w:r>
      <w:r w:rsidR="00F81C34">
        <w:rPr>
          <w:szCs w:val="24"/>
        </w:rPr>
        <w:t>e</w:t>
      </w:r>
      <w:proofErr w:type="spellEnd"/>
      <w:r w:rsidR="00F81C34">
        <w:rPr>
          <w:szCs w:val="24"/>
        </w:rPr>
        <w:t xml:space="preserve">, Treasure, </w:t>
      </w:r>
      <w:proofErr w:type="spellStart"/>
      <w:r w:rsidR="00F81C34">
        <w:rPr>
          <w:szCs w:val="24"/>
        </w:rPr>
        <w:t>Olaitan</w:t>
      </w:r>
      <w:proofErr w:type="spellEnd"/>
      <w:r w:rsidR="00F81C34">
        <w:rPr>
          <w:szCs w:val="24"/>
        </w:rPr>
        <w:t xml:space="preserve">, </w:t>
      </w:r>
      <w:proofErr w:type="spellStart"/>
      <w:r w:rsidR="00F81C34">
        <w:rPr>
          <w:szCs w:val="24"/>
        </w:rPr>
        <w:t>Hybee</w:t>
      </w:r>
      <w:proofErr w:type="spellEnd"/>
      <w:r w:rsidR="00F81C34">
        <w:rPr>
          <w:szCs w:val="24"/>
        </w:rPr>
        <w:t xml:space="preserve">, </w:t>
      </w:r>
      <w:proofErr w:type="spellStart"/>
      <w:r w:rsidR="009B5708">
        <w:rPr>
          <w:szCs w:val="24"/>
        </w:rPr>
        <w:t>Toheeb</w:t>
      </w:r>
      <w:proofErr w:type="spellEnd"/>
      <w:r w:rsidR="009B5708">
        <w:rPr>
          <w:szCs w:val="24"/>
        </w:rPr>
        <w:t>,</w:t>
      </w:r>
      <w:r>
        <w:rPr>
          <w:szCs w:val="24"/>
        </w:rPr>
        <w:t xml:space="preserve"> </w:t>
      </w:r>
      <w:r w:rsidRPr="007B0141">
        <w:rPr>
          <w:szCs w:val="24"/>
        </w:rPr>
        <w:t>and well-wishers, May God bless you all.</w:t>
      </w:r>
      <w:r>
        <w:rPr>
          <w:szCs w:val="24"/>
        </w:rPr>
        <w:t xml:space="preserve"> Amin </w:t>
      </w:r>
    </w:p>
    <w:p w:rsidR="00717E3B" w:rsidRPr="000B4882" w:rsidRDefault="0006668B" w:rsidP="00717E3B">
      <w:pPr>
        <w:pStyle w:val="Heading1"/>
        <w:spacing w:before="0" w:line="360" w:lineRule="auto"/>
        <w:jc w:val="center"/>
        <w:rPr>
          <w:rFonts w:ascii="Times New Roman" w:hAnsi="Times New Roman" w:cs="Times New Roman"/>
          <w:color w:val="auto"/>
          <w:sz w:val="24"/>
          <w:szCs w:val="24"/>
        </w:rPr>
      </w:pPr>
      <w:r w:rsidRPr="006D028E">
        <w:rPr>
          <w:b w:val="0"/>
        </w:rPr>
        <w:br w:type="page"/>
      </w:r>
      <w:bookmarkStart w:id="19" w:name="_Toc141040169"/>
      <w:bookmarkStart w:id="20" w:name="_Toc202816216"/>
      <w:r w:rsidR="00717E3B" w:rsidRPr="000B4882">
        <w:rPr>
          <w:rFonts w:ascii="Times New Roman" w:hAnsi="Times New Roman" w:cs="Times New Roman"/>
          <w:color w:val="auto"/>
          <w:sz w:val="24"/>
          <w:szCs w:val="24"/>
        </w:rPr>
        <w:lastRenderedPageBreak/>
        <w:t>ABSTRACT</w:t>
      </w:r>
      <w:bookmarkEnd w:id="19"/>
      <w:bookmarkEnd w:id="20"/>
    </w:p>
    <w:p w:rsidR="0006668B" w:rsidRDefault="009E4908" w:rsidP="00405462">
      <w:pPr>
        <w:spacing w:after="0" w:line="480" w:lineRule="auto"/>
        <w:jc w:val="both"/>
        <w:rPr>
          <w:rFonts w:eastAsia="SimSun"/>
          <w:b/>
          <w:szCs w:val="24"/>
          <w:lang w:eastAsia="ja-JP"/>
        </w:rPr>
      </w:pPr>
      <w:bookmarkStart w:id="21" w:name="_Toc141040168"/>
      <w:r w:rsidRPr="00405462">
        <w:rPr>
          <w:i/>
          <w:szCs w:val="24"/>
        </w:rPr>
        <w:t xml:space="preserve">This study critically appraises the prospects of commercial property investment in Nigeria, using </w:t>
      </w:r>
      <w:proofErr w:type="spellStart"/>
      <w:r w:rsidRPr="00405462">
        <w:rPr>
          <w:i/>
          <w:szCs w:val="24"/>
        </w:rPr>
        <w:t>Shadia</w:t>
      </w:r>
      <w:proofErr w:type="spellEnd"/>
      <w:r w:rsidRPr="00405462">
        <w:rPr>
          <w:i/>
          <w:szCs w:val="24"/>
        </w:rPr>
        <w:t xml:space="preserve"> Shopping Complex, located at Geri </w:t>
      </w:r>
      <w:proofErr w:type="spellStart"/>
      <w:r w:rsidRPr="00405462">
        <w:rPr>
          <w:i/>
          <w:szCs w:val="24"/>
        </w:rPr>
        <w:t>Alimi</w:t>
      </w:r>
      <w:proofErr w:type="spellEnd"/>
      <w:r w:rsidRPr="00405462">
        <w:rPr>
          <w:i/>
          <w:szCs w:val="24"/>
        </w:rPr>
        <w:t xml:space="preserve"> along Airport Road in Ilorin, as a case study. The research investigates the viability, profitability, and investment potential of commercial properties within the context of Nigeria’s evolving urban landscape, economic conditions, and real estate market dynamics. Primary data were collected through field observations, interviews with tenants, investors, and estate practitioners, as well as structured questionnaires. Secondary data were obtained from property records, rental income analysis, and market trend reports. The study employed both descriptive and analytical methods to assess key indicators such as occupancy </w:t>
      </w:r>
      <w:proofErr w:type="gramStart"/>
      <w:r w:rsidRPr="00405462">
        <w:rPr>
          <w:i/>
          <w:szCs w:val="24"/>
        </w:rPr>
        <w:t>rates,</w:t>
      </w:r>
      <w:proofErr w:type="gramEnd"/>
      <w:r w:rsidRPr="00405462">
        <w:rPr>
          <w:i/>
          <w:szCs w:val="24"/>
        </w:rPr>
        <w:t xml:space="preserve"> rental yield, capital appreciation, and investor return on investment (ROI).Findings reveal that commercial properties like </w:t>
      </w:r>
      <w:proofErr w:type="spellStart"/>
      <w:r w:rsidRPr="00405462">
        <w:rPr>
          <w:i/>
          <w:szCs w:val="24"/>
        </w:rPr>
        <w:t>Shadia</w:t>
      </w:r>
      <w:proofErr w:type="spellEnd"/>
      <w:r w:rsidRPr="00405462">
        <w:rPr>
          <w:i/>
          <w:szCs w:val="24"/>
        </w:rPr>
        <w:t xml:space="preserve"> Shopping Complex exhibit high investment potential due to strategic location, increasing urbanization, and strong retail demand. However, factors such as infrastructure deficits, economic fluctuations, and inconsistent government policies pose challenges to optimal performance.</w:t>
      </w:r>
      <w:r w:rsidR="00405462" w:rsidRPr="00405462">
        <w:rPr>
          <w:i/>
          <w:szCs w:val="24"/>
        </w:rPr>
        <w:t xml:space="preserve"> </w:t>
      </w:r>
      <w:r w:rsidRPr="00405462">
        <w:rPr>
          <w:i/>
          <w:szCs w:val="24"/>
        </w:rPr>
        <w:t>The study concludes that with proper management, supportive infrastructure, and favorable policies, commercia</w:t>
      </w:r>
      <w:r w:rsidR="00405462" w:rsidRPr="00405462">
        <w:rPr>
          <w:i/>
          <w:szCs w:val="24"/>
        </w:rPr>
        <w:t xml:space="preserve">l property investment in Ilorin and Nigeria at large </w:t>
      </w:r>
      <w:r w:rsidRPr="00405462">
        <w:rPr>
          <w:i/>
          <w:szCs w:val="24"/>
        </w:rPr>
        <w:t>holds substantial promise for long-term profitability. It recommends that investors conduct thorough feasibility studies, while policymakers create an enabling environment to attract sustainable commercial real estate investments.</w:t>
      </w:r>
      <w:r w:rsidR="0006668B">
        <w:rPr>
          <w:szCs w:val="24"/>
        </w:rPr>
        <w:br w:type="page"/>
      </w:r>
    </w:p>
    <w:p w:rsidR="003F57C3" w:rsidRPr="000B4882" w:rsidRDefault="003F57C3" w:rsidP="0006668B">
      <w:pPr>
        <w:pStyle w:val="Heading1"/>
        <w:spacing w:before="0" w:line="360" w:lineRule="auto"/>
        <w:jc w:val="center"/>
        <w:rPr>
          <w:rFonts w:ascii="Times New Roman" w:hAnsi="Times New Roman" w:cs="Times New Roman"/>
          <w:color w:val="auto"/>
          <w:sz w:val="24"/>
          <w:szCs w:val="24"/>
        </w:rPr>
      </w:pPr>
      <w:bookmarkStart w:id="22" w:name="_Toc202816217"/>
      <w:r w:rsidRPr="000B4882">
        <w:rPr>
          <w:rFonts w:ascii="Times New Roman" w:hAnsi="Times New Roman" w:cs="Times New Roman"/>
          <w:color w:val="auto"/>
          <w:sz w:val="24"/>
          <w:szCs w:val="24"/>
        </w:rPr>
        <w:lastRenderedPageBreak/>
        <w:t>TABLE OF CONTENTS</w:t>
      </w:r>
      <w:bookmarkEnd w:id="21"/>
      <w:bookmarkEnd w:id="22"/>
    </w:p>
    <w:sdt>
      <w:sdtPr>
        <w:rPr>
          <w:rFonts w:ascii="Times New Roman" w:eastAsiaTheme="minorHAnsi" w:hAnsi="Times New Roman" w:cs="Times New Roman"/>
          <w:b w:val="0"/>
          <w:color w:val="auto"/>
          <w:sz w:val="24"/>
          <w:szCs w:val="22"/>
        </w:rPr>
        <w:id w:val="-684511832"/>
        <w:docPartObj>
          <w:docPartGallery w:val="Table of Contents"/>
          <w:docPartUnique/>
        </w:docPartObj>
      </w:sdtPr>
      <w:sdtEndPr>
        <w:rPr>
          <w:bCs/>
          <w:noProof/>
        </w:rPr>
      </w:sdtEndPr>
      <w:sdtContent>
        <w:p w:rsidR="003F57C3" w:rsidRPr="00736951" w:rsidRDefault="003F57C3" w:rsidP="003F57C3">
          <w:pPr>
            <w:pStyle w:val="TOCHeading"/>
            <w:spacing w:before="0" w:line="240" w:lineRule="auto"/>
            <w:jc w:val="both"/>
            <w:rPr>
              <w:sz w:val="2"/>
            </w:rPr>
          </w:pPr>
        </w:p>
        <w:p w:rsidR="00EC0A18" w:rsidRDefault="003F57C3">
          <w:pPr>
            <w:pStyle w:val="TOC1"/>
            <w:rPr>
              <w:rFonts w:asciiTheme="minorHAnsi" w:eastAsiaTheme="minorEastAsia" w:hAnsiTheme="minorHAnsi" w:cstheme="minorBidi"/>
              <w:bCs w:val="0"/>
              <w:noProof/>
              <w:lang w:val="en-US"/>
            </w:rPr>
          </w:pPr>
          <w:r>
            <w:fldChar w:fldCharType="begin"/>
          </w:r>
          <w:r>
            <w:instrText xml:space="preserve"> TOC \o "1-3" \h \z \u </w:instrText>
          </w:r>
          <w:r>
            <w:fldChar w:fldCharType="separate"/>
          </w:r>
          <w:hyperlink w:anchor="_Toc202816213" w:history="1">
            <w:r w:rsidR="00EC0A18" w:rsidRPr="0001788E">
              <w:rPr>
                <w:rStyle w:val="Hyperlink"/>
                <w:rFonts w:ascii="Times New Roman" w:hAnsi="Times New Roman" w:cs="Times New Roman"/>
                <w:noProof/>
              </w:rPr>
              <w:t>CERTIFICATION</w:t>
            </w:r>
            <w:r w:rsidR="00EC0A18">
              <w:rPr>
                <w:noProof/>
                <w:webHidden/>
              </w:rPr>
              <w:tab/>
            </w:r>
            <w:r w:rsidR="00EC0A18">
              <w:rPr>
                <w:noProof/>
                <w:webHidden/>
              </w:rPr>
              <w:fldChar w:fldCharType="begin"/>
            </w:r>
            <w:r w:rsidR="00EC0A18">
              <w:rPr>
                <w:noProof/>
                <w:webHidden/>
              </w:rPr>
              <w:instrText xml:space="preserve"> PAGEREF _Toc202816213 \h </w:instrText>
            </w:r>
            <w:r w:rsidR="00EC0A18">
              <w:rPr>
                <w:noProof/>
                <w:webHidden/>
              </w:rPr>
            </w:r>
            <w:r w:rsidR="00EC0A18">
              <w:rPr>
                <w:noProof/>
                <w:webHidden/>
              </w:rPr>
              <w:fldChar w:fldCharType="separate"/>
            </w:r>
            <w:r w:rsidR="00305CBD">
              <w:rPr>
                <w:noProof/>
                <w:webHidden/>
              </w:rPr>
              <w:t>ii</w:t>
            </w:r>
            <w:r w:rsidR="00EC0A18">
              <w:rPr>
                <w:noProof/>
                <w:webHidden/>
              </w:rPr>
              <w:fldChar w:fldCharType="end"/>
            </w:r>
          </w:hyperlink>
        </w:p>
        <w:p w:rsidR="00EC0A18" w:rsidRDefault="004B4400">
          <w:pPr>
            <w:pStyle w:val="TOC1"/>
            <w:rPr>
              <w:rFonts w:asciiTheme="minorHAnsi" w:eastAsiaTheme="minorEastAsia" w:hAnsiTheme="minorHAnsi" w:cstheme="minorBidi"/>
              <w:bCs w:val="0"/>
              <w:noProof/>
              <w:lang w:val="en-US"/>
            </w:rPr>
          </w:pPr>
          <w:hyperlink w:anchor="_Toc202816214" w:history="1">
            <w:r w:rsidR="00EC0A18" w:rsidRPr="0001788E">
              <w:rPr>
                <w:rStyle w:val="Hyperlink"/>
                <w:rFonts w:ascii="Times New Roman" w:hAnsi="Times New Roman" w:cs="Times New Roman"/>
                <w:noProof/>
              </w:rPr>
              <w:t>DEDICATION</w:t>
            </w:r>
            <w:r w:rsidR="00EC0A18">
              <w:rPr>
                <w:noProof/>
                <w:webHidden/>
              </w:rPr>
              <w:tab/>
            </w:r>
            <w:r w:rsidR="00EC0A18">
              <w:rPr>
                <w:noProof/>
                <w:webHidden/>
              </w:rPr>
              <w:fldChar w:fldCharType="begin"/>
            </w:r>
            <w:r w:rsidR="00EC0A18">
              <w:rPr>
                <w:noProof/>
                <w:webHidden/>
              </w:rPr>
              <w:instrText xml:space="preserve"> PAGEREF _Toc202816214 \h </w:instrText>
            </w:r>
            <w:r w:rsidR="00EC0A18">
              <w:rPr>
                <w:noProof/>
                <w:webHidden/>
              </w:rPr>
            </w:r>
            <w:r w:rsidR="00EC0A18">
              <w:rPr>
                <w:noProof/>
                <w:webHidden/>
              </w:rPr>
              <w:fldChar w:fldCharType="separate"/>
            </w:r>
            <w:r w:rsidR="00305CBD">
              <w:rPr>
                <w:noProof/>
                <w:webHidden/>
              </w:rPr>
              <w:t>iii</w:t>
            </w:r>
            <w:r w:rsidR="00EC0A18">
              <w:rPr>
                <w:noProof/>
                <w:webHidden/>
              </w:rPr>
              <w:fldChar w:fldCharType="end"/>
            </w:r>
          </w:hyperlink>
        </w:p>
        <w:p w:rsidR="00EC0A18" w:rsidRDefault="004B4400">
          <w:pPr>
            <w:pStyle w:val="TOC1"/>
            <w:rPr>
              <w:rFonts w:asciiTheme="minorHAnsi" w:eastAsiaTheme="minorEastAsia" w:hAnsiTheme="minorHAnsi" w:cstheme="minorBidi"/>
              <w:bCs w:val="0"/>
              <w:noProof/>
              <w:lang w:val="en-US"/>
            </w:rPr>
          </w:pPr>
          <w:hyperlink w:anchor="_Toc202816215" w:history="1">
            <w:r w:rsidR="00EC0A18" w:rsidRPr="0001788E">
              <w:rPr>
                <w:rStyle w:val="Hyperlink"/>
                <w:rFonts w:ascii="Times New Roman" w:eastAsia="Times New Roman" w:hAnsi="Times New Roman" w:cs="Times New Roman"/>
                <w:noProof/>
                <w:kern w:val="36"/>
              </w:rPr>
              <w:t>ACKNOWLEDGEMENTS</w:t>
            </w:r>
            <w:r w:rsidR="00EC0A18">
              <w:rPr>
                <w:noProof/>
                <w:webHidden/>
              </w:rPr>
              <w:tab/>
            </w:r>
            <w:r w:rsidR="00EC0A18">
              <w:rPr>
                <w:noProof/>
                <w:webHidden/>
              </w:rPr>
              <w:fldChar w:fldCharType="begin"/>
            </w:r>
            <w:r w:rsidR="00EC0A18">
              <w:rPr>
                <w:noProof/>
                <w:webHidden/>
              </w:rPr>
              <w:instrText xml:space="preserve"> PAGEREF _Toc202816215 \h </w:instrText>
            </w:r>
            <w:r w:rsidR="00EC0A18">
              <w:rPr>
                <w:noProof/>
                <w:webHidden/>
              </w:rPr>
            </w:r>
            <w:r w:rsidR="00EC0A18">
              <w:rPr>
                <w:noProof/>
                <w:webHidden/>
              </w:rPr>
              <w:fldChar w:fldCharType="separate"/>
            </w:r>
            <w:r w:rsidR="00305CBD">
              <w:rPr>
                <w:noProof/>
                <w:webHidden/>
              </w:rPr>
              <w:t>iv</w:t>
            </w:r>
            <w:r w:rsidR="00EC0A18">
              <w:rPr>
                <w:noProof/>
                <w:webHidden/>
              </w:rPr>
              <w:fldChar w:fldCharType="end"/>
            </w:r>
          </w:hyperlink>
        </w:p>
        <w:p w:rsidR="00EC0A18" w:rsidRDefault="004B4400">
          <w:pPr>
            <w:pStyle w:val="TOC1"/>
            <w:rPr>
              <w:rFonts w:asciiTheme="minorHAnsi" w:eastAsiaTheme="minorEastAsia" w:hAnsiTheme="minorHAnsi" w:cstheme="minorBidi"/>
              <w:bCs w:val="0"/>
              <w:noProof/>
              <w:lang w:val="en-US"/>
            </w:rPr>
          </w:pPr>
          <w:hyperlink w:anchor="_Toc202816216" w:history="1">
            <w:r w:rsidR="00EC0A18" w:rsidRPr="0001788E">
              <w:rPr>
                <w:rStyle w:val="Hyperlink"/>
                <w:rFonts w:ascii="Times New Roman" w:hAnsi="Times New Roman" w:cs="Times New Roman"/>
                <w:noProof/>
              </w:rPr>
              <w:t>ABSTRACT</w:t>
            </w:r>
            <w:r w:rsidR="00EC0A18">
              <w:rPr>
                <w:noProof/>
                <w:webHidden/>
              </w:rPr>
              <w:tab/>
            </w:r>
            <w:r w:rsidR="00EC0A18">
              <w:rPr>
                <w:noProof/>
                <w:webHidden/>
              </w:rPr>
              <w:fldChar w:fldCharType="begin"/>
            </w:r>
            <w:r w:rsidR="00EC0A18">
              <w:rPr>
                <w:noProof/>
                <w:webHidden/>
              </w:rPr>
              <w:instrText xml:space="preserve"> PAGEREF _Toc202816216 \h </w:instrText>
            </w:r>
            <w:r w:rsidR="00EC0A18">
              <w:rPr>
                <w:noProof/>
                <w:webHidden/>
              </w:rPr>
            </w:r>
            <w:r w:rsidR="00EC0A18">
              <w:rPr>
                <w:noProof/>
                <w:webHidden/>
              </w:rPr>
              <w:fldChar w:fldCharType="separate"/>
            </w:r>
            <w:r w:rsidR="00305CBD">
              <w:rPr>
                <w:noProof/>
                <w:webHidden/>
              </w:rPr>
              <w:t>v</w:t>
            </w:r>
            <w:r w:rsidR="00EC0A18">
              <w:rPr>
                <w:noProof/>
                <w:webHidden/>
              </w:rPr>
              <w:fldChar w:fldCharType="end"/>
            </w:r>
          </w:hyperlink>
        </w:p>
        <w:p w:rsidR="00EC0A18" w:rsidRDefault="004B4400">
          <w:pPr>
            <w:pStyle w:val="TOC1"/>
            <w:rPr>
              <w:rFonts w:asciiTheme="minorHAnsi" w:eastAsiaTheme="minorEastAsia" w:hAnsiTheme="minorHAnsi" w:cstheme="minorBidi"/>
              <w:bCs w:val="0"/>
              <w:noProof/>
              <w:lang w:val="en-US"/>
            </w:rPr>
          </w:pPr>
          <w:hyperlink w:anchor="_Toc202816217" w:history="1">
            <w:r w:rsidR="00EC0A18" w:rsidRPr="0001788E">
              <w:rPr>
                <w:rStyle w:val="Hyperlink"/>
                <w:rFonts w:ascii="Times New Roman" w:hAnsi="Times New Roman" w:cs="Times New Roman"/>
                <w:noProof/>
              </w:rPr>
              <w:t>TABLE OF CONTENTS</w:t>
            </w:r>
            <w:r w:rsidR="00EC0A18">
              <w:rPr>
                <w:noProof/>
                <w:webHidden/>
              </w:rPr>
              <w:tab/>
            </w:r>
            <w:r w:rsidR="00EC0A18">
              <w:rPr>
                <w:noProof/>
                <w:webHidden/>
              </w:rPr>
              <w:fldChar w:fldCharType="begin"/>
            </w:r>
            <w:r w:rsidR="00EC0A18">
              <w:rPr>
                <w:noProof/>
                <w:webHidden/>
              </w:rPr>
              <w:instrText xml:space="preserve"> PAGEREF _Toc202816217 \h </w:instrText>
            </w:r>
            <w:r w:rsidR="00EC0A18">
              <w:rPr>
                <w:noProof/>
                <w:webHidden/>
              </w:rPr>
            </w:r>
            <w:r w:rsidR="00EC0A18">
              <w:rPr>
                <w:noProof/>
                <w:webHidden/>
              </w:rPr>
              <w:fldChar w:fldCharType="separate"/>
            </w:r>
            <w:r w:rsidR="00305CBD">
              <w:rPr>
                <w:noProof/>
                <w:webHidden/>
              </w:rPr>
              <w:t>vi</w:t>
            </w:r>
            <w:r w:rsidR="00EC0A18">
              <w:rPr>
                <w:noProof/>
                <w:webHidden/>
              </w:rPr>
              <w:fldChar w:fldCharType="end"/>
            </w:r>
          </w:hyperlink>
        </w:p>
        <w:p w:rsidR="00EC0A18" w:rsidRDefault="004B4400">
          <w:pPr>
            <w:pStyle w:val="TOC1"/>
            <w:rPr>
              <w:rFonts w:asciiTheme="minorHAnsi" w:eastAsiaTheme="minorEastAsia" w:hAnsiTheme="minorHAnsi" w:cstheme="minorBidi"/>
              <w:bCs w:val="0"/>
              <w:noProof/>
              <w:lang w:val="en-US"/>
            </w:rPr>
          </w:pPr>
          <w:hyperlink w:anchor="_Toc202816218" w:history="1">
            <w:r w:rsidR="00EC0A18" w:rsidRPr="0001788E">
              <w:rPr>
                <w:rStyle w:val="Hyperlink"/>
                <w:rFonts w:ascii="Times New Roman" w:hAnsi="Times New Roman" w:cs="Times New Roman"/>
                <w:noProof/>
              </w:rPr>
              <w:t>List of Table</w:t>
            </w:r>
            <w:r w:rsidR="00EC0A18">
              <w:rPr>
                <w:noProof/>
                <w:webHidden/>
              </w:rPr>
              <w:tab/>
            </w:r>
            <w:r w:rsidR="00EC0A18">
              <w:rPr>
                <w:noProof/>
                <w:webHidden/>
              </w:rPr>
              <w:fldChar w:fldCharType="begin"/>
            </w:r>
            <w:r w:rsidR="00EC0A18">
              <w:rPr>
                <w:noProof/>
                <w:webHidden/>
              </w:rPr>
              <w:instrText xml:space="preserve"> PAGEREF _Toc202816218 \h </w:instrText>
            </w:r>
            <w:r w:rsidR="00EC0A18">
              <w:rPr>
                <w:noProof/>
                <w:webHidden/>
              </w:rPr>
            </w:r>
            <w:r w:rsidR="00EC0A18">
              <w:rPr>
                <w:noProof/>
                <w:webHidden/>
              </w:rPr>
              <w:fldChar w:fldCharType="separate"/>
            </w:r>
            <w:r w:rsidR="00305CBD">
              <w:rPr>
                <w:noProof/>
                <w:webHidden/>
              </w:rPr>
              <w:t>viii</w:t>
            </w:r>
            <w:r w:rsidR="00EC0A18">
              <w:rPr>
                <w:noProof/>
                <w:webHidden/>
              </w:rPr>
              <w:fldChar w:fldCharType="end"/>
            </w:r>
          </w:hyperlink>
        </w:p>
        <w:p w:rsidR="00EC0A18" w:rsidRDefault="004B4400">
          <w:pPr>
            <w:pStyle w:val="TOC1"/>
            <w:rPr>
              <w:rFonts w:asciiTheme="minorHAnsi" w:eastAsiaTheme="minorEastAsia" w:hAnsiTheme="minorHAnsi" w:cstheme="minorBidi"/>
              <w:bCs w:val="0"/>
              <w:noProof/>
              <w:lang w:val="en-US"/>
            </w:rPr>
          </w:pPr>
          <w:hyperlink w:anchor="_Toc202816219" w:history="1">
            <w:r w:rsidR="00EC0A18" w:rsidRPr="0001788E">
              <w:rPr>
                <w:rStyle w:val="Hyperlink"/>
                <w:rFonts w:ascii="Times New Roman" w:hAnsi="Times New Roman" w:cs="Times New Roman"/>
                <w:noProof/>
              </w:rPr>
              <w:t>List of Figure</w:t>
            </w:r>
            <w:r w:rsidR="00EC0A18">
              <w:rPr>
                <w:noProof/>
                <w:webHidden/>
              </w:rPr>
              <w:tab/>
            </w:r>
            <w:r w:rsidR="00EC0A18">
              <w:rPr>
                <w:noProof/>
                <w:webHidden/>
              </w:rPr>
              <w:fldChar w:fldCharType="begin"/>
            </w:r>
            <w:r w:rsidR="00EC0A18">
              <w:rPr>
                <w:noProof/>
                <w:webHidden/>
              </w:rPr>
              <w:instrText xml:space="preserve"> PAGEREF _Toc202816219 \h </w:instrText>
            </w:r>
            <w:r w:rsidR="00EC0A18">
              <w:rPr>
                <w:noProof/>
                <w:webHidden/>
              </w:rPr>
            </w:r>
            <w:r w:rsidR="00EC0A18">
              <w:rPr>
                <w:noProof/>
                <w:webHidden/>
              </w:rPr>
              <w:fldChar w:fldCharType="separate"/>
            </w:r>
            <w:r w:rsidR="00305CBD">
              <w:rPr>
                <w:noProof/>
                <w:webHidden/>
              </w:rPr>
              <w:t>ix</w:t>
            </w:r>
            <w:r w:rsidR="00EC0A18">
              <w:rPr>
                <w:noProof/>
                <w:webHidden/>
              </w:rPr>
              <w:fldChar w:fldCharType="end"/>
            </w:r>
          </w:hyperlink>
        </w:p>
        <w:p w:rsidR="00EC0A18" w:rsidRDefault="004B4400">
          <w:pPr>
            <w:pStyle w:val="TOC1"/>
            <w:rPr>
              <w:rFonts w:asciiTheme="minorHAnsi" w:eastAsiaTheme="minorEastAsia" w:hAnsiTheme="minorHAnsi" w:cstheme="minorBidi"/>
              <w:bCs w:val="0"/>
              <w:noProof/>
              <w:lang w:val="en-US"/>
            </w:rPr>
          </w:pPr>
          <w:hyperlink w:anchor="_Toc202816220" w:history="1">
            <w:r w:rsidR="00EC0A18" w:rsidRPr="0001788E">
              <w:rPr>
                <w:rStyle w:val="Hyperlink"/>
                <w:rFonts w:ascii="Times New Roman" w:hAnsi="Times New Roman" w:cs="Times New Roman"/>
                <w:noProof/>
              </w:rPr>
              <w:t>1.8</w:t>
            </w:r>
            <w:r w:rsidR="00EC0A18">
              <w:rPr>
                <w:rFonts w:asciiTheme="minorHAnsi" w:eastAsiaTheme="minorEastAsia" w:hAnsiTheme="minorHAnsi" w:cstheme="minorBidi"/>
                <w:bCs w:val="0"/>
                <w:noProof/>
                <w:lang w:val="en-US"/>
              </w:rPr>
              <w:tab/>
            </w:r>
            <w:r w:rsidR="00EC0A18" w:rsidRPr="0001788E">
              <w:rPr>
                <w:rStyle w:val="Hyperlink"/>
                <w:rFonts w:ascii="Times New Roman" w:hAnsi="Times New Roman" w:cs="Times New Roman"/>
                <w:noProof/>
              </w:rPr>
              <w:t>Locational map of Kwara Amuseme</w:t>
            </w:r>
            <w:r w:rsidR="002A1575">
              <w:rPr>
                <w:rStyle w:val="Hyperlink"/>
                <w:rFonts w:ascii="Times New Roman" w:hAnsi="Times New Roman" w:cs="Times New Roman"/>
                <w:noProof/>
              </w:rPr>
              <w:t>nt Park, Ilorin, Kwara State</w:t>
            </w:r>
            <w:r w:rsidR="00EC0A18">
              <w:rPr>
                <w:noProof/>
                <w:webHidden/>
              </w:rPr>
              <w:tab/>
            </w:r>
            <w:r w:rsidR="00EC0A18">
              <w:rPr>
                <w:noProof/>
                <w:webHidden/>
              </w:rPr>
              <w:fldChar w:fldCharType="begin"/>
            </w:r>
            <w:r w:rsidR="00EC0A18">
              <w:rPr>
                <w:noProof/>
                <w:webHidden/>
              </w:rPr>
              <w:instrText xml:space="preserve"> PAGEREF _Toc202816220 \h </w:instrText>
            </w:r>
            <w:r w:rsidR="00EC0A18">
              <w:rPr>
                <w:noProof/>
                <w:webHidden/>
              </w:rPr>
            </w:r>
            <w:r w:rsidR="00EC0A18">
              <w:rPr>
                <w:noProof/>
                <w:webHidden/>
              </w:rPr>
              <w:fldChar w:fldCharType="separate"/>
            </w:r>
            <w:r w:rsidR="00305CBD">
              <w:rPr>
                <w:noProof/>
                <w:webHidden/>
              </w:rPr>
              <w:t>ix</w:t>
            </w:r>
            <w:r w:rsidR="00EC0A18">
              <w:rPr>
                <w:noProof/>
                <w:webHidden/>
              </w:rPr>
              <w:fldChar w:fldCharType="end"/>
            </w:r>
          </w:hyperlink>
        </w:p>
        <w:p w:rsidR="00EC0A18" w:rsidRDefault="004B4400">
          <w:pPr>
            <w:pStyle w:val="TOC1"/>
            <w:rPr>
              <w:rFonts w:asciiTheme="minorHAnsi" w:eastAsiaTheme="minorEastAsia" w:hAnsiTheme="minorHAnsi" w:cstheme="minorBidi"/>
              <w:bCs w:val="0"/>
              <w:noProof/>
              <w:lang w:val="en-US"/>
            </w:rPr>
          </w:pPr>
          <w:hyperlink w:anchor="_Toc202816221" w:history="1">
            <w:r w:rsidR="00EC0A18" w:rsidRPr="0001788E">
              <w:rPr>
                <w:rStyle w:val="Hyperlink"/>
                <w:rFonts w:ascii="Times New Roman" w:hAnsi="Times New Roman" w:cs="Times New Roman"/>
                <w:noProof/>
              </w:rPr>
              <w:t>CHAPTER ONE</w:t>
            </w:r>
            <w:r w:rsidR="00EC0A18">
              <w:rPr>
                <w:noProof/>
                <w:webHidden/>
              </w:rPr>
              <w:tab/>
            </w:r>
            <w:r w:rsidR="00EC0A18">
              <w:rPr>
                <w:noProof/>
                <w:webHidden/>
              </w:rPr>
              <w:fldChar w:fldCharType="begin"/>
            </w:r>
            <w:r w:rsidR="00EC0A18">
              <w:rPr>
                <w:noProof/>
                <w:webHidden/>
              </w:rPr>
              <w:instrText xml:space="preserve"> PAGEREF _Toc202816221 \h </w:instrText>
            </w:r>
            <w:r w:rsidR="00EC0A18">
              <w:rPr>
                <w:noProof/>
                <w:webHidden/>
              </w:rPr>
            </w:r>
            <w:r w:rsidR="00EC0A18">
              <w:rPr>
                <w:noProof/>
                <w:webHidden/>
              </w:rPr>
              <w:fldChar w:fldCharType="separate"/>
            </w:r>
            <w:r w:rsidR="00305CBD">
              <w:rPr>
                <w:noProof/>
                <w:webHidden/>
              </w:rPr>
              <w:t>1</w:t>
            </w:r>
            <w:r w:rsidR="00EC0A18">
              <w:rPr>
                <w:noProof/>
                <w:webHidden/>
              </w:rPr>
              <w:fldChar w:fldCharType="end"/>
            </w:r>
          </w:hyperlink>
        </w:p>
        <w:p w:rsidR="00EC0A18" w:rsidRDefault="004B4400">
          <w:pPr>
            <w:pStyle w:val="TOC1"/>
            <w:rPr>
              <w:rFonts w:asciiTheme="minorHAnsi" w:eastAsiaTheme="minorEastAsia" w:hAnsiTheme="minorHAnsi" w:cstheme="minorBidi"/>
              <w:bCs w:val="0"/>
              <w:noProof/>
              <w:lang w:val="en-US"/>
            </w:rPr>
          </w:pPr>
          <w:hyperlink w:anchor="_Toc202816222" w:history="1">
            <w:r w:rsidR="00EC0A18" w:rsidRPr="0001788E">
              <w:rPr>
                <w:rStyle w:val="Hyperlink"/>
                <w:rFonts w:ascii="Times New Roman" w:hAnsi="Times New Roman" w:cs="Times New Roman"/>
                <w:noProof/>
              </w:rPr>
              <w:t>1.0</w:t>
            </w:r>
            <w:r w:rsidR="00EC0A18">
              <w:rPr>
                <w:rFonts w:asciiTheme="minorHAnsi" w:eastAsiaTheme="minorEastAsia" w:hAnsiTheme="minorHAnsi" w:cstheme="minorBidi"/>
                <w:bCs w:val="0"/>
                <w:noProof/>
                <w:lang w:val="en-US"/>
              </w:rPr>
              <w:tab/>
            </w:r>
            <w:r w:rsidR="00EC0A18" w:rsidRPr="0001788E">
              <w:rPr>
                <w:rStyle w:val="Hyperlink"/>
                <w:rFonts w:ascii="Times New Roman" w:hAnsi="Times New Roman" w:cs="Times New Roman"/>
                <w:noProof/>
              </w:rPr>
              <w:t>Introduction</w:t>
            </w:r>
            <w:r w:rsidR="00EC0A18">
              <w:rPr>
                <w:noProof/>
                <w:webHidden/>
              </w:rPr>
              <w:tab/>
            </w:r>
            <w:r w:rsidR="00EC0A18">
              <w:rPr>
                <w:noProof/>
                <w:webHidden/>
              </w:rPr>
              <w:fldChar w:fldCharType="begin"/>
            </w:r>
            <w:r w:rsidR="00EC0A18">
              <w:rPr>
                <w:noProof/>
                <w:webHidden/>
              </w:rPr>
              <w:instrText xml:space="preserve"> PAGEREF _Toc202816222 \h </w:instrText>
            </w:r>
            <w:r w:rsidR="00EC0A18">
              <w:rPr>
                <w:noProof/>
                <w:webHidden/>
              </w:rPr>
            </w:r>
            <w:r w:rsidR="00EC0A18">
              <w:rPr>
                <w:noProof/>
                <w:webHidden/>
              </w:rPr>
              <w:fldChar w:fldCharType="separate"/>
            </w:r>
            <w:r w:rsidR="00305CBD">
              <w:rPr>
                <w:noProof/>
                <w:webHidden/>
              </w:rPr>
              <w:t>1</w:t>
            </w:r>
            <w:r w:rsidR="00EC0A18">
              <w:rPr>
                <w:noProof/>
                <w:webHidden/>
              </w:rPr>
              <w:fldChar w:fldCharType="end"/>
            </w:r>
          </w:hyperlink>
        </w:p>
        <w:p w:rsidR="00EC0A18" w:rsidRDefault="004B4400">
          <w:pPr>
            <w:pStyle w:val="TOC1"/>
            <w:rPr>
              <w:rFonts w:asciiTheme="minorHAnsi" w:eastAsiaTheme="minorEastAsia" w:hAnsiTheme="minorHAnsi" w:cstheme="minorBidi"/>
              <w:bCs w:val="0"/>
              <w:noProof/>
              <w:lang w:val="en-US"/>
            </w:rPr>
          </w:pPr>
          <w:hyperlink w:anchor="_Toc202816223" w:history="1">
            <w:r w:rsidR="00EC0A18" w:rsidRPr="0001788E">
              <w:rPr>
                <w:rStyle w:val="Hyperlink"/>
                <w:rFonts w:ascii="Times New Roman" w:eastAsia="Times New Roman" w:hAnsi="Times New Roman" w:cs="Times New Roman"/>
                <w:noProof/>
                <w:bdr w:val="none" w:sz="0" w:space="0" w:color="auto" w:frame="1"/>
              </w:rPr>
              <w:t>1.3</w:t>
            </w:r>
            <w:r w:rsidR="00EC0A18">
              <w:rPr>
                <w:rFonts w:asciiTheme="minorHAnsi" w:eastAsiaTheme="minorEastAsia" w:hAnsiTheme="minorHAnsi" w:cstheme="minorBidi"/>
                <w:bCs w:val="0"/>
                <w:noProof/>
                <w:lang w:val="en-US"/>
              </w:rPr>
              <w:tab/>
            </w:r>
            <w:r w:rsidR="00EC0A18" w:rsidRPr="0001788E">
              <w:rPr>
                <w:rStyle w:val="Hyperlink"/>
                <w:rFonts w:ascii="Times New Roman" w:eastAsia="Times New Roman" w:hAnsi="Times New Roman" w:cs="Times New Roman"/>
                <w:noProof/>
              </w:rPr>
              <w:t xml:space="preserve">Aim and </w:t>
            </w:r>
            <w:r w:rsidR="00EC0A18" w:rsidRPr="0001788E">
              <w:rPr>
                <w:rStyle w:val="Hyperlink"/>
                <w:rFonts w:ascii="Times New Roman" w:eastAsia="Times New Roman" w:hAnsi="Times New Roman" w:cs="Times New Roman"/>
                <w:noProof/>
                <w:bdr w:val="none" w:sz="0" w:space="0" w:color="auto" w:frame="1"/>
              </w:rPr>
              <w:t>Objectives of the Study</w:t>
            </w:r>
            <w:r w:rsidR="00EC0A18">
              <w:rPr>
                <w:noProof/>
                <w:webHidden/>
              </w:rPr>
              <w:tab/>
            </w:r>
            <w:r w:rsidR="00EC0A18">
              <w:rPr>
                <w:noProof/>
                <w:webHidden/>
              </w:rPr>
              <w:fldChar w:fldCharType="begin"/>
            </w:r>
            <w:r w:rsidR="00EC0A18">
              <w:rPr>
                <w:noProof/>
                <w:webHidden/>
              </w:rPr>
              <w:instrText xml:space="preserve"> PAGEREF _Toc202816223 \h </w:instrText>
            </w:r>
            <w:r w:rsidR="00EC0A18">
              <w:rPr>
                <w:noProof/>
                <w:webHidden/>
              </w:rPr>
            </w:r>
            <w:r w:rsidR="00EC0A18">
              <w:rPr>
                <w:noProof/>
                <w:webHidden/>
              </w:rPr>
              <w:fldChar w:fldCharType="separate"/>
            </w:r>
            <w:r w:rsidR="00305CBD">
              <w:rPr>
                <w:noProof/>
                <w:webHidden/>
              </w:rPr>
              <w:t>4</w:t>
            </w:r>
            <w:r w:rsidR="00EC0A18">
              <w:rPr>
                <w:noProof/>
                <w:webHidden/>
              </w:rPr>
              <w:fldChar w:fldCharType="end"/>
            </w:r>
          </w:hyperlink>
        </w:p>
        <w:p w:rsidR="00EC0A18" w:rsidRDefault="004B4400">
          <w:pPr>
            <w:pStyle w:val="TOC1"/>
            <w:rPr>
              <w:rFonts w:asciiTheme="minorHAnsi" w:eastAsiaTheme="minorEastAsia" w:hAnsiTheme="minorHAnsi" w:cstheme="minorBidi"/>
              <w:bCs w:val="0"/>
              <w:noProof/>
              <w:lang w:val="en-US"/>
            </w:rPr>
          </w:pPr>
          <w:hyperlink w:anchor="_Toc202816224" w:history="1">
            <w:r w:rsidR="00EC0A18" w:rsidRPr="0001788E">
              <w:rPr>
                <w:rStyle w:val="Hyperlink"/>
                <w:rFonts w:ascii="Times New Roman" w:eastAsia="Times New Roman" w:hAnsi="Times New Roman" w:cs="Times New Roman"/>
                <w:noProof/>
                <w:bdr w:val="none" w:sz="0" w:space="0" w:color="auto" w:frame="1"/>
              </w:rPr>
              <w:t>1.4</w:t>
            </w:r>
            <w:r w:rsidR="00EC0A18">
              <w:rPr>
                <w:rFonts w:asciiTheme="minorHAnsi" w:eastAsiaTheme="minorEastAsia" w:hAnsiTheme="minorHAnsi" w:cstheme="minorBidi"/>
                <w:bCs w:val="0"/>
                <w:noProof/>
                <w:lang w:val="en-US"/>
              </w:rPr>
              <w:tab/>
            </w:r>
            <w:r w:rsidR="00EC0A18" w:rsidRPr="0001788E">
              <w:rPr>
                <w:rStyle w:val="Hyperlink"/>
                <w:rFonts w:ascii="Times New Roman" w:eastAsia="Times New Roman" w:hAnsi="Times New Roman" w:cs="Times New Roman"/>
                <w:noProof/>
                <w:bdr w:val="none" w:sz="0" w:space="0" w:color="auto" w:frame="1"/>
              </w:rPr>
              <w:t>Research Questions</w:t>
            </w:r>
            <w:r w:rsidR="00EC0A18">
              <w:rPr>
                <w:noProof/>
                <w:webHidden/>
              </w:rPr>
              <w:tab/>
            </w:r>
            <w:r w:rsidR="00EC0A18">
              <w:rPr>
                <w:noProof/>
                <w:webHidden/>
              </w:rPr>
              <w:fldChar w:fldCharType="begin"/>
            </w:r>
            <w:r w:rsidR="00EC0A18">
              <w:rPr>
                <w:noProof/>
                <w:webHidden/>
              </w:rPr>
              <w:instrText xml:space="preserve"> PAGEREF _Toc202816224 \h </w:instrText>
            </w:r>
            <w:r w:rsidR="00EC0A18">
              <w:rPr>
                <w:noProof/>
                <w:webHidden/>
              </w:rPr>
            </w:r>
            <w:r w:rsidR="00EC0A18">
              <w:rPr>
                <w:noProof/>
                <w:webHidden/>
              </w:rPr>
              <w:fldChar w:fldCharType="separate"/>
            </w:r>
            <w:r w:rsidR="00305CBD">
              <w:rPr>
                <w:noProof/>
                <w:webHidden/>
              </w:rPr>
              <w:t>4</w:t>
            </w:r>
            <w:r w:rsidR="00EC0A18">
              <w:rPr>
                <w:noProof/>
                <w:webHidden/>
              </w:rPr>
              <w:fldChar w:fldCharType="end"/>
            </w:r>
          </w:hyperlink>
        </w:p>
        <w:p w:rsidR="00EC0A18" w:rsidRDefault="004B4400">
          <w:pPr>
            <w:pStyle w:val="TOC1"/>
            <w:rPr>
              <w:rFonts w:asciiTheme="minorHAnsi" w:eastAsiaTheme="minorEastAsia" w:hAnsiTheme="minorHAnsi" w:cstheme="minorBidi"/>
              <w:bCs w:val="0"/>
              <w:noProof/>
              <w:lang w:val="en-US"/>
            </w:rPr>
          </w:pPr>
          <w:hyperlink w:anchor="_Toc202816225" w:history="1">
            <w:r w:rsidR="00EC0A18" w:rsidRPr="0001788E">
              <w:rPr>
                <w:rStyle w:val="Hyperlink"/>
                <w:rFonts w:ascii="Times New Roman" w:eastAsia="Times New Roman" w:hAnsi="Times New Roman" w:cs="Times New Roman"/>
                <w:noProof/>
                <w:bdr w:val="none" w:sz="0" w:space="0" w:color="auto" w:frame="1"/>
              </w:rPr>
              <w:t>1.6</w:t>
            </w:r>
            <w:r w:rsidR="00EC0A18">
              <w:rPr>
                <w:rFonts w:asciiTheme="minorHAnsi" w:eastAsiaTheme="minorEastAsia" w:hAnsiTheme="minorHAnsi" w:cstheme="minorBidi"/>
                <w:bCs w:val="0"/>
                <w:noProof/>
                <w:lang w:val="en-US"/>
              </w:rPr>
              <w:tab/>
            </w:r>
            <w:r w:rsidR="00EC0A18" w:rsidRPr="0001788E">
              <w:rPr>
                <w:rStyle w:val="Hyperlink"/>
                <w:rFonts w:ascii="Times New Roman" w:eastAsia="Times New Roman" w:hAnsi="Times New Roman" w:cs="Times New Roman"/>
                <w:noProof/>
                <w:bdr w:val="none" w:sz="0" w:space="0" w:color="auto" w:frame="1"/>
              </w:rPr>
              <w:t>Scope of the Study</w:t>
            </w:r>
            <w:r w:rsidR="00EC0A18">
              <w:rPr>
                <w:noProof/>
                <w:webHidden/>
              </w:rPr>
              <w:tab/>
            </w:r>
            <w:r w:rsidR="00EC0A18">
              <w:rPr>
                <w:noProof/>
                <w:webHidden/>
              </w:rPr>
              <w:fldChar w:fldCharType="begin"/>
            </w:r>
            <w:r w:rsidR="00EC0A18">
              <w:rPr>
                <w:noProof/>
                <w:webHidden/>
              </w:rPr>
              <w:instrText xml:space="preserve"> PAGEREF _Toc202816225 \h </w:instrText>
            </w:r>
            <w:r w:rsidR="00EC0A18">
              <w:rPr>
                <w:noProof/>
                <w:webHidden/>
              </w:rPr>
            </w:r>
            <w:r w:rsidR="00EC0A18">
              <w:rPr>
                <w:noProof/>
                <w:webHidden/>
              </w:rPr>
              <w:fldChar w:fldCharType="separate"/>
            </w:r>
            <w:r w:rsidR="00305CBD">
              <w:rPr>
                <w:noProof/>
                <w:webHidden/>
              </w:rPr>
              <w:t>5</w:t>
            </w:r>
            <w:r w:rsidR="00EC0A18">
              <w:rPr>
                <w:noProof/>
                <w:webHidden/>
              </w:rPr>
              <w:fldChar w:fldCharType="end"/>
            </w:r>
          </w:hyperlink>
        </w:p>
        <w:p w:rsidR="00EC0A18" w:rsidRDefault="004B4400">
          <w:pPr>
            <w:pStyle w:val="TOC1"/>
            <w:rPr>
              <w:rFonts w:asciiTheme="minorHAnsi" w:eastAsiaTheme="minorEastAsia" w:hAnsiTheme="minorHAnsi" w:cstheme="minorBidi"/>
              <w:bCs w:val="0"/>
              <w:noProof/>
              <w:lang w:val="en-US"/>
            </w:rPr>
          </w:pPr>
          <w:hyperlink w:anchor="_Toc202816226" w:history="1">
            <w:r w:rsidR="00EC0A18" w:rsidRPr="0001788E">
              <w:rPr>
                <w:rStyle w:val="Hyperlink"/>
                <w:rFonts w:ascii="Times New Roman" w:hAnsi="Times New Roman" w:cs="Times New Roman"/>
                <w:noProof/>
              </w:rPr>
              <w:t>1.7</w:t>
            </w:r>
            <w:r w:rsidR="00EC0A18">
              <w:rPr>
                <w:rFonts w:asciiTheme="minorHAnsi" w:eastAsiaTheme="minorEastAsia" w:hAnsiTheme="minorHAnsi" w:cstheme="minorBidi"/>
                <w:bCs w:val="0"/>
                <w:noProof/>
                <w:lang w:val="en-US"/>
              </w:rPr>
              <w:tab/>
            </w:r>
            <w:r w:rsidR="00EC0A18" w:rsidRPr="0001788E">
              <w:rPr>
                <w:rStyle w:val="Hyperlink"/>
                <w:rFonts w:ascii="Times New Roman" w:hAnsi="Times New Roman" w:cs="Times New Roman"/>
                <w:noProof/>
              </w:rPr>
              <w:t>Study area</w:t>
            </w:r>
            <w:r w:rsidR="00EC0A18">
              <w:rPr>
                <w:noProof/>
                <w:webHidden/>
              </w:rPr>
              <w:tab/>
            </w:r>
            <w:r w:rsidR="00EC0A18">
              <w:rPr>
                <w:noProof/>
                <w:webHidden/>
              </w:rPr>
              <w:fldChar w:fldCharType="begin"/>
            </w:r>
            <w:r w:rsidR="00EC0A18">
              <w:rPr>
                <w:noProof/>
                <w:webHidden/>
              </w:rPr>
              <w:instrText xml:space="preserve"> PAGEREF _Toc202816226 \h </w:instrText>
            </w:r>
            <w:r w:rsidR="00EC0A18">
              <w:rPr>
                <w:noProof/>
                <w:webHidden/>
              </w:rPr>
            </w:r>
            <w:r w:rsidR="00EC0A18">
              <w:rPr>
                <w:noProof/>
                <w:webHidden/>
              </w:rPr>
              <w:fldChar w:fldCharType="separate"/>
            </w:r>
            <w:r w:rsidR="00305CBD">
              <w:rPr>
                <w:noProof/>
                <w:webHidden/>
              </w:rPr>
              <w:t>5</w:t>
            </w:r>
            <w:r w:rsidR="00EC0A18">
              <w:rPr>
                <w:noProof/>
                <w:webHidden/>
              </w:rPr>
              <w:fldChar w:fldCharType="end"/>
            </w:r>
          </w:hyperlink>
        </w:p>
        <w:p w:rsidR="00EC0A18" w:rsidRDefault="004B4400">
          <w:pPr>
            <w:pStyle w:val="TOC1"/>
            <w:rPr>
              <w:rFonts w:asciiTheme="minorHAnsi" w:eastAsiaTheme="minorEastAsia" w:hAnsiTheme="minorHAnsi" w:cstheme="minorBidi"/>
              <w:bCs w:val="0"/>
              <w:noProof/>
              <w:lang w:val="en-US"/>
            </w:rPr>
          </w:pPr>
          <w:hyperlink w:anchor="_Toc202816227" w:history="1">
            <w:r w:rsidR="00EC0A18" w:rsidRPr="0001788E">
              <w:rPr>
                <w:rStyle w:val="Hyperlink"/>
                <w:rFonts w:ascii="Times New Roman" w:hAnsi="Times New Roman" w:cs="Times New Roman"/>
                <w:noProof/>
              </w:rPr>
              <w:t>1.8</w:t>
            </w:r>
            <w:r w:rsidR="00EC0A18">
              <w:rPr>
                <w:rFonts w:asciiTheme="minorHAnsi" w:eastAsiaTheme="minorEastAsia" w:hAnsiTheme="minorHAnsi" w:cstheme="minorBidi"/>
                <w:bCs w:val="0"/>
                <w:noProof/>
                <w:lang w:val="en-US"/>
              </w:rPr>
              <w:tab/>
            </w:r>
            <w:r w:rsidR="00EC0A18" w:rsidRPr="0001788E">
              <w:rPr>
                <w:rStyle w:val="Hyperlink"/>
                <w:rFonts w:ascii="Times New Roman" w:hAnsi="Times New Roman" w:cs="Times New Roman"/>
                <w:noProof/>
              </w:rPr>
              <w:t>Locational map of Kwara State</w:t>
            </w:r>
            <w:r w:rsidR="00EC0A18">
              <w:rPr>
                <w:noProof/>
                <w:webHidden/>
              </w:rPr>
              <w:tab/>
            </w:r>
            <w:r w:rsidR="00EC0A18">
              <w:rPr>
                <w:noProof/>
                <w:webHidden/>
              </w:rPr>
              <w:fldChar w:fldCharType="begin"/>
            </w:r>
            <w:r w:rsidR="00EC0A18">
              <w:rPr>
                <w:noProof/>
                <w:webHidden/>
              </w:rPr>
              <w:instrText xml:space="preserve"> PAGEREF _Toc202816227 \h </w:instrText>
            </w:r>
            <w:r w:rsidR="00EC0A18">
              <w:rPr>
                <w:noProof/>
                <w:webHidden/>
              </w:rPr>
            </w:r>
            <w:r w:rsidR="00EC0A18">
              <w:rPr>
                <w:noProof/>
                <w:webHidden/>
              </w:rPr>
              <w:fldChar w:fldCharType="separate"/>
            </w:r>
            <w:r w:rsidR="00305CBD">
              <w:rPr>
                <w:noProof/>
                <w:webHidden/>
              </w:rPr>
              <w:t>6</w:t>
            </w:r>
            <w:r w:rsidR="00EC0A18">
              <w:rPr>
                <w:noProof/>
                <w:webHidden/>
              </w:rPr>
              <w:fldChar w:fldCharType="end"/>
            </w:r>
          </w:hyperlink>
        </w:p>
        <w:p w:rsidR="00EC0A18" w:rsidRDefault="004B4400">
          <w:pPr>
            <w:pStyle w:val="TOC1"/>
            <w:rPr>
              <w:rFonts w:asciiTheme="minorHAnsi" w:eastAsiaTheme="minorEastAsia" w:hAnsiTheme="minorHAnsi" w:cstheme="minorBidi"/>
              <w:bCs w:val="0"/>
              <w:noProof/>
              <w:lang w:val="en-US"/>
            </w:rPr>
          </w:pPr>
          <w:hyperlink w:anchor="_Toc202816228" w:history="1">
            <w:r w:rsidR="00EC0A18" w:rsidRPr="0001788E">
              <w:rPr>
                <w:rStyle w:val="Hyperlink"/>
                <w:rFonts w:ascii="Times New Roman" w:hAnsi="Times New Roman" w:cs="Times New Roman"/>
                <w:noProof/>
              </w:rPr>
              <w:t>1.9</w:t>
            </w:r>
            <w:r w:rsidR="00EC0A18">
              <w:rPr>
                <w:rFonts w:asciiTheme="minorHAnsi" w:eastAsiaTheme="minorEastAsia" w:hAnsiTheme="minorHAnsi" w:cstheme="minorBidi"/>
                <w:bCs w:val="0"/>
                <w:noProof/>
                <w:lang w:val="en-US"/>
              </w:rPr>
              <w:tab/>
            </w:r>
            <w:r w:rsidR="00EC0A18" w:rsidRPr="0001788E">
              <w:rPr>
                <w:rStyle w:val="Hyperlink"/>
                <w:rFonts w:ascii="Times New Roman" w:hAnsi="Times New Roman" w:cs="Times New Roman"/>
                <w:noProof/>
              </w:rPr>
              <w:t>Definition of key terms</w:t>
            </w:r>
            <w:r w:rsidR="00EC0A18">
              <w:rPr>
                <w:noProof/>
                <w:webHidden/>
              </w:rPr>
              <w:tab/>
            </w:r>
            <w:r w:rsidR="00EC0A18">
              <w:rPr>
                <w:noProof/>
                <w:webHidden/>
              </w:rPr>
              <w:fldChar w:fldCharType="begin"/>
            </w:r>
            <w:r w:rsidR="00EC0A18">
              <w:rPr>
                <w:noProof/>
                <w:webHidden/>
              </w:rPr>
              <w:instrText xml:space="preserve"> PAGEREF _Toc202816228 \h </w:instrText>
            </w:r>
            <w:r w:rsidR="00EC0A18">
              <w:rPr>
                <w:noProof/>
                <w:webHidden/>
              </w:rPr>
            </w:r>
            <w:r w:rsidR="00EC0A18">
              <w:rPr>
                <w:noProof/>
                <w:webHidden/>
              </w:rPr>
              <w:fldChar w:fldCharType="separate"/>
            </w:r>
            <w:r w:rsidR="00305CBD">
              <w:rPr>
                <w:noProof/>
                <w:webHidden/>
              </w:rPr>
              <w:t>6</w:t>
            </w:r>
            <w:r w:rsidR="00EC0A18">
              <w:rPr>
                <w:noProof/>
                <w:webHidden/>
              </w:rPr>
              <w:fldChar w:fldCharType="end"/>
            </w:r>
          </w:hyperlink>
        </w:p>
        <w:p w:rsidR="00EC0A18" w:rsidRDefault="004B4400">
          <w:pPr>
            <w:pStyle w:val="TOC1"/>
            <w:rPr>
              <w:rFonts w:asciiTheme="minorHAnsi" w:eastAsiaTheme="minorEastAsia" w:hAnsiTheme="minorHAnsi" w:cstheme="minorBidi"/>
              <w:bCs w:val="0"/>
              <w:noProof/>
              <w:lang w:val="en-US"/>
            </w:rPr>
          </w:pPr>
          <w:hyperlink w:anchor="_Toc202816229" w:history="1">
            <w:r w:rsidR="00EC0A18" w:rsidRPr="0001788E">
              <w:rPr>
                <w:rStyle w:val="Hyperlink"/>
                <w:rFonts w:ascii="Times New Roman" w:hAnsi="Times New Roman" w:cs="Times New Roman"/>
                <w:noProof/>
              </w:rPr>
              <w:t>CHAPTER TWO</w:t>
            </w:r>
            <w:r w:rsidR="00EC0A18">
              <w:rPr>
                <w:noProof/>
                <w:webHidden/>
              </w:rPr>
              <w:tab/>
            </w:r>
            <w:r w:rsidR="00EC0A18">
              <w:rPr>
                <w:noProof/>
                <w:webHidden/>
              </w:rPr>
              <w:fldChar w:fldCharType="begin"/>
            </w:r>
            <w:r w:rsidR="00EC0A18">
              <w:rPr>
                <w:noProof/>
                <w:webHidden/>
              </w:rPr>
              <w:instrText xml:space="preserve"> PAGEREF _Toc202816229 \h </w:instrText>
            </w:r>
            <w:r w:rsidR="00EC0A18">
              <w:rPr>
                <w:noProof/>
                <w:webHidden/>
              </w:rPr>
            </w:r>
            <w:r w:rsidR="00EC0A18">
              <w:rPr>
                <w:noProof/>
                <w:webHidden/>
              </w:rPr>
              <w:fldChar w:fldCharType="separate"/>
            </w:r>
            <w:r w:rsidR="00305CBD">
              <w:rPr>
                <w:noProof/>
                <w:webHidden/>
              </w:rPr>
              <w:t>8</w:t>
            </w:r>
            <w:r w:rsidR="00EC0A18">
              <w:rPr>
                <w:noProof/>
                <w:webHidden/>
              </w:rPr>
              <w:fldChar w:fldCharType="end"/>
            </w:r>
          </w:hyperlink>
        </w:p>
        <w:p w:rsidR="00EC0A18" w:rsidRDefault="004B4400">
          <w:pPr>
            <w:pStyle w:val="TOC1"/>
            <w:rPr>
              <w:rFonts w:asciiTheme="minorHAnsi" w:eastAsiaTheme="minorEastAsia" w:hAnsiTheme="minorHAnsi" w:cstheme="minorBidi"/>
              <w:bCs w:val="0"/>
              <w:noProof/>
              <w:lang w:val="en-US"/>
            </w:rPr>
          </w:pPr>
          <w:hyperlink w:anchor="_Toc202816230" w:history="1">
            <w:r w:rsidR="00EC0A18" w:rsidRPr="0001788E">
              <w:rPr>
                <w:rStyle w:val="Hyperlink"/>
                <w:rFonts w:ascii="Times New Roman" w:hAnsi="Times New Roman" w:cs="Times New Roman"/>
                <w:noProof/>
              </w:rPr>
              <w:t>LITERATURE REVIEW</w:t>
            </w:r>
            <w:r w:rsidR="00EC0A18">
              <w:rPr>
                <w:noProof/>
                <w:webHidden/>
              </w:rPr>
              <w:tab/>
            </w:r>
            <w:r w:rsidR="00EC0A18">
              <w:rPr>
                <w:noProof/>
                <w:webHidden/>
              </w:rPr>
              <w:fldChar w:fldCharType="begin"/>
            </w:r>
            <w:r w:rsidR="00EC0A18">
              <w:rPr>
                <w:noProof/>
                <w:webHidden/>
              </w:rPr>
              <w:instrText xml:space="preserve"> PAGEREF _Toc202816230 \h </w:instrText>
            </w:r>
            <w:r w:rsidR="00EC0A18">
              <w:rPr>
                <w:noProof/>
                <w:webHidden/>
              </w:rPr>
            </w:r>
            <w:r w:rsidR="00EC0A18">
              <w:rPr>
                <w:noProof/>
                <w:webHidden/>
              </w:rPr>
              <w:fldChar w:fldCharType="separate"/>
            </w:r>
            <w:r w:rsidR="00305CBD">
              <w:rPr>
                <w:noProof/>
                <w:webHidden/>
              </w:rPr>
              <w:t>8</w:t>
            </w:r>
            <w:r w:rsidR="00EC0A18">
              <w:rPr>
                <w:noProof/>
                <w:webHidden/>
              </w:rPr>
              <w:fldChar w:fldCharType="end"/>
            </w:r>
          </w:hyperlink>
        </w:p>
        <w:p w:rsidR="00EC0A18" w:rsidRDefault="004B4400">
          <w:pPr>
            <w:pStyle w:val="TOC1"/>
            <w:rPr>
              <w:rFonts w:asciiTheme="minorHAnsi" w:eastAsiaTheme="minorEastAsia" w:hAnsiTheme="minorHAnsi" w:cstheme="minorBidi"/>
              <w:bCs w:val="0"/>
              <w:noProof/>
              <w:lang w:val="en-US"/>
            </w:rPr>
          </w:pPr>
          <w:hyperlink w:anchor="_Toc202816231" w:history="1">
            <w:r w:rsidR="00EC0A18" w:rsidRPr="0001788E">
              <w:rPr>
                <w:rStyle w:val="Hyperlink"/>
                <w:rFonts w:ascii="Times New Roman" w:hAnsi="Times New Roman" w:cs="Times New Roman"/>
                <w:noProof/>
              </w:rPr>
              <w:t>2.1</w:t>
            </w:r>
            <w:r w:rsidR="00EC0A18">
              <w:rPr>
                <w:rFonts w:asciiTheme="minorHAnsi" w:eastAsiaTheme="minorEastAsia" w:hAnsiTheme="minorHAnsi" w:cstheme="minorBidi"/>
                <w:bCs w:val="0"/>
                <w:noProof/>
                <w:lang w:val="en-US"/>
              </w:rPr>
              <w:tab/>
            </w:r>
            <w:r w:rsidR="00EC0A18" w:rsidRPr="0001788E">
              <w:rPr>
                <w:rStyle w:val="Hyperlink"/>
                <w:rFonts w:ascii="Times New Roman" w:hAnsi="Times New Roman" w:cs="Times New Roman"/>
                <w:noProof/>
              </w:rPr>
              <w:t>Conceptual Framework</w:t>
            </w:r>
            <w:r w:rsidR="00EC0A18">
              <w:rPr>
                <w:noProof/>
                <w:webHidden/>
              </w:rPr>
              <w:tab/>
            </w:r>
            <w:r w:rsidR="00EC0A18">
              <w:rPr>
                <w:noProof/>
                <w:webHidden/>
              </w:rPr>
              <w:fldChar w:fldCharType="begin"/>
            </w:r>
            <w:r w:rsidR="00EC0A18">
              <w:rPr>
                <w:noProof/>
                <w:webHidden/>
              </w:rPr>
              <w:instrText xml:space="preserve"> PAGEREF _Toc202816231 \h </w:instrText>
            </w:r>
            <w:r w:rsidR="00EC0A18">
              <w:rPr>
                <w:noProof/>
                <w:webHidden/>
              </w:rPr>
            </w:r>
            <w:r w:rsidR="00EC0A18">
              <w:rPr>
                <w:noProof/>
                <w:webHidden/>
              </w:rPr>
              <w:fldChar w:fldCharType="separate"/>
            </w:r>
            <w:r w:rsidR="00305CBD">
              <w:rPr>
                <w:noProof/>
                <w:webHidden/>
              </w:rPr>
              <w:t>9</w:t>
            </w:r>
            <w:r w:rsidR="00EC0A18">
              <w:rPr>
                <w:noProof/>
                <w:webHidden/>
              </w:rPr>
              <w:fldChar w:fldCharType="end"/>
            </w:r>
          </w:hyperlink>
        </w:p>
        <w:p w:rsidR="00EC0A18" w:rsidRDefault="004B4400">
          <w:pPr>
            <w:pStyle w:val="TOC1"/>
            <w:rPr>
              <w:rFonts w:asciiTheme="minorHAnsi" w:eastAsiaTheme="minorEastAsia" w:hAnsiTheme="minorHAnsi" w:cstheme="minorBidi"/>
              <w:bCs w:val="0"/>
              <w:noProof/>
              <w:lang w:val="en-US"/>
            </w:rPr>
          </w:pPr>
          <w:hyperlink w:anchor="_Toc202816232" w:history="1">
            <w:r w:rsidR="00EC0A18" w:rsidRPr="0001788E">
              <w:rPr>
                <w:rStyle w:val="Hyperlink"/>
                <w:rFonts w:ascii="Times New Roman" w:hAnsi="Times New Roman" w:cs="Times New Roman"/>
                <w:noProof/>
              </w:rPr>
              <w:t>2.4</w:t>
            </w:r>
            <w:r w:rsidR="00EC0A18">
              <w:rPr>
                <w:rFonts w:asciiTheme="minorHAnsi" w:eastAsiaTheme="minorEastAsia" w:hAnsiTheme="minorHAnsi" w:cstheme="minorBidi"/>
                <w:bCs w:val="0"/>
                <w:noProof/>
                <w:lang w:val="en-US"/>
              </w:rPr>
              <w:tab/>
            </w:r>
            <w:r w:rsidR="00EC0A18" w:rsidRPr="0001788E">
              <w:rPr>
                <w:rStyle w:val="Hyperlink"/>
                <w:rFonts w:ascii="Times New Roman" w:hAnsi="Times New Roman" w:cs="Times New Roman"/>
                <w:noProof/>
              </w:rPr>
              <w:t>Summary of literature review</w:t>
            </w:r>
            <w:r w:rsidR="00EC0A18">
              <w:rPr>
                <w:noProof/>
                <w:webHidden/>
              </w:rPr>
              <w:tab/>
            </w:r>
            <w:r w:rsidR="00EC0A18">
              <w:rPr>
                <w:noProof/>
                <w:webHidden/>
              </w:rPr>
              <w:fldChar w:fldCharType="begin"/>
            </w:r>
            <w:r w:rsidR="00EC0A18">
              <w:rPr>
                <w:noProof/>
                <w:webHidden/>
              </w:rPr>
              <w:instrText xml:space="preserve"> PAGEREF _Toc202816232 \h </w:instrText>
            </w:r>
            <w:r w:rsidR="00EC0A18">
              <w:rPr>
                <w:noProof/>
                <w:webHidden/>
              </w:rPr>
            </w:r>
            <w:r w:rsidR="00EC0A18">
              <w:rPr>
                <w:noProof/>
                <w:webHidden/>
              </w:rPr>
              <w:fldChar w:fldCharType="separate"/>
            </w:r>
            <w:r w:rsidR="00305CBD">
              <w:rPr>
                <w:noProof/>
                <w:webHidden/>
              </w:rPr>
              <w:t>19</w:t>
            </w:r>
            <w:r w:rsidR="00EC0A18">
              <w:rPr>
                <w:noProof/>
                <w:webHidden/>
              </w:rPr>
              <w:fldChar w:fldCharType="end"/>
            </w:r>
          </w:hyperlink>
        </w:p>
        <w:p w:rsidR="00EC0A18" w:rsidRDefault="004B4400">
          <w:pPr>
            <w:pStyle w:val="TOC1"/>
            <w:rPr>
              <w:rFonts w:asciiTheme="minorHAnsi" w:eastAsiaTheme="minorEastAsia" w:hAnsiTheme="minorHAnsi" w:cstheme="minorBidi"/>
              <w:bCs w:val="0"/>
              <w:noProof/>
              <w:lang w:val="en-US"/>
            </w:rPr>
          </w:pPr>
          <w:hyperlink w:anchor="_Toc202816233" w:history="1">
            <w:r w:rsidR="00EC0A18" w:rsidRPr="0001788E">
              <w:rPr>
                <w:rStyle w:val="Hyperlink"/>
                <w:rFonts w:ascii="Times New Roman" w:hAnsi="Times New Roman" w:cs="Times New Roman"/>
                <w:noProof/>
              </w:rPr>
              <w:t>CHAPTER THREE</w:t>
            </w:r>
            <w:r w:rsidR="00EC0A18">
              <w:rPr>
                <w:noProof/>
                <w:webHidden/>
              </w:rPr>
              <w:tab/>
            </w:r>
            <w:r w:rsidR="00EC0A18">
              <w:rPr>
                <w:noProof/>
                <w:webHidden/>
              </w:rPr>
              <w:fldChar w:fldCharType="begin"/>
            </w:r>
            <w:r w:rsidR="00EC0A18">
              <w:rPr>
                <w:noProof/>
                <w:webHidden/>
              </w:rPr>
              <w:instrText xml:space="preserve"> PAGEREF _Toc202816233 \h </w:instrText>
            </w:r>
            <w:r w:rsidR="00EC0A18">
              <w:rPr>
                <w:noProof/>
                <w:webHidden/>
              </w:rPr>
            </w:r>
            <w:r w:rsidR="00EC0A18">
              <w:rPr>
                <w:noProof/>
                <w:webHidden/>
              </w:rPr>
              <w:fldChar w:fldCharType="separate"/>
            </w:r>
            <w:r w:rsidR="00305CBD">
              <w:rPr>
                <w:noProof/>
                <w:webHidden/>
              </w:rPr>
              <w:t>21</w:t>
            </w:r>
            <w:r w:rsidR="00EC0A18">
              <w:rPr>
                <w:noProof/>
                <w:webHidden/>
              </w:rPr>
              <w:fldChar w:fldCharType="end"/>
            </w:r>
          </w:hyperlink>
        </w:p>
        <w:p w:rsidR="00EC0A18" w:rsidRDefault="004B4400">
          <w:pPr>
            <w:pStyle w:val="TOC1"/>
            <w:rPr>
              <w:rFonts w:asciiTheme="minorHAnsi" w:eastAsiaTheme="minorEastAsia" w:hAnsiTheme="minorHAnsi" w:cstheme="minorBidi"/>
              <w:bCs w:val="0"/>
              <w:noProof/>
              <w:lang w:val="en-US"/>
            </w:rPr>
          </w:pPr>
          <w:hyperlink w:anchor="_Toc202816234" w:history="1">
            <w:r w:rsidR="00EC0A18" w:rsidRPr="0001788E">
              <w:rPr>
                <w:rStyle w:val="Hyperlink"/>
                <w:rFonts w:ascii="Times New Roman" w:hAnsi="Times New Roman" w:cs="Times New Roman"/>
                <w:noProof/>
              </w:rPr>
              <w:t>3.0</w:t>
            </w:r>
            <w:r w:rsidR="00EC0A18">
              <w:rPr>
                <w:rFonts w:asciiTheme="minorHAnsi" w:eastAsiaTheme="minorEastAsia" w:hAnsiTheme="minorHAnsi" w:cstheme="minorBidi"/>
                <w:bCs w:val="0"/>
                <w:noProof/>
                <w:lang w:val="en-US"/>
              </w:rPr>
              <w:tab/>
            </w:r>
            <w:r w:rsidR="00EC0A18" w:rsidRPr="0001788E">
              <w:rPr>
                <w:rStyle w:val="Hyperlink"/>
                <w:rFonts w:ascii="Times New Roman" w:hAnsi="Times New Roman" w:cs="Times New Roman"/>
                <w:noProof/>
              </w:rPr>
              <w:t>Introduction</w:t>
            </w:r>
            <w:r w:rsidR="00EC0A18">
              <w:rPr>
                <w:noProof/>
                <w:webHidden/>
              </w:rPr>
              <w:tab/>
            </w:r>
            <w:r w:rsidR="00EC0A18">
              <w:rPr>
                <w:noProof/>
                <w:webHidden/>
              </w:rPr>
              <w:fldChar w:fldCharType="begin"/>
            </w:r>
            <w:r w:rsidR="00EC0A18">
              <w:rPr>
                <w:noProof/>
                <w:webHidden/>
              </w:rPr>
              <w:instrText xml:space="preserve"> PAGEREF _Toc202816234 \h </w:instrText>
            </w:r>
            <w:r w:rsidR="00EC0A18">
              <w:rPr>
                <w:noProof/>
                <w:webHidden/>
              </w:rPr>
            </w:r>
            <w:r w:rsidR="00EC0A18">
              <w:rPr>
                <w:noProof/>
                <w:webHidden/>
              </w:rPr>
              <w:fldChar w:fldCharType="separate"/>
            </w:r>
            <w:r w:rsidR="00305CBD">
              <w:rPr>
                <w:noProof/>
                <w:webHidden/>
              </w:rPr>
              <w:t>21</w:t>
            </w:r>
            <w:r w:rsidR="00EC0A18">
              <w:rPr>
                <w:noProof/>
                <w:webHidden/>
              </w:rPr>
              <w:fldChar w:fldCharType="end"/>
            </w:r>
          </w:hyperlink>
        </w:p>
        <w:p w:rsidR="00EC0A18" w:rsidRDefault="004B4400">
          <w:pPr>
            <w:pStyle w:val="TOC1"/>
            <w:rPr>
              <w:rFonts w:asciiTheme="minorHAnsi" w:eastAsiaTheme="minorEastAsia" w:hAnsiTheme="minorHAnsi" w:cstheme="minorBidi"/>
              <w:bCs w:val="0"/>
              <w:noProof/>
              <w:lang w:val="en-US"/>
            </w:rPr>
          </w:pPr>
          <w:hyperlink w:anchor="_Toc202816235" w:history="1">
            <w:r w:rsidR="00EC0A18" w:rsidRPr="0001788E">
              <w:rPr>
                <w:rStyle w:val="Hyperlink"/>
                <w:rFonts w:ascii="Times New Roman" w:hAnsi="Times New Roman" w:cs="Times New Roman"/>
                <w:noProof/>
              </w:rPr>
              <w:t>3.1</w:t>
            </w:r>
            <w:r w:rsidR="00EC0A18">
              <w:rPr>
                <w:rFonts w:asciiTheme="minorHAnsi" w:eastAsiaTheme="minorEastAsia" w:hAnsiTheme="minorHAnsi" w:cstheme="minorBidi"/>
                <w:bCs w:val="0"/>
                <w:noProof/>
                <w:lang w:val="en-US"/>
              </w:rPr>
              <w:tab/>
            </w:r>
            <w:r w:rsidR="00EC0A18" w:rsidRPr="0001788E">
              <w:rPr>
                <w:rStyle w:val="Hyperlink"/>
                <w:rFonts w:ascii="Times New Roman" w:hAnsi="Times New Roman" w:cs="Times New Roman"/>
                <w:noProof/>
              </w:rPr>
              <w:t>Research Design</w:t>
            </w:r>
            <w:r w:rsidR="00EC0A18">
              <w:rPr>
                <w:noProof/>
                <w:webHidden/>
              </w:rPr>
              <w:tab/>
            </w:r>
            <w:r w:rsidR="00EC0A18">
              <w:rPr>
                <w:noProof/>
                <w:webHidden/>
              </w:rPr>
              <w:fldChar w:fldCharType="begin"/>
            </w:r>
            <w:r w:rsidR="00EC0A18">
              <w:rPr>
                <w:noProof/>
                <w:webHidden/>
              </w:rPr>
              <w:instrText xml:space="preserve"> PAGEREF _Toc202816235 \h </w:instrText>
            </w:r>
            <w:r w:rsidR="00EC0A18">
              <w:rPr>
                <w:noProof/>
                <w:webHidden/>
              </w:rPr>
            </w:r>
            <w:r w:rsidR="00EC0A18">
              <w:rPr>
                <w:noProof/>
                <w:webHidden/>
              </w:rPr>
              <w:fldChar w:fldCharType="separate"/>
            </w:r>
            <w:r w:rsidR="00305CBD">
              <w:rPr>
                <w:noProof/>
                <w:webHidden/>
              </w:rPr>
              <w:t>21</w:t>
            </w:r>
            <w:r w:rsidR="00EC0A18">
              <w:rPr>
                <w:noProof/>
                <w:webHidden/>
              </w:rPr>
              <w:fldChar w:fldCharType="end"/>
            </w:r>
          </w:hyperlink>
        </w:p>
        <w:p w:rsidR="00EC0A18" w:rsidRDefault="004B4400">
          <w:pPr>
            <w:pStyle w:val="TOC1"/>
            <w:rPr>
              <w:rFonts w:asciiTheme="minorHAnsi" w:eastAsiaTheme="minorEastAsia" w:hAnsiTheme="minorHAnsi" w:cstheme="minorBidi"/>
              <w:bCs w:val="0"/>
              <w:noProof/>
              <w:lang w:val="en-US"/>
            </w:rPr>
          </w:pPr>
          <w:hyperlink w:anchor="_Toc202816236" w:history="1">
            <w:r w:rsidR="00EC0A18" w:rsidRPr="0001788E">
              <w:rPr>
                <w:rStyle w:val="Hyperlink"/>
                <w:rFonts w:ascii="Times New Roman" w:hAnsi="Times New Roman" w:cs="Times New Roman"/>
                <w:noProof/>
              </w:rPr>
              <w:t>3.2</w:t>
            </w:r>
            <w:r w:rsidR="00EC0A18">
              <w:rPr>
                <w:rFonts w:asciiTheme="minorHAnsi" w:eastAsiaTheme="minorEastAsia" w:hAnsiTheme="minorHAnsi" w:cstheme="minorBidi"/>
                <w:bCs w:val="0"/>
                <w:noProof/>
                <w:lang w:val="en-US"/>
              </w:rPr>
              <w:tab/>
            </w:r>
            <w:r w:rsidR="00EC0A18" w:rsidRPr="0001788E">
              <w:rPr>
                <w:rStyle w:val="Hyperlink"/>
                <w:rFonts w:ascii="Times New Roman" w:hAnsi="Times New Roman" w:cs="Times New Roman"/>
                <w:noProof/>
              </w:rPr>
              <w:t>Target Population</w:t>
            </w:r>
            <w:r w:rsidR="00EC0A18">
              <w:rPr>
                <w:noProof/>
                <w:webHidden/>
              </w:rPr>
              <w:tab/>
            </w:r>
            <w:r w:rsidR="00EC0A18">
              <w:rPr>
                <w:noProof/>
                <w:webHidden/>
              </w:rPr>
              <w:fldChar w:fldCharType="begin"/>
            </w:r>
            <w:r w:rsidR="00EC0A18">
              <w:rPr>
                <w:noProof/>
                <w:webHidden/>
              </w:rPr>
              <w:instrText xml:space="preserve"> PAGEREF _Toc202816236 \h </w:instrText>
            </w:r>
            <w:r w:rsidR="00EC0A18">
              <w:rPr>
                <w:noProof/>
                <w:webHidden/>
              </w:rPr>
            </w:r>
            <w:r w:rsidR="00EC0A18">
              <w:rPr>
                <w:noProof/>
                <w:webHidden/>
              </w:rPr>
              <w:fldChar w:fldCharType="separate"/>
            </w:r>
            <w:r w:rsidR="00305CBD">
              <w:rPr>
                <w:noProof/>
                <w:webHidden/>
              </w:rPr>
              <w:t>21</w:t>
            </w:r>
            <w:r w:rsidR="00EC0A18">
              <w:rPr>
                <w:noProof/>
                <w:webHidden/>
              </w:rPr>
              <w:fldChar w:fldCharType="end"/>
            </w:r>
          </w:hyperlink>
        </w:p>
        <w:p w:rsidR="00EC0A18" w:rsidRDefault="004B4400">
          <w:pPr>
            <w:pStyle w:val="TOC1"/>
            <w:rPr>
              <w:rFonts w:asciiTheme="minorHAnsi" w:eastAsiaTheme="minorEastAsia" w:hAnsiTheme="minorHAnsi" w:cstheme="minorBidi"/>
              <w:bCs w:val="0"/>
              <w:noProof/>
              <w:lang w:val="en-US"/>
            </w:rPr>
          </w:pPr>
          <w:hyperlink w:anchor="_Toc202816237" w:history="1">
            <w:r w:rsidR="00EC0A18" w:rsidRPr="0001788E">
              <w:rPr>
                <w:rStyle w:val="Hyperlink"/>
                <w:rFonts w:ascii="Times New Roman" w:hAnsi="Times New Roman" w:cs="Times New Roman"/>
                <w:noProof/>
              </w:rPr>
              <w:t>3.3</w:t>
            </w:r>
            <w:r w:rsidR="00EC0A18">
              <w:rPr>
                <w:rFonts w:asciiTheme="minorHAnsi" w:eastAsiaTheme="minorEastAsia" w:hAnsiTheme="minorHAnsi" w:cstheme="minorBidi"/>
                <w:bCs w:val="0"/>
                <w:noProof/>
                <w:lang w:val="en-US"/>
              </w:rPr>
              <w:tab/>
            </w:r>
            <w:r w:rsidR="00EC0A18" w:rsidRPr="0001788E">
              <w:rPr>
                <w:rStyle w:val="Hyperlink"/>
                <w:rFonts w:ascii="Times New Roman" w:hAnsi="Times New Roman" w:cs="Times New Roman"/>
                <w:noProof/>
              </w:rPr>
              <w:t>Sample Frame</w:t>
            </w:r>
            <w:r w:rsidR="00EC0A18">
              <w:rPr>
                <w:noProof/>
                <w:webHidden/>
              </w:rPr>
              <w:tab/>
            </w:r>
            <w:r w:rsidR="00EC0A18">
              <w:rPr>
                <w:noProof/>
                <w:webHidden/>
              </w:rPr>
              <w:fldChar w:fldCharType="begin"/>
            </w:r>
            <w:r w:rsidR="00EC0A18">
              <w:rPr>
                <w:noProof/>
                <w:webHidden/>
              </w:rPr>
              <w:instrText xml:space="preserve"> PAGEREF _Toc202816237 \h </w:instrText>
            </w:r>
            <w:r w:rsidR="00EC0A18">
              <w:rPr>
                <w:noProof/>
                <w:webHidden/>
              </w:rPr>
            </w:r>
            <w:r w:rsidR="00EC0A18">
              <w:rPr>
                <w:noProof/>
                <w:webHidden/>
              </w:rPr>
              <w:fldChar w:fldCharType="separate"/>
            </w:r>
            <w:r w:rsidR="00305CBD">
              <w:rPr>
                <w:noProof/>
                <w:webHidden/>
              </w:rPr>
              <w:t>21</w:t>
            </w:r>
            <w:r w:rsidR="00EC0A18">
              <w:rPr>
                <w:noProof/>
                <w:webHidden/>
              </w:rPr>
              <w:fldChar w:fldCharType="end"/>
            </w:r>
          </w:hyperlink>
        </w:p>
        <w:p w:rsidR="00EC0A18" w:rsidRDefault="004B4400">
          <w:pPr>
            <w:pStyle w:val="TOC1"/>
            <w:rPr>
              <w:rFonts w:asciiTheme="minorHAnsi" w:eastAsiaTheme="minorEastAsia" w:hAnsiTheme="minorHAnsi" w:cstheme="minorBidi"/>
              <w:bCs w:val="0"/>
              <w:noProof/>
              <w:lang w:val="en-US"/>
            </w:rPr>
          </w:pPr>
          <w:hyperlink w:anchor="_Toc202816238" w:history="1">
            <w:r w:rsidR="00EC0A18" w:rsidRPr="0001788E">
              <w:rPr>
                <w:rStyle w:val="Hyperlink"/>
                <w:rFonts w:ascii="Times New Roman" w:hAnsi="Times New Roman" w:cs="Times New Roman"/>
                <w:noProof/>
              </w:rPr>
              <w:t>3.4</w:t>
            </w:r>
            <w:r w:rsidR="00EC0A18">
              <w:rPr>
                <w:rFonts w:asciiTheme="minorHAnsi" w:eastAsiaTheme="minorEastAsia" w:hAnsiTheme="minorHAnsi" w:cstheme="minorBidi"/>
                <w:bCs w:val="0"/>
                <w:noProof/>
                <w:lang w:val="en-US"/>
              </w:rPr>
              <w:tab/>
            </w:r>
            <w:r w:rsidR="00EC0A18" w:rsidRPr="0001788E">
              <w:rPr>
                <w:rStyle w:val="Hyperlink"/>
                <w:rFonts w:ascii="Times New Roman" w:hAnsi="Times New Roman" w:cs="Times New Roman"/>
                <w:noProof/>
              </w:rPr>
              <w:t>Sample Size</w:t>
            </w:r>
            <w:r w:rsidR="00EC0A18">
              <w:rPr>
                <w:noProof/>
                <w:webHidden/>
              </w:rPr>
              <w:tab/>
            </w:r>
            <w:r w:rsidR="00EC0A18">
              <w:rPr>
                <w:noProof/>
                <w:webHidden/>
              </w:rPr>
              <w:fldChar w:fldCharType="begin"/>
            </w:r>
            <w:r w:rsidR="00EC0A18">
              <w:rPr>
                <w:noProof/>
                <w:webHidden/>
              </w:rPr>
              <w:instrText xml:space="preserve"> PAGEREF _Toc202816238 \h </w:instrText>
            </w:r>
            <w:r w:rsidR="00EC0A18">
              <w:rPr>
                <w:noProof/>
                <w:webHidden/>
              </w:rPr>
            </w:r>
            <w:r w:rsidR="00EC0A18">
              <w:rPr>
                <w:noProof/>
                <w:webHidden/>
              </w:rPr>
              <w:fldChar w:fldCharType="separate"/>
            </w:r>
            <w:r w:rsidR="00305CBD">
              <w:rPr>
                <w:noProof/>
                <w:webHidden/>
              </w:rPr>
              <w:t>21</w:t>
            </w:r>
            <w:r w:rsidR="00EC0A18">
              <w:rPr>
                <w:noProof/>
                <w:webHidden/>
              </w:rPr>
              <w:fldChar w:fldCharType="end"/>
            </w:r>
          </w:hyperlink>
        </w:p>
        <w:p w:rsidR="00EC0A18" w:rsidRDefault="004B4400">
          <w:pPr>
            <w:pStyle w:val="TOC1"/>
            <w:rPr>
              <w:rFonts w:asciiTheme="minorHAnsi" w:eastAsiaTheme="minorEastAsia" w:hAnsiTheme="minorHAnsi" w:cstheme="minorBidi"/>
              <w:bCs w:val="0"/>
              <w:noProof/>
              <w:lang w:val="en-US"/>
            </w:rPr>
          </w:pPr>
          <w:hyperlink w:anchor="_Toc202816239" w:history="1">
            <w:r w:rsidR="00EC0A18" w:rsidRPr="0001788E">
              <w:rPr>
                <w:rStyle w:val="Hyperlink"/>
                <w:rFonts w:ascii="Times New Roman" w:hAnsi="Times New Roman" w:cs="Times New Roman"/>
                <w:noProof/>
              </w:rPr>
              <w:t>3.5</w:t>
            </w:r>
            <w:r w:rsidR="00EC0A18">
              <w:rPr>
                <w:rFonts w:asciiTheme="minorHAnsi" w:eastAsiaTheme="minorEastAsia" w:hAnsiTheme="minorHAnsi" w:cstheme="minorBidi"/>
                <w:bCs w:val="0"/>
                <w:noProof/>
                <w:lang w:val="en-US"/>
              </w:rPr>
              <w:tab/>
            </w:r>
            <w:r w:rsidR="00EC0A18" w:rsidRPr="0001788E">
              <w:rPr>
                <w:rStyle w:val="Hyperlink"/>
                <w:rFonts w:ascii="Times New Roman" w:hAnsi="Times New Roman" w:cs="Times New Roman"/>
                <w:noProof/>
              </w:rPr>
              <w:t>Sample Techniques</w:t>
            </w:r>
            <w:r w:rsidR="00EC0A18">
              <w:rPr>
                <w:noProof/>
                <w:webHidden/>
              </w:rPr>
              <w:tab/>
            </w:r>
            <w:r w:rsidR="00EC0A18">
              <w:rPr>
                <w:noProof/>
                <w:webHidden/>
              </w:rPr>
              <w:fldChar w:fldCharType="begin"/>
            </w:r>
            <w:r w:rsidR="00EC0A18">
              <w:rPr>
                <w:noProof/>
                <w:webHidden/>
              </w:rPr>
              <w:instrText xml:space="preserve"> PAGEREF _Toc202816239 \h </w:instrText>
            </w:r>
            <w:r w:rsidR="00EC0A18">
              <w:rPr>
                <w:noProof/>
                <w:webHidden/>
              </w:rPr>
            </w:r>
            <w:r w:rsidR="00EC0A18">
              <w:rPr>
                <w:noProof/>
                <w:webHidden/>
              </w:rPr>
              <w:fldChar w:fldCharType="separate"/>
            </w:r>
            <w:r w:rsidR="00305CBD">
              <w:rPr>
                <w:noProof/>
                <w:webHidden/>
              </w:rPr>
              <w:t>22</w:t>
            </w:r>
            <w:r w:rsidR="00EC0A18">
              <w:rPr>
                <w:noProof/>
                <w:webHidden/>
              </w:rPr>
              <w:fldChar w:fldCharType="end"/>
            </w:r>
          </w:hyperlink>
        </w:p>
        <w:p w:rsidR="00EC0A18" w:rsidRDefault="004B4400">
          <w:pPr>
            <w:pStyle w:val="TOC1"/>
            <w:rPr>
              <w:rFonts w:asciiTheme="minorHAnsi" w:eastAsiaTheme="minorEastAsia" w:hAnsiTheme="minorHAnsi" w:cstheme="minorBidi"/>
              <w:bCs w:val="0"/>
              <w:noProof/>
              <w:lang w:val="en-US"/>
            </w:rPr>
          </w:pPr>
          <w:hyperlink w:anchor="_Toc202816240" w:history="1">
            <w:r w:rsidR="00EC0A18" w:rsidRPr="0001788E">
              <w:rPr>
                <w:rStyle w:val="Hyperlink"/>
                <w:rFonts w:ascii="Times New Roman" w:hAnsi="Times New Roman" w:cs="Times New Roman"/>
                <w:noProof/>
              </w:rPr>
              <w:t>3.6</w:t>
            </w:r>
            <w:r w:rsidR="00EC0A18">
              <w:rPr>
                <w:rFonts w:asciiTheme="minorHAnsi" w:eastAsiaTheme="minorEastAsia" w:hAnsiTheme="minorHAnsi" w:cstheme="minorBidi"/>
                <w:bCs w:val="0"/>
                <w:noProof/>
                <w:lang w:val="en-US"/>
              </w:rPr>
              <w:tab/>
            </w:r>
            <w:r w:rsidR="00EC0A18" w:rsidRPr="0001788E">
              <w:rPr>
                <w:rStyle w:val="Hyperlink"/>
                <w:rFonts w:ascii="Times New Roman" w:hAnsi="Times New Roman" w:cs="Times New Roman"/>
                <w:noProof/>
              </w:rPr>
              <w:t>Source of Data</w:t>
            </w:r>
            <w:r w:rsidR="00EC0A18">
              <w:rPr>
                <w:noProof/>
                <w:webHidden/>
              </w:rPr>
              <w:tab/>
            </w:r>
            <w:r w:rsidR="00EC0A18">
              <w:rPr>
                <w:noProof/>
                <w:webHidden/>
              </w:rPr>
              <w:fldChar w:fldCharType="begin"/>
            </w:r>
            <w:r w:rsidR="00EC0A18">
              <w:rPr>
                <w:noProof/>
                <w:webHidden/>
              </w:rPr>
              <w:instrText xml:space="preserve"> PAGEREF _Toc202816240 \h </w:instrText>
            </w:r>
            <w:r w:rsidR="00EC0A18">
              <w:rPr>
                <w:noProof/>
                <w:webHidden/>
              </w:rPr>
            </w:r>
            <w:r w:rsidR="00EC0A18">
              <w:rPr>
                <w:noProof/>
                <w:webHidden/>
              </w:rPr>
              <w:fldChar w:fldCharType="separate"/>
            </w:r>
            <w:r w:rsidR="00305CBD">
              <w:rPr>
                <w:noProof/>
                <w:webHidden/>
              </w:rPr>
              <w:t>22</w:t>
            </w:r>
            <w:r w:rsidR="00EC0A18">
              <w:rPr>
                <w:noProof/>
                <w:webHidden/>
              </w:rPr>
              <w:fldChar w:fldCharType="end"/>
            </w:r>
          </w:hyperlink>
        </w:p>
        <w:p w:rsidR="00EC0A18" w:rsidRDefault="004B4400">
          <w:pPr>
            <w:pStyle w:val="TOC1"/>
            <w:rPr>
              <w:rFonts w:asciiTheme="minorHAnsi" w:eastAsiaTheme="minorEastAsia" w:hAnsiTheme="minorHAnsi" w:cstheme="minorBidi"/>
              <w:bCs w:val="0"/>
              <w:noProof/>
              <w:lang w:val="en-US"/>
            </w:rPr>
          </w:pPr>
          <w:hyperlink w:anchor="_Toc202816241" w:history="1">
            <w:r w:rsidR="00EC0A18" w:rsidRPr="0001788E">
              <w:rPr>
                <w:rStyle w:val="Hyperlink"/>
                <w:rFonts w:ascii="Times New Roman" w:hAnsi="Times New Roman" w:cs="Times New Roman"/>
                <w:noProof/>
              </w:rPr>
              <w:t>3.6.1</w:t>
            </w:r>
            <w:r w:rsidR="00EC0A18">
              <w:rPr>
                <w:rFonts w:asciiTheme="minorHAnsi" w:eastAsiaTheme="minorEastAsia" w:hAnsiTheme="minorHAnsi" w:cstheme="minorBidi"/>
                <w:bCs w:val="0"/>
                <w:noProof/>
                <w:lang w:val="en-US"/>
              </w:rPr>
              <w:tab/>
            </w:r>
            <w:r w:rsidR="00EC0A18" w:rsidRPr="0001788E">
              <w:rPr>
                <w:rStyle w:val="Hyperlink"/>
                <w:rFonts w:ascii="Times New Roman" w:hAnsi="Times New Roman" w:cs="Times New Roman"/>
                <w:noProof/>
              </w:rPr>
              <w:t>Primary Source</w:t>
            </w:r>
            <w:r w:rsidR="00EC0A18">
              <w:rPr>
                <w:noProof/>
                <w:webHidden/>
              </w:rPr>
              <w:tab/>
            </w:r>
            <w:r w:rsidR="00EC0A18">
              <w:rPr>
                <w:noProof/>
                <w:webHidden/>
              </w:rPr>
              <w:fldChar w:fldCharType="begin"/>
            </w:r>
            <w:r w:rsidR="00EC0A18">
              <w:rPr>
                <w:noProof/>
                <w:webHidden/>
              </w:rPr>
              <w:instrText xml:space="preserve"> PAGEREF _Toc202816241 \h </w:instrText>
            </w:r>
            <w:r w:rsidR="00EC0A18">
              <w:rPr>
                <w:noProof/>
                <w:webHidden/>
              </w:rPr>
            </w:r>
            <w:r w:rsidR="00EC0A18">
              <w:rPr>
                <w:noProof/>
                <w:webHidden/>
              </w:rPr>
              <w:fldChar w:fldCharType="separate"/>
            </w:r>
            <w:r w:rsidR="00305CBD">
              <w:rPr>
                <w:noProof/>
                <w:webHidden/>
              </w:rPr>
              <w:t>22</w:t>
            </w:r>
            <w:r w:rsidR="00EC0A18">
              <w:rPr>
                <w:noProof/>
                <w:webHidden/>
              </w:rPr>
              <w:fldChar w:fldCharType="end"/>
            </w:r>
          </w:hyperlink>
        </w:p>
        <w:p w:rsidR="00EC0A18" w:rsidRDefault="004B4400">
          <w:pPr>
            <w:pStyle w:val="TOC1"/>
            <w:rPr>
              <w:rFonts w:asciiTheme="minorHAnsi" w:eastAsiaTheme="minorEastAsia" w:hAnsiTheme="minorHAnsi" w:cstheme="minorBidi"/>
              <w:bCs w:val="0"/>
              <w:noProof/>
              <w:lang w:val="en-US"/>
            </w:rPr>
          </w:pPr>
          <w:hyperlink w:anchor="_Toc202816242" w:history="1">
            <w:r w:rsidR="00EC0A18" w:rsidRPr="0001788E">
              <w:rPr>
                <w:rStyle w:val="Hyperlink"/>
                <w:rFonts w:ascii="Times New Roman" w:hAnsi="Times New Roman" w:cs="Times New Roman"/>
                <w:noProof/>
              </w:rPr>
              <w:t>3.6.2</w:t>
            </w:r>
            <w:r w:rsidR="00EC0A18">
              <w:rPr>
                <w:rFonts w:asciiTheme="minorHAnsi" w:eastAsiaTheme="minorEastAsia" w:hAnsiTheme="minorHAnsi" w:cstheme="minorBidi"/>
                <w:bCs w:val="0"/>
                <w:noProof/>
                <w:lang w:val="en-US"/>
              </w:rPr>
              <w:tab/>
            </w:r>
            <w:r w:rsidR="00EC0A18" w:rsidRPr="0001788E">
              <w:rPr>
                <w:rStyle w:val="Hyperlink"/>
                <w:rFonts w:ascii="Times New Roman" w:hAnsi="Times New Roman" w:cs="Times New Roman"/>
                <w:noProof/>
              </w:rPr>
              <w:t>Secondary Source</w:t>
            </w:r>
            <w:r w:rsidR="00EC0A18">
              <w:rPr>
                <w:noProof/>
                <w:webHidden/>
              </w:rPr>
              <w:tab/>
            </w:r>
            <w:r w:rsidR="00EC0A18">
              <w:rPr>
                <w:noProof/>
                <w:webHidden/>
              </w:rPr>
              <w:fldChar w:fldCharType="begin"/>
            </w:r>
            <w:r w:rsidR="00EC0A18">
              <w:rPr>
                <w:noProof/>
                <w:webHidden/>
              </w:rPr>
              <w:instrText xml:space="preserve"> PAGEREF _Toc202816242 \h </w:instrText>
            </w:r>
            <w:r w:rsidR="00EC0A18">
              <w:rPr>
                <w:noProof/>
                <w:webHidden/>
              </w:rPr>
            </w:r>
            <w:r w:rsidR="00EC0A18">
              <w:rPr>
                <w:noProof/>
                <w:webHidden/>
              </w:rPr>
              <w:fldChar w:fldCharType="separate"/>
            </w:r>
            <w:r w:rsidR="00305CBD">
              <w:rPr>
                <w:noProof/>
                <w:webHidden/>
              </w:rPr>
              <w:t>22</w:t>
            </w:r>
            <w:r w:rsidR="00EC0A18">
              <w:rPr>
                <w:noProof/>
                <w:webHidden/>
              </w:rPr>
              <w:fldChar w:fldCharType="end"/>
            </w:r>
          </w:hyperlink>
        </w:p>
        <w:p w:rsidR="00EC0A18" w:rsidRDefault="004B4400">
          <w:pPr>
            <w:pStyle w:val="TOC1"/>
            <w:rPr>
              <w:rFonts w:asciiTheme="minorHAnsi" w:eastAsiaTheme="minorEastAsia" w:hAnsiTheme="minorHAnsi" w:cstheme="minorBidi"/>
              <w:bCs w:val="0"/>
              <w:noProof/>
              <w:lang w:val="en-US"/>
            </w:rPr>
          </w:pPr>
          <w:hyperlink w:anchor="_Toc202816243" w:history="1">
            <w:r w:rsidR="00EC0A18" w:rsidRPr="0001788E">
              <w:rPr>
                <w:rStyle w:val="Hyperlink"/>
                <w:rFonts w:ascii="Times New Roman" w:hAnsi="Times New Roman" w:cs="Times New Roman"/>
                <w:noProof/>
              </w:rPr>
              <w:t>3.7</w:t>
            </w:r>
            <w:r w:rsidR="00EC0A18">
              <w:rPr>
                <w:rFonts w:asciiTheme="minorHAnsi" w:eastAsiaTheme="minorEastAsia" w:hAnsiTheme="minorHAnsi" w:cstheme="minorBidi"/>
                <w:bCs w:val="0"/>
                <w:noProof/>
                <w:lang w:val="en-US"/>
              </w:rPr>
              <w:tab/>
            </w:r>
            <w:r w:rsidR="00EC0A18" w:rsidRPr="0001788E">
              <w:rPr>
                <w:rStyle w:val="Hyperlink"/>
                <w:rFonts w:ascii="Times New Roman" w:hAnsi="Times New Roman" w:cs="Times New Roman"/>
                <w:noProof/>
              </w:rPr>
              <w:t>Instruments for data collection</w:t>
            </w:r>
            <w:r w:rsidR="00EC0A18">
              <w:rPr>
                <w:noProof/>
                <w:webHidden/>
              </w:rPr>
              <w:tab/>
            </w:r>
            <w:r w:rsidR="00EC0A18">
              <w:rPr>
                <w:noProof/>
                <w:webHidden/>
              </w:rPr>
              <w:fldChar w:fldCharType="begin"/>
            </w:r>
            <w:r w:rsidR="00EC0A18">
              <w:rPr>
                <w:noProof/>
                <w:webHidden/>
              </w:rPr>
              <w:instrText xml:space="preserve"> PAGEREF _Toc202816243 \h </w:instrText>
            </w:r>
            <w:r w:rsidR="00EC0A18">
              <w:rPr>
                <w:noProof/>
                <w:webHidden/>
              </w:rPr>
            </w:r>
            <w:r w:rsidR="00EC0A18">
              <w:rPr>
                <w:noProof/>
                <w:webHidden/>
              </w:rPr>
              <w:fldChar w:fldCharType="separate"/>
            </w:r>
            <w:r w:rsidR="00305CBD">
              <w:rPr>
                <w:noProof/>
                <w:webHidden/>
              </w:rPr>
              <w:t>22</w:t>
            </w:r>
            <w:r w:rsidR="00EC0A18">
              <w:rPr>
                <w:noProof/>
                <w:webHidden/>
              </w:rPr>
              <w:fldChar w:fldCharType="end"/>
            </w:r>
          </w:hyperlink>
        </w:p>
        <w:p w:rsidR="00EC0A18" w:rsidRDefault="004B4400">
          <w:pPr>
            <w:pStyle w:val="TOC1"/>
            <w:rPr>
              <w:rFonts w:asciiTheme="minorHAnsi" w:eastAsiaTheme="minorEastAsia" w:hAnsiTheme="minorHAnsi" w:cstheme="minorBidi"/>
              <w:bCs w:val="0"/>
              <w:noProof/>
              <w:lang w:val="en-US"/>
            </w:rPr>
          </w:pPr>
          <w:hyperlink w:anchor="_Toc202816244" w:history="1">
            <w:r w:rsidR="00EC0A18" w:rsidRPr="0001788E">
              <w:rPr>
                <w:rStyle w:val="Hyperlink"/>
                <w:rFonts w:ascii="Times New Roman" w:hAnsi="Times New Roman" w:cs="Times New Roman"/>
                <w:noProof/>
              </w:rPr>
              <w:t>3.8</w:t>
            </w:r>
            <w:r w:rsidR="00EC0A18">
              <w:rPr>
                <w:rFonts w:asciiTheme="minorHAnsi" w:eastAsiaTheme="minorEastAsia" w:hAnsiTheme="minorHAnsi" w:cstheme="minorBidi"/>
                <w:bCs w:val="0"/>
                <w:noProof/>
                <w:lang w:val="en-US"/>
              </w:rPr>
              <w:tab/>
            </w:r>
            <w:r w:rsidR="00EC0A18" w:rsidRPr="0001788E">
              <w:rPr>
                <w:rStyle w:val="Hyperlink"/>
                <w:rFonts w:ascii="Times New Roman" w:hAnsi="Times New Roman" w:cs="Times New Roman"/>
                <w:noProof/>
              </w:rPr>
              <w:t>Method of data analysis</w:t>
            </w:r>
            <w:r w:rsidR="00EC0A18">
              <w:rPr>
                <w:noProof/>
                <w:webHidden/>
              </w:rPr>
              <w:tab/>
            </w:r>
            <w:r w:rsidR="00EC0A18">
              <w:rPr>
                <w:noProof/>
                <w:webHidden/>
              </w:rPr>
              <w:fldChar w:fldCharType="begin"/>
            </w:r>
            <w:r w:rsidR="00EC0A18">
              <w:rPr>
                <w:noProof/>
                <w:webHidden/>
              </w:rPr>
              <w:instrText xml:space="preserve"> PAGEREF _Toc202816244 \h </w:instrText>
            </w:r>
            <w:r w:rsidR="00EC0A18">
              <w:rPr>
                <w:noProof/>
                <w:webHidden/>
              </w:rPr>
            </w:r>
            <w:r w:rsidR="00EC0A18">
              <w:rPr>
                <w:noProof/>
                <w:webHidden/>
              </w:rPr>
              <w:fldChar w:fldCharType="separate"/>
            </w:r>
            <w:r w:rsidR="00305CBD">
              <w:rPr>
                <w:noProof/>
                <w:webHidden/>
              </w:rPr>
              <w:t>23</w:t>
            </w:r>
            <w:r w:rsidR="00EC0A18">
              <w:rPr>
                <w:noProof/>
                <w:webHidden/>
              </w:rPr>
              <w:fldChar w:fldCharType="end"/>
            </w:r>
          </w:hyperlink>
        </w:p>
        <w:p w:rsidR="00EC0A18" w:rsidRDefault="004B4400">
          <w:pPr>
            <w:pStyle w:val="TOC1"/>
            <w:rPr>
              <w:rFonts w:asciiTheme="minorHAnsi" w:eastAsiaTheme="minorEastAsia" w:hAnsiTheme="minorHAnsi" w:cstheme="minorBidi"/>
              <w:bCs w:val="0"/>
              <w:noProof/>
              <w:lang w:val="en-US"/>
            </w:rPr>
          </w:pPr>
          <w:hyperlink w:anchor="_Toc202816245" w:history="1">
            <w:r w:rsidR="00EC0A18" w:rsidRPr="0001788E">
              <w:rPr>
                <w:rStyle w:val="Hyperlink"/>
                <w:rFonts w:ascii="Times New Roman" w:hAnsi="Times New Roman" w:cs="Times New Roman"/>
                <w:noProof/>
              </w:rPr>
              <w:t>CHAPTER FOUR</w:t>
            </w:r>
            <w:r w:rsidR="00EC0A18">
              <w:rPr>
                <w:noProof/>
                <w:webHidden/>
              </w:rPr>
              <w:tab/>
            </w:r>
            <w:r w:rsidR="00EC0A18">
              <w:rPr>
                <w:noProof/>
                <w:webHidden/>
              </w:rPr>
              <w:fldChar w:fldCharType="begin"/>
            </w:r>
            <w:r w:rsidR="00EC0A18">
              <w:rPr>
                <w:noProof/>
                <w:webHidden/>
              </w:rPr>
              <w:instrText xml:space="preserve"> PAGEREF _Toc202816245 \h </w:instrText>
            </w:r>
            <w:r w:rsidR="00EC0A18">
              <w:rPr>
                <w:noProof/>
                <w:webHidden/>
              </w:rPr>
            </w:r>
            <w:r w:rsidR="00EC0A18">
              <w:rPr>
                <w:noProof/>
                <w:webHidden/>
              </w:rPr>
              <w:fldChar w:fldCharType="separate"/>
            </w:r>
            <w:r w:rsidR="00305CBD">
              <w:rPr>
                <w:noProof/>
                <w:webHidden/>
              </w:rPr>
              <w:t>24</w:t>
            </w:r>
            <w:r w:rsidR="00EC0A18">
              <w:rPr>
                <w:noProof/>
                <w:webHidden/>
              </w:rPr>
              <w:fldChar w:fldCharType="end"/>
            </w:r>
          </w:hyperlink>
        </w:p>
        <w:p w:rsidR="00EC0A18" w:rsidRDefault="004B4400">
          <w:pPr>
            <w:pStyle w:val="TOC1"/>
            <w:rPr>
              <w:rFonts w:asciiTheme="minorHAnsi" w:eastAsiaTheme="minorEastAsia" w:hAnsiTheme="minorHAnsi" w:cstheme="minorBidi"/>
              <w:bCs w:val="0"/>
              <w:noProof/>
              <w:lang w:val="en-US"/>
            </w:rPr>
          </w:pPr>
          <w:hyperlink w:anchor="_Toc202816246" w:history="1">
            <w:r w:rsidR="00EC0A18" w:rsidRPr="0001788E">
              <w:rPr>
                <w:rStyle w:val="Hyperlink"/>
                <w:rFonts w:ascii="Times New Roman" w:hAnsi="Times New Roman" w:cs="Times New Roman"/>
                <w:noProof/>
              </w:rPr>
              <w:t>4.0</w:t>
            </w:r>
            <w:r w:rsidR="00EC0A18">
              <w:rPr>
                <w:rFonts w:asciiTheme="minorHAnsi" w:eastAsiaTheme="minorEastAsia" w:hAnsiTheme="minorHAnsi" w:cstheme="minorBidi"/>
                <w:bCs w:val="0"/>
                <w:noProof/>
                <w:lang w:val="en-US"/>
              </w:rPr>
              <w:tab/>
            </w:r>
            <w:r w:rsidR="00EC0A18" w:rsidRPr="0001788E">
              <w:rPr>
                <w:rStyle w:val="Hyperlink"/>
                <w:rFonts w:ascii="Times New Roman" w:hAnsi="Times New Roman" w:cs="Times New Roman"/>
                <w:noProof/>
              </w:rPr>
              <w:t>Data Presentation, Analysis and Interpretation</w:t>
            </w:r>
            <w:r w:rsidR="00EC0A18">
              <w:rPr>
                <w:noProof/>
                <w:webHidden/>
              </w:rPr>
              <w:tab/>
            </w:r>
            <w:r w:rsidR="00EC0A18">
              <w:rPr>
                <w:noProof/>
                <w:webHidden/>
              </w:rPr>
              <w:fldChar w:fldCharType="begin"/>
            </w:r>
            <w:r w:rsidR="00EC0A18">
              <w:rPr>
                <w:noProof/>
                <w:webHidden/>
              </w:rPr>
              <w:instrText xml:space="preserve"> PAGEREF _Toc202816246 \h </w:instrText>
            </w:r>
            <w:r w:rsidR="00EC0A18">
              <w:rPr>
                <w:noProof/>
                <w:webHidden/>
              </w:rPr>
            </w:r>
            <w:r w:rsidR="00EC0A18">
              <w:rPr>
                <w:noProof/>
                <w:webHidden/>
              </w:rPr>
              <w:fldChar w:fldCharType="separate"/>
            </w:r>
            <w:r w:rsidR="00305CBD">
              <w:rPr>
                <w:noProof/>
                <w:webHidden/>
              </w:rPr>
              <w:t>24</w:t>
            </w:r>
            <w:r w:rsidR="00EC0A18">
              <w:rPr>
                <w:noProof/>
                <w:webHidden/>
              </w:rPr>
              <w:fldChar w:fldCharType="end"/>
            </w:r>
          </w:hyperlink>
        </w:p>
        <w:p w:rsidR="00EC0A18" w:rsidRDefault="004B4400">
          <w:pPr>
            <w:pStyle w:val="TOC1"/>
            <w:rPr>
              <w:rFonts w:asciiTheme="minorHAnsi" w:eastAsiaTheme="minorEastAsia" w:hAnsiTheme="minorHAnsi" w:cstheme="minorBidi"/>
              <w:bCs w:val="0"/>
              <w:noProof/>
              <w:lang w:val="en-US"/>
            </w:rPr>
          </w:pPr>
          <w:hyperlink w:anchor="_Toc202816248" w:history="1">
            <w:r w:rsidR="00EC0A18" w:rsidRPr="0001788E">
              <w:rPr>
                <w:rStyle w:val="Hyperlink"/>
                <w:rFonts w:ascii="Times New Roman" w:hAnsi="Times New Roman" w:cs="Times New Roman"/>
                <w:noProof/>
              </w:rPr>
              <w:t>4.1</w:t>
            </w:r>
            <w:r w:rsidR="00EC0A18">
              <w:rPr>
                <w:rFonts w:asciiTheme="minorHAnsi" w:eastAsiaTheme="minorEastAsia" w:hAnsiTheme="minorHAnsi" w:cstheme="minorBidi"/>
                <w:bCs w:val="0"/>
                <w:noProof/>
                <w:lang w:val="en-US"/>
              </w:rPr>
              <w:tab/>
            </w:r>
            <w:r w:rsidR="00EC0A18" w:rsidRPr="0001788E">
              <w:rPr>
                <w:rStyle w:val="Hyperlink"/>
                <w:rFonts w:ascii="Times New Roman" w:hAnsi="Times New Roman" w:cs="Times New Roman"/>
                <w:noProof/>
              </w:rPr>
              <w:t>Presentation of Data</w:t>
            </w:r>
            <w:r w:rsidR="00EC0A18">
              <w:rPr>
                <w:noProof/>
                <w:webHidden/>
              </w:rPr>
              <w:tab/>
            </w:r>
            <w:r w:rsidR="00EC0A18">
              <w:rPr>
                <w:noProof/>
                <w:webHidden/>
              </w:rPr>
              <w:fldChar w:fldCharType="begin"/>
            </w:r>
            <w:r w:rsidR="00EC0A18">
              <w:rPr>
                <w:noProof/>
                <w:webHidden/>
              </w:rPr>
              <w:instrText xml:space="preserve"> PAGEREF _Toc202816248 \h </w:instrText>
            </w:r>
            <w:r w:rsidR="00EC0A18">
              <w:rPr>
                <w:noProof/>
                <w:webHidden/>
              </w:rPr>
            </w:r>
            <w:r w:rsidR="00EC0A18">
              <w:rPr>
                <w:noProof/>
                <w:webHidden/>
              </w:rPr>
              <w:fldChar w:fldCharType="separate"/>
            </w:r>
            <w:r w:rsidR="00305CBD">
              <w:rPr>
                <w:noProof/>
                <w:webHidden/>
              </w:rPr>
              <w:t>24</w:t>
            </w:r>
            <w:r w:rsidR="00EC0A18">
              <w:rPr>
                <w:noProof/>
                <w:webHidden/>
              </w:rPr>
              <w:fldChar w:fldCharType="end"/>
            </w:r>
          </w:hyperlink>
        </w:p>
        <w:p w:rsidR="00EC0A18" w:rsidRDefault="004B4400">
          <w:pPr>
            <w:pStyle w:val="TOC1"/>
            <w:rPr>
              <w:rFonts w:asciiTheme="minorHAnsi" w:eastAsiaTheme="minorEastAsia" w:hAnsiTheme="minorHAnsi" w:cstheme="minorBidi"/>
              <w:bCs w:val="0"/>
              <w:noProof/>
              <w:lang w:val="en-US"/>
            </w:rPr>
          </w:pPr>
          <w:hyperlink w:anchor="_Toc202816249" w:history="1">
            <w:r w:rsidR="00EC0A18" w:rsidRPr="0001788E">
              <w:rPr>
                <w:rStyle w:val="Hyperlink"/>
                <w:rFonts w:ascii="Times New Roman" w:hAnsi="Times New Roman" w:cs="Times New Roman"/>
                <w:noProof/>
              </w:rPr>
              <w:t>CHAPTER FIVE</w:t>
            </w:r>
            <w:r w:rsidR="00EC0A18">
              <w:rPr>
                <w:noProof/>
                <w:webHidden/>
              </w:rPr>
              <w:tab/>
            </w:r>
            <w:r w:rsidR="00EC0A18">
              <w:rPr>
                <w:noProof/>
                <w:webHidden/>
              </w:rPr>
              <w:fldChar w:fldCharType="begin"/>
            </w:r>
            <w:r w:rsidR="00EC0A18">
              <w:rPr>
                <w:noProof/>
                <w:webHidden/>
              </w:rPr>
              <w:instrText xml:space="preserve"> PAGEREF _Toc202816249 \h </w:instrText>
            </w:r>
            <w:r w:rsidR="00EC0A18">
              <w:rPr>
                <w:noProof/>
                <w:webHidden/>
              </w:rPr>
            </w:r>
            <w:r w:rsidR="00EC0A18">
              <w:rPr>
                <w:noProof/>
                <w:webHidden/>
              </w:rPr>
              <w:fldChar w:fldCharType="separate"/>
            </w:r>
            <w:r w:rsidR="00305CBD">
              <w:rPr>
                <w:noProof/>
                <w:webHidden/>
              </w:rPr>
              <w:t>39</w:t>
            </w:r>
            <w:r w:rsidR="00EC0A18">
              <w:rPr>
                <w:noProof/>
                <w:webHidden/>
              </w:rPr>
              <w:fldChar w:fldCharType="end"/>
            </w:r>
          </w:hyperlink>
        </w:p>
        <w:p w:rsidR="00EC0A18" w:rsidRDefault="004B4400">
          <w:pPr>
            <w:pStyle w:val="TOC1"/>
            <w:rPr>
              <w:rFonts w:asciiTheme="minorHAnsi" w:eastAsiaTheme="minorEastAsia" w:hAnsiTheme="minorHAnsi" w:cstheme="minorBidi"/>
              <w:bCs w:val="0"/>
              <w:noProof/>
              <w:lang w:val="en-US"/>
            </w:rPr>
          </w:pPr>
          <w:hyperlink w:anchor="_Toc202816250" w:history="1">
            <w:r w:rsidR="00EC0A18" w:rsidRPr="0001788E">
              <w:rPr>
                <w:rStyle w:val="Hyperlink"/>
                <w:rFonts w:ascii="Times New Roman" w:hAnsi="Times New Roman" w:cs="Times New Roman"/>
                <w:noProof/>
              </w:rPr>
              <w:t>5.0</w:t>
            </w:r>
            <w:r w:rsidR="00EC0A18">
              <w:rPr>
                <w:rFonts w:asciiTheme="minorHAnsi" w:eastAsiaTheme="minorEastAsia" w:hAnsiTheme="minorHAnsi" w:cstheme="minorBidi"/>
                <w:bCs w:val="0"/>
                <w:noProof/>
                <w:lang w:val="en-US"/>
              </w:rPr>
              <w:tab/>
            </w:r>
            <w:r w:rsidR="00EC0A18" w:rsidRPr="0001788E">
              <w:rPr>
                <w:rStyle w:val="Hyperlink"/>
                <w:rFonts w:ascii="Times New Roman" w:hAnsi="Times New Roman" w:cs="Times New Roman"/>
                <w:noProof/>
              </w:rPr>
              <w:t>Summary of findings, Conclusion and Recommendations</w:t>
            </w:r>
            <w:r w:rsidR="00EC0A18">
              <w:rPr>
                <w:noProof/>
                <w:webHidden/>
              </w:rPr>
              <w:tab/>
            </w:r>
            <w:r w:rsidR="00EC0A18">
              <w:rPr>
                <w:noProof/>
                <w:webHidden/>
              </w:rPr>
              <w:fldChar w:fldCharType="begin"/>
            </w:r>
            <w:r w:rsidR="00EC0A18">
              <w:rPr>
                <w:noProof/>
                <w:webHidden/>
              </w:rPr>
              <w:instrText xml:space="preserve"> PAGEREF _Toc202816250 \h </w:instrText>
            </w:r>
            <w:r w:rsidR="00EC0A18">
              <w:rPr>
                <w:noProof/>
                <w:webHidden/>
              </w:rPr>
            </w:r>
            <w:r w:rsidR="00EC0A18">
              <w:rPr>
                <w:noProof/>
                <w:webHidden/>
              </w:rPr>
              <w:fldChar w:fldCharType="separate"/>
            </w:r>
            <w:r w:rsidR="00305CBD">
              <w:rPr>
                <w:noProof/>
                <w:webHidden/>
              </w:rPr>
              <w:t>39</w:t>
            </w:r>
            <w:r w:rsidR="00EC0A18">
              <w:rPr>
                <w:noProof/>
                <w:webHidden/>
              </w:rPr>
              <w:fldChar w:fldCharType="end"/>
            </w:r>
          </w:hyperlink>
        </w:p>
        <w:p w:rsidR="00EC0A18" w:rsidRDefault="004B4400">
          <w:pPr>
            <w:pStyle w:val="TOC1"/>
            <w:rPr>
              <w:rFonts w:asciiTheme="minorHAnsi" w:eastAsiaTheme="minorEastAsia" w:hAnsiTheme="minorHAnsi" w:cstheme="minorBidi"/>
              <w:bCs w:val="0"/>
              <w:noProof/>
              <w:lang w:val="en-US"/>
            </w:rPr>
          </w:pPr>
          <w:hyperlink w:anchor="_Toc202816251" w:history="1">
            <w:r w:rsidR="00EC0A18" w:rsidRPr="0001788E">
              <w:rPr>
                <w:rStyle w:val="Hyperlink"/>
                <w:rFonts w:ascii="Times New Roman" w:hAnsi="Times New Roman" w:cs="Times New Roman"/>
                <w:noProof/>
              </w:rPr>
              <w:t>5.1</w:t>
            </w:r>
            <w:r w:rsidR="00EC0A18">
              <w:rPr>
                <w:rFonts w:asciiTheme="minorHAnsi" w:eastAsiaTheme="minorEastAsia" w:hAnsiTheme="minorHAnsi" w:cstheme="minorBidi"/>
                <w:bCs w:val="0"/>
                <w:noProof/>
                <w:lang w:val="en-US"/>
              </w:rPr>
              <w:tab/>
            </w:r>
            <w:r w:rsidR="00EC0A18" w:rsidRPr="0001788E">
              <w:rPr>
                <w:rStyle w:val="Hyperlink"/>
                <w:rFonts w:ascii="Times New Roman" w:hAnsi="Times New Roman" w:cs="Times New Roman"/>
                <w:noProof/>
              </w:rPr>
              <w:t>Summary of findings</w:t>
            </w:r>
            <w:r w:rsidR="00EC0A18">
              <w:rPr>
                <w:noProof/>
                <w:webHidden/>
              </w:rPr>
              <w:tab/>
            </w:r>
            <w:r w:rsidR="00EC0A18">
              <w:rPr>
                <w:noProof/>
                <w:webHidden/>
              </w:rPr>
              <w:fldChar w:fldCharType="begin"/>
            </w:r>
            <w:r w:rsidR="00EC0A18">
              <w:rPr>
                <w:noProof/>
                <w:webHidden/>
              </w:rPr>
              <w:instrText xml:space="preserve"> PAGEREF _Toc202816251 \h </w:instrText>
            </w:r>
            <w:r w:rsidR="00EC0A18">
              <w:rPr>
                <w:noProof/>
                <w:webHidden/>
              </w:rPr>
            </w:r>
            <w:r w:rsidR="00EC0A18">
              <w:rPr>
                <w:noProof/>
                <w:webHidden/>
              </w:rPr>
              <w:fldChar w:fldCharType="separate"/>
            </w:r>
            <w:r w:rsidR="00305CBD">
              <w:rPr>
                <w:noProof/>
                <w:webHidden/>
              </w:rPr>
              <w:t>39</w:t>
            </w:r>
            <w:r w:rsidR="00EC0A18">
              <w:rPr>
                <w:noProof/>
                <w:webHidden/>
              </w:rPr>
              <w:fldChar w:fldCharType="end"/>
            </w:r>
          </w:hyperlink>
        </w:p>
        <w:p w:rsidR="00EC0A18" w:rsidRDefault="004B4400">
          <w:pPr>
            <w:pStyle w:val="TOC1"/>
            <w:rPr>
              <w:rFonts w:asciiTheme="minorHAnsi" w:eastAsiaTheme="minorEastAsia" w:hAnsiTheme="minorHAnsi" w:cstheme="minorBidi"/>
              <w:bCs w:val="0"/>
              <w:noProof/>
              <w:lang w:val="en-US"/>
            </w:rPr>
          </w:pPr>
          <w:hyperlink w:anchor="_Toc202816252" w:history="1">
            <w:r w:rsidR="00EC0A18" w:rsidRPr="0001788E">
              <w:rPr>
                <w:rStyle w:val="Hyperlink"/>
                <w:rFonts w:ascii="Times New Roman" w:hAnsi="Times New Roman" w:cs="Times New Roman"/>
                <w:noProof/>
              </w:rPr>
              <w:t>5.2</w:t>
            </w:r>
            <w:r w:rsidR="00EC0A18">
              <w:rPr>
                <w:rFonts w:asciiTheme="minorHAnsi" w:eastAsiaTheme="minorEastAsia" w:hAnsiTheme="minorHAnsi" w:cstheme="minorBidi"/>
                <w:bCs w:val="0"/>
                <w:noProof/>
                <w:lang w:val="en-US"/>
              </w:rPr>
              <w:tab/>
            </w:r>
            <w:r w:rsidR="00EC0A18" w:rsidRPr="0001788E">
              <w:rPr>
                <w:rStyle w:val="Hyperlink"/>
                <w:rFonts w:ascii="Times New Roman" w:hAnsi="Times New Roman" w:cs="Times New Roman"/>
                <w:noProof/>
              </w:rPr>
              <w:t>Conclusion</w:t>
            </w:r>
            <w:r w:rsidR="00EC0A18">
              <w:rPr>
                <w:noProof/>
                <w:webHidden/>
              </w:rPr>
              <w:tab/>
            </w:r>
            <w:r w:rsidR="00EC0A18">
              <w:rPr>
                <w:noProof/>
                <w:webHidden/>
              </w:rPr>
              <w:fldChar w:fldCharType="begin"/>
            </w:r>
            <w:r w:rsidR="00EC0A18">
              <w:rPr>
                <w:noProof/>
                <w:webHidden/>
              </w:rPr>
              <w:instrText xml:space="preserve"> PAGEREF _Toc202816252 \h </w:instrText>
            </w:r>
            <w:r w:rsidR="00EC0A18">
              <w:rPr>
                <w:noProof/>
                <w:webHidden/>
              </w:rPr>
            </w:r>
            <w:r w:rsidR="00EC0A18">
              <w:rPr>
                <w:noProof/>
                <w:webHidden/>
              </w:rPr>
              <w:fldChar w:fldCharType="separate"/>
            </w:r>
            <w:r w:rsidR="00305CBD">
              <w:rPr>
                <w:noProof/>
                <w:webHidden/>
              </w:rPr>
              <w:t>40</w:t>
            </w:r>
            <w:r w:rsidR="00EC0A18">
              <w:rPr>
                <w:noProof/>
                <w:webHidden/>
              </w:rPr>
              <w:fldChar w:fldCharType="end"/>
            </w:r>
          </w:hyperlink>
        </w:p>
        <w:p w:rsidR="00EC0A18" w:rsidRDefault="004B4400">
          <w:pPr>
            <w:pStyle w:val="TOC1"/>
            <w:rPr>
              <w:rFonts w:asciiTheme="minorHAnsi" w:eastAsiaTheme="minorEastAsia" w:hAnsiTheme="minorHAnsi" w:cstheme="minorBidi"/>
              <w:bCs w:val="0"/>
              <w:noProof/>
              <w:lang w:val="en-US"/>
            </w:rPr>
          </w:pPr>
          <w:hyperlink w:anchor="_Toc202816253" w:history="1">
            <w:r w:rsidR="00EC0A18" w:rsidRPr="0001788E">
              <w:rPr>
                <w:rStyle w:val="Hyperlink"/>
                <w:rFonts w:ascii="Times New Roman" w:hAnsi="Times New Roman" w:cs="Times New Roman"/>
                <w:noProof/>
              </w:rPr>
              <w:t>5.3</w:t>
            </w:r>
            <w:r w:rsidR="00EC0A18">
              <w:rPr>
                <w:rFonts w:asciiTheme="minorHAnsi" w:eastAsiaTheme="minorEastAsia" w:hAnsiTheme="minorHAnsi" w:cstheme="minorBidi"/>
                <w:bCs w:val="0"/>
                <w:noProof/>
                <w:lang w:val="en-US"/>
              </w:rPr>
              <w:tab/>
            </w:r>
            <w:r w:rsidR="00EC0A18" w:rsidRPr="0001788E">
              <w:rPr>
                <w:rStyle w:val="Hyperlink"/>
                <w:rFonts w:ascii="Times New Roman" w:hAnsi="Times New Roman" w:cs="Times New Roman"/>
                <w:noProof/>
              </w:rPr>
              <w:t>Recommendations</w:t>
            </w:r>
            <w:r w:rsidR="00EC0A18">
              <w:rPr>
                <w:noProof/>
                <w:webHidden/>
              </w:rPr>
              <w:tab/>
            </w:r>
            <w:r w:rsidR="00EC0A18">
              <w:rPr>
                <w:noProof/>
                <w:webHidden/>
              </w:rPr>
              <w:fldChar w:fldCharType="begin"/>
            </w:r>
            <w:r w:rsidR="00EC0A18">
              <w:rPr>
                <w:noProof/>
                <w:webHidden/>
              </w:rPr>
              <w:instrText xml:space="preserve"> PAGEREF _Toc202816253 \h </w:instrText>
            </w:r>
            <w:r w:rsidR="00EC0A18">
              <w:rPr>
                <w:noProof/>
                <w:webHidden/>
              </w:rPr>
            </w:r>
            <w:r w:rsidR="00EC0A18">
              <w:rPr>
                <w:noProof/>
                <w:webHidden/>
              </w:rPr>
              <w:fldChar w:fldCharType="separate"/>
            </w:r>
            <w:r w:rsidR="00305CBD">
              <w:rPr>
                <w:noProof/>
                <w:webHidden/>
              </w:rPr>
              <w:t>40</w:t>
            </w:r>
            <w:r w:rsidR="00EC0A18">
              <w:rPr>
                <w:noProof/>
                <w:webHidden/>
              </w:rPr>
              <w:fldChar w:fldCharType="end"/>
            </w:r>
          </w:hyperlink>
        </w:p>
        <w:p w:rsidR="00EC0A18" w:rsidRDefault="004B4400">
          <w:pPr>
            <w:pStyle w:val="TOC1"/>
            <w:rPr>
              <w:rFonts w:asciiTheme="minorHAnsi" w:eastAsiaTheme="minorEastAsia" w:hAnsiTheme="minorHAnsi" w:cstheme="minorBidi"/>
              <w:bCs w:val="0"/>
              <w:noProof/>
              <w:lang w:val="en-US"/>
            </w:rPr>
          </w:pPr>
          <w:hyperlink w:anchor="_Toc202816254" w:history="1">
            <w:r w:rsidR="00EC0A18" w:rsidRPr="0001788E">
              <w:rPr>
                <w:rStyle w:val="Hyperlink"/>
                <w:rFonts w:ascii="Times New Roman" w:hAnsi="Times New Roman" w:cs="Times New Roman"/>
                <w:noProof/>
              </w:rPr>
              <w:t>REFERENCES</w:t>
            </w:r>
            <w:r w:rsidR="00EC0A18">
              <w:rPr>
                <w:noProof/>
                <w:webHidden/>
              </w:rPr>
              <w:tab/>
            </w:r>
            <w:r w:rsidR="00EC0A18">
              <w:rPr>
                <w:noProof/>
                <w:webHidden/>
              </w:rPr>
              <w:fldChar w:fldCharType="begin"/>
            </w:r>
            <w:r w:rsidR="00EC0A18">
              <w:rPr>
                <w:noProof/>
                <w:webHidden/>
              </w:rPr>
              <w:instrText xml:space="preserve"> PAGEREF _Toc202816254 \h </w:instrText>
            </w:r>
            <w:r w:rsidR="00EC0A18">
              <w:rPr>
                <w:noProof/>
                <w:webHidden/>
              </w:rPr>
            </w:r>
            <w:r w:rsidR="00EC0A18">
              <w:rPr>
                <w:noProof/>
                <w:webHidden/>
              </w:rPr>
              <w:fldChar w:fldCharType="separate"/>
            </w:r>
            <w:r w:rsidR="00305CBD">
              <w:rPr>
                <w:noProof/>
                <w:webHidden/>
              </w:rPr>
              <w:t>42</w:t>
            </w:r>
            <w:r w:rsidR="00EC0A18">
              <w:rPr>
                <w:noProof/>
                <w:webHidden/>
              </w:rPr>
              <w:fldChar w:fldCharType="end"/>
            </w:r>
          </w:hyperlink>
        </w:p>
        <w:p w:rsidR="00EC0A18" w:rsidRDefault="004B4400">
          <w:pPr>
            <w:pStyle w:val="TOC1"/>
            <w:rPr>
              <w:rFonts w:asciiTheme="minorHAnsi" w:eastAsiaTheme="minorEastAsia" w:hAnsiTheme="minorHAnsi" w:cstheme="minorBidi"/>
              <w:bCs w:val="0"/>
              <w:noProof/>
              <w:lang w:val="en-US"/>
            </w:rPr>
          </w:pPr>
          <w:hyperlink w:anchor="_Toc202816255" w:history="1">
            <w:r w:rsidR="00EC0A18" w:rsidRPr="0001788E">
              <w:rPr>
                <w:rStyle w:val="Hyperlink"/>
                <w:rFonts w:ascii="Times New Roman" w:hAnsi="Times New Roman" w:cs="Times New Roman"/>
                <w:noProof/>
              </w:rPr>
              <w:t>APPENDIX</w:t>
            </w:r>
            <w:r w:rsidR="00EC0A18">
              <w:rPr>
                <w:noProof/>
                <w:webHidden/>
              </w:rPr>
              <w:tab/>
            </w:r>
            <w:r w:rsidR="00EC0A18">
              <w:rPr>
                <w:noProof/>
                <w:webHidden/>
              </w:rPr>
              <w:fldChar w:fldCharType="begin"/>
            </w:r>
            <w:r w:rsidR="00EC0A18">
              <w:rPr>
                <w:noProof/>
                <w:webHidden/>
              </w:rPr>
              <w:instrText xml:space="preserve"> PAGEREF _Toc202816255 \h </w:instrText>
            </w:r>
            <w:r w:rsidR="00EC0A18">
              <w:rPr>
                <w:noProof/>
                <w:webHidden/>
              </w:rPr>
            </w:r>
            <w:r w:rsidR="00EC0A18">
              <w:rPr>
                <w:noProof/>
                <w:webHidden/>
              </w:rPr>
              <w:fldChar w:fldCharType="separate"/>
            </w:r>
            <w:r w:rsidR="00305CBD">
              <w:rPr>
                <w:noProof/>
                <w:webHidden/>
              </w:rPr>
              <w:t>45</w:t>
            </w:r>
            <w:r w:rsidR="00EC0A18">
              <w:rPr>
                <w:noProof/>
                <w:webHidden/>
              </w:rPr>
              <w:fldChar w:fldCharType="end"/>
            </w:r>
          </w:hyperlink>
        </w:p>
        <w:p w:rsidR="003F57C3" w:rsidRDefault="003F57C3" w:rsidP="003F57C3">
          <w:r>
            <w:rPr>
              <w:b/>
              <w:bCs/>
              <w:noProof/>
            </w:rPr>
            <w:fldChar w:fldCharType="end"/>
          </w:r>
        </w:p>
      </w:sdtContent>
    </w:sdt>
    <w:p w:rsidR="003F57C3" w:rsidRPr="000B4882" w:rsidRDefault="003F57C3" w:rsidP="003F57C3">
      <w:pPr>
        <w:jc w:val="both"/>
        <w:rPr>
          <w:lang w:eastAsia="ja-JP"/>
        </w:rPr>
      </w:pPr>
    </w:p>
    <w:p w:rsidR="003F57C3" w:rsidRPr="000B4882" w:rsidRDefault="003F57C3" w:rsidP="003F57C3">
      <w:pPr>
        <w:rPr>
          <w:rFonts w:eastAsia="SimSun"/>
          <w:b/>
          <w:bCs/>
          <w:szCs w:val="24"/>
          <w:lang w:eastAsia="ja-JP"/>
        </w:rPr>
      </w:pPr>
      <w:r w:rsidRPr="000B4882">
        <w:rPr>
          <w:szCs w:val="24"/>
        </w:rPr>
        <w:br w:type="page"/>
      </w:r>
    </w:p>
    <w:p w:rsidR="003F57C3" w:rsidRPr="009E690D" w:rsidRDefault="003F57C3" w:rsidP="003F57C3">
      <w:pPr>
        <w:pStyle w:val="Heading1"/>
        <w:spacing w:before="0" w:line="360" w:lineRule="auto"/>
        <w:jc w:val="center"/>
        <w:rPr>
          <w:rFonts w:ascii="Times New Roman" w:hAnsi="Times New Roman" w:cs="Times New Roman"/>
          <w:color w:val="auto"/>
          <w:sz w:val="24"/>
          <w:szCs w:val="24"/>
        </w:rPr>
      </w:pPr>
      <w:bookmarkStart w:id="23" w:name="_Toc166803863"/>
      <w:bookmarkStart w:id="24" w:name="_Toc202816218"/>
      <w:r w:rsidRPr="009E690D">
        <w:rPr>
          <w:rFonts w:ascii="Times New Roman" w:hAnsi="Times New Roman" w:cs="Times New Roman"/>
          <w:color w:val="auto"/>
          <w:sz w:val="24"/>
          <w:szCs w:val="24"/>
        </w:rPr>
        <w:lastRenderedPageBreak/>
        <w:t>List of Table</w:t>
      </w:r>
      <w:bookmarkEnd w:id="23"/>
      <w:bookmarkEnd w:id="24"/>
    </w:p>
    <w:p w:rsidR="003F57C3" w:rsidRPr="004A3842" w:rsidRDefault="003F57C3" w:rsidP="003F57C3">
      <w:pPr>
        <w:spacing w:after="0" w:line="480" w:lineRule="auto"/>
        <w:jc w:val="both"/>
        <w:rPr>
          <w:rFonts w:eastAsia="SimSun"/>
          <w:szCs w:val="24"/>
          <w:lang w:eastAsia="ja-JP"/>
        </w:rPr>
      </w:pPr>
      <w:r w:rsidRPr="004A3842">
        <w:rPr>
          <w:rFonts w:eastAsia="SimSun"/>
          <w:szCs w:val="24"/>
          <w:lang w:eastAsia="ja-JP"/>
        </w:rPr>
        <w:t>Table 4.1: Gender distribution of the respondents</w:t>
      </w:r>
      <w:r w:rsidRPr="004A3842">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24</w:t>
      </w:r>
    </w:p>
    <w:p w:rsidR="003F57C3" w:rsidRPr="004A3842" w:rsidRDefault="003F57C3" w:rsidP="003F57C3">
      <w:pPr>
        <w:spacing w:after="0" w:line="480" w:lineRule="auto"/>
        <w:jc w:val="both"/>
        <w:rPr>
          <w:rFonts w:eastAsia="SimSun"/>
          <w:szCs w:val="24"/>
          <w:lang w:eastAsia="ja-JP"/>
        </w:rPr>
      </w:pPr>
      <w:r w:rsidRPr="004A3842">
        <w:rPr>
          <w:rFonts w:eastAsia="SimSun"/>
          <w:szCs w:val="24"/>
          <w:lang w:eastAsia="ja-JP"/>
        </w:rPr>
        <w:t>Table 4.2: Marital Status of the Respondents</w:t>
      </w:r>
      <w:r w:rsidRPr="004A3842">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24</w:t>
      </w:r>
    </w:p>
    <w:p w:rsidR="003F57C3" w:rsidRPr="004A3842" w:rsidRDefault="003F57C3" w:rsidP="003F57C3">
      <w:pPr>
        <w:spacing w:after="0" w:line="480" w:lineRule="auto"/>
        <w:jc w:val="both"/>
        <w:rPr>
          <w:rFonts w:eastAsia="SimSun"/>
          <w:szCs w:val="24"/>
          <w:lang w:eastAsia="ja-JP"/>
        </w:rPr>
      </w:pPr>
      <w:r w:rsidRPr="004A3842">
        <w:rPr>
          <w:rFonts w:eastAsia="SimSun"/>
          <w:szCs w:val="24"/>
          <w:lang w:eastAsia="ja-JP"/>
        </w:rPr>
        <w:t>Table 4.3: Age group of the respondents</w:t>
      </w:r>
      <w:r w:rsidRPr="004A3842">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25</w:t>
      </w:r>
    </w:p>
    <w:p w:rsidR="003F57C3" w:rsidRPr="004A3842" w:rsidRDefault="003F57C3" w:rsidP="003F57C3">
      <w:pPr>
        <w:spacing w:after="0" w:line="480" w:lineRule="auto"/>
        <w:jc w:val="both"/>
        <w:rPr>
          <w:rFonts w:eastAsia="SimSun"/>
          <w:szCs w:val="24"/>
          <w:lang w:eastAsia="ja-JP"/>
        </w:rPr>
      </w:pPr>
      <w:r w:rsidRPr="004A3842">
        <w:rPr>
          <w:rFonts w:eastAsia="SimSun"/>
          <w:szCs w:val="24"/>
          <w:lang w:eastAsia="ja-JP"/>
        </w:rPr>
        <w:t>Table 4.4: Academic Qualification of the respondents</w:t>
      </w:r>
      <w:r w:rsidRPr="004A3842">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26</w:t>
      </w:r>
    </w:p>
    <w:p w:rsidR="003F57C3" w:rsidRPr="004A3842" w:rsidRDefault="003F57C3" w:rsidP="003F57C3">
      <w:pPr>
        <w:spacing w:after="0" w:line="480" w:lineRule="auto"/>
        <w:jc w:val="both"/>
        <w:rPr>
          <w:rFonts w:eastAsia="SimSun"/>
          <w:szCs w:val="24"/>
          <w:lang w:eastAsia="ja-JP"/>
        </w:rPr>
      </w:pPr>
      <w:r w:rsidRPr="004A3842">
        <w:rPr>
          <w:rFonts w:eastAsia="SimSun"/>
          <w:szCs w:val="24"/>
          <w:lang w:eastAsia="ja-JP"/>
        </w:rPr>
        <w:t>Table 4.5: Length of year in service</w:t>
      </w:r>
      <w:r w:rsidRPr="004A3842">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27</w:t>
      </w:r>
    </w:p>
    <w:p w:rsidR="003F57C3" w:rsidRPr="004A3842" w:rsidRDefault="003F57C3" w:rsidP="003F57C3">
      <w:pPr>
        <w:spacing w:after="0" w:line="480" w:lineRule="auto"/>
        <w:jc w:val="both"/>
        <w:rPr>
          <w:rFonts w:eastAsia="SimSun"/>
          <w:szCs w:val="24"/>
          <w:lang w:eastAsia="ja-JP"/>
        </w:rPr>
      </w:pPr>
      <w:r w:rsidRPr="004A3842">
        <w:rPr>
          <w:rFonts w:eastAsia="SimSun"/>
          <w:szCs w:val="24"/>
          <w:lang w:eastAsia="ja-JP"/>
        </w:rPr>
        <w:t xml:space="preserve">Table 4.6: </w:t>
      </w:r>
      <w:r>
        <w:rPr>
          <w:rFonts w:eastAsia="SimSun"/>
          <w:szCs w:val="24"/>
          <w:lang w:eastAsia="ja-JP"/>
        </w:rPr>
        <w:t>Review of respondents</w:t>
      </w:r>
      <w:r w:rsidRPr="004A3842">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27</w:t>
      </w:r>
    </w:p>
    <w:p w:rsidR="003F57C3" w:rsidRPr="004A3842" w:rsidRDefault="003F57C3" w:rsidP="003F57C3">
      <w:pPr>
        <w:spacing w:after="0" w:line="480" w:lineRule="auto"/>
        <w:jc w:val="both"/>
        <w:rPr>
          <w:rFonts w:eastAsia="SimSun"/>
          <w:szCs w:val="24"/>
          <w:lang w:eastAsia="ja-JP"/>
        </w:rPr>
      </w:pPr>
      <w:r w:rsidRPr="004A3842">
        <w:rPr>
          <w:rFonts w:eastAsia="SimSun"/>
          <w:szCs w:val="24"/>
          <w:lang w:eastAsia="ja-JP"/>
        </w:rPr>
        <w:t xml:space="preserve">Table 4.7: </w:t>
      </w:r>
      <w:r>
        <w:rPr>
          <w:rFonts w:eastAsia="SimSun"/>
          <w:szCs w:val="24"/>
          <w:lang w:eastAsia="ja-JP"/>
        </w:rPr>
        <w:t>Review of respondents</w:t>
      </w:r>
      <w:r w:rsidRPr="004A3842">
        <w:rPr>
          <w:rFonts w:eastAsia="SimSun"/>
          <w:szCs w:val="24"/>
          <w:lang w:eastAsia="ja-JP"/>
        </w:rPr>
        <w:t xml:space="preserve"> </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28</w:t>
      </w:r>
    </w:p>
    <w:p w:rsidR="003F57C3" w:rsidRPr="004A3842" w:rsidRDefault="003F57C3" w:rsidP="003F57C3">
      <w:pPr>
        <w:spacing w:after="0" w:line="480" w:lineRule="auto"/>
        <w:jc w:val="both"/>
        <w:rPr>
          <w:rFonts w:eastAsia="SimSun"/>
          <w:szCs w:val="24"/>
          <w:lang w:eastAsia="ja-JP"/>
        </w:rPr>
      </w:pPr>
      <w:r w:rsidRPr="004A3842">
        <w:rPr>
          <w:rFonts w:eastAsia="SimSun"/>
          <w:szCs w:val="24"/>
          <w:lang w:eastAsia="ja-JP"/>
        </w:rPr>
        <w:t xml:space="preserve">Table 4.8: </w:t>
      </w:r>
      <w:r>
        <w:rPr>
          <w:rFonts w:eastAsia="SimSun"/>
          <w:szCs w:val="24"/>
          <w:lang w:eastAsia="ja-JP"/>
        </w:rPr>
        <w:t>Review of respondents</w:t>
      </w:r>
      <w:r w:rsidRPr="004A3842">
        <w:rPr>
          <w:rFonts w:eastAsia="SimSun"/>
          <w:szCs w:val="24"/>
          <w:lang w:eastAsia="ja-JP"/>
        </w:rPr>
        <w:t xml:space="preserve"> </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29</w:t>
      </w:r>
    </w:p>
    <w:p w:rsidR="003F57C3" w:rsidRPr="004A3842" w:rsidRDefault="003F57C3" w:rsidP="003F57C3">
      <w:pPr>
        <w:spacing w:after="0" w:line="480" w:lineRule="auto"/>
        <w:jc w:val="both"/>
        <w:rPr>
          <w:rFonts w:eastAsia="SimSun"/>
          <w:szCs w:val="24"/>
          <w:lang w:eastAsia="ja-JP"/>
        </w:rPr>
      </w:pPr>
      <w:r w:rsidRPr="004A3842">
        <w:rPr>
          <w:rFonts w:eastAsia="SimSun"/>
          <w:szCs w:val="24"/>
          <w:lang w:eastAsia="ja-JP"/>
        </w:rPr>
        <w:t xml:space="preserve">Table 4.9: </w:t>
      </w:r>
      <w:r>
        <w:rPr>
          <w:rFonts w:eastAsia="SimSun"/>
          <w:szCs w:val="24"/>
          <w:lang w:eastAsia="ja-JP"/>
        </w:rPr>
        <w:t>Review of respondents</w:t>
      </w:r>
      <w:r w:rsidRPr="004A3842">
        <w:rPr>
          <w:rFonts w:eastAsia="SimSun"/>
          <w:szCs w:val="24"/>
          <w:lang w:eastAsia="ja-JP"/>
        </w:rPr>
        <w:t xml:space="preserve"> </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29</w:t>
      </w:r>
    </w:p>
    <w:p w:rsidR="003F57C3" w:rsidRPr="004A3842" w:rsidRDefault="003F57C3" w:rsidP="003F57C3">
      <w:pPr>
        <w:spacing w:after="0" w:line="480" w:lineRule="auto"/>
        <w:jc w:val="both"/>
        <w:rPr>
          <w:rFonts w:eastAsia="SimSun"/>
          <w:szCs w:val="24"/>
          <w:lang w:eastAsia="ja-JP"/>
        </w:rPr>
      </w:pPr>
      <w:r w:rsidRPr="004A3842">
        <w:rPr>
          <w:rFonts w:eastAsia="SimSun"/>
          <w:szCs w:val="24"/>
          <w:lang w:eastAsia="ja-JP"/>
        </w:rPr>
        <w:t xml:space="preserve">Table 4.10: </w:t>
      </w:r>
      <w:r>
        <w:rPr>
          <w:rFonts w:eastAsia="SimSun"/>
          <w:szCs w:val="24"/>
          <w:lang w:eastAsia="ja-JP"/>
        </w:rPr>
        <w:t>Review of respondents</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sidRPr="004A3842">
        <w:rPr>
          <w:rFonts w:eastAsia="SimSun"/>
          <w:szCs w:val="24"/>
          <w:lang w:eastAsia="ja-JP"/>
        </w:rPr>
        <w:tab/>
      </w:r>
      <w:r>
        <w:rPr>
          <w:rFonts w:eastAsia="SimSun"/>
          <w:szCs w:val="24"/>
          <w:lang w:eastAsia="ja-JP"/>
        </w:rPr>
        <w:tab/>
        <w:t>30</w:t>
      </w:r>
    </w:p>
    <w:p w:rsidR="003F57C3" w:rsidRPr="004A3842" w:rsidRDefault="003F57C3" w:rsidP="003F57C3">
      <w:pPr>
        <w:spacing w:after="0" w:line="480" w:lineRule="auto"/>
        <w:jc w:val="both"/>
        <w:rPr>
          <w:rFonts w:eastAsia="SimSun"/>
          <w:szCs w:val="24"/>
          <w:lang w:eastAsia="ja-JP"/>
        </w:rPr>
      </w:pPr>
      <w:r w:rsidRPr="004A3842">
        <w:rPr>
          <w:rFonts w:eastAsia="SimSun"/>
          <w:szCs w:val="24"/>
          <w:lang w:eastAsia="ja-JP"/>
        </w:rPr>
        <w:t xml:space="preserve">Table 4.11: </w:t>
      </w:r>
      <w:r>
        <w:rPr>
          <w:rFonts w:eastAsia="SimSun"/>
          <w:szCs w:val="24"/>
          <w:lang w:eastAsia="ja-JP"/>
        </w:rPr>
        <w:t>Review of respondents</w:t>
      </w:r>
      <w:r w:rsidRPr="004A3842">
        <w:rPr>
          <w:rFonts w:eastAsia="SimSun"/>
          <w:szCs w:val="24"/>
          <w:lang w:eastAsia="ja-JP"/>
        </w:rPr>
        <w:t xml:space="preserve"> </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31</w:t>
      </w:r>
    </w:p>
    <w:p w:rsidR="003F57C3" w:rsidRPr="004A3842" w:rsidRDefault="003F57C3" w:rsidP="003F57C3">
      <w:pPr>
        <w:spacing w:after="0" w:line="480" w:lineRule="auto"/>
        <w:jc w:val="both"/>
        <w:rPr>
          <w:rFonts w:eastAsia="SimSun"/>
          <w:szCs w:val="24"/>
          <w:lang w:eastAsia="ja-JP"/>
        </w:rPr>
      </w:pPr>
      <w:r w:rsidRPr="004A3842">
        <w:rPr>
          <w:rFonts w:eastAsia="SimSun"/>
          <w:szCs w:val="24"/>
          <w:lang w:eastAsia="ja-JP"/>
        </w:rPr>
        <w:t xml:space="preserve">Table 4.12: </w:t>
      </w:r>
      <w:r>
        <w:rPr>
          <w:rFonts w:eastAsia="SimSun"/>
          <w:szCs w:val="24"/>
          <w:lang w:eastAsia="ja-JP"/>
        </w:rPr>
        <w:t>Review of respondents</w:t>
      </w:r>
      <w:r w:rsidRPr="004A3842">
        <w:rPr>
          <w:rFonts w:eastAsia="SimSun"/>
          <w:szCs w:val="24"/>
          <w:lang w:eastAsia="ja-JP"/>
        </w:rPr>
        <w:t xml:space="preserve"> </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31</w:t>
      </w:r>
    </w:p>
    <w:p w:rsidR="003F57C3" w:rsidRPr="004A3842" w:rsidRDefault="003F57C3" w:rsidP="003F57C3">
      <w:pPr>
        <w:spacing w:after="0" w:line="480" w:lineRule="auto"/>
        <w:jc w:val="both"/>
        <w:rPr>
          <w:rFonts w:eastAsia="SimSun"/>
          <w:szCs w:val="24"/>
          <w:lang w:eastAsia="ja-JP"/>
        </w:rPr>
      </w:pPr>
      <w:r w:rsidRPr="004A3842">
        <w:rPr>
          <w:rFonts w:eastAsia="SimSun"/>
          <w:szCs w:val="24"/>
          <w:lang w:eastAsia="ja-JP"/>
        </w:rPr>
        <w:t xml:space="preserve">Table 4.13: </w:t>
      </w:r>
      <w:r>
        <w:rPr>
          <w:rFonts w:eastAsia="SimSun"/>
          <w:szCs w:val="24"/>
          <w:lang w:eastAsia="ja-JP"/>
        </w:rPr>
        <w:t>Review of respondents</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32</w:t>
      </w:r>
    </w:p>
    <w:p w:rsidR="003F57C3" w:rsidRPr="004A3842" w:rsidRDefault="003F57C3" w:rsidP="003F57C3">
      <w:pPr>
        <w:spacing w:after="0" w:line="480" w:lineRule="auto"/>
        <w:jc w:val="both"/>
        <w:rPr>
          <w:rFonts w:eastAsia="SimSun"/>
          <w:szCs w:val="24"/>
          <w:lang w:eastAsia="ja-JP"/>
        </w:rPr>
      </w:pPr>
      <w:r w:rsidRPr="004A3842">
        <w:rPr>
          <w:rFonts w:eastAsia="SimSun"/>
          <w:szCs w:val="24"/>
          <w:lang w:eastAsia="ja-JP"/>
        </w:rPr>
        <w:t xml:space="preserve">Table 4.14: </w:t>
      </w:r>
      <w:r>
        <w:rPr>
          <w:rFonts w:eastAsia="SimSun"/>
          <w:szCs w:val="24"/>
          <w:lang w:eastAsia="ja-JP"/>
        </w:rPr>
        <w:t>Review of respondents</w:t>
      </w:r>
      <w:r w:rsidRPr="004A3842">
        <w:rPr>
          <w:rFonts w:eastAsia="SimSun"/>
          <w:szCs w:val="24"/>
          <w:lang w:eastAsia="ja-JP"/>
        </w:rPr>
        <w:t xml:space="preserve"> </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33</w:t>
      </w:r>
    </w:p>
    <w:p w:rsidR="003F57C3" w:rsidRDefault="003F57C3" w:rsidP="003F57C3">
      <w:pPr>
        <w:spacing w:after="0" w:line="480" w:lineRule="auto"/>
        <w:jc w:val="both"/>
        <w:rPr>
          <w:rFonts w:eastAsia="SimSun"/>
          <w:szCs w:val="24"/>
          <w:lang w:eastAsia="ja-JP"/>
        </w:rPr>
      </w:pPr>
      <w:r w:rsidRPr="004A3842">
        <w:rPr>
          <w:rFonts w:eastAsia="SimSun"/>
          <w:szCs w:val="24"/>
          <w:lang w:eastAsia="ja-JP"/>
        </w:rPr>
        <w:t xml:space="preserve">Table 4.15: </w:t>
      </w:r>
      <w:r>
        <w:rPr>
          <w:rFonts w:eastAsia="SimSun"/>
          <w:szCs w:val="24"/>
          <w:lang w:eastAsia="ja-JP"/>
        </w:rPr>
        <w:t>Review of respondents</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34</w:t>
      </w:r>
    </w:p>
    <w:p w:rsidR="003F57C3" w:rsidRDefault="003F57C3" w:rsidP="003F57C3">
      <w:pPr>
        <w:spacing w:after="0" w:line="480" w:lineRule="auto"/>
        <w:jc w:val="both"/>
        <w:rPr>
          <w:rFonts w:eastAsia="SimSun"/>
          <w:szCs w:val="24"/>
          <w:lang w:eastAsia="ja-JP"/>
        </w:rPr>
      </w:pPr>
      <w:r>
        <w:rPr>
          <w:rFonts w:eastAsia="SimSun"/>
          <w:szCs w:val="24"/>
          <w:lang w:eastAsia="ja-JP"/>
        </w:rPr>
        <w:t>Table 4.16</w:t>
      </w:r>
      <w:r w:rsidRPr="004A3842">
        <w:rPr>
          <w:rFonts w:eastAsia="SimSun"/>
          <w:szCs w:val="24"/>
          <w:lang w:eastAsia="ja-JP"/>
        </w:rPr>
        <w:t xml:space="preserve">: </w:t>
      </w:r>
      <w:r>
        <w:rPr>
          <w:rFonts w:eastAsia="SimSun"/>
          <w:szCs w:val="24"/>
          <w:lang w:eastAsia="ja-JP"/>
        </w:rPr>
        <w:t>Review of respondents</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34</w:t>
      </w:r>
      <w:r w:rsidRPr="0014522F">
        <w:rPr>
          <w:rFonts w:eastAsia="SimSun"/>
          <w:szCs w:val="24"/>
          <w:lang w:eastAsia="ja-JP"/>
        </w:rPr>
        <w:t xml:space="preserve"> </w:t>
      </w:r>
      <w:r>
        <w:rPr>
          <w:rFonts w:eastAsia="SimSun"/>
          <w:szCs w:val="24"/>
          <w:lang w:eastAsia="ja-JP"/>
        </w:rPr>
        <w:t>Table 4.17</w:t>
      </w:r>
      <w:r w:rsidRPr="004A3842">
        <w:rPr>
          <w:rFonts w:eastAsia="SimSun"/>
          <w:szCs w:val="24"/>
          <w:lang w:eastAsia="ja-JP"/>
        </w:rPr>
        <w:t xml:space="preserve">: </w:t>
      </w:r>
      <w:r>
        <w:rPr>
          <w:rFonts w:eastAsia="SimSun"/>
          <w:szCs w:val="24"/>
          <w:lang w:eastAsia="ja-JP"/>
        </w:rPr>
        <w:t>Review of respondents</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35</w:t>
      </w:r>
      <w:r w:rsidRPr="0014522F">
        <w:rPr>
          <w:rFonts w:eastAsia="SimSun"/>
          <w:szCs w:val="24"/>
          <w:lang w:eastAsia="ja-JP"/>
        </w:rPr>
        <w:t xml:space="preserve"> </w:t>
      </w:r>
      <w:r>
        <w:rPr>
          <w:rFonts w:eastAsia="SimSun"/>
          <w:szCs w:val="24"/>
          <w:lang w:eastAsia="ja-JP"/>
        </w:rPr>
        <w:t>Table 4.18</w:t>
      </w:r>
      <w:r w:rsidRPr="004A3842">
        <w:rPr>
          <w:rFonts w:eastAsia="SimSun"/>
          <w:szCs w:val="24"/>
          <w:lang w:eastAsia="ja-JP"/>
        </w:rPr>
        <w:t xml:space="preserve">: </w:t>
      </w:r>
      <w:r>
        <w:rPr>
          <w:rFonts w:eastAsia="SimSun"/>
          <w:szCs w:val="24"/>
          <w:lang w:eastAsia="ja-JP"/>
        </w:rPr>
        <w:t>Review of respondents</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36</w:t>
      </w:r>
      <w:r w:rsidRPr="0014522F">
        <w:rPr>
          <w:rFonts w:eastAsia="SimSun"/>
          <w:szCs w:val="24"/>
          <w:lang w:eastAsia="ja-JP"/>
        </w:rPr>
        <w:t xml:space="preserve"> </w:t>
      </w:r>
      <w:r>
        <w:rPr>
          <w:rFonts w:eastAsia="SimSun"/>
          <w:szCs w:val="24"/>
          <w:lang w:eastAsia="ja-JP"/>
        </w:rPr>
        <w:t>Table 4.19</w:t>
      </w:r>
      <w:r w:rsidRPr="004A3842">
        <w:rPr>
          <w:rFonts w:eastAsia="SimSun"/>
          <w:szCs w:val="24"/>
          <w:lang w:eastAsia="ja-JP"/>
        </w:rPr>
        <w:t xml:space="preserve">: </w:t>
      </w:r>
      <w:r>
        <w:rPr>
          <w:rFonts w:eastAsia="SimSun"/>
          <w:szCs w:val="24"/>
          <w:lang w:eastAsia="ja-JP"/>
        </w:rPr>
        <w:t>Review of respondents</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37</w:t>
      </w:r>
      <w:r w:rsidRPr="0014522F">
        <w:rPr>
          <w:rFonts w:eastAsia="SimSun"/>
          <w:szCs w:val="24"/>
          <w:lang w:eastAsia="ja-JP"/>
        </w:rPr>
        <w:t xml:space="preserve"> </w:t>
      </w:r>
      <w:r>
        <w:rPr>
          <w:rFonts w:eastAsia="SimSun"/>
          <w:szCs w:val="24"/>
          <w:lang w:eastAsia="ja-JP"/>
        </w:rPr>
        <w:t>Table 4.20</w:t>
      </w:r>
      <w:r w:rsidRPr="004A3842">
        <w:rPr>
          <w:rFonts w:eastAsia="SimSun"/>
          <w:szCs w:val="24"/>
          <w:lang w:eastAsia="ja-JP"/>
        </w:rPr>
        <w:t xml:space="preserve">: </w:t>
      </w:r>
      <w:r>
        <w:rPr>
          <w:rFonts w:eastAsia="SimSun"/>
          <w:szCs w:val="24"/>
          <w:lang w:eastAsia="ja-JP"/>
        </w:rPr>
        <w:t>Review of respondents</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38</w:t>
      </w:r>
    </w:p>
    <w:p w:rsidR="003F57C3" w:rsidRDefault="003F57C3" w:rsidP="003F57C3">
      <w:pPr>
        <w:rPr>
          <w:lang w:eastAsia="ja-JP"/>
        </w:rPr>
      </w:pPr>
      <w:r>
        <w:rPr>
          <w:lang w:eastAsia="ja-JP"/>
        </w:rPr>
        <w:br w:type="page"/>
      </w:r>
    </w:p>
    <w:p w:rsidR="003F57C3" w:rsidRPr="009E690D" w:rsidRDefault="003F57C3" w:rsidP="003F57C3">
      <w:pPr>
        <w:pStyle w:val="Heading1"/>
        <w:spacing w:before="0" w:line="360" w:lineRule="auto"/>
        <w:jc w:val="center"/>
        <w:rPr>
          <w:rFonts w:ascii="Times New Roman" w:hAnsi="Times New Roman" w:cs="Times New Roman"/>
          <w:color w:val="auto"/>
          <w:sz w:val="24"/>
          <w:szCs w:val="24"/>
        </w:rPr>
      </w:pPr>
      <w:bookmarkStart w:id="25" w:name="_Toc202816219"/>
      <w:r w:rsidRPr="009E690D">
        <w:rPr>
          <w:rFonts w:ascii="Times New Roman" w:hAnsi="Times New Roman" w:cs="Times New Roman"/>
          <w:color w:val="auto"/>
          <w:sz w:val="24"/>
          <w:szCs w:val="24"/>
        </w:rPr>
        <w:lastRenderedPageBreak/>
        <w:t xml:space="preserve">List of </w:t>
      </w:r>
      <w:r>
        <w:rPr>
          <w:rFonts w:ascii="Times New Roman" w:hAnsi="Times New Roman" w:cs="Times New Roman"/>
          <w:color w:val="auto"/>
          <w:sz w:val="24"/>
          <w:szCs w:val="24"/>
        </w:rPr>
        <w:t>Figure</w:t>
      </w:r>
      <w:bookmarkEnd w:id="25"/>
    </w:p>
    <w:p w:rsidR="003F57C3" w:rsidRPr="009E690D" w:rsidRDefault="003F57C3" w:rsidP="003F57C3">
      <w:pPr>
        <w:pStyle w:val="Heading1"/>
        <w:spacing w:before="0" w:line="480" w:lineRule="auto"/>
        <w:jc w:val="both"/>
        <w:rPr>
          <w:rFonts w:ascii="Times New Roman" w:hAnsi="Times New Roman" w:cs="Times New Roman"/>
          <w:b w:val="0"/>
          <w:color w:val="auto"/>
          <w:sz w:val="24"/>
          <w:szCs w:val="24"/>
        </w:rPr>
      </w:pPr>
      <w:bookmarkStart w:id="26" w:name="_Toc166803344"/>
      <w:bookmarkStart w:id="27" w:name="_Toc166803865"/>
      <w:bookmarkStart w:id="28" w:name="_Toc202816220"/>
      <w:r w:rsidRPr="009E690D">
        <w:rPr>
          <w:rFonts w:ascii="Times New Roman" w:hAnsi="Times New Roman" w:cs="Times New Roman"/>
          <w:b w:val="0"/>
          <w:color w:val="auto"/>
          <w:sz w:val="24"/>
          <w:szCs w:val="24"/>
        </w:rPr>
        <w:t>1.8</w:t>
      </w:r>
      <w:r w:rsidRPr="009E690D">
        <w:rPr>
          <w:rFonts w:ascii="Times New Roman" w:hAnsi="Times New Roman" w:cs="Times New Roman"/>
          <w:b w:val="0"/>
          <w:color w:val="auto"/>
          <w:sz w:val="24"/>
          <w:szCs w:val="24"/>
        </w:rPr>
        <w:tab/>
      </w:r>
      <w:r w:rsidRPr="00866AF0">
        <w:rPr>
          <w:rFonts w:ascii="Times New Roman" w:hAnsi="Times New Roman" w:cs="Times New Roman"/>
          <w:b w:val="0"/>
          <w:color w:val="auto"/>
          <w:sz w:val="24"/>
          <w:szCs w:val="24"/>
        </w:rPr>
        <w:t>Locationa</w:t>
      </w:r>
      <w:r>
        <w:rPr>
          <w:rFonts w:ascii="Times New Roman" w:hAnsi="Times New Roman" w:cs="Times New Roman"/>
          <w:b w:val="0"/>
          <w:color w:val="auto"/>
          <w:sz w:val="24"/>
          <w:szCs w:val="24"/>
        </w:rPr>
        <w:t xml:space="preserve">l map of Kwara Amusement Park, </w:t>
      </w:r>
      <w:r w:rsidRPr="00866AF0">
        <w:rPr>
          <w:rFonts w:ascii="Times New Roman" w:hAnsi="Times New Roman" w:cs="Times New Roman"/>
          <w:b w:val="0"/>
          <w:color w:val="auto"/>
          <w:sz w:val="24"/>
          <w:szCs w:val="24"/>
        </w:rPr>
        <w:t>Ilorin, Kwara State</w:t>
      </w:r>
      <w:r>
        <w:rPr>
          <w:rFonts w:ascii="Times New Roman" w:hAnsi="Times New Roman" w:cs="Times New Roman"/>
          <w:b w:val="0"/>
          <w:color w:val="auto"/>
          <w:sz w:val="24"/>
          <w:szCs w:val="24"/>
        </w:rPr>
        <w:tab/>
      </w:r>
      <w:r w:rsidRPr="009E690D">
        <w:rPr>
          <w:rFonts w:ascii="Times New Roman" w:hAnsi="Times New Roman" w:cs="Times New Roman"/>
          <w:b w:val="0"/>
          <w:color w:val="auto"/>
          <w:sz w:val="24"/>
          <w:szCs w:val="24"/>
        </w:rPr>
        <w:tab/>
      </w:r>
      <w:r w:rsidRPr="009E690D">
        <w:rPr>
          <w:rFonts w:ascii="Times New Roman" w:hAnsi="Times New Roman" w:cs="Times New Roman"/>
          <w:b w:val="0"/>
          <w:color w:val="auto"/>
          <w:sz w:val="24"/>
          <w:szCs w:val="24"/>
        </w:rPr>
        <w:tab/>
      </w:r>
      <w:bookmarkEnd w:id="26"/>
      <w:bookmarkEnd w:id="27"/>
      <w:r>
        <w:rPr>
          <w:rFonts w:ascii="Times New Roman" w:hAnsi="Times New Roman" w:cs="Times New Roman"/>
          <w:b w:val="0"/>
          <w:color w:val="auto"/>
          <w:sz w:val="24"/>
          <w:szCs w:val="24"/>
        </w:rPr>
        <w:t>6</w:t>
      </w:r>
      <w:bookmarkEnd w:id="28"/>
    </w:p>
    <w:p w:rsidR="003F57C3" w:rsidRPr="004A3842" w:rsidRDefault="003F57C3" w:rsidP="003F57C3">
      <w:pPr>
        <w:spacing w:after="0" w:line="480" w:lineRule="auto"/>
        <w:jc w:val="both"/>
        <w:rPr>
          <w:rFonts w:eastAsia="SimSun"/>
          <w:szCs w:val="24"/>
          <w:lang w:eastAsia="ja-JP"/>
        </w:rPr>
      </w:pPr>
      <w:r>
        <w:rPr>
          <w:rFonts w:eastAsia="SimSun"/>
          <w:szCs w:val="24"/>
          <w:lang w:eastAsia="ja-JP"/>
        </w:rPr>
        <w:t>Figure</w:t>
      </w:r>
      <w:r w:rsidRPr="004A3842">
        <w:rPr>
          <w:rFonts w:eastAsia="SimSun"/>
          <w:szCs w:val="24"/>
          <w:lang w:eastAsia="ja-JP"/>
        </w:rPr>
        <w:t xml:space="preserve"> 4.1: Gender distribution of the respondents</w:t>
      </w:r>
      <w:r w:rsidRPr="004A3842">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24</w:t>
      </w:r>
    </w:p>
    <w:p w:rsidR="003F57C3" w:rsidRPr="004A3842" w:rsidRDefault="003F57C3" w:rsidP="003F57C3">
      <w:pPr>
        <w:spacing w:after="0" w:line="480" w:lineRule="auto"/>
        <w:jc w:val="both"/>
        <w:rPr>
          <w:rFonts w:eastAsia="SimSun"/>
          <w:szCs w:val="24"/>
          <w:lang w:eastAsia="ja-JP"/>
        </w:rPr>
      </w:pPr>
      <w:r>
        <w:rPr>
          <w:rFonts w:eastAsia="SimSun"/>
          <w:szCs w:val="24"/>
          <w:lang w:eastAsia="ja-JP"/>
        </w:rPr>
        <w:t>Figure</w:t>
      </w:r>
      <w:r w:rsidRPr="004A3842">
        <w:rPr>
          <w:rFonts w:eastAsia="SimSun"/>
          <w:szCs w:val="24"/>
          <w:lang w:eastAsia="ja-JP"/>
        </w:rPr>
        <w:t xml:space="preserve"> 4.2: Marital Status of the Respondents</w:t>
      </w:r>
      <w:r w:rsidRPr="004A3842">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25</w:t>
      </w:r>
    </w:p>
    <w:p w:rsidR="003F57C3" w:rsidRPr="004A3842" w:rsidRDefault="003F57C3" w:rsidP="003F57C3">
      <w:pPr>
        <w:spacing w:after="0" w:line="480" w:lineRule="auto"/>
        <w:jc w:val="both"/>
        <w:rPr>
          <w:rFonts w:eastAsia="SimSun"/>
          <w:szCs w:val="24"/>
          <w:lang w:eastAsia="ja-JP"/>
        </w:rPr>
      </w:pPr>
      <w:r>
        <w:rPr>
          <w:rFonts w:eastAsia="SimSun"/>
          <w:szCs w:val="24"/>
          <w:lang w:eastAsia="ja-JP"/>
        </w:rPr>
        <w:t>Figure</w:t>
      </w:r>
      <w:r w:rsidRPr="004A3842">
        <w:rPr>
          <w:rFonts w:eastAsia="SimSun"/>
          <w:szCs w:val="24"/>
          <w:lang w:eastAsia="ja-JP"/>
        </w:rPr>
        <w:t xml:space="preserve"> 4.3: Age group of the respondents</w:t>
      </w:r>
      <w:r w:rsidRPr="004A3842">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25</w:t>
      </w:r>
    </w:p>
    <w:p w:rsidR="003F57C3" w:rsidRPr="004A3842" w:rsidRDefault="003F57C3" w:rsidP="003F57C3">
      <w:pPr>
        <w:spacing w:after="0" w:line="480" w:lineRule="auto"/>
        <w:jc w:val="both"/>
        <w:rPr>
          <w:rFonts w:eastAsia="SimSun"/>
          <w:szCs w:val="24"/>
          <w:lang w:eastAsia="ja-JP"/>
        </w:rPr>
      </w:pPr>
      <w:r>
        <w:rPr>
          <w:rFonts w:eastAsia="SimSun"/>
          <w:szCs w:val="24"/>
          <w:lang w:eastAsia="ja-JP"/>
        </w:rPr>
        <w:t>Figure</w:t>
      </w:r>
      <w:r w:rsidRPr="004A3842">
        <w:rPr>
          <w:rFonts w:eastAsia="SimSun"/>
          <w:szCs w:val="24"/>
          <w:lang w:eastAsia="ja-JP"/>
        </w:rPr>
        <w:t xml:space="preserve"> 4.4: Academic Qualification of the respondents</w:t>
      </w:r>
      <w:r w:rsidRPr="004A3842">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26</w:t>
      </w:r>
    </w:p>
    <w:p w:rsidR="003F57C3" w:rsidRPr="004A3842" w:rsidRDefault="003F57C3" w:rsidP="003F57C3">
      <w:pPr>
        <w:spacing w:after="0" w:line="480" w:lineRule="auto"/>
        <w:jc w:val="both"/>
        <w:rPr>
          <w:rFonts w:eastAsia="SimSun"/>
          <w:szCs w:val="24"/>
          <w:lang w:eastAsia="ja-JP"/>
        </w:rPr>
      </w:pPr>
      <w:r>
        <w:rPr>
          <w:rFonts w:eastAsia="SimSun"/>
          <w:szCs w:val="24"/>
          <w:lang w:eastAsia="ja-JP"/>
        </w:rPr>
        <w:t>Figure</w:t>
      </w:r>
      <w:r w:rsidRPr="004A3842">
        <w:rPr>
          <w:rFonts w:eastAsia="SimSun"/>
          <w:szCs w:val="24"/>
          <w:lang w:eastAsia="ja-JP"/>
        </w:rPr>
        <w:t xml:space="preserve"> 4.5: Length of year in service</w:t>
      </w:r>
      <w:r w:rsidRPr="004A3842">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27</w:t>
      </w:r>
    </w:p>
    <w:p w:rsidR="003F57C3" w:rsidRPr="004A3842" w:rsidRDefault="003F57C3" w:rsidP="003F57C3">
      <w:pPr>
        <w:spacing w:after="0" w:line="480" w:lineRule="auto"/>
        <w:jc w:val="both"/>
        <w:rPr>
          <w:rFonts w:eastAsia="SimSun"/>
          <w:szCs w:val="24"/>
          <w:lang w:eastAsia="ja-JP"/>
        </w:rPr>
      </w:pPr>
      <w:r>
        <w:rPr>
          <w:rFonts w:eastAsia="SimSun"/>
          <w:szCs w:val="24"/>
          <w:lang w:eastAsia="ja-JP"/>
        </w:rPr>
        <w:t>Figure</w:t>
      </w:r>
      <w:r w:rsidRPr="004A3842">
        <w:rPr>
          <w:rFonts w:eastAsia="SimSun"/>
          <w:szCs w:val="24"/>
          <w:lang w:eastAsia="ja-JP"/>
        </w:rPr>
        <w:t xml:space="preserve"> 4.6: </w:t>
      </w:r>
      <w:r>
        <w:rPr>
          <w:rFonts w:eastAsia="SimSun"/>
          <w:szCs w:val="24"/>
          <w:lang w:eastAsia="ja-JP"/>
        </w:rPr>
        <w:t>Review of respondents</w:t>
      </w:r>
      <w:r w:rsidRPr="004A3842">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28</w:t>
      </w:r>
    </w:p>
    <w:p w:rsidR="003F57C3" w:rsidRPr="004A3842" w:rsidRDefault="003F57C3" w:rsidP="003F57C3">
      <w:pPr>
        <w:spacing w:after="0" w:line="480" w:lineRule="auto"/>
        <w:jc w:val="both"/>
        <w:rPr>
          <w:rFonts w:eastAsia="SimSun"/>
          <w:szCs w:val="24"/>
          <w:lang w:eastAsia="ja-JP"/>
        </w:rPr>
      </w:pPr>
      <w:r>
        <w:rPr>
          <w:rFonts w:eastAsia="SimSun"/>
          <w:szCs w:val="24"/>
          <w:lang w:eastAsia="ja-JP"/>
        </w:rPr>
        <w:t>Figure</w:t>
      </w:r>
      <w:r w:rsidRPr="004A3842">
        <w:rPr>
          <w:rFonts w:eastAsia="SimSun"/>
          <w:szCs w:val="24"/>
          <w:lang w:eastAsia="ja-JP"/>
        </w:rPr>
        <w:t xml:space="preserve"> 4.7: </w:t>
      </w:r>
      <w:r>
        <w:rPr>
          <w:rFonts w:eastAsia="SimSun"/>
          <w:szCs w:val="24"/>
          <w:lang w:eastAsia="ja-JP"/>
        </w:rPr>
        <w:t>Review of respondents</w:t>
      </w:r>
      <w:r w:rsidRPr="004A3842">
        <w:rPr>
          <w:rFonts w:eastAsia="SimSun"/>
          <w:szCs w:val="24"/>
          <w:lang w:eastAsia="ja-JP"/>
        </w:rPr>
        <w:t xml:space="preserve"> </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28</w:t>
      </w:r>
    </w:p>
    <w:p w:rsidR="003F57C3" w:rsidRPr="004A3842" w:rsidRDefault="003F57C3" w:rsidP="003F57C3">
      <w:pPr>
        <w:spacing w:after="0" w:line="480" w:lineRule="auto"/>
        <w:jc w:val="both"/>
        <w:rPr>
          <w:rFonts w:eastAsia="SimSun"/>
          <w:szCs w:val="24"/>
          <w:lang w:eastAsia="ja-JP"/>
        </w:rPr>
      </w:pPr>
      <w:r>
        <w:rPr>
          <w:rFonts w:eastAsia="SimSun"/>
          <w:szCs w:val="24"/>
          <w:lang w:eastAsia="ja-JP"/>
        </w:rPr>
        <w:t>Figure</w:t>
      </w:r>
      <w:r w:rsidRPr="004A3842">
        <w:rPr>
          <w:rFonts w:eastAsia="SimSun"/>
          <w:szCs w:val="24"/>
          <w:lang w:eastAsia="ja-JP"/>
        </w:rPr>
        <w:t xml:space="preserve"> 4.8: </w:t>
      </w:r>
      <w:r>
        <w:rPr>
          <w:rFonts w:eastAsia="SimSun"/>
          <w:szCs w:val="24"/>
          <w:lang w:eastAsia="ja-JP"/>
        </w:rPr>
        <w:t>Review of respondents</w:t>
      </w:r>
      <w:r w:rsidRPr="004A3842">
        <w:rPr>
          <w:rFonts w:eastAsia="SimSun"/>
          <w:szCs w:val="24"/>
          <w:lang w:eastAsia="ja-JP"/>
        </w:rPr>
        <w:t xml:space="preserve"> </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29</w:t>
      </w:r>
    </w:p>
    <w:p w:rsidR="003F57C3" w:rsidRPr="004A3842" w:rsidRDefault="003F57C3" w:rsidP="003F57C3">
      <w:pPr>
        <w:spacing w:after="0" w:line="480" w:lineRule="auto"/>
        <w:jc w:val="both"/>
        <w:rPr>
          <w:rFonts w:eastAsia="SimSun"/>
          <w:szCs w:val="24"/>
          <w:lang w:eastAsia="ja-JP"/>
        </w:rPr>
      </w:pPr>
      <w:r>
        <w:rPr>
          <w:rFonts w:eastAsia="SimSun"/>
          <w:szCs w:val="24"/>
          <w:lang w:eastAsia="ja-JP"/>
        </w:rPr>
        <w:t>Figure</w:t>
      </w:r>
      <w:r w:rsidRPr="004A3842">
        <w:rPr>
          <w:rFonts w:eastAsia="SimSun"/>
          <w:szCs w:val="24"/>
          <w:lang w:eastAsia="ja-JP"/>
        </w:rPr>
        <w:t xml:space="preserve"> 4.9: </w:t>
      </w:r>
      <w:r>
        <w:rPr>
          <w:rFonts w:eastAsia="SimSun"/>
          <w:szCs w:val="24"/>
          <w:lang w:eastAsia="ja-JP"/>
        </w:rPr>
        <w:t>Review of respondents</w:t>
      </w:r>
      <w:r w:rsidRPr="004A3842">
        <w:rPr>
          <w:rFonts w:eastAsia="SimSun"/>
          <w:szCs w:val="24"/>
          <w:lang w:eastAsia="ja-JP"/>
        </w:rPr>
        <w:t xml:space="preserve"> </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30</w:t>
      </w:r>
    </w:p>
    <w:p w:rsidR="003F57C3" w:rsidRPr="004A3842" w:rsidRDefault="003F57C3" w:rsidP="003F57C3">
      <w:pPr>
        <w:spacing w:after="0" w:line="480" w:lineRule="auto"/>
        <w:jc w:val="both"/>
        <w:rPr>
          <w:rFonts w:eastAsia="SimSun"/>
          <w:szCs w:val="24"/>
          <w:lang w:eastAsia="ja-JP"/>
        </w:rPr>
      </w:pPr>
      <w:r>
        <w:rPr>
          <w:rFonts w:eastAsia="SimSun"/>
          <w:szCs w:val="24"/>
          <w:lang w:eastAsia="ja-JP"/>
        </w:rPr>
        <w:t>Figure</w:t>
      </w:r>
      <w:r w:rsidRPr="004A3842">
        <w:rPr>
          <w:rFonts w:eastAsia="SimSun"/>
          <w:szCs w:val="24"/>
          <w:lang w:eastAsia="ja-JP"/>
        </w:rPr>
        <w:t xml:space="preserve"> 4.10: </w:t>
      </w:r>
      <w:r>
        <w:rPr>
          <w:rFonts w:eastAsia="SimSun"/>
          <w:szCs w:val="24"/>
          <w:lang w:eastAsia="ja-JP"/>
        </w:rPr>
        <w:t>Review of respondents</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sidRPr="004A3842">
        <w:rPr>
          <w:rFonts w:eastAsia="SimSun"/>
          <w:szCs w:val="24"/>
          <w:lang w:eastAsia="ja-JP"/>
        </w:rPr>
        <w:tab/>
      </w:r>
      <w:r>
        <w:rPr>
          <w:rFonts w:eastAsia="SimSun"/>
          <w:szCs w:val="24"/>
          <w:lang w:eastAsia="ja-JP"/>
        </w:rPr>
        <w:tab/>
        <w:t>30</w:t>
      </w:r>
    </w:p>
    <w:p w:rsidR="003F57C3" w:rsidRPr="004A3842" w:rsidRDefault="003F57C3" w:rsidP="003F57C3">
      <w:pPr>
        <w:spacing w:after="0" w:line="480" w:lineRule="auto"/>
        <w:jc w:val="both"/>
        <w:rPr>
          <w:rFonts w:eastAsia="SimSun"/>
          <w:szCs w:val="24"/>
          <w:lang w:eastAsia="ja-JP"/>
        </w:rPr>
      </w:pPr>
      <w:r>
        <w:rPr>
          <w:rFonts w:eastAsia="SimSun"/>
          <w:szCs w:val="24"/>
          <w:lang w:eastAsia="ja-JP"/>
        </w:rPr>
        <w:t>Figure</w:t>
      </w:r>
      <w:r w:rsidRPr="004A3842">
        <w:rPr>
          <w:rFonts w:eastAsia="SimSun"/>
          <w:szCs w:val="24"/>
          <w:lang w:eastAsia="ja-JP"/>
        </w:rPr>
        <w:t xml:space="preserve"> 4.11: </w:t>
      </w:r>
      <w:r>
        <w:rPr>
          <w:rFonts w:eastAsia="SimSun"/>
          <w:szCs w:val="24"/>
          <w:lang w:eastAsia="ja-JP"/>
        </w:rPr>
        <w:t>Review of respondents</w:t>
      </w:r>
      <w:r w:rsidRPr="004A3842">
        <w:rPr>
          <w:rFonts w:eastAsia="SimSun"/>
          <w:szCs w:val="24"/>
          <w:lang w:eastAsia="ja-JP"/>
        </w:rPr>
        <w:t xml:space="preserve"> </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31</w:t>
      </w:r>
    </w:p>
    <w:p w:rsidR="003F57C3" w:rsidRPr="004A3842" w:rsidRDefault="003F57C3" w:rsidP="003F57C3">
      <w:pPr>
        <w:spacing w:after="0" w:line="480" w:lineRule="auto"/>
        <w:jc w:val="both"/>
        <w:rPr>
          <w:rFonts w:eastAsia="SimSun"/>
          <w:szCs w:val="24"/>
          <w:lang w:eastAsia="ja-JP"/>
        </w:rPr>
      </w:pPr>
      <w:r>
        <w:rPr>
          <w:rFonts w:eastAsia="SimSun"/>
          <w:szCs w:val="24"/>
          <w:lang w:eastAsia="ja-JP"/>
        </w:rPr>
        <w:t>Figure</w:t>
      </w:r>
      <w:r w:rsidRPr="004A3842">
        <w:rPr>
          <w:rFonts w:eastAsia="SimSun"/>
          <w:szCs w:val="24"/>
          <w:lang w:eastAsia="ja-JP"/>
        </w:rPr>
        <w:t xml:space="preserve"> 4.12: </w:t>
      </w:r>
      <w:r>
        <w:rPr>
          <w:rFonts w:eastAsia="SimSun"/>
          <w:szCs w:val="24"/>
          <w:lang w:eastAsia="ja-JP"/>
        </w:rPr>
        <w:t>Review of respondents</w:t>
      </w:r>
      <w:r w:rsidRPr="004A3842">
        <w:rPr>
          <w:rFonts w:eastAsia="SimSun"/>
          <w:szCs w:val="24"/>
          <w:lang w:eastAsia="ja-JP"/>
        </w:rPr>
        <w:t xml:space="preserve"> </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32</w:t>
      </w:r>
    </w:p>
    <w:p w:rsidR="003F57C3" w:rsidRPr="004A3842" w:rsidRDefault="003F57C3" w:rsidP="003F57C3">
      <w:pPr>
        <w:spacing w:after="0" w:line="480" w:lineRule="auto"/>
        <w:jc w:val="both"/>
        <w:rPr>
          <w:rFonts w:eastAsia="SimSun"/>
          <w:szCs w:val="24"/>
          <w:lang w:eastAsia="ja-JP"/>
        </w:rPr>
      </w:pPr>
      <w:r>
        <w:rPr>
          <w:rFonts w:eastAsia="SimSun"/>
          <w:szCs w:val="24"/>
          <w:lang w:eastAsia="ja-JP"/>
        </w:rPr>
        <w:t>Figure</w:t>
      </w:r>
      <w:r w:rsidRPr="004A3842">
        <w:rPr>
          <w:rFonts w:eastAsia="SimSun"/>
          <w:szCs w:val="24"/>
          <w:lang w:eastAsia="ja-JP"/>
        </w:rPr>
        <w:t xml:space="preserve"> 4.13: </w:t>
      </w:r>
      <w:r>
        <w:rPr>
          <w:rFonts w:eastAsia="SimSun"/>
          <w:szCs w:val="24"/>
          <w:lang w:eastAsia="ja-JP"/>
        </w:rPr>
        <w:t>Review of respondents</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33</w:t>
      </w:r>
    </w:p>
    <w:p w:rsidR="003F57C3" w:rsidRPr="004A3842" w:rsidRDefault="003F57C3" w:rsidP="003F57C3">
      <w:pPr>
        <w:spacing w:after="0" w:line="480" w:lineRule="auto"/>
        <w:jc w:val="both"/>
        <w:rPr>
          <w:rFonts w:eastAsia="SimSun"/>
          <w:szCs w:val="24"/>
          <w:lang w:eastAsia="ja-JP"/>
        </w:rPr>
      </w:pPr>
      <w:r>
        <w:rPr>
          <w:rFonts w:eastAsia="SimSun"/>
          <w:szCs w:val="24"/>
          <w:lang w:eastAsia="ja-JP"/>
        </w:rPr>
        <w:t>Figure</w:t>
      </w:r>
      <w:r w:rsidRPr="004A3842">
        <w:rPr>
          <w:rFonts w:eastAsia="SimSun"/>
          <w:szCs w:val="24"/>
          <w:lang w:eastAsia="ja-JP"/>
        </w:rPr>
        <w:t xml:space="preserve"> 4.14: </w:t>
      </w:r>
      <w:r>
        <w:rPr>
          <w:rFonts w:eastAsia="SimSun"/>
          <w:szCs w:val="24"/>
          <w:lang w:eastAsia="ja-JP"/>
        </w:rPr>
        <w:t>Review of respondents</w:t>
      </w:r>
      <w:r w:rsidRPr="004A3842">
        <w:rPr>
          <w:rFonts w:eastAsia="SimSun"/>
          <w:szCs w:val="24"/>
          <w:lang w:eastAsia="ja-JP"/>
        </w:rPr>
        <w:t xml:space="preserve"> </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33</w:t>
      </w:r>
    </w:p>
    <w:p w:rsidR="003F57C3" w:rsidRDefault="003F57C3" w:rsidP="003F57C3">
      <w:pPr>
        <w:spacing w:after="0" w:line="480" w:lineRule="auto"/>
        <w:jc w:val="both"/>
        <w:rPr>
          <w:rFonts w:eastAsia="SimSun"/>
          <w:szCs w:val="24"/>
          <w:lang w:eastAsia="ja-JP"/>
        </w:rPr>
      </w:pPr>
      <w:r>
        <w:rPr>
          <w:rFonts w:eastAsia="SimSun"/>
          <w:szCs w:val="24"/>
          <w:lang w:eastAsia="ja-JP"/>
        </w:rPr>
        <w:t>Figure</w:t>
      </w:r>
      <w:r w:rsidRPr="004A3842">
        <w:rPr>
          <w:rFonts w:eastAsia="SimSun"/>
          <w:szCs w:val="24"/>
          <w:lang w:eastAsia="ja-JP"/>
        </w:rPr>
        <w:t xml:space="preserve"> 4.15: </w:t>
      </w:r>
      <w:r>
        <w:rPr>
          <w:rFonts w:eastAsia="SimSun"/>
          <w:szCs w:val="24"/>
          <w:lang w:eastAsia="ja-JP"/>
        </w:rPr>
        <w:t>Review of respondents</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34</w:t>
      </w:r>
    </w:p>
    <w:p w:rsidR="003F57C3" w:rsidRPr="006F1134" w:rsidRDefault="003F57C3" w:rsidP="003F57C3">
      <w:pPr>
        <w:spacing w:after="0" w:line="480" w:lineRule="auto"/>
        <w:jc w:val="both"/>
        <w:rPr>
          <w:rFonts w:eastAsia="SimSun"/>
          <w:szCs w:val="24"/>
          <w:lang w:eastAsia="ja-JP"/>
        </w:rPr>
      </w:pPr>
      <w:r>
        <w:rPr>
          <w:rFonts w:eastAsia="SimSun"/>
          <w:szCs w:val="24"/>
          <w:lang w:eastAsia="ja-JP"/>
        </w:rPr>
        <w:t>Figure 4.16</w:t>
      </w:r>
      <w:r w:rsidRPr="004A3842">
        <w:rPr>
          <w:rFonts w:eastAsia="SimSun"/>
          <w:szCs w:val="24"/>
          <w:lang w:eastAsia="ja-JP"/>
        </w:rPr>
        <w:t xml:space="preserve">: </w:t>
      </w:r>
      <w:r>
        <w:rPr>
          <w:rFonts w:eastAsia="SimSun"/>
          <w:szCs w:val="24"/>
          <w:lang w:eastAsia="ja-JP"/>
        </w:rPr>
        <w:t>Review of respondents</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35</w:t>
      </w:r>
      <w:r w:rsidRPr="0014522F">
        <w:rPr>
          <w:rFonts w:eastAsia="SimSun"/>
          <w:szCs w:val="24"/>
          <w:lang w:eastAsia="ja-JP"/>
        </w:rPr>
        <w:t xml:space="preserve"> </w:t>
      </w:r>
      <w:r>
        <w:rPr>
          <w:rFonts w:eastAsia="SimSun"/>
          <w:szCs w:val="24"/>
          <w:lang w:eastAsia="ja-JP"/>
        </w:rPr>
        <w:t>Figure 4.17</w:t>
      </w:r>
      <w:r w:rsidRPr="004A3842">
        <w:rPr>
          <w:rFonts w:eastAsia="SimSun"/>
          <w:szCs w:val="24"/>
          <w:lang w:eastAsia="ja-JP"/>
        </w:rPr>
        <w:t xml:space="preserve">: </w:t>
      </w:r>
      <w:r>
        <w:rPr>
          <w:rFonts w:eastAsia="SimSun"/>
          <w:szCs w:val="24"/>
          <w:lang w:eastAsia="ja-JP"/>
        </w:rPr>
        <w:t>Review of respondents</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36</w:t>
      </w:r>
      <w:r w:rsidRPr="0014522F">
        <w:rPr>
          <w:rFonts w:eastAsia="SimSun"/>
          <w:szCs w:val="24"/>
          <w:lang w:eastAsia="ja-JP"/>
        </w:rPr>
        <w:t xml:space="preserve"> </w:t>
      </w:r>
      <w:r>
        <w:rPr>
          <w:rFonts w:eastAsia="SimSun"/>
          <w:szCs w:val="24"/>
          <w:lang w:eastAsia="ja-JP"/>
        </w:rPr>
        <w:t>Figure 4.18</w:t>
      </w:r>
      <w:r w:rsidRPr="004A3842">
        <w:rPr>
          <w:rFonts w:eastAsia="SimSun"/>
          <w:szCs w:val="24"/>
          <w:lang w:eastAsia="ja-JP"/>
        </w:rPr>
        <w:t xml:space="preserve">: </w:t>
      </w:r>
      <w:r>
        <w:rPr>
          <w:rFonts w:eastAsia="SimSun"/>
          <w:szCs w:val="24"/>
          <w:lang w:eastAsia="ja-JP"/>
        </w:rPr>
        <w:t>Review of respondents</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36</w:t>
      </w:r>
      <w:r w:rsidRPr="0014522F">
        <w:rPr>
          <w:rFonts w:eastAsia="SimSun"/>
          <w:szCs w:val="24"/>
          <w:lang w:eastAsia="ja-JP"/>
        </w:rPr>
        <w:t xml:space="preserve"> </w:t>
      </w:r>
      <w:r>
        <w:rPr>
          <w:rFonts w:eastAsia="SimSun"/>
          <w:szCs w:val="24"/>
          <w:lang w:eastAsia="ja-JP"/>
        </w:rPr>
        <w:t>Figure 4.19</w:t>
      </w:r>
      <w:r w:rsidRPr="004A3842">
        <w:rPr>
          <w:rFonts w:eastAsia="SimSun"/>
          <w:szCs w:val="24"/>
          <w:lang w:eastAsia="ja-JP"/>
        </w:rPr>
        <w:t xml:space="preserve">: </w:t>
      </w:r>
      <w:r>
        <w:rPr>
          <w:rFonts w:eastAsia="SimSun"/>
          <w:szCs w:val="24"/>
          <w:lang w:eastAsia="ja-JP"/>
        </w:rPr>
        <w:t>Review of respondents</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37</w:t>
      </w:r>
      <w:r w:rsidRPr="0014522F">
        <w:rPr>
          <w:rFonts w:eastAsia="SimSun"/>
          <w:szCs w:val="24"/>
          <w:lang w:eastAsia="ja-JP"/>
        </w:rPr>
        <w:t xml:space="preserve"> </w:t>
      </w:r>
      <w:r>
        <w:rPr>
          <w:rFonts w:eastAsia="SimSun"/>
          <w:szCs w:val="24"/>
          <w:lang w:eastAsia="ja-JP"/>
        </w:rPr>
        <w:t>Figure 4.20</w:t>
      </w:r>
      <w:r w:rsidRPr="004A3842">
        <w:rPr>
          <w:rFonts w:eastAsia="SimSun"/>
          <w:szCs w:val="24"/>
          <w:lang w:eastAsia="ja-JP"/>
        </w:rPr>
        <w:t xml:space="preserve">: </w:t>
      </w:r>
      <w:r>
        <w:rPr>
          <w:rFonts w:eastAsia="SimSun"/>
          <w:szCs w:val="24"/>
          <w:lang w:eastAsia="ja-JP"/>
        </w:rPr>
        <w:t>Review of respondents</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38</w:t>
      </w:r>
    </w:p>
    <w:p w:rsidR="003F57C3" w:rsidRPr="006F1134" w:rsidRDefault="003F57C3" w:rsidP="003F57C3">
      <w:pPr>
        <w:spacing w:after="0" w:line="480" w:lineRule="auto"/>
        <w:jc w:val="both"/>
        <w:rPr>
          <w:rFonts w:eastAsia="SimSun"/>
          <w:szCs w:val="24"/>
          <w:lang w:eastAsia="ja-JP"/>
        </w:rPr>
      </w:pPr>
    </w:p>
    <w:p w:rsidR="003F57C3" w:rsidRPr="000B4882" w:rsidRDefault="003F57C3" w:rsidP="003F57C3">
      <w:pPr>
        <w:jc w:val="both"/>
        <w:rPr>
          <w:noProof/>
        </w:rPr>
      </w:pPr>
      <w:r w:rsidRPr="000B4882">
        <w:rPr>
          <w:noProof/>
        </w:rPr>
        <w:br w:type="page"/>
      </w:r>
    </w:p>
    <w:p w:rsidR="003F57C3" w:rsidRPr="000B4882" w:rsidRDefault="003F57C3" w:rsidP="003F57C3">
      <w:pPr>
        <w:spacing w:after="0" w:line="360" w:lineRule="auto"/>
        <w:ind w:firstLine="720"/>
        <w:jc w:val="both"/>
        <w:sectPr w:rsidR="003F57C3" w:rsidRPr="000B4882" w:rsidSect="009E4908">
          <w:footerReference w:type="default" r:id="rId16"/>
          <w:pgSz w:w="11907" w:h="16839" w:code="9"/>
          <w:pgMar w:top="1440" w:right="1440" w:bottom="1440" w:left="1440" w:header="720" w:footer="720" w:gutter="0"/>
          <w:pgNumType w:fmt="lowerRoman"/>
          <w:cols w:space="720"/>
          <w:titlePg/>
          <w:docGrid w:linePitch="360"/>
        </w:sectPr>
      </w:pPr>
    </w:p>
    <w:p w:rsidR="003F57C3" w:rsidRPr="0094709F" w:rsidRDefault="003F57C3" w:rsidP="003F57C3">
      <w:pPr>
        <w:pStyle w:val="Heading1"/>
        <w:spacing w:before="0" w:line="360" w:lineRule="auto"/>
        <w:jc w:val="center"/>
        <w:rPr>
          <w:rFonts w:ascii="Times New Roman" w:hAnsi="Times New Roman" w:cs="Times New Roman"/>
          <w:color w:val="auto"/>
          <w:sz w:val="24"/>
          <w:szCs w:val="24"/>
        </w:rPr>
      </w:pPr>
      <w:bookmarkStart w:id="29" w:name="_Toc141040170"/>
      <w:bookmarkStart w:id="30" w:name="_Toc202816221"/>
      <w:r w:rsidRPr="0094709F">
        <w:rPr>
          <w:rFonts w:ascii="Times New Roman" w:hAnsi="Times New Roman" w:cs="Times New Roman"/>
          <w:color w:val="auto"/>
          <w:sz w:val="24"/>
          <w:szCs w:val="24"/>
        </w:rPr>
        <w:lastRenderedPageBreak/>
        <w:t>CHAPTER ONE</w:t>
      </w:r>
      <w:bookmarkEnd w:id="29"/>
      <w:bookmarkEnd w:id="30"/>
    </w:p>
    <w:p w:rsidR="003F57C3" w:rsidRPr="0094709F" w:rsidRDefault="003F57C3" w:rsidP="003F57C3">
      <w:pPr>
        <w:pStyle w:val="Heading1"/>
        <w:spacing w:before="0" w:line="360" w:lineRule="auto"/>
        <w:jc w:val="both"/>
        <w:rPr>
          <w:rFonts w:ascii="Times New Roman" w:hAnsi="Times New Roman" w:cs="Times New Roman"/>
          <w:color w:val="auto"/>
          <w:sz w:val="24"/>
          <w:szCs w:val="24"/>
        </w:rPr>
      </w:pPr>
      <w:bookmarkStart w:id="31" w:name="_Toc141040171"/>
      <w:bookmarkStart w:id="32" w:name="_Toc202816222"/>
      <w:r w:rsidRPr="0094709F">
        <w:rPr>
          <w:rFonts w:ascii="Times New Roman" w:hAnsi="Times New Roman" w:cs="Times New Roman"/>
          <w:color w:val="auto"/>
          <w:sz w:val="24"/>
          <w:szCs w:val="24"/>
        </w:rPr>
        <w:t>1.0</w:t>
      </w:r>
      <w:r w:rsidRPr="0094709F">
        <w:rPr>
          <w:rFonts w:ascii="Times New Roman" w:hAnsi="Times New Roman" w:cs="Times New Roman"/>
          <w:color w:val="auto"/>
          <w:sz w:val="24"/>
          <w:szCs w:val="24"/>
        </w:rPr>
        <w:tab/>
        <w:t>Introduction</w:t>
      </w:r>
      <w:bookmarkEnd w:id="31"/>
      <w:bookmarkEnd w:id="32"/>
    </w:p>
    <w:p w:rsidR="003F57C3" w:rsidRPr="0094709F" w:rsidRDefault="003F57C3" w:rsidP="003F57C3">
      <w:pPr>
        <w:spacing w:after="0" w:line="360" w:lineRule="auto"/>
        <w:jc w:val="both"/>
        <w:rPr>
          <w:b/>
          <w:lang w:eastAsia="ja-JP"/>
        </w:rPr>
      </w:pPr>
      <w:r w:rsidRPr="0094709F">
        <w:rPr>
          <w:b/>
          <w:lang w:eastAsia="ja-JP"/>
        </w:rPr>
        <w:t>1.1</w:t>
      </w:r>
      <w:r w:rsidRPr="0094709F">
        <w:rPr>
          <w:b/>
          <w:lang w:eastAsia="ja-JP"/>
        </w:rPr>
        <w:tab/>
        <w:t>Background to the Study</w:t>
      </w:r>
      <w:bookmarkStart w:id="33" w:name="_Toc141040172"/>
    </w:p>
    <w:p w:rsidR="003F57C3" w:rsidRPr="0094709F" w:rsidRDefault="003F57C3" w:rsidP="003F57C3">
      <w:pPr>
        <w:spacing w:after="0" w:line="360" w:lineRule="auto"/>
        <w:ind w:firstLine="720"/>
        <w:jc w:val="both"/>
        <w:rPr>
          <w:rFonts w:eastAsia="Times New Roman"/>
          <w:szCs w:val="24"/>
        </w:rPr>
      </w:pPr>
      <w:r w:rsidRPr="0094709F">
        <w:rPr>
          <w:rFonts w:eastAsia="Times New Roman"/>
          <w:szCs w:val="24"/>
        </w:rPr>
        <w:t>Commercial real estate investment has long been recognized as a lucrative avenue for generating wealth and securing financial stability. As economies evolve and urbanization accelerates, the demand for commercial properties continues to grow, presenting investors with diverse opportunities and challenges. Understanding the dynamics of this market is essential for investors, policymakers, and stakeholders alike.</w:t>
      </w:r>
    </w:p>
    <w:p w:rsidR="003F57C3" w:rsidRPr="0094709F" w:rsidRDefault="003F57C3" w:rsidP="003F57C3">
      <w:pPr>
        <w:spacing w:after="0" w:line="360" w:lineRule="auto"/>
        <w:ind w:firstLine="720"/>
        <w:jc w:val="both"/>
        <w:rPr>
          <w:rFonts w:eastAsia="Times New Roman"/>
          <w:szCs w:val="24"/>
        </w:rPr>
      </w:pPr>
      <w:r w:rsidRPr="0094709F">
        <w:rPr>
          <w:rFonts w:eastAsia="Times New Roman"/>
          <w:szCs w:val="24"/>
        </w:rPr>
        <w:t>The appraisal of the prospect of commercial properties investment is crucial in assessing the viability and potential returns of such ventures. Several factors contribute to the attractiveness and sustainability of commercial property investments, including market trends, economic indicators, regulatory frameworks, and technological advancements. By delving into these factors, this study aims to provide valuable insights into the current landscape and future outlook of commercial property investment.</w:t>
      </w:r>
    </w:p>
    <w:p w:rsidR="003F57C3" w:rsidRPr="0094709F" w:rsidRDefault="003F57C3" w:rsidP="003F57C3">
      <w:pPr>
        <w:spacing w:after="0" w:line="360" w:lineRule="auto"/>
        <w:ind w:firstLine="720"/>
        <w:jc w:val="both"/>
        <w:rPr>
          <w:rFonts w:eastAsia="Times New Roman"/>
          <w:szCs w:val="24"/>
        </w:rPr>
      </w:pPr>
      <w:r w:rsidRPr="0094709F">
        <w:rPr>
          <w:rFonts w:eastAsia="Times New Roman"/>
          <w:szCs w:val="24"/>
        </w:rPr>
        <w:t>Choosing the best alternative form of real estate investment has been identified as a prominent challenge facing real estate investors in Nigeria (</w:t>
      </w:r>
      <w:proofErr w:type="spellStart"/>
      <w:r w:rsidRPr="0094709F">
        <w:rPr>
          <w:rFonts w:eastAsia="Times New Roman"/>
          <w:szCs w:val="24"/>
        </w:rPr>
        <w:t>Oyewole</w:t>
      </w:r>
      <w:proofErr w:type="spellEnd"/>
      <w:r w:rsidRPr="0094709F">
        <w:rPr>
          <w:rFonts w:eastAsia="Times New Roman"/>
          <w:szCs w:val="24"/>
        </w:rPr>
        <w:t>, 2013). Investment opportunities abound among numerous options available to prospective investors in the real estate market. A salient option amongst them is an investment in commercial real estate. Most cities and nations at large thrive on the economic prowess of their industry and commerce. Trade and exchange of goods and services form the basis for both local and international relationships, growth, and revenue generation. Most scholars have described commerce as the driver of civilization (</w:t>
      </w:r>
      <w:proofErr w:type="spellStart"/>
      <w:r w:rsidRPr="0094709F">
        <w:rPr>
          <w:rFonts w:eastAsia="Times New Roman"/>
          <w:szCs w:val="24"/>
        </w:rPr>
        <w:t>Ibrahimly</w:t>
      </w:r>
      <w:proofErr w:type="spellEnd"/>
      <w:r w:rsidRPr="0094709F">
        <w:rPr>
          <w:rFonts w:eastAsia="Times New Roman"/>
          <w:szCs w:val="24"/>
        </w:rPr>
        <w:t xml:space="preserve"> &amp; </w:t>
      </w:r>
      <w:proofErr w:type="spellStart"/>
      <w:r w:rsidRPr="0094709F">
        <w:rPr>
          <w:rFonts w:eastAsia="Times New Roman"/>
          <w:szCs w:val="24"/>
        </w:rPr>
        <w:t>Alipour</w:t>
      </w:r>
      <w:proofErr w:type="spellEnd"/>
      <w:r w:rsidRPr="0094709F">
        <w:rPr>
          <w:rFonts w:eastAsia="Times New Roman"/>
          <w:szCs w:val="24"/>
        </w:rPr>
        <w:t>, 2017). This involves trade, trade media, and other related or complementary markets of which the commercial property market is one and a major branch.</w:t>
      </w:r>
    </w:p>
    <w:p w:rsidR="003F57C3" w:rsidRPr="0094709F" w:rsidRDefault="003F57C3" w:rsidP="003F57C3">
      <w:pPr>
        <w:spacing w:after="0" w:line="360" w:lineRule="auto"/>
        <w:ind w:firstLine="720"/>
        <w:jc w:val="both"/>
        <w:rPr>
          <w:rFonts w:eastAsia="Times New Roman"/>
          <w:szCs w:val="24"/>
        </w:rPr>
      </w:pPr>
      <w:r w:rsidRPr="0094709F">
        <w:rPr>
          <w:rFonts w:eastAsia="Times New Roman"/>
          <w:szCs w:val="24"/>
        </w:rPr>
        <w:t>The commercial property market provides for and houses activities of all other aspects of business, particularly trade and warehousing. According to ECB (2008), the overall size of global commercial property markets is estimated at around €17 trillion. Europe accounts for the largest share of the global market, with 38 % of the total, followed by the United States and Canada with a combined share of 33 % and the rest of the world (Africa, Asia and others) accounts for the remaining 29 % (ECB, 2008).</w:t>
      </w:r>
    </w:p>
    <w:p w:rsidR="003F57C3" w:rsidRPr="0094709F" w:rsidRDefault="003F57C3" w:rsidP="003F57C3">
      <w:pPr>
        <w:spacing w:after="0" w:line="360" w:lineRule="auto"/>
        <w:ind w:firstLine="720"/>
        <w:jc w:val="both"/>
        <w:rPr>
          <w:rFonts w:eastAsia="Times New Roman"/>
          <w:szCs w:val="24"/>
        </w:rPr>
      </w:pPr>
      <w:r w:rsidRPr="0094709F">
        <w:rPr>
          <w:rFonts w:eastAsia="Times New Roman"/>
          <w:szCs w:val="24"/>
        </w:rPr>
        <w:t xml:space="preserve">One key aspect of the commercial property market is its resilience to economic fluctuations. Unlike residential properties, commercial real estate tends to exhibit greater stability during economic downturns, making it an appealing option for risk-averse investors seeking steady income streams. However, this resilience can vary depending on factors such </w:t>
      </w:r>
      <w:r w:rsidRPr="0094709F">
        <w:rPr>
          <w:rFonts w:eastAsia="Times New Roman"/>
          <w:szCs w:val="24"/>
        </w:rPr>
        <w:lastRenderedPageBreak/>
        <w:t>as property type, location, and tenant profile, underscoring the importance of thorough analysis and due diligence.</w:t>
      </w:r>
    </w:p>
    <w:p w:rsidR="003F57C3" w:rsidRPr="0094709F" w:rsidRDefault="003F57C3" w:rsidP="003F57C3">
      <w:pPr>
        <w:spacing w:after="0" w:line="360" w:lineRule="auto"/>
        <w:ind w:firstLine="720"/>
        <w:jc w:val="both"/>
        <w:rPr>
          <w:rFonts w:eastAsia="Times New Roman"/>
          <w:szCs w:val="24"/>
        </w:rPr>
      </w:pPr>
      <w:r w:rsidRPr="0094709F">
        <w:rPr>
          <w:rFonts w:eastAsia="Times New Roman"/>
          <w:szCs w:val="24"/>
        </w:rPr>
        <w:t>Moreover, technological innovation is reshaping the commercial real estate sector, influencing everything from property management to tenant preferences. The rise of e-commerce, remote work, and smart building technologies is driving significant shifts in demand patterns and operational practices within the commercial property market. Investors need to stay abreast of these developments to capitalize on emerging opportunities and mitigate potential risks.</w:t>
      </w:r>
    </w:p>
    <w:p w:rsidR="003F57C3" w:rsidRPr="0094709F" w:rsidRDefault="003F57C3" w:rsidP="003F57C3">
      <w:pPr>
        <w:spacing w:after="0" w:line="360" w:lineRule="auto"/>
        <w:ind w:firstLine="720"/>
        <w:jc w:val="both"/>
        <w:rPr>
          <w:rFonts w:eastAsia="Times New Roman"/>
          <w:szCs w:val="24"/>
        </w:rPr>
      </w:pPr>
      <w:r w:rsidRPr="0094709F">
        <w:rPr>
          <w:rFonts w:eastAsia="Times New Roman"/>
          <w:szCs w:val="24"/>
        </w:rPr>
        <w:t>Furthermore, regulatory policies play a pivotal role in shaping the investment landscape for commercial properties. Changes in zoning regulations, tax incentives, and environmental standards can have profound implications for property values and investment returns. Understanding the regulatory environment is essential for investors to navigate legal complexities and optimize their investment strategies effectively.</w:t>
      </w:r>
    </w:p>
    <w:p w:rsidR="003F57C3" w:rsidRPr="0094709F" w:rsidRDefault="003F57C3" w:rsidP="003F57C3">
      <w:pPr>
        <w:spacing w:after="0" w:line="360" w:lineRule="auto"/>
        <w:ind w:firstLine="720"/>
        <w:jc w:val="both"/>
        <w:rPr>
          <w:rFonts w:eastAsia="Times New Roman"/>
          <w:szCs w:val="24"/>
        </w:rPr>
      </w:pPr>
      <w:r w:rsidRPr="0094709F">
        <w:rPr>
          <w:rFonts w:eastAsia="Times New Roman"/>
          <w:szCs w:val="24"/>
        </w:rPr>
        <w:t>The real estate sector, particularly commercial properties, plays a vital role in the economic development of any nation. Commercial properties encompass a wide range of assets, including office buildings, retail spaces, industrial facilities, and hospitality venues, among others. Investing in commercial properties presents opportunities for wealth creation, portfolio diversification, and long-term financial stability. However, the decision to invest in commercial real estate requires careful consideration and analysis of various factors to assess the potential risks and returns associated with such investments.</w:t>
      </w:r>
    </w:p>
    <w:p w:rsidR="003F57C3" w:rsidRPr="0094709F" w:rsidRDefault="003F57C3" w:rsidP="003F57C3">
      <w:pPr>
        <w:spacing w:after="0" w:line="360" w:lineRule="auto"/>
        <w:ind w:firstLine="720"/>
        <w:jc w:val="both"/>
        <w:rPr>
          <w:rFonts w:eastAsia="Times New Roman"/>
          <w:szCs w:val="24"/>
        </w:rPr>
      </w:pPr>
      <w:r w:rsidRPr="0094709F">
        <w:rPr>
          <w:rFonts w:eastAsia="Times New Roman"/>
          <w:szCs w:val="24"/>
        </w:rPr>
        <w:t>The rationale behind conducting this study stems from the growing interest in commercial real estate investment as an alternative asset class among investors worldwide. With fluctuations in traditional investment markets and the quest for higher yields, many investors are turning to commercial properties to achieve their financial objectives. Understanding the prospects of commercial properties investment is essential for both investors and stakeholders in the real estate industry to make informed decisions and capitalize on emerging opportunities.</w:t>
      </w:r>
    </w:p>
    <w:p w:rsidR="003F57C3" w:rsidRPr="0094709F" w:rsidRDefault="003F57C3" w:rsidP="003F57C3">
      <w:pPr>
        <w:spacing w:after="0" w:line="360" w:lineRule="auto"/>
        <w:ind w:firstLine="720"/>
        <w:jc w:val="both"/>
        <w:rPr>
          <w:rFonts w:eastAsia="Times New Roman"/>
          <w:szCs w:val="24"/>
        </w:rPr>
      </w:pPr>
      <w:r w:rsidRPr="0094709F">
        <w:rPr>
          <w:rFonts w:eastAsia="Times New Roman"/>
          <w:szCs w:val="24"/>
        </w:rPr>
        <w:t>Additionally, demographic trends and consumer behavior are key determinants of commercial property performance. Population growth, urbanization, and lifestyle preferences influence demand for various types of commercial spaces, from retail malls to office complexes. Analyzing demographic data and market dynamics can help investors identify promising investment opportunities and tailor their portfolios to meet evolving consumer needs.</w:t>
      </w:r>
    </w:p>
    <w:p w:rsidR="003F57C3" w:rsidRPr="0094709F" w:rsidRDefault="003F57C3" w:rsidP="003F57C3">
      <w:pPr>
        <w:spacing w:after="0" w:line="360" w:lineRule="auto"/>
        <w:ind w:firstLine="720"/>
        <w:jc w:val="both"/>
        <w:rPr>
          <w:rFonts w:eastAsia="Times New Roman"/>
          <w:szCs w:val="24"/>
          <w:bdr w:val="none" w:sz="0" w:space="0" w:color="auto" w:frame="1"/>
        </w:rPr>
      </w:pPr>
      <w:r w:rsidRPr="0094709F">
        <w:rPr>
          <w:rFonts w:eastAsia="Times New Roman"/>
          <w:szCs w:val="24"/>
        </w:rPr>
        <w:lastRenderedPageBreak/>
        <w:t>In light of these considerations, conducting a comprehensive appraisal of the prospect of commercial properties investment is essential for informed decision-making and risk management. By examining market trends, economic indicators, technological advancements, regulatory frameworks, and demographic shifts, this study aims to provide actionable insights and recommendations for investors looking to capitalize on the opportunities in the commercial real estate market.</w:t>
      </w:r>
      <w:r w:rsidRPr="0094709F">
        <w:rPr>
          <w:rFonts w:eastAsia="Times New Roman"/>
          <w:szCs w:val="24"/>
          <w:bdr w:val="none" w:sz="0" w:space="0" w:color="auto" w:frame="1"/>
        </w:rPr>
        <w:t xml:space="preserve"> </w:t>
      </w:r>
    </w:p>
    <w:p w:rsidR="003F57C3" w:rsidRPr="0094709F" w:rsidRDefault="003F57C3" w:rsidP="003F57C3">
      <w:pPr>
        <w:spacing w:after="0" w:line="360" w:lineRule="auto"/>
        <w:jc w:val="both"/>
        <w:rPr>
          <w:rFonts w:eastAsia="Times New Roman"/>
          <w:b/>
          <w:szCs w:val="24"/>
        </w:rPr>
      </w:pPr>
      <w:r w:rsidRPr="0094709F">
        <w:rPr>
          <w:rFonts w:eastAsia="Times New Roman"/>
          <w:b/>
          <w:szCs w:val="24"/>
          <w:bdr w:val="none" w:sz="0" w:space="0" w:color="auto" w:frame="1"/>
        </w:rPr>
        <w:t>1.2</w:t>
      </w:r>
      <w:r w:rsidRPr="0094709F">
        <w:rPr>
          <w:rFonts w:eastAsia="Times New Roman"/>
          <w:b/>
          <w:szCs w:val="24"/>
          <w:bdr w:val="none" w:sz="0" w:space="0" w:color="auto" w:frame="1"/>
        </w:rPr>
        <w:tab/>
        <w:t>Statement of the Problem</w:t>
      </w:r>
      <w:bookmarkEnd w:id="33"/>
    </w:p>
    <w:p w:rsidR="003F57C3" w:rsidRPr="0094709F" w:rsidRDefault="003F57C3" w:rsidP="003F57C3">
      <w:pPr>
        <w:shd w:val="clear" w:color="auto" w:fill="FFFFFF"/>
        <w:spacing w:after="0" w:line="360" w:lineRule="auto"/>
        <w:ind w:firstLine="720"/>
        <w:jc w:val="both"/>
        <w:textAlignment w:val="baseline"/>
        <w:rPr>
          <w:rFonts w:eastAsia="Times New Roman"/>
          <w:szCs w:val="24"/>
        </w:rPr>
      </w:pPr>
      <w:r w:rsidRPr="0094709F">
        <w:rPr>
          <w:rFonts w:eastAsia="Times New Roman"/>
          <w:szCs w:val="24"/>
        </w:rPr>
        <w:t>In recent times, research on real estate investment has been on the front burner has it is the major source of housing for man. In the hierarchy of man’s needs, housing has been ranked second and as a result of this; housing provision has become a paramount cornerstone of the policies of various governments both at federal and state levels since independence in Nigeria. The consequences of the rapid rate of urbanization are most visible in the rapid deterioration of urban housing resulting in urban housing poverty especially as there is no proportionate increase in the number of housing stocks.</w:t>
      </w:r>
    </w:p>
    <w:p w:rsidR="003F57C3" w:rsidRPr="0094709F" w:rsidRDefault="003F57C3" w:rsidP="003F57C3">
      <w:pPr>
        <w:shd w:val="clear" w:color="auto" w:fill="FFFFFF"/>
        <w:spacing w:after="0" w:line="360" w:lineRule="auto"/>
        <w:ind w:firstLine="720"/>
        <w:jc w:val="both"/>
        <w:textAlignment w:val="baseline"/>
        <w:rPr>
          <w:rFonts w:eastAsia="Times New Roman"/>
          <w:szCs w:val="24"/>
        </w:rPr>
      </w:pPr>
      <w:r w:rsidRPr="0094709F">
        <w:rPr>
          <w:rFonts w:eastAsia="Times New Roman"/>
          <w:szCs w:val="24"/>
        </w:rPr>
        <w:t>Commercial real estate investment in Nigeria is quite diverse and is influenced by conditions existing in the places where they are located (</w:t>
      </w:r>
      <w:proofErr w:type="spellStart"/>
      <w:r w:rsidRPr="0094709F">
        <w:rPr>
          <w:rFonts w:eastAsia="Times New Roman"/>
          <w:szCs w:val="24"/>
        </w:rPr>
        <w:t>Okafor</w:t>
      </w:r>
      <w:proofErr w:type="spellEnd"/>
      <w:r w:rsidRPr="0094709F">
        <w:rPr>
          <w:rFonts w:eastAsia="Times New Roman"/>
          <w:szCs w:val="24"/>
        </w:rPr>
        <w:t xml:space="preserve"> 2016). Property developers as well as governments all over the world especially in developing countries embark on the development of properties. Although these properties were approved by the town planning authorities, they present physical, economic, environmental, financial and social problems. Physically, the property becomes a source of discomfort to occupants due to wear and tear of the physical structure of the property. Any person looking for accommodation for residence or business may not like to take up the property that is old or lacked maintenance.</w:t>
      </w:r>
    </w:p>
    <w:p w:rsidR="003F57C3" w:rsidRPr="0094709F" w:rsidRDefault="003F57C3" w:rsidP="003F57C3">
      <w:pPr>
        <w:shd w:val="clear" w:color="auto" w:fill="FFFFFF"/>
        <w:spacing w:after="0" w:line="360" w:lineRule="auto"/>
        <w:ind w:firstLine="720"/>
        <w:jc w:val="both"/>
        <w:textAlignment w:val="baseline"/>
        <w:rPr>
          <w:rFonts w:eastAsia="Times New Roman"/>
          <w:szCs w:val="24"/>
        </w:rPr>
      </w:pPr>
      <w:r w:rsidRPr="0094709F">
        <w:rPr>
          <w:rFonts w:eastAsia="Times New Roman"/>
          <w:szCs w:val="24"/>
        </w:rPr>
        <w:t xml:space="preserve">Hence real estate developers in Nigeria have little or no option than to go into massive development of commercial properties. Besides commercial uses are taking over residential uses in quick succession. The most </w:t>
      </w:r>
      <w:proofErr w:type="spellStart"/>
      <w:r w:rsidRPr="0094709F">
        <w:rPr>
          <w:rFonts w:eastAsia="Times New Roman"/>
          <w:szCs w:val="24"/>
        </w:rPr>
        <w:t>favoured</w:t>
      </w:r>
      <w:proofErr w:type="spellEnd"/>
      <w:r w:rsidRPr="0094709F">
        <w:rPr>
          <w:rFonts w:eastAsia="Times New Roman"/>
          <w:szCs w:val="24"/>
        </w:rPr>
        <w:t xml:space="preserve"> types of commercial developments are shops, offices and warehouses. Thus this project is interested in assessing the performance of commercial real estate development as an investment option in Nigeria.</w:t>
      </w:r>
    </w:p>
    <w:p w:rsidR="003F57C3" w:rsidRPr="0094709F" w:rsidRDefault="003F57C3" w:rsidP="003F57C3">
      <w:pPr>
        <w:shd w:val="clear" w:color="auto" w:fill="FFFFFF"/>
        <w:spacing w:after="0" w:line="360" w:lineRule="auto"/>
        <w:ind w:firstLine="720"/>
        <w:jc w:val="both"/>
        <w:textAlignment w:val="baseline"/>
        <w:rPr>
          <w:rFonts w:eastAsia="Times New Roman"/>
          <w:szCs w:val="24"/>
        </w:rPr>
      </w:pPr>
      <w:r w:rsidRPr="0094709F">
        <w:rPr>
          <w:rFonts w:eastAsia="Times New Roman"/>
          <w:szCs w:val="24"/>
        </w:rPr>
        <w:t>Economically, the property does not generate income as it used to when it was newly constructed. Environmentally, these properties contribute to the degradation of the environment. They also pose a threat to people’s life as they can collapse and kill the occupants. The social effect borders mainly on the property driving away high standard people. It was observed that these properties have turned out to become properties of low standard. All these result from poor management and lack of maintenance.</w:t>
      </w:r>
    </w:p>
    <w:p w:rsidR="0069515B" w:rsidRPr="0094709F" w:rsidRDefault="0069515B" w:rsidP="0069515B">
      <w:pPr>
        <w:pStyle w:val="Heading1"/>
        <w:spacing w:before="0" w:line="360" w:lineRule="auto"/>
        <w:jc w:val="both"/>
        <w:rPr>
          <w:rFonts w:ascii="Times New Roman" w:eastAsia="Times New Roman" w:hAnsi="Times New Roman" w:cs="Times New Roman"/>
          <w:color w:val="auto"/>
          <w:sz w:val="24"/>
          <w:szCs w:val="24"/>
        </w:rPr>
      </w:pPr>
      <w:bookmarkStart w:id="34" w:name="_Toc141040174"/>
      <w:bookmarkStart w:id="35" w:name="_Toc202816224"/>
      <w:bookmarkStart w:id="36" w:name="_Toc141040173"/>
      <w:bookmarkStart w:id="37" w:name="_Toc202816223"/>
      <w:r>
        <w:rPr>
          <w:rFonts w:ascii="Times New Roman" w:eastAsia="Times New Roman" w:hAnsi="Times New Roman" w:cs="Times New Roman"/>
          <w:color w:val="auto"/>
          <w:sz w:val="24"/>
          <w:szCs w:val="24"/>
          <w:bdr w:val="none" w:sz="0" w:space="0" w:color="auto" w:frame="1"/>
        </w:rPr>
        <w:lastRenderedPageBreak/>
        <w:t>1.3</w:t>
      </w:r>
      <w:r w:rsidRPr="0094709F">
        <w:rPr>
          <w:rFonts w:ascii="Times New Roman" w:eastAsia="Times New Roman" w:hAnsi="Times New Roman" w:cs="Times New Roman"/>
          <w:color w:val="auto"/>
          <w:sz w:val="24"/>
          <w:szCs w:val="24"/>
          <w:bdr w:val="none" w:sz="0" w:space="0" w:color="auto" w:frame="1"/>
        </w:rPr>
        <w:tab/>
        <w:t>Research Questions</w:t>
      </w:r>
      <w:bookmarkEnd w:id="34"/>
      <w:bookmarkEnd w:id="35"/>
    </w:p>
    <w:p w:rsidR="0069515B" w:rsidRPr="0094709F" w:rsidRDefault="0069515B" w:rsidP="0069515B">
      <w:pPr>
        <w:shd w:val="clear" w:color="auto" w:fill="FFFFFF"/>
        <w:spacing w:after="0" w:line="360" w:lineRule="auto"/>
        <w:ind w:firstLine="720"/>
        <w:jc w:val="both"/>
        <w:textAlignment w:val="baseline"/>
        <w:rPr>
          <w:rFonts w:eastAsia="Times New Roman"/>
          <w:szCs w:val="24"/>
        </w:rPr>
      </w:pPr>
      <w:r w:rsidRPr="0094709F">
        <w:rPr>
          <w:rFonts w:eastAsia="Times New Roman"/>
          <w:szCs w:val="24"/>
        </w:rPr>
        <w:t>In addressing our central problem, answers to the following research questions were found worthy.</w:t>
      </w:r>
    </w:p>
    <w:p w:rsidR="0069515B" w:rsidRPr="0094709F" w:rsidRDefault="0069515B" w:rsidP="0069515B">
      <w:pPr>
        <w:pStyle w:val="ListParagraph"/>
        <w:numPr>
          <w:ilvl w:val="0"/>
          <w:numId w:val="20"/>
        </w:numPr>
        <w:spacing w:after="0" w:line="360" w:lineRule="auto"/>
        <w:jc w:val="both"/>
        <w:rPr>
          <w:rFonts w:ascii="Times New Roman" w:hAnsi="Times New Roman"/>
          <w:sz w:val="24"/>
          <w:lang w:eastAsia="ja-JP"/>
        </w:rPr>
      </w:pPr>
      <w:r w:rsidRPr="0094709F">
        <w:rPr>
          <w:rFonts w:ascii="Times New Roman" w:hAnsi="Times New Roman"/>
          <w:sz w:val="24"/>
          <w:lang w:eastAsia="ja-JP"/>
        </w:rPr>
        <w:t>What are the key factors influencing the attractiveness of commercial property investment in Ilorin?</w:t>
      </w:r>
    </w:p>
    <w:p w:rsidR="0069515B" w:rsidRPr="0094709F" w:rsidRDefault="0069515B" w:rsidP="0069515B">
      <w:pPr>
        <w:pStyle w:val="ListParagraph"/>
        <w:numPr>
          <w:ilvl w:val="0"/>
          <w:numId w:val="20"/>
        </w:numPr>
        <w:spacing w:after="0" w:line="360" w:lineRule="auto"/>
        <w:jc w:val="both"/>
        <w:rPr>
          <w:rFonts w:ascii="Times New Roman" w:hAnsi="Times New Roman"/>
          <w:sz w:val="24"/>
          <w:lang w:eastAsia="ja-JP"/>
        </w:rPr>
      </w:pPr>
      <w:r w:rsidRPr="0094709F">
        <w:rPr>
          <w:rFonts w:ascii="Times New Roman" w:hAnsi="Times New Roman"/>
          <w:sz w:val="24"/>
          <w:lang w:eastAsia="ja-JP"/>
        </w:rPr>
        <w:t>What role do technological advancements play in shaping the prospects of commercial property investment, particularly in the context of smart buildings and sustainable development?</w:t>
      </w:r>
    </w:p>
    <w:p w:rsidR="0069515B" w:rsidRDefault="0069515B" w:rsidP="0069515B">
      <w:pPr>
        <w:pStyle w:val="ListParagraph"/>
        <w:numPr>
          <w:ilvl w:val="0"/>
          <w:numId w:val="20"/>
        </w:numPr>
        <w:spacing w:after="0" w:line="360" w:lineRule="auto"/>
        <w:jc w:val="both"/>
        <w:rPr>
          <w:rFonts w:ascii="Times New Roman" w:hAnsi="Times New Roman"/>
          <w:sz w:val="24"/>
          <w:lang w:eastAsia="ja-JP"/>
        </w:rPr>
      </w:pPr>
      <w:r w:rsidRPr="0094709F">
        <w:rPr>
          <w:rFonts w:ascii="Times New Roman" w:hAnsi="Times New Roman"/>
          <w:sz w:val="24"/>
          <w:lang w:eastAsia="ja-JP"/>
        </w:rPr>
        <w:t>To what extent do geopolitical factors impact the stability and growth potential of commercial property investments?</w:t>
      </w:r>
    </w:p>
    <w:p w:rsidR="0069515B" w:rsidRPr="0069515B" w:rsidRDefault="0069515B" w:rsidP="0069515B">
      <w:pPr>
        <w:pStyle w:val="ListParagraph"/>
        <w:numPr>
          <w:ilvl w:val="0"/>
          <w:numId w:val="20"/>
        </w:numPr>
        <w:spacing w:after="0" w:line="360" w:lineRule="auto"/>
        <w:jc w:val="both"/>
        <w:rPr>
          <w:rFonts w:ascii="Times New Roman" w:hAnsi="Times New Roman"/>
          <w:sz w:val="24"/>
          <w:lang w:eastAsia="ja-JP"/>
        </w:rPr>
      </w:pPr>
      <w:r w:rsidRPr="0069515B">
        <w:rPr>
          <w:rFonts w:ascii="Times New Roman" w:hAnsi="Times New Roman"/>
          <w:sz w:val="24"/>
          <w:lang w:eastAsia="ja-JP"/>
        </w:rPr>
        <w:t>What are the emerging trends in commercial property investment strategies, and how do they influence risk and return profiles?</w:t>
      </w:r>
    </w:p>
    <w:p w:rsidR="003F57C3" w:rsidRPr="0094709F" w:rsidRDefault="0069515B" w:rsidP="003F57C3">
      <w:pPr>
        <w:pStyle w:val="Heading1"/>
        <w:spacing w:before="0" w:line="360" w:lineRule="auto"/>
        <w:jc w:val="both"/>
        <w:rPr>
          <w:rFonts w:ascii="Times New Roman" w:eastAsia="Times New Roman" w:hAnsi="Times New Roman" w:cs="Times New Roman"/>
          <w:bCs/>
          <w:color w:val="auto"/>
          <w:sz w:val="24"/>
          <w:szCs w:val="24"/>
          <w:bdr w:val="none" w:sz="0" w:space="0" w:color="auto" w:frame="1"/>
        </w:rPr>
      </w:pPr>
      <w:r>
        <w:rPr>
          <w:rFonts w:ascii="Times New Roman" w:eastAsia="Times New Roman" w:hAnsi="Times New Roman" w:cs="Times New Roman"/>
          <w:color w:val="auto"/>
          <w:sz w:val="24"/>
          <w:szCs w:val="24"/>
          <w:bdr w:val="none" w:sz="0" w:space="0" w:color="auto" w:frame="1"/>
        </w:rPr>
        <w:t>1.4</w:t>
      </w:r>
      <w:r w:rsidR="003F57C3" w:rsidRPr="0094709F">
        <w:rPr>
          <w:rFonts w:ascii="Times New Roman" w:eastAsia="Times New Roman" w:hAnsi="Times New Roman" w:cs="Times New Roman"/>
          <w:color w:val="auto"/>
          <w:sz w:val="24"/>
          <w:szCs w:val="24"/>
        </w:rPr>
        <w:tab/>
        <w:t xml:space="preserve">Aim and </w:t>
      </w:r>
      <w:r w:rsidR="003F57C3" w:rsidRPr="0094709F">
        <w:rPr>
          <w:rFonts w:ascii="Times New Roman" w:eastAsia="Times New Roman" w:hAnsi="Times New Roman" w:cs="Times New Roman"/>
          <w:color w:val="auto"/>
          <w:sz w:val="24"/>
          <w:szCs w:val="24"/>
          <w:bdr w:val="none" w:sz="0" w:space="0" w:color="auto" w:frame="1"/>
        </w:rPr>
        <w:t>Objectives of the Study</w:t>
      </w:r>
      <w:bookmarkEnd w:id="36"/>
      <w:bookmarkEnd w:id="37"/>
    </w:p>
    <w:p w:rsidR="003F57C3" w:rsidRPr="0094709F" w:rsidRDefault="003F57C3" w:rsidP="003F57C3">
      <w:pPr>
        <w:spacing w:after="0" w:line="360" w:lineRule="auto"/>
        <w:ind w:firstLine="720"/>
        <w:rPr>
          <w:lang w:eastAsia="ja-JP"/>
        </w:rPr>
      </w:pPr>
      <w:r w:rsidRPr="0094709F">
        <w:rPr>
          <w:lang w:eastAsia="ja-JP"/>
        </w:rPr>
        <w:t xml:space="preserve">The aim of this study is to appraise the prospect of commercial properties investment in </w:t>
      </w:r>
      <w:proofErr w:type="spellStart"/>
      <w:r w:rsidRPr="0094709F">
        <w:rPr>
          <w:lang w:eastAsia="ja-JP"/>
        </w:rPr>
        <w:t>Shadia</w:t>
      </w:r>
      <w:proofErr w:type="spellEnd"/>
      <w:r w:rsidRPr="0094709F">
        <w:rPr>
          <w:lang w:eastAsia="ja-JP"/>
        </w:rPr>
        <w:t xml:space="preserve"> Shopping Complex, Geri </w:t>
      </w:r>
      <w:proofErr w:type="spellStart"/>
      <w:r w:rsidRPr="0094709F">
        <w:rPr>
          <w:lang w:eastAsia="ja-JP"/>
        </w:rPr>
        <w:t>Alimi</w:t>
      </w:r>
      <w:proofErr w:type="spellEnd"/>
      <w:r w:rsidRPr="0094709F">
        <w:rPr>
          <w:lang w:eastAsia="ja-JP"/>
        </w:rPr>
        <w:t xml:space="preserve">, </w:t>
      </w:r>
      <w:proofErr w:type="gramStart"/>
      <w:r w:rsidRPr="0094709F">
        <w:rPr>
          <w:lang w:eastAsia="ja-JP"/>
        </w:rPr>
        <w:t>Airport</w:t>
      </w:r>
      <w:proofErr w:type="gramEnd"/>
      <w:r w:rsidRPr="0094709F">
        <w:rPr>
          <w:lang w:eastAsia="ja-JP"/>
        </w:rPr>
        <w:t xml:space="preserve"> Road, Ilorin.</w:t>
      </w:r>
    </w:p>
    <w:p w:rsidR="003F57C3" w:rsidRPr="0094709F" w:rsidRDefault="003F57C3" w:rsidP="003F57C3">
      <w:pPr>
        <w:spacing w:after="0" w:line="360" w:lineRule="auto"/>
        <w:rPr>
          <w:b/>
          <w:lang w:eastAsia="ja-JP"/>
        </w:rPr>
      </w:pPr>
      <w:r w:rsidRPr="0094709F">
        <w:rPr>
          <w:rFonts w:eastAsia="Times New Roman"/>
          <w:b/>
          <w:szCs w:val="24"/>
          <w:bdr w:val="none" w:sz="0" w:space="0" w:color="auto" w:frame="1"/>
        </w:rPr>
        <w:t>Objectives of the Study</w:t>
      </w:r>
      <w:r w:rsidR="00C7462D">
        <w:rPr>
          <w:rFonts w:eastAsia="Times New Roman"/>
          <w:b/>
          <w:szCs w:val="24"/>
          <w:bdr w:val="none" w:sz="0" w:space="0" w:color="auto" w:frame="1"/>
        </w:rPr>
        <w:t xml:space="preserve"> are to</w:t>
      </w:r>
      <w:r w:rsidR="003666E5">
        <w:rPr>
          <w:rFonts w:eastAsia="Times New Roman"/>
          <w:b/>
          <w:szCs w:val="24"/>
          <w:bdr w:val="none" w:sz="0" w:space="0" w:color="auto" w:frame="1"/>
        </w:rPr>
        <w:t>:</w:t>
      </w:r>
    </w:p>
    <w:p w:rsidR="003F57C3" w:rsidRPr="0094709F" w:rsidRDefault="003F57C3" w:rsidP="003F57C3">
      <w:pPr>
        <w:pStyle w:val="ListParagraph"/>
        <w:numPr>
          <w:ilvl w:val="0"/>
          <w:numId w:val="19"/>
        </w:numPr>
        <w:spacing w:after="0" w:line="360" w:lineRule="auto"/>
        <w:jc w:val="both"/>
        <w:rPr>
          <w:rFonts w:ascii="Times New Roman" w:hAnsi="Times New Roman"/>
          <w:sz w:val="24"/>
          <w:szCs w:val="24"/>
        </w:rPr>
      </w:pPr>
      <w:r w:rsidRPr="0094709F">
        <w:rPr>
          <w:rFonts w:ascii="Times New Roman" w:hAnsi="Times New Roman"/>
          <w:sz w:val="24"/>
          <w:szCs w:val="24"/>
        </w:rPr>
        <w:t>To evaluate current market conditions, trends, and factors influencing the commercial property investment in real estate sector.</w:t>
      </w:r>
    </w:p>
    <w:p w:rsidR="003F57C3" w:rsidRPr="0094709F" w:rsidRDefault="003F57C3" w:rsidP="003F57C3">
      <w:pPr>
        <w:pStyle w:val="ListParagraph"/>
        <w:numPr>
          <w:ilvl w:val="0"/>
          <w:numId w:val="19"/>
        </w:numPr>
        <w:spacing w:after="0" w:line="360" w:lineRule="auto"/>
        <w:jc w:val="both"/>
        <w:rPr>
          <w:rFonts w:ascii="Times New Roman" w:hAnsi="Times New Roman"/>
          <w:sz w:val="24"/>
          <w:szCs w:val="24"/>
        </w:rPr>
      </w:pPr>
      <w:r w:rsidRPr="0094709F">
        <w:rPr>
          <w:rFonts w:ascii="Times New Roman" w:hAnsi="Times New Roman"/>
          <w:sz w:val="24"/>
          <w:szCs w:val="24"/>
        </w:rPr>
        <w:t>To evaluate the historical performance of commercial property investments, including returns, risk profiles, and correlations with other asset classes, such as stocks and bonds.</w:t>
      </w:r>
    </w:p>
    <w:p w:rsidR="003F57C3" w:rsidRPr="0094709F" w:rsidRDefault="003F57C3" w:rsidP="003F57C3">
      <w:pPr>
        <w:pStyle w:val="ListParagraph"/>
        <w:numPr>
          <w:ilvl w:val="0"/>
          <w:numId w:val="19"/>
        </w:numPr>
        <w:spacing w:after="0" w:line="360" w:lineRule="auto"/>
        <w:jc w:val="both"/>
        <w:rPr>
          <w:rFonts w:ascii="Times New Roman" w:hAnsi="Times New Roman"/>
          <w:sz w:val="24"/>
          <w:szCs w:val="24"/>
        </w:rPr>
      </w:pPr>
      <w:r w:rsidRPr="0094709F">
        <w:rPr>
          <w:rFonts w:ascii="Times New Roman" w:hAnsi="Times New Roman"/>
          <w:sz w:val="24"/>
          <w:szCs w:val="24"/>
        </w:rPr>
        <w:t xml:space="preserve">To identify and assess potential investment opportunities within the commercial real estate market, including different property types (e.g., office buildings, retail centers, </w:t>
      </w:r>
      <w:proofErr w:type="gramStart"/>
      <w:r w:rsidRPr="0094709F">
        <w:rPr>
          <w:rFonts w:ascii="Times New Roman" w:hAnsi="Times New Roman"/>
          <w:sz w:val="24"/>
          <w:szCs w:val="24"/>
        </w:rPr>
        <w:t>industrial</w:t>
      </w:r>
      <w:proofErr w:type="gramEnd"/>
      <w:r w:rsidRPr="0094709F">
        <w:rPr>
          <w:rFonts w:ascii="Times New Roman" w:hAnsi="Times New Roman"/>
          <w:sz w:val="24"/>
          <w:szCs w:val="24"/>
        </w:rPr>
        <w:t xml:space="preserve"> warehouses) and geographic locations.</w:t>
      </w:r>
    </w:p>
    <w:p w:rsidR="003F57C3" w:rsidRPr="0094709F" w:rsidRDefault="003F57C3" w:rsidP="003F57C3">
      <w:pPr>
        <w:pStyle w:val="ListParagraph"/>
        <w:numPr>
          <w:ilvl w:val="0"/>
          <w:numId w:val="19"/>
        </w:numPr>
        <w:spacing w:after="0" w:line="360" w:lineRule="auto"/>
        <w:jc w:val="both"/>
        <w:rPr>
          <w:rFonts w:ascii="Times New Roman" w:hAnsi="Times New Roman"/>
          <w:sz w:val="24"/>
          <w:szCs w:val="24"/>
        </w:rPr>
      </w:pPr>
      <w:r w:rsidRPr="0094709F">
        <w:rPr>
          <w:rFonts w:ascii="Times New Roman" w:hAnsi="Times New Roman"/>
          <w:sz w:val="24"/>
          <w:szCs w:val="24"/>
        </w:rPr>
        <w:t>To understand tenant dynamics within the commercial real estate market, including tenant preferences, lease structures, tenant mix, and tenant credit quality, and to assess how these factors impact investment prospects.</w:t>
      </w:r>
    </w:p>
    <w:p w:rsidR="003F57C3" w:rsidRPr="0094709F" w:rsidRDefault="003F57C3" w:rsidP="003F57C3">
      <w:pPr>
        <w:shd w:val="clear" w:color="auto" w:fill="FFFFFF"/>
        <w:spacing w:after="0" w:line="360" w:lineRule="auto"/>
        <w:jc w:val="both"/>
        <w:textAlignment w:val="baseline"/>
        <w:rPr>
          <w:rFonts w:eastAsia="Times New Roman"/>
          <w:b/>
          <w:szCs w:val="24"/>
        </w:rPr>
      </w:pPr>
      <w:bookmarkStart w:id="38" w:name="_Toc141040175"/>
      <w:r w:rsidRPr="0094709F">
        <w:rPr>
          <w:rFonts w:eastAsia="Times New Roman"/>
          <w:b/>
          <w:szCs w:val="24"/>
          <w:bdr w:val="none" w:sz="0" w:space="0" w:color="auto" w:frame="1"/>
        </w:rPr>
        <w:t>1.5</w:t>
      </w:r>
      <w:r w:rsidRPr="0094709F">
        <w:rPr>
          <w:rFonts w:eastAsia="Times New Roman"/>
          <w:b/>
          <w:szCs w:val="24"/>
          <w:bdr w:val="none" w:sz="0" w:space="0" w:color="auto" w:frame="1"/>
        </w:rPr>
        <w:tab/>
      </w:r>
      <w:bookmarkEnd w:id="38"/>
      <w:r w:rsidRPr="0094709F">
        <w:rPr>
          <w:rFonts w:eastAsia="Times New Roman"/>
          <w:b/>
          <w:szCs w:val="24"/>
          <w:bdr w:val="none" w:sz="0" w:space="0" w:color="auto" w:frame="1"/>
        </w:rPr>
        <w:t xml:space="preserve">Justification of the study </w:t>
      </w:r>
    </w:p>
    <w:p w:rsidR="003F57C3" w:rsidRPr="0094709F" w:rsidRDefault="003F57C3" w:rsidP="003F57C3">
      <w:pPr>
        <w:shd w:val="clear" w:color="auto" w:fill="FFFFFF"/>
        <w:spacing w:after="0" w:line="360" w:lineRule="auto"/>
        <w:ind w:firstLine="720"/>
        <w:jc w:val="both"/>
        <w:textAlignment w:val="baseline"/>
        <w:rPr>
          <w:rFonts w:eastAsia="Times New Roman"/>
          <w:szCs w:val="24"/>
        </w:rPr>
      </w:pPr>
      <w:r w:rsidRPr="0094709F">
        <w:rPr>
          <w:rFonts w:eastAsia="Times New Roman"/>
          <w:szCs w:val="24"/>
        </w:rPr>
        <w:t>Conducting an appraisal of the prospects of commercial properties investment is justified for Investment Decision-Making: Investors, including individuals, institutions, and real estate investment trusts (REITs), rely on thorough assessments of market conditions and property fundamentals to make informed investment decisions. An appraisal provides valuable insights into the potential risks and returns associated with commercial property investments, helping investors allocate capital effectively.</w:t>
      </w:r>
    </w:p>
    <w:p w:rsidR="003F57C3" w:rsidRPr="0094709F" w:rsidRDefault="003F57C3" w:rsidP="003F57C3">
      <w:pPr>
        <w:shd w:val="clear" w:color="auto" w:fill="FFFFFF"/>
        <w:spacing w:after="0" w:line="360" w:lineRule="auto"/>
        <w:ind w:firstLine="720"/>
        <w:jc w:val="both"/>
        <w:textAlignment w:val="baseline"/>
        <w:rPr>
          <w:rFonts w:eastAsia="Times New Roman"/>
          <w:szCs w:val="24"/>
        </w:rPr>
      </w:pPr>
      <w:proofErr w:type="gramStart"/>
      <w:r w:rsidRPr="0094709F">
        <w:rPr>
          <w:rFonts w:eastAsia="Times New Roman"/>
          <w:szCs w:val="24"/>
        </w:rPr>
        <w:lastRenderedPageBreak/>
        <w:t>Risk Management: Commercial real estate investments involve various risks, including market volatility, economic downturns, tenant defaults, and regulatory changes.</w:t>
      </w:r>
      <w:proofErr w:type="gramEnd"/>
      <w:r w:rsidRPr="0094709F">
        <w:rPr>
          <w:rFonts w:eastAsia="Times New Roman"/>
          <w:szCs w:val="24"/>
        </w:rPr>
        <w:t xml:space="preserve"> An appraisal helps stakeholders identify and assess these risks, develop risk management strategies, and mitigate potential losses. </w:t>
      </w:r>
    </w:p>
    <w:p w:rsidR="003F57C3" w:rsidRPr="0094709F" w:rsidRDefault="003F57C3" w:rsidP="003F57C3">
      <w:pPr>
        <w:shd w:val="clear" w:color="auto" w:fill="FFFFFF"/>
        <w:spacing w:after="0" w:line="360" w:lineRule="auto"/>
        <w:ind w:firstLine="720"/>
        <w:jc w:val="both"/>
        <w:textAlignment w:val="baseline"/>
        <w:rPr>
          <w:rFonts w:eastAsia="Times New Roman"/>
          <w:szCs w:val="24"/>
        </w:rPr>
      </w:pPr>
      <w:r w:rsidRPr="0094709F">
        <w:rPr>
          <w:rFonts w:eastAsia="Times New Roman"/>
          <w:szCs w:val="24"/>
        </w:rPr>
        <w:t>Overall, conducting an appraisal of the prospects of commercial properties investment is justified as it provides essential information and analysis for investment decision-making, risk management, economic development, market transparency, innovation, sustainability, and stakeholder engagement.</w:t>
      </w:r>
    </w:p>
    <w:p w:rsidR="003F57C3" w:rsidRPr="0094709F" w:rsidRDefault="003F57C3" w:rsidP="003F57C3">
      <w:pPr>
        <w:pStyle w:val="Heading1"/>
        <w:spacing w:before="0" w:line="360" w:lineRule="auto"/>
        <w:jc w:val="both"/>
        <w:rPr>
          <w:rFonts w:ascii="Times New Roman" w:eastAsia="Times New Roman" w:hAnsi="Times New Roman" w:cs="Times New Roman"/>
          <w:color w:val="auto"/>
          <w:sz w:val="24"/>
          <w:szCs w:val="24"/>
        </w:rPr>
      </w:pPr>
      <w:bookmarkStart w:id="39" w:name="_Toc141040176"/>
      <w:bookmarkStart w:id="40" w:name="_Toc202816225"/>
      <w:r w:rsidRPr="0094709F">
        <w:rPr>
          <w:rFonts w:ascii="Times New Roman" w:eastAsia="Times New Roman" w:hAnsi="Times New Roman" w:cs="Times New Roman"/>
          <w:color w:val="auto"/>
          <w:sz w:val="24"/>
          <w:szCs w:val="24"/>
          <w:bdr w:val="none" w:sz="0" w:space="0" w:color="auto" w:frame="1"/>
        </w:rPr>
        <w:t>1.6</w:t>
      </w:r>
      <w:r w:rsidRPr="0094709F">
        <w:rPr>
          <w:rFonts w:ascii="Times New Roman" w:eastAsia="Times New Roman" w:hAnsi="Times New Roman" w:cs="Times New Roman"/>
          <w:color w:val="auto"/>
          <w:sz w:val="24"/>
          <w:szCs w:val="24"/>
          <w:bdr w:val="none" w:sz="0" w:space="0" w:color="auto" w:frame="1"/>
        </w:rPr>
        <w:tab/>
        <w:t>Scope of the Study</w:t>
      </w:r>
      <w:bookmarkEnd w:id="39"/>
      <w:bookmarkEnd w:id="40"/>
    </w:p>
    <w:p w:rsidR="003F57C3" w:rsidRPr="0094709F" w:rsidRDefault="003F57C3" w:rsidP="003F57C3">
      <w:pPr>
        <w:shd w:val="clear" w:color="auto" w:fill="FFFFFF"/>
        <w:spacing w:after="0" w:line="360" w:lineRule="auto"/>
        <w:ind w:firstLine="720"/>
        <w:jc w:val="both"/>
        <w:textAlignment w:val="baseline"/>
        <w:rPr>
          <w:rFonts w:eastAsia="Times New Roman"/>
          <w:szCs w:val="24"/>
        </w:rPr>
      </w:pPr>
      <w:r w:rsidRPr="0094709F">
        <w:rPr>
          <w:rFonts w:eastAsia="Times New Roman"/>
          <w:szCs w:val="24"/>
        </w:rPr>
        <w:t xml:space="preserve">The scope of the work is limited only to commercial properties </w:t>
      </w:r>
      <w:proofErr w:type="spellStart"/>
      <w:r w:rsidRPr="0094709F">
        <w:rPr>
          <w:rFonts w:eastAsia="Times New Roman"/>
          <w:szCs w:val="24"/>
        </w:rPr>
        <w:t>Shadia</w:t>
      </w:r>
      <w:proofErr w:type="spellEnd"/>
      <w:r w:rsidRPr="0094709F">
        <w:rPr>
          <w:rFonts w:eastAsia="Times New Roman"/>
          <w:szCs w:val="24"/>
        </w:rPr>
        <w:t xml:space="preserve"> Shopping Complex, Geri </w:t>
      </w:r>
      <w:proofErr w:type="spellStart"/>
      <w:r w:rsidRPr="0094709F">
        <w:rPr>
          <w:rFonts w:eastAsia="Times New Roman"/>
          <w:szCs w:val="24"/>
        </w:rPr>
        <w:t>Alimi</w:t>
      </w:r>
      <w:proofErr w:type="spellEnd"/>
      <w:r w:rsidRPr="0094709F">
        <w:rPr>
          <w:rFonts w:eastAsia="Times New Roman"/>
          <w:szCs w:val="24"/>
        </w:rPr>
        <w:t>, Airport Road, Ilorin. The metropolis in question has over the years witnessed poor management of properties owned by both private and public bodies due to the ignorance of property owners. Work has however been limited to the appraisal of the prospect of commercial properties investment.</w:t>
      </w:r>
    </w:p>
    <w:p w:rsidR="003F57C3" w:rsidRPr="0094709F" w:rsidRDefault="003F57C3" w:rsidP="003F57C3">
      <w:pPr>
        <w:pStyle w:val="Heading1"/>
        <w:spacing w:before="0" w:line="360" w:lineRule="auto"/>
        <w:jc w:val="both"/>
        <w:rPr>
          <w:rFonts w:ascii="Times New Roman" w:hAnsi="Times New Roman" w:cs="Times New Roman"/>
          <w:color w:val="auto"/>
          <w:sz w:val="24"/>
          <w:szCs w:val="24"/>
        </w:rPr>
      </w:pPr>
      <w:bookmarkStart w:id="41" w:name="_Toc141040177"/>
      <w:bookmarkStart w:id="42" w:name="_Toc202816226"/>
      <w:r w:rsidRPr="0094709F">
        <w:rPr>
          <w:rFonts w:ascii="Times New Roman" w:hAnsi="Times New Roman" w:cs="Times New Roman"/>
          <w:color w:val="auto"/>
          <w:sz w:val="24"/>
          <w:szCs w:val="24"/>
        </w:rPr>
        <w:t>1.7</w:t>
      </w:r>
      <w:r w:rsidRPr="0094709F">
        <w:rPr>
          <w:rFonts w:ascii="Times New Roman" w:hAnsi="Times New Roman" w:cs="Times New Roman"/>
          <w:color w:val="auto"/>
          <w:sz w:val="24"/>
          <w:szCs w:val="24"/>
        </w:rPr>
        <w:tab/>
        <w:t>Study area</w:t>
      </w:r>
      <w:bookmarkEnd w:id="41"/>
      <w:bookmarkEnd w:id="42"/>
      <w:r w:rsidRPr="0094709F">
        <w:rPr>
          <w:rFonts w:ascii="Times New Roman" w:hAnsi="Times New Roman" w:cs="Times New Roman"/>
          <w:color w:val="auto"/>
          <w:sz w:val="24"/>
          <w:szCs w:val="24"/>
        </w:rPr>
        <w:t xml:space="preserve"> </w:t>
      </w:r>
    </w:p>
    <w:p w:rsidR="003F57C3" w:rsidRPr="0094709F" w:rsidRDefault="003F57C3" w:rsidP="003F57C3">
      <w:pPr>
        <w:spacing w:after="0" w:line="360" w:lineRule="auto"/>
        <w:jc w:val="both"/>
        <w:rPr>
          <w:b/>
          <w:bCs/>
          <w:szCs w:val="24"/>
        </w:rPr>
      </w:pPr>
      <w:r w:rsidRPr="0094709F">
        <w:rPr>
          <w:b/>
          <w:szCs w:val="24"/>
        </w:rPr>
        <w:t>Historical Backgrounds</w:t>
      </w:r>
    </w:p>
    <w:p w:rsidR="003F57C3" w:rsidRPr="0094709F" w:rsidRDefault="003F57C3" w:rsidP="003F57C3">
      <w:pPr>
        <w:spacing w:after="0" w:line="360" w:lineRule="auto"/>
        <w:ind w:firstLine="720"/>
        <w:jc w:val="both"/>
        <w:rPr>
          <w:b/>
          <w:bCs/>
          <w:szCs w:val="24"/>
        </w:rPr>
      </w:pPr>
      <w:proofErr w:type="gramStart"/>
      <w:r w:rsidRPr="0094709F">
        <w:rPr>
          <w:szCs w:val="24"/>
        </w:rPr>
        <w:t>Ilorin, city, traditional emirate, and capital of Kwara state, western Nigeria.</w:t>
      </w:r>
      <w:proofErr w:type="gramEnd"/>
      <w:r w:rsidRPr="0094709F">
        <w:rPr>
          <w:szCs w:val="24"/>
        </w:rPr>
        <w:t xml:space="preserve"> It is located on the </w:t>
      </w:r>
      <w:proofErr w:type="spellStart"/>
      <w:r w:rsidRPr="0094709F">
        <w:rPr>
          <w:szCs w:val="24"/>
        </w:rPr>
        <w:t>Awun</w:t>
      </w:r>
      <w:proofErr w:type="spellEnd"/>
      <w:r w:rsidRPr="0094709F">
        <w:rPr>
          <w:szCs w:val="24"/>
        </w:rPr>
        <w:t xml:space="preserve"> River, a minor tributary of the Niger. Founded in the late 18th century by Yoruba people, it became the capital of a kingdom that was a vassal state of the Oyo </w:t>
      </w:r>
      <w:proofErr w:type="gramStart"/>
      <w:r w:rsidRPr="0094709F">
        <w:rPr>
          <w:szCs w:val="24"/>
        </w:rPr>
        <w:t>empire</w:t>
      </w:r>
      <w:proofErr w:type="gramEnd"/>
      <w:r w:rsidRPr="0094709F">
        <w:rPr>
          <w:szCs w:val="24"/>
        </w:rPr>
        <w:t xml:space="preserve">. Oyo’s commander at Ilorin, </w:t>
      </w:r>
      <w:proofErr w:type="spellStart"/>
      <w:proofErr w:type="gramStart"/>
      <w:r w:rsidRPr="0094709F">
        <w:rPr>
          <w:szCs w:val="24"/>
        </w:rPr>
        <w:t>Kakanfo</w:t>
      </w:r>
      <w:proofErr w:type="spellEnd"/>
      <w:r w:rsidRPr="0094709F">
        <w:rPr>
          <w:szCs w:val="24"/>
        </w:rPr>
        <w:t xml:space="preserve">  (</w:t>
      </w:r>
      <w:proofErr w:type="gramEnd"/>
      <w:r w:rsidRPr="0094709F">
        <w:rPr>
          <w:szCs w:val="24"/>
        </w:rPr>
        <w:t xml:space="preserve">Field Marshal) </w:t>
      </w:r>
      <w:proofErr w:type="spellStart"/>
      <w:r w:rsidRPr="0094709F">
        <w:rPr>
          <w:szCs w:val="24"/>
        </w:rPr>
        <w:t>Afonja</w:t>
      </w:r>
      <w:proofErr w:type="spellEnd"/>
      <w:r w:rsidRPr="0094709F">
        <w:rPr>
          <w:szCs w:val="24"/>
        </w:rPr>
        <w:t xml:space="preserve">, led a rebellion in 1817 that destroyed the unity of the empire. He was aided by </w:t>
      </w:r>
      <w:proofErr w:type="spellStart"/>
      <w:r w:rsidRPr="0094709F">
        <w:rPr>
          <w:szCs w:val="24"/>
        </w:rPr>
        <w:t>Mallam</w:t>
      </w:r>
      <w:proofErr w:type="spellEnd"/>
      <w:r w:rsidRPr="0094709F">
        <w:rPr>
          <w:szCs w:val="24"/>
        </w:rPr>
        <w:t xml:space="preserve"> </w:t>
      </w:r>
      <w:proofErr w:type="spellStart"/>
      <w:proofErr w:type="gramStart"/>
      <w:r w:rsidRPr="0094709F">
        <w:rPr>
          <w:szCs w:val="24"/>
        </w:rPr>
        <w:t>Alimi</w:t>
      </w:r>
      <w:proofErr w:type="spellEnd"/>
      <w:r w:rsidRPr="0094709F">
        <w:rPr>
          <w:szCs w:val="24"/>
        </w:rPr>
        <w:t xml:space="preserve">  (</w:t>
      </w:r>
      <w:proofErr w:type="gramEnd"/>
      <w:r w:rsidRPr="0094709F">
        <w:rPr>
          <w:szCs w:val="24"/>
        </w:rPr>
        <w:t xml:space="preserve">a Fulani from </w:t>
      </w:r>
      <w:proofErr w:type="spellStart"/>
      <w:r w:rsidRPr="0094709F">
        <w:rPr>
          <w:szCs w:val="24"/>
        </w:rPr>
        <w:t>Sokoto</w:t>
      </w:r>
      <w:proofErr w:type="spellEnd"/>
      <w:r w:rsidRPr="0094709F">
        <w:rPr>
          <w:szCs w:val="24"/>
        </w:rPr>
        <w:t xml:space="preserve">), by Fulani warriors and slaves, and by Hausa slaves. </w:t>
      </w:r>
      <w:proofErr w:type="spellStart"/>
      <w:r w:rsidRPr="0094709F">
        <w:rPr>
          <w:szCs w:val="24"/>
        </w:rPr>
        <w:t>Afonja</w:t>
      </w:r>
      <w:proofErr w:type="spellEnd"/>
      <w:r w:rsidRPr="0094709F">
        <w:rPr>
          <w:szCs w:val="24"/>
        </w:rPr>
        <w:t xml:space="preserve"> was increasingly dominated by the Muslim Fulani, and, upon his assassination, </w:t>
      </w:r>
      <w:proofErr w:type="spellStart"/>
      <w:r w:rsidRPr="0094709F">
        <w:rPr>
          <w:szCs w:val="24"/>
        </w:rPr>
        <w:t>Alimi’s</w:t>
      </w:r>
      <w:proofErr w:type="spellEnd"/>
      <w:r w:rsidRPr="0094709F">
        <w:rPr>
          <w:szCs w:val="24"/>
        </w:rPr>
        <w:t xml:space="preserve"> son, </w:t>
      </w:r>
      <w:proofErr w:type="spellStart"/>
      <w:r w:rsidRPr="0094709F">
        <w:rPr>
          <w:szCs w:val="24"/>
        </w:rPr>
        <w:t>Abd</w:t>
      </w:r>
      <w:proofErr w:type="spellEnd"/>
      <w:r w:rsidRPr="0094709F">
        <w:rPr>
          <w:szCs w:val="24"/>
        </w:rPr>
        <w:t xml:space="preserve"> al-Salam (Abdul Salami), became emir of Ilorin and pledged allegiance (c. 1829) to the </w:t>
      </w:r>
      <w:proofErr w:type="spellStart"/>
      <w:r w:rsidRPr="0094709F">
        <w:rPr>
          <w:szCs w:val="24"/>
        </w:rPr>
        <w:t>sokoto</w:t>
      </w:r>
      <w:proofErr w:type="spellEnd"/>
      <w:r w:rsidRPr="0094709F">
        <w:rPr>
          <w:szCs w:val="24"/>
        </w:rPr>
        <w:t xml:space="preserve"> caliphate. As a Muslim emirate, Ilorin subjugated several towns in Yoruba land and destroyed the Oyo capital, Oyo Ile (Old Oyo, or </w:t>
      </w:r>
      <w:proofErr w:type="spellStart"/>
      <w:r w:rsidRPr="0094709F">
        <w:rPr>
          <w:szCs w:val="24"/>
        </w:rPr>
        <w:t>Katunga</w:t>
      </w:r>
      <w:proofErr w:type="spellEnd"/>
      <w:r w:rsidRPr="0094709F">
        <w:rPr>
          <w:szCs w:val="24"/>
        </w:rPr>
        <w:t xml:space="preserve">), 40 miles (64 km) northwest, in 1837. </w:t>
      </w:r>
      <w:proofErr w:type="spellStart"/>
      <w:r w:rsidRPr="0094709F">
        <w:rPr>
          <w:szCs w:val="24"/>
        </w:rPr>
        <w:t>Abd</w:t>
      </w:r>
      <w:proofErr w:type="spellEnd"/>
      <w:r w:rsidRPr="0094709F">
        <w:rPr>
          <w:szCs w:val="24"/>
        </w:rPr>
        <w:t xml:space="preserve"> al-Salam conducted a jihad toward the sea and was only stopped by the Ibadan victory over his cavalrymen at Oshogbo in 1840.</w:t>
      </w:r>
    </w:p>
    <w:p w:rsidR="003F57C3" w:rsidRPr="0094709F" w:rsidRDefault="003F57C3" w:rsidP="003F57C3">
      <w:pPr>
        <w:spacing w:after="0" w:line="360" w:lineRule="auto"/>
        <w:ind w:firstLine="720"/>
        <w:jc w:val="both"/>
        <w:rPr>
          <w:szCs w:val="24"/>
        </w:rPr>
      </w:pPr>
      <w:r w:rsidRPr="0094709F">
        <w:rPr>
          <w:szCs w:val="24"/>
        </w:rPr>
        <w:t xml:space="preserve">Throughout the 19th century, Ilorin served as a major trade </w:t>
      </w:r>
      <w:proofErr w:type="spellStart"/>
      <w:r w:rsidRPr="0094709F">
        <w:rPr>
          <w:szCs w:val="24"/>
        </w:rPr>
        <w:t>centre</w:t>
      </w:r>
      <w:proofErr w:type="spellEnd"/>
      <w:r w:rsidRPr="0094709F">
        <w:rPr>
          <w:szCs w:val="24"/>
        </w:rPr>
        <w:t xml:space="preserve"> between the Hausa of the north and the Yoruba of the south. It strongly resisted British rule, and not until 1897, when the army of the Royal Niger Company arrived after conquering </w:t>
      </w:r>
      <w:proofErr w:type="spellStart"/>
      <w:r w:rsidRPr="0094709F">
        <w:rPr>
          <w:szCs w:val="24"/>
        </w:rPr>
        <w:t>Bida</w:t>
      </w:r>
      <w:proofErr w:type="spellEnd"/>
      <w:r w:rsidRPr="0094709F">
        <w:rPr>
          <w:szCs w:val="24"/>
        </w:rPr>
        <w:t xml:space="preserve">  (106 miles east-northeast), did Ilorin recognize British supremacy. In 1900 Ilorin emirate was the only part of Yoruba land to be included in the Northern Nigeria Protectorate, which, later in the colonial period, developed into the Northern Province and then the Northern Region. With the </w:t>
      </w:r>
      <w:r w:rsidRPr="0094709F">
        <w:rPr>
          <w:szCs w:val="24"/>
        </w:rPr>
        <w:lastRenderedPageBreak/>
        <w:t>subdivision of the country’s administrative regions in 1967, Ilorin became part of West Central (later Kwara) state.</w:t>
      </w:r>
    </w:p>
    <w:p w:rsidR="003F57C3" w:rsidRPr="0094709F" w:rsidRDefault="003F57C3" w:rsidP="003F57C3">
      <w:pPr>
        <w:spacing w:after="0" w:line="360" w:lineRule="auto"/>
        <w:ind w:firstLine="720"/>
        <w:jc w:val="both"/>
        <w:rPr>
          <w:szCs w:val="24"/>
        </w:rPr>
      </w:pPr>
      <w:r w:rsidRPr="0094709F">
        <w:rPr>
          <w:szCs w:val="24"/>
        </w:rPr>
        <w:t xml:space="preserve">Modern Ilorin is mainly inhabited by Muslim Yoruba people, although its traditional ruler is a Yoruba-speaking Fulani emir. Surrounding the historic central district with its traditional single-story red-mud houses with thatched straw roofs and numerous mosques, all protected by a mud wall, the modern city is an industrial, commercial, and educational </w:t>
      </w:r>
      <w:proofErr w:type="spellStart"/>
      <w:r w:rsidRPr="0094709F">
        <w:rPr>
          <w:szCs w:val="24"/>
        </w:rPr>
        <w:t>centre</w:t>
      </w:r>
      <w:proofErr w:type="spellEnd"/>
      <w:r w:rsidRPr="0094709F">
        <w:rPr>
          <w:szCs w:val="24"/>
        </w:rPr>
        <w:t xml:space="preserve">. It is a major market for locally raised crops (yams, cassava [manioc], corn [maize], sorghum, millet, rice, peppers, peanuts [groundnuts], </w:t>
      </w:r>
      <w:proofErr w:type="spellStart"/>
      <w:r w:rsidRPr="0094709F">
        <w:rPr>
          <w:szCs w:val="24"/>
        </w:rPr>
        <w:t>shea</w:t>
      </w:r>
      <w:proofErr w:type="spellEnd"/>
      <w:r w:rsidRPr="0094709F">
        <w:rPr>
          <w:szCs w:val="24"/>
        </w:rPr>
        <w:t xml:space="preserve"> nuts, kola nuts, cotton) and for cattle, hides, and poultry. Local handicrafts include pottery making, wood carving, leather working, cloth weaving, and mat and basket weaving. The growing industrial sector now includes sugar refining, food processing, soft-drink bottling, match and soap manufacturing, and ironworking.</w:t>
      </w:r>
    </w:p>
    <w:p w:rsidR="003F57C3" w:rsidRPr="0094709F" w:rsidRDefault="003F57C3" w:rsidP="003F57C3">
      <w:pPr>
        <w:pStyle w:val="Heading1"/>
        <w:spacing w:before="0" w:line="360" w:lineRule="auto"/>
        <w:jc w:val="both"/>
        <w:rPr>
          <w:rFonts w:ascii="Times New Roman" w:hAnsi="Times New Roman" w:cs="Times New Roman"/>
          <w:bCs/>
          <w:color w:val="auto"/>
          <w:sz w:val="24"/>
          <w:szCs w:val="24"/>
        </w:rPr>
      </w:pPr>
      <w:bookmarkStart w:id="43" w:name="_Toc141040178"/>
      <w:bookmarkStart w:id="44" w:name="_Toc202816227"/>
      <w:r w:rsidRPr="0094709F">
        <w:rPr>
          <w:rFonts w:ascii="Times New Roman" w:hAnsi="Times New Roman" w:cs="Times New Roman"/>
          <w:color w:val="auto"/>
          <w:sz w:val="24"/>
          <w:szCs w:val="24"/>
        </w:rPr>
        <w:t>1.8</w:t>
      </w:r>
      <w:r w:rsidRPr="0094709F">
        <w:rPr>
          <w:rFonts w:ascii="Times New Roman" w:hAnsi="Times New Roman" w:cs="Times New Roman"/>
          <w:color w:val="auto"/>
          <w:sz w:val="24"/>
          <w:szCs w:val="24"/>
        </w:rPr>
        <w:tab/>
        <w:t>Locational map of Kwara State</w:t>
      </w:r>
      <w:bookmarkEnd w:id="43"/>
      <w:bookmarkEnd w:id="44"/>
    </w:p>
    <w:p w:rsidR="003F57C3" w:rsidRPr="0094709F" w:rsidRDefault="003F57C3" w:rsidP="003F57C3">
      <w:pPr>
        <w:spacing w:after="0" w:line="360" w:lineRule="auto"/>
        <w:jc w:val="center"/>
        <w:rPr>
          <w:b/>
          <w:bCs/>
          <w:szCs w:val="24"/>
        </w:rPr>
      </w:pPr>
      <w:r w:rsidRPr="0094709F">
        <w:rPr>
          <w:b/>
          <w:bCs/>
          <w:noProof/>
          <w:szCs w:val="24"/>
        </w:rPr>
        <w:drawing>
          <wp:inline distT="0" distB="0" distL="0" distR="0" wp14:anchorId="4EE739BB" wp14:editId="179EA88E">
            <wp:extent cx="4178595" cy="281762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84142" cy="2821368"/>
                    </a:xfrm>
                    <a:prstGeom prst="rect">
                      <a:avLst/>
                    </a:prstGeom>
                    <a:noFill/>
                    <a:ln>
                      <a:noFill/>
                    </a:ln>
                  </pic:spPr>
                </pic:pic>
              </a:graphicData>
            </a:graphic>
          </wp:inline>
        </w:drawing>
      </w:r>
    </w:p>
    <w:p w:rsidR="003F57C3" w:rsidRPr="0094709F" w:rsidRDefault="003F57C3" w:rsidP="003F57C3">
      <w:pPr>
        <w:pStyle w:val="Heading1"/>
        <w:spacing w:before="0" w:line="360" w:lineRule="auto"/>
        <w:jc w:val="both"/>
        <w:rPr>
          <w:rFonts w:ascii="Times New Roman" w:hAnsi="Times New Roman" w:cs="Times New Roman"/>
          <w:bCs/>
          <w:color w:val="auto"/>
          <w:sz w:val="24"/>
          <w:szCs w:val="24"/>
        </w:rPr>
      </w:pPr>
      <w:bookmarkStart w:id="45" w:name="_Toc141040179"/>
      <w:bookmarkStart w:id="46" w:name="_Toc202816228"/>
      <w:r w:rsidRPr="0094709F">
        <w:rPr>
          <w:rFonts w:ascii="Times New Roman" w:hAnsi="Times New Roman" w:cs="Times New Roman"/>
          <w:color w:val="auto"/>
          <w:sz w:val="24"/>
          <w:szCs w:val="24"/>
        </w:rPr>
        <w:t>1.9</w:t>
      </w:r>
      <w:r w:rsidRPr="0094709F">
        <w:rPr>
          <w:rFonts w:ascii="Times New Roman" w:hAnsi="Times New Roman" w:cs="Times New Roman"/>
          <w:color w:val="auto"/>
          <w:sz w:val="24"/>
          <w:szCs w:val="24"/>
        </w:rPr>
        <w:tab/>
        <w:t>Definition of key terms</w:t>
      </w:r>
      <w:bookmarkEnd w:id="45"/>
      <w:bookmarkEnd w:id="46"/>
      <w:r w:rsidRPr="0094709F">
        <w:rPr>
          <w:rFonts w:ascii="Times New Roman" w:hAnsi="Times New Roman" w:cs="Times New Roman"/>
          <w:color w:val="auto"/>
          <w:sz w:val="24"/>
          <w:szCs w:val="24"/>
        </w:rPr>
        <w:t xml:space="preserve"> </w:t>
      </w:r>
    </w:p>
    <w:p w:rsidR="003F57C3" w:rsidRPr="0094709F" w:rsidRDefault="003F57C3" w:rsidP="003F57C3">
      <w:pPr>
        <w:spacing w:after="0" w:line="360" w:lineRule="auto"/>
        <w:jc w:val="both"/>
        <w:rPr>
          <w:szCs w:val="24"/>
        </w:rPr>
      </w:pPr>
      <w:r w:rsidRPr="0094709F">
        <w:rPr>
          <w:b/>
          <w:szCs w:val="24"/>
        </w:rPr>
        <w:t>Property management:</w:t>
      </w:r>
      <w:r w:rsidRPr="0094709F">
        <w:rPr>
          <w:szCs w:val="24"/>
        </w:rPr>
        <w:t xml:space="preserve"> Property management is the daily oversight of residential, commercial, or industrial real estate by a third-party contractor. Generally, property managers take responsibility for day-to-day repairs and ongoing maintenance, security, and upkeep of properties. </w:t>
      </w:r>
      <w:r w:rsidR="00F46C41">
        <w:rPr>
          <w:szCs w:val="24"/>
        </w:rPr>
        <w:t>(</w:t>
      </w:r>
      <w:r w:rsidR="00F46C41" w:rsidRPr="00F46C41">
        <w:rPr>
          <w:szCs w:val="24"/>
        </w:rPr>
        <w:t>Bello, M. O. (2013)</w:t>
      </w:r>
    </w:p>
    <w:p w:rsidR="003F57C3" w:rsidRPr="0094709F" w:rsidRDefault="003F57C3" w:rsidP="003F57C3">
      <w:pPr>
        <w:spacing w:after="0" w:line="360" w:lineRule="auto"/>
        <w:jc w:val="both"/>
        <w:rPr>
          <w:szCs w:val="24"/>
        </w:rPr>
      </w:pPr>
      <w:r w:rsidRPr="0094709F">
        <w:rPr>
          <w:b/>
          <w:szCs w:val="24"/>
        </w:rPr>
        <w:t>Commercial property:</w:t>
      </w:r>
      <w:r w:rsidRPr="0094709F">
        <w:rPr>
          <w:szCs w:val="24"/>
        </w:rPr>
        <w:t xml:space="preserve"> is buildings and land that are intended for profit-generating activities rather than regular residential purposes. Commercial property, also called commercial real estate, investment property or income </w:t>
      </w:r>
      <w:proofErr w:type="gramStart"/>
      <w:r w:rsidRPr="0094709F">
        <w:rPr>
          <w:szCs w:val="24"/>
        </w:rPr>
        <w:t>property,</w:t>
      </w:r>
      <w:proofErr w:type="gramEnd"/>
      <w:r w:rsidRPr="0094709F">
        <w:rPr>
          <w:szCs w:val="24"/>
        </w:rPr>
        <w:t xml:space="preserve"> is real estate intended to generate a profit, either from capital gains or rental income. </w:t>
      </w:r>
      <w:r w:rsidR="00F46C41">
        <w:rPr>
          <w:szCs w:val="24"/>
        </w:rPr>
        <w:t>(</w:t>
      </w:r>
      <w:proofErr w:type="spellStart"/>
      <w:r w:rsidR="00F46C41" w:rsidRPr="00F46C41">
        <w:rPr>
          <w:szCs w:val="24"/>
        </w:rPr>
        <w:t>Blackledge</w:t>
      </w:r>
      <w:proofErr w:type="spellEnd"/>
      <w:r w:rsidR="00F46C41" w:rsidRPr="00F46C41">
        <w:rPr>
          <w:szCs w:val="24"/>
        </w:rPr>
        <w:t>, (2019)</w:t>
      </w:r>
    </w:p>
    <w:p w:rsidR="003F57C3" w:rsidRPr="0094709F" w:rsidRDefault="003F57C3" w:rsidP="003F57C3">
      <w:pPr>
        <w:spacing w:after="0" w:line="360" w:lineRule="auto"/>
        <w:jc w:val="both"/>
        <w:rPr>
          <w:szCs w:val="24"/>
        </w:rPr>
      </w:pPr>
      <w:r w:rsidRPr="0094709F">
        <w:rPr>
          <w:b/>
          <w:szCs w:val="24"/>
        </w:rPr>
        <w:lastRenderedPageBreak/>
        <w:t>Property investment:</w:t>
      </w:r>
      <w:r w:rsidRPr="0094709F">
        <w:t xml:space="preserve"> </w:t>
      </w:r>
      <w:r w:rsidRPr="0094709F">
        <w:rPr>
          <w:szCs w:val="24"/>
        </w:rPr>
        <w:t xml:space="preserve">An investment property is real estate property purchased with the intention of earning a return on the investment either through rental income, the future resale of the property, or both. The property may be held by an individual investor, a group of investors, or a corporation. </w:t>
      </w:r>
      <w:proofErr w:type="gramStart"/>
      <w:r w:rsidRPr="0094709F">
        <w:rPr>
          <w:szCs w:val="24"/>
        </w:rPr>
        <w:t>(</w:t>
      </w:r>
      <w:proofErr w:type="spellStart"/>
      <w:r w:rsidR="00F46C41" w:rsidRPr="00F46C41">
        <w:rPr>
          <w:szCs w:val="24"/>
        </w:rPr>
        <w:t>Blackledge</w:t>
      </w:r>
      <w:proofErr w:type="spellEnd"/>
      <w:r w:rsidR="00F46C41" w:rsidRPr="00F46C41">
        <w:rPr>
          <w:szCs w:val="24"/>
        </w:rPr>
        <w:t>, (2019)</w:t>
      </w:r>
      <w:r w:rsidR="00F46C41">
        <w:rPr>
          <w:szCs w:val="24"/>
        </w:rPr>
        <w:t>.</w:t>
      </w:r>
      <w:proofErr w:type="gramEnd"/>
      <w:r w:rsidRPr="0094709F">
        <w:rPr>
          <w:szCs w:val="24"/>
        </w:rPr>
        <w:t xml:space="preserve"> </w:t>
      </w:r>
    </w:p>
    <w:p w:rsidR="003F57C3" w:rsidRPr="0094709F" w:rsidRDefault="003F57C3" w:rsidP="003F57C3">
      <w:pPr>
        <w:spacing w:after="0" w:line="360" w:lineRule="auto"/>
        <w:jc w:val="both"/>
        <w:rPr>
          <w:szCs w:val="24"/>
        </w:rPr>
      </w:pPr>
      <w:r w:rsidRPr="0094709F">
        <w:rPr>
          <w:b/>
          <w:bCs/>
          <w:szCs w:val="24"/>
        </w:rPr>
        <w:t>Management of commercial property:</w:t>
      </w:r>
      <w:r w:rsidRPr="0094709F">
        <w:rPr>
          <w:bCs/>
          <w:szCs w:val="24"/>
        </w:rPr>
        <w:t xml:space="preserve">  this is the management of different interests at a commercial property, usually on behalf of the owner landlord, but could be on behalf of an occupier tenant. </w:t>
      </w:r>
      <w:r w:rsidRPr="0094709F">
        <w:rPr>
          <w:szCs w:val="24"/>
        </w:rPr>
        <w:t>(</w:t>
      </w:r>
      <w:proofErr w:type="spellStart"/>
      <w:r w:rsidR="00F46C41" w:rsidRPr="00F46C41">
        <w:rPr>
          <w:szCs w:val="24"/>
        </w:rPr>
        <w:t>Blackledge</w:t>
      </w:r>
      <w:proofErr w:type="spellEnd"/>
      <w:r w:rsidR="00F46C41" w:rsidRPr="00F46C41">
        <w:rPr>
          <w:szCs w:val="24"/>
        </w:rPr>
        <w:t>, (2019)</w:t>
      </w:r>
      <w:r w:rsidRPr="0094709F">
        <w:rPr>
          <w:szCs w:val="24"/>
        </w:rPr>
        <w:t xml:space="preserve"> </w:t>
      </w:r>
    </w:p>
    <w:p w:rsidR="003F57C3" w:rsidRPr="0094709F" w:rsidRDefault="003F57C3" w:rsidP="003F57C3">
      <w:pPr>
        <w:spacing w:after="0" w:line="360" w:lineRule="auto"/>
        <w:jc w:val="both"/>
        <w:rPr>
          <w:bCs/>
          <w:szCs w:val="24"/>
        </w:rPr>
      </w:pPr>
      <w:r w:rsidRPr="0094709F">
        <w:rPr>
          <w:b/>
          <w:bCs/>
          <w:szCs w:val="24"/>
        </w:rPr>
        <w:t>Real estate</w:t>
      </w:r>
      <w:r w:rsidRPr="0094709F">
        <w:rPr>
          <w:bCs/>
          <w:szCs w:val="24"/>
        </w:rPr>
        <w:t xml:space="preserve">: is a form of real property, meaning that it is something you own that is attached to a piece of land. It can be used for residential, commercial or industrial purposes, and typically includes any resources on the land such as water or minerals. </w:t>
      </w:r>
      <w:r w:rsidRPr="0094709F">
        <w:rPr>
          <w:szCs w:val="24"/>
        </w:rPr>
        <w:t>(</w:t>
      </w:r>
      <w:proofErr w:type="spellStart"/>
      <w:r w:rsidR="00F46C41" w:rsidRPr="00F46C41">
        <w:rPr>
          <w:szCs w:val="24"/>
        </w:rPr>
        <w:t>Dugeri</w:t>
      </w:r>
      <w:proofErr w:type="spellEnd"/>
      <w:r w:rsidR="00F46C41" w:rsidRPr="00F46C41">
        <w:rPr>
          <w:szCs w:val="24"/>
        </w:rPr>
        <w:t>, (2011)</w:t>
      </w:r>
    </w:p>
    <w:p w:rsidR="003F57C3" w:rsidRPr="0094709F" w:rsidRDefault="003F57C3" w:rsidP="003F57C3">
      <w:pPr>
        <w:spacing w:after="0" w:line="360" w:lineRule="auto"/>
        <w:jc w:val="both"/>
        <w:rPr>
          <w:b/>
          <w:szCs w:val="24"/>
        </w:rPr>
      </w:pPr>
      <w:r w:rsidRPr="0094709F">
        <w:rPr>
          <w:b/>
          <w:bCs/>
          <w:szCs w:val="24"/>
        </w:rPr>
        <w:t>Real property</w:t>
      </w:r>
      <w:r w:rsidRPr="0094709F">
        <w:rPr>
          <w:bCs/>
          <w:szCs w:val="24"/>
        </w:rPr>
        <w:t xml:space="preserve">: refers to land and any property which is directly attached to it, including any subset of land which has been changed by legitimate human acts. Examples of real property can include ponds, buildings, reservoirs, canals, roads, and machinery. </w:t>
      </w:r>
      <w:r w:rsidRPr="0094709F">
        <w:rPr>
          <w:szCs w:val="24"/>
        </w:rPr>
        <w:t>(</w:t>
      </w:r>
      <w:proofErr w:type="spellStart"/>
      <w:r w:rsidR="00F46C41" w:rsidRPr="00F46C41">
        <w:rPr>
          <w:szCs w:val="24"/>
        </w:rPr>
        <w:t>Iroham</w:t>
      </w:r>
      <w:proofErr w:type="spellEnd"/>
      <w:r w:rsidR="00F46C41" w:rsidRPr="00F46C41">
        <w:rPr>
          <w:szCs w:val="24"/>
        </w:rPr>
        <w:t>, (2014)</w:t>
      </w:r>
    </w:p>
    <w:p w:rsidR="003F57C3" w:rsidRPr="0094709F" w:rsidRDefault="003F57C3" w:rsidP="003F57C3">
      <w:pPr>
        <w:spacing w:after="0" w:line="360" w:lineRule="auto"/>
        <w:jc w:val="both"/>
        <w:rPr>
          <w:bCs/>
          <w:szCs w:val="24"/>
        </w:rPr>
      </w:pPr>
      <w:r w:rsidRPr="0094709F">
        <w:rPr>
          <w:b/>
          <w:szCs w:val="24"/>
        </w:rPr>
        <w:t>Maintenance:</w:t>
      </w:r>
      <w:r w:rsidRPr="0094709F">
        <w:rPr>
          <w:szCs w:val="24"/>
        </w:rPr>
        <w:t xml:space="preserve"> The technical meaning of maintenance involves functional checks, servicing, repairing or replacing of necessary devices, equipment, </w:t>
      </w:r>
      <w:proofErr w:type="gramStart"/>
      <w:r w:rsidRPr="0094709F">
        <w:rPr>
          <w:szCs w:val="24"/>
        </w:rPr>
        <w:t>machinery</w:t>
      </w:r>
      <w:proofErr w:type="gramEnd"/>
      <w:r w:rsidRPr="0094709F">
        <w:rPr>
          <w:szCs w:val="24"/>
        </w:rPr>
        <w:t>, building infrastructure, and supporting utilities in industrial, business, and residential installations. (</w:t>
      </w:r>
      <w:proofErr w:type="spellStart"/>
      <w:r w:rsidR="004244C1" w:rsidRPr="004244C1">
        <w:rPr>
          <w:szCs w:val="24"/>
        </w:rPr>
        <w:t>Chaudhari</w:t>
      </w:r>
      <w:proofErr w:type="spellEnd"/>
      <w:r w:rsidR="004244C1" w:rsidRPr="004244C1">
        <w:rPr>
          <w:szCs w:val="24"/>
        </w:rPr>
        <w:t>, (2021)</w:t>
      </w:r>
    </w:p>
    <w:p w:rsidR="003F57C3" w:rsidRPr="0094709F" w:rsidRDefault="003F57C3" w:rsidP="003F57C3">
      <w:pPr>
        <w:spacing w:after="0" w:line="360" w:lineRule="auto"/>
        <w:jc w:val="both"/>
        <w:rPr>
          <w:bCs/>
          <w:szCs w:val="24"/>
        </w:rPr>
      </w:pPr>
      <w:r w:rsidRPr="0094709F">
        <w:rPr>
          <w:b/>
          <w:szCs w:val="24"/>
        </w:rPr>
        <w:t xml:space="preserve">Public asset: </w:t>
      </w:r>
      <w:r w:rsidRPr="0094709F">
        <w:rPr>
          <w:szCs w:val="24"/>
        </w:rPr>
        <w:t xml:space="preserve">means any property, tangible or intangible, owned by the Government or by a procuring and disposing entity, including physical property, shares, proprietary rights and land. </w:t>
      </w:r>
      <w:r w:rsidR="004244C1">
        <w:rPr>
          <w:szCs w:val="24"/>
        </w:rPr>
        <w:t>(</w:t>
      </w:r>
      <w:proofErr w:type="spellStart"/>
      <w:r w:rsidR="004244C1" w:rsidRPr="004244C1">
        <w:rPr>
          <w:szCs w:val="24"/>
        </w:rPr>
        <w:t>Chaudhari</w:t>
      </w:r>
      <w:proofErr w:type="spellEnd"/>
      <w:r w:rsidR="004244C1" w:rsidRPr="004244C1">
        <w:rPr>
          <w:szCs w:val="24"/>
        </w:rPr>
        <w:t>, H. A. (2021)</w:t>
      </w:r>
    </w:p>
    <w:p w:rsidR="003F57C3" w:rsidRPr="0094709F" w:rsidRDefault="003F57C3" w:rsidP="003F57C3">
      <w:pPr>
        <w:spacing w:after="0" w:line="360" w:lineRule="auto"/>
        <w:jc w:val="both"/>
        <w:rPr>
          <w:bCs/>
          <w:szCs w:val="24"/>
        </w:rPr>
      </w:pPr>
      <w:r w:rsidRPr="0094709F">
        <w:rPr>
          <w:b/>
          <w:szCs w:val="24"/>
        </w:rPr>
        <w:t>Asset maintenance:</w:t>
      </w:r>
      <w:r w:rsidRPr="0094709F">
        <w:rPr>
          <w:szCs w:val="24"/>
        </w:rPr>
        <w:t xml:space="preserve"> Asset maintenance allows a company to continue production as equipment and machinery wear and fail. Without asset maintenance, an asset's lifespan is considerably shorter and the operational limitations of equipment and machinery are greater. (</w:t>
      </w:r>
      <w:proofErr w:type="spellStart"/>
      <w:r w:rsidR="004244C1" w:rsidRPr="004244C1">
        <w:rPr>
          <w:szCs w:val="24"/>
        </w:rPr>
        <w:t>Chaudhari</w:t>
      </w:r>
      <w:proofErr w:type="spellEnd"/>
      <w:r w:rsidR="004244C1" w:rsidRPr="004244C1">
        <w:rPr>
          <w:szCs w:val="24"/>
        </w:rPr>
        <w:t>, (2021)</w:t>
      </w:r>
      <w:r w:rsidRPr="0094709F">
        <w:rPr>
          <w:szCs w:val="24"/>
        </w:rPr>
        <w:t xml:space="preserve">  </w:t>
      </w:r>
    </w:p>
    <w:p w:rsidR="003F57C3" w:rsidRPr="0094709F" w:rsidRDefault="003F57C3" w:rsidP="003F57C3">
      <w:pPr>
        <w:spacing w:after="0" w:line="360" w:lineRule="auto"/>
        <w:jc w:val="both"/>
        <w:rPr>
          <w:szCs w:val="24"/>
        </w:rPr>
      </w:pPr>
      <w:r w:rsidRPr="0094709F">
        <w:rPr>
          <w:b/>
          <w:szCs w:val="24"/>
        </w:rPr>
        <w:t>Public asset management</w:t>
      </w:r>
      <w:r w:rsidRPr="0094709F">
        <w:rPr>
          <w:szCs w:val="24"/>
        </w:rPr>
        <w:t>:</w:t>
      </w:r>
      <w:r w:rsidRPr="0094709F">
        <w:rPr>
          <w:b/>
          <w:szCs w:val="24"/>
        </w:rPr>
        <w:t xml:space="preserve"> </w:t>
      </w:r>
      <w:r w:rsidRPr="0094709F">
        <w:rPr>
          <w:szCs w:val="24"/>
        </w:rPr>
        <w:t>Public asset management is a comprehensive method to plan, manage, use, and dispose of all public assets owned by local governments from a management perspective. (</w:t>
      </w:r>
      <w:proofErr w:type="spellStart"/>
      <w:r w:rsidR="004244C1" w:rsidRPr="004244C1">
        <w:rPr>
          <w:szCs w:val="24"/>
        </w:rPr>
        <w:t>Chaudhari</w:t>
      </w:r>
      <w:proofErr w:type="spellEnd"/>
      <w:r w:rsidR="004244C1" w:rsidRPr="004244C1">
        <w:rPr>
          <w:szCs w:val="24"/>
        </w:rPr>
        <w:t>, (2021)</w:t>
      </w:r>
    </w:p>
    <w:p w:rsidR="003F57C3" w:rsidRPr="0094709F" w:rsidRDefault="003F57C3" w:rsidP="003F57C3">
      <w:pPr>
        <w:spacing w:after="0" w:line="360" w:lineRule="auto"/>
        <w:jc w:val="both"/>
        <w:rPr>
          <w:bCs/>
          <w:szCs w:val="24"/>
        </w:rPr>
      </w:pPr>
    </w:p>
    <w:p w:rsidR="003F57C3" w:rsidRPr="0094709F" w:rsidRDefault="003F57C3" w:rsidP="003F57C3">
      <w:pPr>
        <w:spacing w:after="0" w:line="360" w:lineRule="auto"/>
        <w:jc w:val="both"/>
        <w:rPr>
          <w:bCs/>
          <w:szCs w:val="24"/>
        </w:rPr>
      </w:pPr>
    </w:p>
    <w:p w:rsidR="003F57C3" w:rsidRPr="0094709F" w:rsidRDefault="003F57C3" w:rsidP="003F57C3">
      <w:pPr>
        <w:spacing w:after="0" w:line="360" w:lineRule="auto"/>
        <w:jc w:val="both"/>
        <w:rPr>
          <w:bCs/>
          <w:szCs w:val="24"/>
        </w:rPr>
      </w:pPr>
    </w:p>
    <w:p w:rsidR="003F57C3" w:rsidRPr="0094709F" w:rsidRDefault="003F57C3" w:rsidP="003F57C3">
      <w:pPr>
        <w:rPr>
          <w:rFonts w:eastAsia="SimSun"/>
          <w:b/>
          <w:szCs w:val="24"/>
          <w:lang w:eastAsia="ja-JP"/>
        </w:rPr>
      </w:pPr>
      <w:bookmarkStart w:id="47" w:name="_Toc141040180"/>
      <w:r w:rsidRPr="0094709F">
        <w:rPr>
          <w:szCs w:val="24"/>
        </w:rPr>
        <w:br w:type="page"/>
      </w:r>
    </w:p>
    <w:p w:rsidR="003F57C3" w:rsidRPr="0094709F" w:rsidRDefault="003F57C3" w:rsidP="003F57C3">
      <w:pPr>
        <w:pStyle w:val="Heading1"/>
        <w:spacing w:before="0" w:line="360" w:lineRule="auto"/>
        <w:jc w:val="center"/>
        <w:rPr>
          <w:rFonts w:ascii="Times New Roman" w:hAnsi="Times New Roman" w:cs="Times New Roman"/>
          <w:color w:val="auto"/>
          <w:sz w:val="24"/>
          <w:szCs w:val="24"/>
        </w:rPr>
      </w:pPr>
      <w:bookmarkStart w:id="48" w:name="_Toc202816229"/>
      <w:r w:rsidRPr="0094709F">
        <w:rPr>
          <w:rFonts w:ascii="Times New Roman" w:hAnsi="Times New Roman" w:cs="Times New Roman"/>
          <w:color w:val="auto"/>
          <w:sz w:val="24"/>
          <w:szCs w:val="24"/>
        </w:rPr>
        <w:lastRenderedPageBreak/>
        <w:t>CHAPTER TWO</w:t>
      </w:r>
      <w:bookmarkEnd w:id="47"/>
      <w:bookmarkEnd w:id="48"/>
    </w:p>
    <w:p w:rsidR="003F57C3" w:rsidRPr="0094709F" w:rsidRDefault="003F57C3" w:rsidP="003F57C3">
      <w:pPr>
        <w:pStyle w:val="Heading1"/>
        <w:spacing w:before="0" w:line="360" w:lineRule="auto"/>
        <w:jc w:val="center"/>
        <w:rPr>
          <w:rFonts w:ascii="Times New Roman" w:hAnsi="Times New Roman" w:cs="Times New Roman"/>
          <w:color w:val="auto"/>
          <w:sz w:val="24"/>
          <w:szCs w:val="24"/>
        </w:rPr>
      </w:pPr>
      <w:bookmarkStart w:id="49" w:name="_Toc202816230"/>
      <w:bookmarkStart w:id="50" w:name="_Toc141040181"/>
      <w:r w:rsidRPr="0094709F">
        <w:rPr>
          <w:rFonts w:ascii="Times New Roman" w:hAnsi="Times New Roman" w:cs="Times New Roman"/>
          <w:color w:val="auto"/>
          <w:sz w:val="24"/>
          <w:szCs w:val="24"/>
        </w:rPr>
        <w:t>LITERATURE REVIEW</w:t>
      </w:r>
      <w:bookmarkEnd w:id="49"/>
    </w:p>
    <w:p w:rsidR="003F57C3" w:rsidRPr="00F31E9F" w:rsidRDefault="003F57C3" w:rsidP="003F57C3">
      <w:pPr>
        <w:spacing w:after="0" w:line="360" w:lineRule="auto"/>
        <w:ind w:firstLine="720"/>
        <w:jc w:val="both"/>
        <w:rPr>
          <w:szCs w:val="24"/>
        </w:rPr>
      </w:pPr>
      <w:r w:rsidRPr="00F31E9F">
        <w:rPr>
          <w:szCs w:val="24"/>
        </w:rPr>
        <w:t>The investment in commercial properties has long been a significant component of real estate markets worldwide. This sector, encompassing offices, retail spaces, industrial properties, and more, plays a crucial role in the economic landscape. An appraisal of the prospects of commercial property investment involves understanding its historical performance, current trends, and future potential. This literature review aims to synthesize existing research on the factors influencing commercial property investment, including economic indicators, market dynamics, risk and return profiles, and emerging trends, with a focus on the context of Nigeria.</w:t>
      </w:r>
    </w:p>
    <w:p w:rsidR="003F57C3" w:rsidRPr="0094709F" w:rsidRDefault="003F57C3" w:rsidP="003F57C3">
      <w:pPr>
        <w:spacing w:after="0" w:line="360" w:lineRule="auto"/>
        <w:jc w:val="both"/>
        <w:rPr>
          <w:b/>
          <w:szCs w:val="24"/>
        </w:rPr>
      </w:pPr>
      <w:r w:rsidRPr="0094709F">
        <w:rPr>
          <w:b/>
          <w:szCs w:val="24"/>
        </w:rPr>
        <w:t>2.0</w:t>
      </w:r>
      <w:r w:rsidRPr="0094709F">
        <w:rPr>
          <w:b/>
          <w:szCs w:val="24"/>
        </w:rPr>
        <w:tab/>
      </w:r>
      <w:bookmarkEnd w:id="50"/>
      <w:r w:rsidRPr="0094709F">
        <w:rPr>
          <w:b/>
          <w:szCs w:val="24"/>
        </w:rPr>
        <w:t>The Nature of Commercial Real Estate</w:t>
      </w:r>
    </w:p>
    <w:p w:rsidR="003F57C3" w:rsidRPr="0094709F" w:rsidRDefault="003F57C3" w:rsidP="003F57C3">
      <w:pPr>
        <w:spacing w:after="0" w:line="360" w:lineRule="auto"/>
        <w:ind w:firstLine="720"/>
        <w:jc w:val="both"/>
        <w:rPr>
          <w:szCs w:val="24"/>
        </w:rPr>
      </w:pPr>
      <w:r w:rsidRPr="0094709F">
        <w:rPr>
          <w:szCs w:val="24"/>
        </w:rPr>
        <w:t>Real estate or real property generally means the same thing. It has become a store of wealth for earning returns when used for purposes other than owner-occupation, particularly, for commercial use. Alexander (2013) opined that the productive appeal of real property was largely dependent on the improvement to the land, site aesthetics, location, environment, and age. Real estate investment involves the use of a real property expected to produce benefits in the form of direct monetary return. An investment property is one which is developed, acquired, or held for the sake of monetary income or monetary profit. An investment property is thus said to have an earning expectancy. It is important to note that, in valuation, the term “earning expectancy” denotes the whole series of forecast net monetary returns beginning with the valuation date and continuing to the date the owner terminates it (</w:t>
      </w:r>
      <w:proofErr w:type="spellStart"/>
      <w:r w:rsidRPr="0094709F">
        <w:rPr>
          <w:szCs w:val="24"/>
        </w:rPr>
        <w:t>Blackledge</w:t>
      </w:r>
      <w:proofErr w:type="spellEnd"/>
      <w:r w:rsidRPr="0094709F">
        <w:rPr>
          <w:szCs w:val="24"/>
        </w:rPr>
        <w:t xml:space="preserve">, 2009). </w:t>
      </w:r>
    </w:p>
    <w:p w:rsidR="003F57C3" w:rsidRPr="0094709F" w:rsidRDefault="003F57C3" w:rsidP="003F57C3">
      <w:pPr>
        <w:spacing w:after="0" w:line="360" w:lineRule="auto"/>
        <w:ind w:firstLine="720"/>
        <w:jc w:val="both"/>
        <w:rPr>
          <w:szCs w:val="24"/>
        </w:rPr>
      </w:pPr>
      <w:r w:rsidRPr="0094709F">
        <w:rPr>
          <w:szCs w:val="24"/>
        </w:rPr>
        <w:t>Real property investment however connotes the direct investment on real property in anticipation of return in form of streams of income. Real property investment provides numerous options which include residential property investment, commercial property investment, land investment among others (</w:t>
      </w:r>
      <w:proofErr w:type="spellStart"/>
      <w:r w:rsidRPr="0094709F">
        <w:rPr>
          <w:szCs w:val="24"/>
        </w:rPr>
        <w:t>Yusoff</w:t>
      </w:r>
      <w:proofErr w:type="spellEnd"/>
      <w:r w:rsidRPr="0094709F">
        <w:rPr>
          <w:szCs w:val="24"/>
        </w:rPr>
        <w:t xml:space="preserve"> et al., 2010). Property investment can be seen as a good investment for everyone. It gives prestige to the owner in the society and a sense of security. Furthermore, property investment has shown consistent growth in value over the years and generates consistent cash flows even in times of inflation.</w:t>
      </w:r>
    </w:p>
    <w:p w:rsidR="003F57C3" w:rsidRPr="0094709F" w:rsidRDefault="003F57C3" w:rsidP="003F57C3">
      <w:pPr>
        <w:spacing w:after="0" w:line="360" w:lineRule="auto"/>
        <w:ind w:firstLine="720"/>
        <w:jc w:val="both"/>
        <w:rPr>
          <w:szCs w:val="24"/>
        </w:rPr>
      </w:pPr>
      <w:r w:rsidRPr="0094709F">
        <w:rPr>
          <w:szCs w:val="24"/>
        </w:rPr>
        <w:t xml:space="preserve">The term “commercial real estate” means any property built solely to house the exchange of goods and services of all forms. The common commercial properties include shopping </w:t>
      </w:r>
      <w:proofErr w:type="spellStart"/>
      <w:r w:rsidRPr="0094709F">
        <w:rPr>
          <w:szCs w:val="24"/>
        </w:rPr>
        <w:t>centres</w:t>
      </w:r>
      <w:proofErr w:type="spellEnd"/>
      <w:r w:rsidRPr="0094709F">
        <w:rPr>
          <w:szCs w:val="24"/>
        </w:rPr>
        <w:t>, office buildings, hotels, and shops (</w:t>
      </w:r>
      <w:proofErr w:type="spellStart"/>
      <w:r w:rsidRPr="0094709F">
        <w:rPr>
          <w:szCs w:val="24"/>
        </w:rPr>
        <w:t>Yusoff</w:t>
      </w:r>
      <w:proofErr w:type="spellEnd"/>
      <w:r w:rsidRPr="0094709F">
        <w:rPr>
          <w:szCs w:val="24"/>
        </w:rPr>
        <w:t xml:space="preserve"> et al., 2010). The decision to purchase, lease or rent commercial properties is propelled by the prospect for returns from the use of properties that fit the needs of the investor, developer, property promoter, or speculator which largely relies on the general business condition or the relative performance of the </w:t>
      </w:r>
      <w:r w:rsidRPr="0094709F">
        <w:rPr>
          <w:szCs w:val="24"/>
        </w:rPr>
        <w:lastRenderedPageBreak/>
        <w:t>commercial real estate sector at a given time. Investing in commercial property is one of the most preferred options among the different types of investments. Boon and Higgins (2007) classified some commercial property types to include commercial buildings, shops, office buildings, hotels, stores and warehouses, and the likes which are intended to operate with a profit. Commercial property is usually located in strategic areas either urban or suburban areas that are zoned for businesses.</w:t>
      </w:r>
    </w:p>
    <w:p w:rsidR="003F57C3" w:rsidRPr="0094709F" w:rsidRDefault="003F57C3" w:rsidP="003F57C3">
      <w:pPr>
        <w:pStyle w:val="Heading1"/>
        <w:spacing w:before="0" w:line="360" w:lineRule="auto"/>
        <w:jc w:val="both"/>
        <w:rPr>
          <w:rFonts w:ascii="Times New Roman" w:hAnsi="Times New Roman" w:cs="Times New Roman"/>
          <w:color w:val="auto"/>
          <w:sz w:val="24"/>
          <w:szCs w:val="24"/>
        </w:rPr>
      </w:pPr>
      <w:bookmarkStart w:id="51" w:name="_Toc141040182"/>
      <w:bookmarkStart w:id="52" w:name="_Toc202816231"/>
      <w:r w:rsidRPr="0094709F">
        <w:rPr>
          <w:rFonts w:ascii="Times New Roman" w:hAnsi="Times New Roman" w:cs="Times New Roman"/>
          <w:color w:val="auto"/>
          <w:sz w:val="24"/>
          <w:szCs w:val="24"/>
        </w:rPr>
        <w:t>2.1</w:t>
      </w:r>
      <w:r w:rsidRPr="0094709F">
        <w:rPr>
          <w:rFonts w:ascii="Times New Roman" w:hAnsi="Times New Roman" w:cs="Times New Roman"/>
          <w:color w:val="auto"/>
          <w:sz w:val="24"/>
          <w:szCs w:val="24"/>
        </w:rPr>
        <w:tab/>
        <w:t>Conceptual Framework</w:t>
      </w:r>
      <w:bookmarkEnd w:id="51"/>
      <w:bookmarkEnd w:id="52"/>
    </w:p>
    <w:p w:rsidR="003F57C3" w:rsidRPr="0094709F" w:rsidRDefault="003F57C3" w:rsidP="003F57C3">
      <w:pPr>
        <w:spacing w:after="0" w:line="360" w:lineRule="auto"/>
        <w:jc w:val="both"/>
        <w:rPr>
          <w:b/>
          <w:szCs w:val="24"/>
        </w:rPr>
      </w:pPr>
      <w:bookmarkStart w:id="53" w:name="_Toc141040183"/>
      <w:r w:rsidRPr="0094709F">
        <w:rPr>
          <w:b/>
          <w:szCs w:val="24"/>
        </w:rPr>
        <w:t>2.1.1</w:t>
      </w:r>
      <w:r w:rsidRPr="0094709F">
        <w:rPr>
          <w:b/>
          <w:szCs w:val="24"/>
        </w:rPr>
        <w:tab/>
        <w:t>Concept of Investment</w:t>
      </w:r>
    </w:p>
    <w:p w:rsidR="003F57C3" w:rsidRPr="0094709F" w:rsidRDefault="003F57C3" w:rsidP="003F57C3">
      <w:pPr>
        <w:spacing w:after="0" w:line="360" w:lineRule="auto"/>
        <w:ind w:firstLine="720"/>
        <w:jc w:val="both"/>
        <w:rPr>
          <w:szCs w:val="24"/>
        </w:rPr>
      </w:pPr>
      <w:r w:rsidRPr="0094709F">
        <w:rPr>
          <w:szCs w:val="24"/>
        </w:rPr>
        <w:t xml:space="preserve">According to </w:t>
      </w:r>
      <w:proofErr w:type="spellStart"/>
      <w:r w:rsidRPr="0094709F">
        <w:rPr>
          <w:szCs w:val="24"/>
        </w:rPr>
        <w:t>Okofor</w:t>
      </w:r>
      <w:proofErr w:type="spellEnd"/>
      <w:r w:rsidRPr="0094709F">
        <w:rPr>
          <w:szCs w:val="24"/>
        </w:rPr>
        <w:t xml:space="preserve"> (1983) investment can simply be defined as expenditure in cash or its equivalence done during one or more time periods in anticipation of enjoying a net inflow of cash or its equivalence in some future time period. Investment according to </w:t>
      </w:r>
      <w:proofErr w:type="spellStart"/>
      <w:r w:rsidRPr="0094709F">
        <w:rPr>
          <w:szCs w:val="24"/>
        </w:rPr>
        <w:t>Hemuka</w:t>
      </w:r>
      <w:proofErr w:type="spellEnd"/>
      <w:r w:rsidRPr="0094709F">
        <w:rPr>
          <w:szCs w:val="24"/>
        </w:rPr>
        <w:t xml:space="preserve"> (2014) can also be seen as tying down or sacrificing the liquidity of capital with expectation of returns. </w:t>
      </w:r>
      <w:proofErr w:type="spellStart"/>
      <w:r w:rsidRPr="0094709F">
        <w:rPr>
          <w:szCs w:val="24"/>
        </w:rPr>
        <w:t>Emoh</w:t>
      </w:r>
      <w:proofErr w:type="spellEnd"/>
      <w:r w:rsidRPr="0094709F">
        <w:rPr>
          <w:szCs w:val="24"/>
        </w:rPr>
        <w:t xml:space="preserve"> (2004) concluded by asserting that the essential nature of any investment is the foregoing of a capital sum in return for a regular income over a period of time.</w:t>
      </w:r>
    </w:p>
    <w:p w:rsidR="003F57C3" w:rsidRPr="0094709F" w:rsidRDefault="003F57C3" w:rsidP="003F57C3">
      <w:pPr>
        <w:spacing w:after="0" w:line="360" w:lineRule="auto"/>
        <w:jc w:val="both"/>
        <w:rPr>
          <w:b/>
          <w:szCs w:val="24"/>
        </w:rPr>
      </w:pPr>
      <w:r w:rsidRPr="0094709F">
        <w:rPr>
          <w:b/>
          <w:szCs w:val="24"/>
        </w:rPr>
        <w:t>Classification of Investment</w:t>
      </w:r>
    </w:p>
    <w:p w:rsidR="003F57C3" w:rsidRPr="0094709F" w:rsidRDefault="003F57C3" w:rsidP="003F57C3">
      <w:pPr>
        <w:spacing w:after="0" w:line="360" w:lineRule="auto"/>
        <w:ind w:firstLine="720"/>
        <w:jc w:val="both"/>
        <w:rPr>
          <w:szCs w:val="24"/>
        </w:rPr>
      </w:pPr>
      <w:proofErr w:type="spellStart"/>
      <w:r w:rsidRPr="0094709F">
        <w:rPr>
          <w:szCs w:val="24"/>
        </w:rPr>
        <w:t>Ogbuefi</w:t>
      </w:r>
      <w:proofErr w:type="spellEnd"/>
      <w:r w:rsidRPr="0094709F">
        <w:rPr>
          <w:szCs w:val="24"/>
        </w:rPr>
        <w:t xml:space="preserve"> (2002) classified investment into financial assets and non-financial assets. According to him, financial assets are made up of (a) direct ownership (equity) securities (such as common and preferred stocks (b) indirect ownership securities (shares of close-ended and open ended investment companies) (c) Monetary claims (such as government bonds, corporate bonds and savings / fixed deposit accounts) and (d) contingent claims (such as warrantees, options and convertibles). However, Non-financial assets include (a) real estate (in the form of residential, commercial, industrial, recreational agricultural, </w:t>
      </w:r>
      <w:proofErr w:type="spellStart"/>
      <w:r w:rsidRPr="0094709F">
        <w:rPr>
          <w:szCs w:val="24"/>
        </w:rPr>
        <w:t>etc</w:t>
      </w:r>
      <w:proofErr w:type="spellEnd"/>
      <w:r w:rsidRPr="0094709F">
        <w:rPr>
          <w:szCs w:val="24"/>
        </w:rPr>
        <w:t xml:space="preserve">) (b) collectibles (such as art, antiques, coins and stamps) and (c) precious metals and stones. </w:t>
      </w:r>
      <w:proofErr w:type="spellStart"/>
      <w:r w:rsidRPr="0094709F">
        <w:rPr>
          <w:szCs w:val="24"/>
        </w:rPr>
        <w:t>Kalu</w:t>
      </w:r>
      <w:proofErr w:type="spellEnd"/>
      <w:r w:rsidRPr="0094709F">
        <w:rPr>
          <w:szCs w:val="24"/>
        </w:rPr>
        <w:t xml:space="preserve"> (2001) however classified investment into shares, bank deposits, stock &amp; bonds and property. Finally, </w:t>
      </w:r>
      <w:proofErr w:type="spellStart"/>
      <w:r w:rsidRPr="0094709F">
        <w:rPr>
          <w:szCs w:val="24"/>
        </w:rPr>
        <w:t>Udechukwu</w:t>
      </w:r>
      <w:proofErr w:type="spellEnd"/>
      <w:r w:rsidRPr="0094709F">
        <w:rPr>
          <w:szCs w:val="24"/>
        </w:rPr>
        <w:t xml:space="preserve"> (2009) made his classification into gilt-edged securities (such as treasury bills, treasury certificates, and government stocks), company stocks (such as shares and debentures and property investment.</w:t>
      </w:r>
    </w:p>
    <w:p w:rsidR="003F57C3" w:rsidRPr="0094709F" w:rsidRDefault="003F57C3" w:rsidP="003F57C3">
      <w:pPr>
        <w:spacing w:after="0" w:line="360" w:lineRule="auto"/>
        <w:jc w:val="both"/>
        <w:rPr>
          <w:b/>
          <w:szCs w:val="24"/>
        </w:rPr>
      </w:pPr>
      <w:r w:rsidRPr="0094709F">
        <w:rPr>
          <w:b/>
          <w:szCs w:val="24"/>
        </w:rPr>
        <w:t>2.1.2</w:t>
      </w:r>
      <w:r w:rsidRPr="0094709F">
        <w:rPr>
          <w:b/>
          <w:szCs w:val="24"/>
        </w:rPr>
        <w:tab/>
        <w:t>Concept of Real Estate Investment</w:t>
      </w:r>
    </w:p>
    <w:p w:rsidR="003F57C3" w:rsidRPr="0094709F" w:rsidRDefault="003F57C3" w:rsidP="003F57C3">
      <w:pPr>
        <w:spacing w:after="0" w:line="360" w:lineRule="auto"/>
        <w:ind w:firstLine="720"/>
        <w:jc w:val="both"/>
        <w:rPr>
          <w:szCs w:val="24"/>
        </w:rPr>
      </w:pPr>
      <w:r w:rsidRPr="0094709F">
        <w:rPr>
          <w:szCs w:val="24"/>
        </w:rPr>
        <w:t>Real estate is composed of several distinct areas of investment opportunities such as residential, commercial, industrial, agricultural or recreational. Real property has a number of characteristics which make it different from other investment assets including fixed location, heterogeneity, high unit value, illiquidity and the use of valuations to measure performance (</w:t>
      </w:r>
      <w:proofErr w:type="spellStart"/>
      <w:r w:rsidRPr="0094709F">
        <w:rPr>
          <w:szCs w:val="24"/>
        </w:rPr>
        <w:t>Hoesli</w:t>
      </w:r>
      <w:proofErr w:type="spellEnd"/>
      <w:r w:rsidRPr="0094709F">
        <w:rPr>
          <w:szCs w:val="24"/>
        </w:rPr>
        <w:t xml:space="preserve"> and </w:t>
      </w:r>
      <w:proofErr w:type="spellStart"/>
      <w:r w:rsidRPr="0094709F">
        <w:rPr>
          <w:szCs w:val="24"/>
        </w:rPr>
        <w:t>MacGregor</w:t>
      </w:r>
      <w:proofErr w:type="spellEnd"/>
      <w:r w:rsidRPr="0094709F">
        <w:rPr>
          <w:szCs w:val="24"/>
        </w:rPr>
        <w:t>, 2000).</w:t>
      </w:r>
    </w:p>
    <w:p w:rsidR="003F57C3" w:rsidRPr="0094709F" w:rsidRDefault="003F57C3" w:rsidP="003F57C3">
      <w:pPr>
        <w:spacing w:after="0" w:line="360" w:lineRule="auto"/>
        <w:ind w:firstLine="720"/>
        <w:jc w:val="both"/>
        <w:rPr>
          <w:szCs w:val="24"/>
        </w:rPr>
      </w:pPr>
      <w:r w:rsidRPr="0094709F">
        <w:rPr>
          <w:szCs w:val="24"/>
        </w:rPr>
        <w:lastRenderedPageBreak/>
        <w:t>Real estate or immovable property is a legal term encompassing land with anything permanently affixed to it. Real estate (immovable property) is synonymous with real property called realty, in contrast with personal property (also sometimes called chattel). There are many types of property available for an investor and a variety of interests in such properties.</w:t>
      </w:r>
    </w:p>
    <w:p w:rsidR="003F57C3" w:rsidRPr="0094709F" w:rsidRDefault="003F57C3" w:rsidP="003F57C3">
      <w:pPr>
        <w:spacing w:after="0" w:line="360" w:lineRule="auto"/>
        <w:ind w:firstLine="720"/>
        <w:jc w:val="both"/>
        <w:rPr>
          <w:szCs w:val="24"/>
        </w:rPr>
      </w:pPr>
      <w:r w:rsidRPr="0094709F">
        <w:rPr>
          <w:szCs w:val="24"/>
        </w:rPr>
        <w:t xml:space="preserve">Millington (1982) cited in </w:t>
      </w:r>
      <w:proofErr w:type="spellStart"/>
      <w:r w:rsidRPr="0094709F">
        <w:rPr>
          <w:szCs w:val="24"/>
        </w:rPr>
        <w:t>Ogunleye</w:t>
      </w:r>
      <w:proofErr w:type="spellEnd"/>
      <w:r w:rsidRPr="0094709F">
        <w:rPr>
          <w:szCs w:val="24"/>
        </w:rPr>
        <w:t xml:space="preserve"> (2015) identified these interests and types of property as freeholds, short or long term leaseholds, ground rents, offices, shops, factories, warehouses and each of these interests or rights or types of property will have different features which make them more or less attractive to investors depending upon the circumstance and the requirements of the particular interest. Property is thus seen as subject of ownership which concerns the right of individuals, persons, sovereign power and the exercise of such rights of ownership, use and the nature of such rights are subject to influence human activities (</w:t>
      </w:r>
      <w:proofErr w:type="spellStart"/>
      <w:r w:rsidRPr="0094709F">
        <w:rPr>
          <w:szCs w:val="24"/>
        </w:rPr>
        <w:t>Ogunleye</w:t>
      </w:r>
      <w:proofErr w:type="spellEnd"/>
      <w:r w:rsidRPr="0094709F">
        <w:rPr>
          <w:szCs w:val="24"/>
        </w:rPr>
        <w:t>, 2015).</w:t>
      </w:r>
    </w:p>
    <w:p w:rsidR="003F57C3" w:rsidRPr="0094709F" w:rsidRDefault="003F57C3" w:rsidP="003F57C3">
      <w:pPr>
        <w:spacing w:after="0" w:line="360" w:lineRule="auto"/>
        <w:ind w:firstLine="720"/>
        <w:jc w:val="both"/>
        <w:rPr>
          <w:szCs w:val="24"/>
        </w:rPr>
      </w:pPr>
      <w:r w:rsidRPr="0094709F">
        <w:rPr>
          <w:szCs w:val="24"/>
        </w:rPr>
        <w:t xml:space="preserve">Investment generally is the giving up of a capital sum in expectation of future returns. </w:t>
      </w:r>
      <w:proofErr w:type="spellStart"/>
      <w:r w:rsidRPr="0094709F">
        <w:rPr>
          <w:szCs w:val="24"/>
        </w:rPr>
        <w:t>Ajayi</w:t>
      </w:r>
      <w:proofErr w:type="spellEnd"/>
      <w:r w:rsidRPr="0094709F">
        <w:rPr>
          <w:szCs w:val="24"/>
        </w:rPr>
        <w:t xml:space="preserve"> (1998) defined investment as the act of laying out money now in return for a future financial reward. This reward may be received in the form of an income flow or by the receipt of a single capital sum or a combination of both. </w:t>
      </w:r>
      <w:proofErr w:type="spellStart"/>
      <w:r w:rsidRPr="0094709F">
        <w:rPr>
          <w:szCs w:val="24"/>
        </w:rPr>
        <w:t>Ogbuefi</w:t>
      </w:r>
      <w:proofErr w:type="spellEnd"/>
      <w:r w:rsidRPr="0094709F">
        <w:rPr>
          <w:szCs w:val="24"/>
        </w:rPr>
        <w:t xml:space="preserve"> (2002) sees investment as the parting with present capital in return for future income. Investment has varying dimensions depending on the nature, quality and area of the investment. Investment is the action or process of committing funds to some form of purchase, ownership, management, rental or sale with a view to preserving capital invested, providing a stream of income in the future or selling at a higher price for profit (</w:t>
      </w:r>
      <w:proofErr w:type="spellStart"/>
      <w:r w:rsidRPr="0094709F">
        <w:rPr>
          <w:szCs w:val="24"/>
        </w:rPr>
        <w:t>Ogunba</w:t>
      </w:r>
      <w:proofErr w:type="spellEnd"/>
      <w:r w:rsidRPr="0094709F">
        <w:rPr>
          <w:szCs w:val="24"/>
        </w:rPr>
        <w:t xml:space="preserve"> and </w:t>
      </w:r>
      <w:proofErr w:type="spellStart"/>
      <w:r w:rsidRPr="0094709F">
        <w:rPr>
          <w:szCs w:val="24"/>
        </w:rPr>
        <w:t>Ajayi</w:t>
      </w:r>
      <w:proofErr w:type="spellEnd"/>
      <w:r w:rsidRPr="0094709F">
        <w:rPr>
          <w:szCs w:val="24"/>
        </w:rPr>
        <w:t>, 2018).</w:t>
      </w:r>
    </w:p>
    <w:p w:rsidR="003F57C3" w:rsidRPr="0094709F" w:rsidRDefault="003F57C3" w:rsidP="003F57C3">
      <w:pPr>
        <w:spacing w:after="0" w:line="360" w:lineRule="auto"/>
        <w:ind w:firstLine="720"/>
        <w:jc w:val="both"/>
        <w:rPr>
          <w:szCs w:val="24"/>
        </w:rPr>
      </w:pPr>
      <w:r w:rsidRPr="0094709F">
        <w:rPr>
          <w:szCs w:val="24"/>
        </w:rPr>
        <w:t>The essential nature of any investment is the foregoing of capital sum in return for a regular income over a period of time (</w:t>
      </w:r>
      <w:proofErr w:type="spellStart"/>
      <w:r w:rsidRPr="0094709F">
        <w:rPr>
          <w:szCs w:val="24"/>
        </w:rPr>
        <w:t>Enever</w:t>
      </w:r>
      <w:proofErr w:type="spellEnd"/>
      <w:r w:rsidRPr="0094709F">
        <w:rPr>
          <w:szCs w:val="24"/>
        </w:rPr>
        <w:t xml:space="preserve"> and Isaac, 1994). This definition identifies two attributes; time and risk. The sacrifice is now and certain while the reward comes later and the rate is often uncertain. Investment is an economic activity designed to increase, improve or maintain the productive quality of the existing stock of capital, acts as catalyst in economic development and have the objective of profit maximization, wealth maximization and/or social maximization (</w:t>
      </w:r>
      <w:proofErr w:type="spellStart"/>
      <w:r w:rsidRPr="0094709F">
        <w:rPr>
          <w:szCs w:val="24"/>
        </w:rPr>
        <w:t>Nwanekezie</w:t>
      </w:r>
      <w:proofErr w:type="spellEnd"/>
      <w:r w:rsidRPr="0094709F">
        <w:rPr>
          <w:szCs w:val="24"/>
        </w:rPr>
        <w:t>, 2018).</w:t>
      </w:r>
    </w:p>
    <w:p w:rsidR="003F57C3" w:rsidRPr="0094709F" w:rsidRDefault="003F57C3" w:rsidP="003F57C3">
      <w:pPr>
        <w:spacing w:after="0" w:line="360" w:lineRule="auto"/>
        <w:ind w:firstLine="720"/>
        <w:jc w:val="both"/>
        <w:rPr>
          <w:szCs w:val="24"/>
        </w:rPr>
      </w:pPr>
      <w:proofErr w:type="spellStart"/>
      <w:r w:rsidRPr="0094709F">
        <w:rPr>
          <w:szCs w:val="24"/>
        </w:rPr>
        <w:t>Ajayi</w:t>
      </w:r>
      <w:proofErr w:type="spellEnd"/>
      <w:r w:rsidRPr="0094709F">
        <w:rPr>
          <w:szCs w:val="24"/>
        </w:rPr>
        <w:t xml:space="preserve"> (1998) noted that two basic elements are fundamental to understanding of investment. The first being the anticipated return which is easier to perceive and measure and the second is risk which is a difficult concept to perceive and possess serious conceptual and analytical problems in terms of measurement. The underlying motive for any investment outlay is the anticipated stream of future returns. The certainty of the returns is often affected by different factors beyond the investor’s control. This however, shows that there is risk in </w:t>
      </w:r>
      <w:r w:rsidRPr="0094709F">
        <w:rPr>
          <w:szCs w:val="24"/>
        </w:rPr>
        <w:lastRenderedPageBreak/>
        <w:t>relation to loss of capital or the return expected. It is therefore necessary for investors to assess the risk associated with investment to aid in their decision making.</w:t>
      </w:r>
    </w:p>
    <w:p w:rsidR="003F57C3" w:rsidRPr="0094709F" w:rsidRDefault="003F57C3" w:rsidP="003F57C3">
      <w:pPr>
        <w:spacing w:after="0" w:line="360" w:lineRule="auto"/>
        <w:ind w:firstLine="720"/>
        <w:jc w:val="both"/>
        <w:rPr>
          <w:szCs w:val="24"/>
        </w:rPr>
      </w:pPr>
      <w:proofErr w:type="spellStart"/>
      <w:r w:rsidRPr="0094709F">
        <w:rPr>
          <w:szCs w:val="24"/>
        </w:rPr>
        <w:t>Ezeokoli</w:t>
      </w:r>
      <w:proofErr w:type="spellEnd"/>
      <w:r w:rsidRPr="0094709F">
        <w:rPr>
          <w:szCs w:val="24"/>
        </w:rPr>
        <w:t xml:space="preserve">, </w:t>
      </w:r>
      <w:proofErr w:type="spellStart"/>
      <w:r w:rsidRPr="0094709F">
        <w:rPr>
          <w:szCs w:val="24"/>
        </w:rPr>
        <w:t>Adebisi</w:t>
      </w:r>
      <w:proofErr w:type="spellEnd"/>
      <w:r w:rsidRPr="0094709F">
        <w:rPr>
          <w:szCs w:val="24"/>
        </w:rPr>
        <w:t xml:space="preserve"> and </w:t>
      </w:r>
      <w:proofErr w:type="spellStart"/>
      <w:r w:rsidRPr="0094709F">
        <w:rPr>
          <w:szCs w:val="24"/>
        </w:rPr>
        <w:t>Olukolajo</w:t>
      </w:r>
      <w:proofErr w:type="spellEnd"/>
      <w:r w:rsidRPr="0094709F">
        <w:rPr>
          <w:szCs w:val="24"/>
        </w:rPr>
        <w:t xml:space="preserve"> (2014) see the outcome of any good investment appraisal to form the basis for decision making. Real estate generally is capital intensive with varying type of risks. Every investment has certain attributes and qualities. </w:t>
      </w:r>
      <w:proofErr w:type="spellStart"/>
      <w:r w:rsidRPr="0094709F">
        <w:rPr>
          <w:szCs w:val="24"/>
        </w:rPr>
        <w:t>Ogbuefi</w:t>
      </w:r>
      <w:proofErr w:type="spellEnd"/>
      <w:r w:rsidRPr="0094709F">
        <w:rPr>
          <w:szCs w:val="24"/>
        </w:rPr>
        <w:t xml:space="preserve"> (2002) identified five attributes of investment to include risk, return, liquidity, manageability and taxability. </w:t>
      </w:r>
      <w:proofErr w:type="spellStart"/>
      <w:r w:rsidRPr="0094709F">
        <w:rPr>
          <w:szCs w:val="24"/>
        </w:rPr>
        <w:t>Ajayi</w:t>
      </w:r>
      <w:proofErr w:type="spellEnd"/>
      <w:r w:rsidRPr="0094709F">
        <w:rPr>
          <w:szCs w:val="24"/>
        </w:rPr>
        <w:t xml:space="preserve"> (1998) identified the qualities of an investment to include capital security, capital growth, income security, income growth, return, tax treatment, and timing of receipts, transferability of marketability, transfer costs, divisibility, depreciation, risk, management and maintenance expenses. </w:t>
      </w:r>
      <w:proofErr w:type="spellStart"/>
      <w:r w:rsidRPr="0094709F">
        <w:rPr>
          <w:szCs w:val="24"/>
        </w:rPr>
        <w:t>Nwanekezie</w:t>
      </w:r>
      <w:proofErr w:type="spellEnd"/>
      <w:r w:rsidRPr="0094709F">
        <w:rPr>
          <w:szCs w:val="24"/>
        </w:rPr>
        <w:t xml:space="preserve"> (2018) also identified the qualities of investment to include security of capital, security of income, liquidity and manageability.</w:t>
      </w:r>
    </w:p>
    <w:p w:rsidR="003F57C3" w:rsidRPr="0094709F" w:rsidRDefault="003F57C3" w:rsidP="003F57C3">
      <w:pPr>
        <w:spacing w:after="0" w:line="360" w:lineRule="auto"/>
        <w:ind w:firstLine="720"/>
        <w:jc w:val="both"/>
        <w:rPr>
          <w:szCs w:val="24"/>
        </w:rPr>
      </w:pPr>
      <w:r w:rsidRPr="0094709F">
        <w:rPr>
          <w:szCs w:val="24"/>
        </w:rPr>
        <w:t>Commercial real estate constitutes a large part of a nation’s wealth and plays a vital role in shaping the urban space (Slade, 2000). It refers to buildings housing businesses, office duties and warehouses, and the like. Commercial activities date as far back as human civilization. As people continue to trade, the need for space for such transactions remains important. The complexities of human taste, requirements, and nature of businesses most certainly lead to the need for different types of commercial properties (</w:t>
      </w:r>
      <w:proofErr w:type="spellStart"/>
      <w:r w:rsidRPr="0094709F">
        <w:rPr>
          <w:szCs w:val="24"/>
        </w:rPr>
        <w:t>Ibrahimly</w:t>
      </w:r>
      <w:proofErr w:type="spellEnd"/>
      <w:r w:rsidRPr="0094709F">
        <w:rPr>
          <w:szCs w:val="24"/>
        </w:rPr>
        <w:t xml:space="preserve"> &amp; </w:t>
      </w:r>
      <w:proofErr w:type="spellStart"/>
      <w:r w:rsidRPr="0094709F">
        <w:rPr>
          <w:szCs w:val="24"/>
        </w:rPr>
        <w:t>Alipour</w:t>
      </w:r>
      <w:proofErr w:type="spellEnd"/>
      <w:r w:rsidRPr="0094709F">
        <w:rPr>
          <w:szCs w:val="24"/>
        </w:rPr>
        <w:t>, 2017). Commercial real estate is an important form of holding wealth and most importantly a viable medium of recouping the rack-rent at a business district, which usually is an integral part of a city’s formation (</w:t>
      </w:r>
      <w:proofErr w:type="spellStart"/>
      <w:r w:rsidRPr="0094709F">
        <w:rPr>
          <w:szCs w:val="24"/>
        </w:rPr>
        <w:t>Iroham</w:t>
      </w:r>
      <w:proofErr w:type="spellEnd"/>
      <w:r w:rsidRPr="0094709F">
        <w:rPr>
          <w:szCs w:val="24"/>
        </w:rPr>
        <w:t xml:space="preserve">, 2014). However, there appears to be wide-ranging differences in the levels of rent passing on commercial properties in most cities in the country generally. The extent of this variance has been studied with regards to the situation in similar investment forms particularly the residential property (Baker, 2001; Bello, 2003; </w:t>
      </w:r>
      <w:proofErr w:type="spellStart"/>
      <w:r w:rsidRPr="0094709F">
        <w:rPr>
          <w:szCs w:val="24"/>
        </w:rPr>
        <w:t>Ogunleye</w:t>
      </w:r>
      <w:proofErr w:type="spellEnd"/>
      <w:r w:rsidRPr="0094709F">
        <w:rPr>
          <w:szCs w:val="24"/>
        </w:rPr>
        <w:t xml:space="preserve">, 2015; </w:t>
      </w:r>
      <w:proofErr w:type="spellStart"/>
      <w:r w:rsidRPr="0094709F">
        <w:rPr>
          <w:szCs w:val="24"/>
        </w:rPr>
        <w:t>Wahab</w:t>
      </w:r>
      <w:proofErr w:type="spellEnd"/>
      <w:r w:rsidRPr="0094709F">
        <w:rPr>
          <w:szCs w:val="24"/>
        </w:rPr>
        <w:t xml:space="preserve"> et al., 2017) or following the trend of rental growth in the residential or commercial property market as studied by </w:t>
      </w:r>
      <w:proofErr w:type="spellStart"/>
      <w:r w:rsidRPr="0094709F">
        <w:rPr>
          <w:szCs w:val="24"/>
        </w:rPr>
        <w:t>Iroham</w:t>
      </w:r>
      <w:proofErr w:type="spellEnd"/>
      <w:r w:rsidRPr="0094709F">
        <w:rPr>
          <w:szCs w:val="24"/>
        </w:rPr>
        <w:t xml:space="preserve"> et al. (2014). More recently, a few more studies have been conducted on the comparison of rental variations in two or more cities. Such studies include </w:t>
      </w:r>
      <w:proofErr w:type="spellStart"/>
      <w:r w:rsidRPr="0094709F">
        <w:rPr>
          <w:szCs w:val="24"/>
        </w:rPr>
        <w:t>Ugwu</w:t>
      </w:r>
      <w:proofErr w:type="spellEnd"/>
      <w:r w:rsidRPr="0094709F">
        <w:rPr>
          <w:szCs w:val="24"/>
        </w:rPr>
        <w:t xml:space="preserve"> (2018) and </w:t>
      </w:r>
      <w:proofErr w:type="spellStart"/>
      <w:r w:rsidRPr="0094709F">
        <w:rPr>
          <w:szCs w:val="24"/>
        </w:rPr>
        <w:t>Udobi</w:t>
      </w:r>
      <w:proofErr w:type="spellEnd"/>
      <w:r w:rsidRPr="0094709F">
        <w:rPr>
          <w:szCs w:val="24"/>
        </w:rPr>
        <w:t xml:space="preserve"> et al. (2018).</w:t>
      </w:r>
    </w:p>
    <w:p w:rsidR="003F57C3" w:rsidRPr="0094709F" w:rsidRDefault="003F57C3" w:rsidP="003F57C3">
      <w:pPr>
        <w:spacing w:after="0" w:line="360" w:lineRule="auto"/>
        <w:ind w:firstLine="720"/>
        <w:jc w:val="both"/>
        <w:rPr>
          <w:szCs w:val="24"/>
        </w:rPr>
      </w:pPr>
      <w:r w:rsidRPr="0094709F">
        <w:rPr>
          <w:szCs w:val="24"/>
        </w:rPr>
        <w:t xml:space="preserve">Commercial real estate development is crucial to the development of a city. </w:t>
      </w:r>
      <w:proofErr w:type="spellStart"/>
      <w:r w:rsidRPr="0094709F">
        <w:rPr>
          <w:szCs w:val="24"/>
        </w:rPr>
        <w:t>Schoenmaker</w:t>
      </w:r>
      <w:proofErr w:type="spellEnd"/>
      <w:r w:rsidRPr="0094709F">
        <w:rPr>
          <w:szCs w:val="24"/>
        </w:rPr>
        <w:t xml:space="preserve"> (2016) opined that the feature and quality of the commercial real estate sector influenced the technological and </w:t>
      </w:r>
      <w:proofErr w:type="spellStart"/>
      <w:r w:rsidRPr="0094709F">
        <w:rPr>
          <w:szCs w:val="24"/>
        </w:rPr>
        <w:t>organisational</w:t>
      </w:r>
      <w:proofErr w:type="spellEnd"/>
      <w:r w:rsidRPr="0094709F">
        <w:rPr>
          <w:szCs w:val="24"/>
        </w:rPr>
        <w:t xml:space="preserve"> flexibility of most work environments. This, in turn, determines the efficiency of most service sector industries. This is because commercial </w:t>
      </w:r>
      <w:proofErr w:type="spellStart"/>
      <w:r w:rsidRPr="0094709F">
        <w:rPr>
          <w:szCs w:val="24"/>
        </w:rPr>
        <w:t>centres</w:t>
      </w:r>
      <w:proofErr w:type="spellEnd"/>
      <w:r w:rsidRPr="0094709F">
        <w:rPr>
          <w:szCs w:val="24"/>
        </w:rPr>
        <w:t xml:space="preserve"> govern future land-use and the associated spatial distribution of jobs and trade zones. Several studies have over the years attempted to examine land use patterns and the economic concept of rent. From their deductions, more specifically, commercial real </w:t>
      </w:r>
      <w:r w:rsidRPr="0094709F">
        <w:rPr>
          <w:szCs w:val="24"/>
        </w:rPr>
        <w:lastRenderedPageBreak/>
        <w:t>estate has been intrinsically linked to almost every major area of government policy (</w:t>
      </w:r>
      <w:proofErr w:type="spellStart"/>
      <w:r w:rsidRPr="0094709F">
        <w:rPr>
          <w:szCs w:val="24"/>
        </w:rPr>
        <w:t>Schoenmaker</w:t>
      </w:r>
      <w:proofErr w:type="spellEnd"/>
      <w:r w:rsidRPr="0094709F">
        <w:rPr>
          <w:szCs w:val="24"/>
        </w:rPr>
        <w:t xml:space="preserve">, 2016). It forms a source of revenue to individuals, </w:t>
      </w:r>
      <w:proofErr w:type="spellStart"/>
      <w:r w:rsidRPr="0094709F">
        <w:rPr>
          <w:szCs w:val="24"/>
        </w:rPr>
        <w:t>organised</w:t>
      </w:r>
      <w:proofErr w:type="spellEnd"/>
      <w:r w:rsidRPr="0094709F">
        <w:rPr>
          <w:szCs w:val="24"/>
        </w:rPr>
        <w:t xml:space="preserve"> bodies, and government owing to its generation of income (rent).</w:t>
      </w:r>
    </w:p>
    <w:p w:rsidR="003F57C3" w:rsidRPr="0094709F" w:rsidRDefault="003F57C3" w:rsidP="003F57C3">
      <w:pPr>
        <w:spacing w:after="0" w:line="360" w:lineRule="auto"/>
        <w:ind w:firstLine="720"/>
        <w:jc w:val="both"/>
        <w:rPr>
          <w:szCs w:val="24"/>
        </w:rPr>
      </w:pPr>
      <w:r w:rsidRPr="0094709F">
        <w:rPr>
          <w:szCs w:val="24"/>
        </w:rPr>
        <w:t xml:space="preserve">Assessing rental patterns of commercial real estate helps in guiding investors to make better investment decisions. It can be used to predict the dynamics of the real estate market (Born &amp; </w:t>
      </w:r>
      <w:proofErr w:type="spellStart"/>
      <w:r w:rsidRPr="0094709F">
        <w:rPr>
          <w:szCs w:val="24"/>
        </w:rPr>
        <w:t>Pyhrr</w:t>
      </w:r>
      <w:proofErr w:type="spellEnd"/>
      <w:r w:rsidRPr="0094709F">
        <w:rPr>
          <w:szCs w:val="24"/>
        </w:rPr>
        <w:t xml:space="preserve">, 1994; </w:t>
      </w:r>
      <w:proofErr w:type="spellStart"/>
      <w:r w:rsidRPr="0094709F">
        <w:rPr>
          <w:szCs w:val="24"/>
        </w:rPr>
        <w:t>Tonelli</w:t>
      </w:r>
      <w:proofErr w:type="spellEnd"/>
      <w:r w:rsidRPr="0094709F">
        <w:rPr>
          <w:szCs w:val="24"/>
        </w:rPr>
        <w:t xml:space="preserve"> et al, 2004; </w:t>
      </w:r>
      <w:proofErr w:type="spellStart"/>
      <w:r w:rsidRPr="0094709F">
        <w:rPr>
          <w:szCs w:val="24"/>
        </w:rPr>
        <w:t>Udoekanem</w:t>
      </w:r>
      <w:proofErr w:type="spellEnd"/>
      <w:r w:rsidRPr="0094709F">
        <w:rPr>
          <w:szCs w:val="24"/>
        </w:rPr>
        <w:t xml:space="preserve"> et al., 2015). The parameters for measuring rental performance are most often seen in the discounted cash flow models for property appraisals (Boon &amp; Higgins, 2007). </w:t>
      </w:r>
      <w:proofErr w:type="spellStart"/>
      <w:r w:rsidRPr="0094709F">
        <w:rPr>
          <w:szCs w:val="24"/>
        </w:rPr>
        <w:t>Udoekanem</w:t>
      </w:r>
      <w:proofErr w:type="spellEnd"/>
      <w:r w:rsidRPr="0094709F">
        <w:rPr>
          <w:szCs w:val="24"/>
        </w:rPr>
        <w:t xml:space="preserve"> et al. (2015) argued that most studies on determinants of rental performance across the globe heavily come from Europe, Asia, Australia, and America. This further necessitates more local studies of rental performance.</w:t>
      </w:r>
    </w:p>
    <w:p w:rsidR="003F57C3" w:rsidRPr="0094709F" w:rsidRDefault="003F57C3" w:rsidP="003F57C3">
      <w:pPr>
        <w:spacing w:after="0" w:line="360" w:lineRule="auto"/>
        <w:jc w:val="both"/>
        <w:rPr>
          <w:b/>
          <w:szCs w:val="24"/>
        </w:rPr>
      </w:pPr>
      <w:r w:rsidRPr="0094709F">
        <w:rPr>
          <w:b/>
          <w:szCs w:val="24"/>
        </w:rPr>
        <w:t>2.1.3</w:t>
      </w:r>
      <w:r w:rsidRPr="0094709F">
        <w:rPr>
          <w:b/>
          <w:szCs w:val="24"/>
        </w:rPr>
        <w:tab/>
        <w:t>Commercial Real Estate Investment Market</w:t>
      </w:r>
    </w:p>
    <w:p w:rsidR="003F57C3" w:rsidRPr="0094709F" w:rsidRDefault="003F57C3" w:rsidP="003F57C3">
      <w:pPr>
        <w:spacing w:after="0" w:line="360" w:lineRule="auto"/>
        <w:ind w:firstLine="720"/>
        <w:jc w:val="both"/>
        <w:rPr>
          <w:szCs w:val="24"/>
        </w:rPr>
      </w:pPr>
      <w:r w:rsidRPr="0094709F">
        <w:rPr>
          <w:szCs w:val="24"/>
        </w:rPr>
        <w:t xml:space="preserve">Commercial properties are real estate developments or use of land that entertain business operations and connote the highest form of return on real estate investment (Bello, 2003; </w:t>
      </w:r>
      <w:proofErr w:type="spellStart"/>
      <w:r w:rsidRPr="0094709F">
        <w:rPr>
          <w:szCs w:val="24"/>
        </w:rPr>
        <w:t>Dugeri</w:t>
      </w:r>
      <w:proofErr w:type="spellEnd"/>
      <w:r w:rsidRPr="0094709F">
        <w:rPr>
          <w:szCs w:val="24"/>
        </w:rPr>
        <w:t xml:space="preserve">, 2011). In other words, they are properties that are not exclusively residential in which commercial activities takes place. The economic returns on these properties come in annually or as agreed by the parties involved. Commercial properties in </w:t>
      </w:r>
      <w:proofErr w:type="spellStart"/>
      <w:r w:rsidRPr="0094709F">
        <w:rPr>
          <w:szCs w:val="24"/>
        </w:rPr>
        <w:t>Calabar</w:t>
      </w:r>
      <w:proofErr w:type="spellEnd"/>
      <w:r w:rsidRPr="0094709F">
        <w:rPr>
          <w:szCs w:val="24"/>
        </w:rPr>
        <w:t xml:space="preserve"> consist of shops, offices, shopping </w:t>
      </w:r>
      <w:proofErr w:type="spellStart"/>
      <w:r w:rsidRPr="0094709F">
        <w:rPr>
          <w:szCs w:val="24"/>
        </w:rPr>
        <w:t>centres</w:t>
      </w:r>
      <w:proofErr w:type="spellEnd"/>
      <w:r w:rsidRPr="0094709F">
        <w:rPr>
          <w:szCs w:val="24"/>
        </w:rPr>
        <w:t xml:space="preserve">, and mixed uses. Individual commercial properties situate on major streets in </w:t>
      </w:r>
      <w:proofErr w:type="spellStart"/>
      <w:r w:rsidRPr="0094709F">
        <w:rPr>
          <w:szCs w:val="24"/>
        </w:rPr>
        <w:t>Calabar</w:t>
      </w:r>
      <w:proofErr w:type="spellEnd"/>
      <w:r w:rsidRPr="0094709F">
        <w:rPr>
          <w:szCs w:val="24"/>
        </w:rPr>
        <w:t xml:space="preserve"> while mixed commercial/residential uses are found in medium business areas (</w:t>
      </w:r>
      <w:proofErr w:type="spellStart"/>
      <w:r w:rsidRPr="0094709F">
        <w:rPr>
          <w:szCs w:val="24"/>
        </w:rPr>
        <w:t>Mfam</w:t>
      </w:r>
      <w:proofErr w:type="spellEnd"/>
      <w:r w:rsidRPr="0094709F">
        <w:rPr>
          <w:szCs w:val="24"/>
        </w:rPr>
        <w:t xml:space="preserve"> and </w:t>
      </w:r>
      <w:proofErr w:type="spellStart"/>
      <w:r w:rsidRPr="0094709F">
        <w:rPr>
          <w:szCs w:val="24"/>
        </w:rPr>
        <w:t>Kalu</w:t>
      </w:r>
      <w:proofErr w:type="spellEnd"/>
      <w:r w:rsidRPr="0094709F">
        <w:rPr>
          <w:szCs w:val="24"/>
        </w:rPr>
        <w:t>, 2012).</w:t>
      </w:r>
    </w:p>
    <w:p w:rsidR="003F57C3" w:rsidRPr="0094709F" w:rsidRDefault="003F57C3" w:rsidP="003F57C3">
      <w:pPr>
        <w:spacing w:after="0" w:line="360" w:lineRule="auto"/>
        <w:ind w:firstLine="720"/>
        <w:jc w:val="both"/>
        <w:rPr>
          <w:szCs w:val="24"/>
        </w:rPr>
      </w:pPr>
      <w:proofErr w:type="spellStart"/>
      <w:r w:rsidRPr="0094709F">
        <w:rPr>
          <w:szCs w:val="24"/>
        </w:rPr>
        <w:t>Nwanekezie</w:t>
      </w:r>
      <w:proofErr w:type="spellEnd"/>
      <w:r w:rsidRPr="0094709F">
        <w:rPr>
          <w:szCs w:val="24"/>
        </w:rPr>
        <w:t xml:space="preserve"> (2018) opined that commercial property investment markets occupy a prime place in the property market because it has good number of property investment either as direct or indirect into real estate. The best commercial property investments are those located in central positions where the value can be said to reside in the site and not in the building itself. Commercial properties have been regarded as very secure investment with capital appreciation and few management difficulties. One of the major determinants of commercial real estate is location. Shops vary in size and type from the out of town supermarket through the good shopping centers. Other factors that determine the rental value of shops are the area of the frontage, layout for display of goods, condition of the property, sanitary arrangement and access to rear for delivery (</w:t>
      </w:r>
      <w:proofErr w:type="spellStart"/>
      <w:r w:rsidRPr="0094709F">
        <w:rPr>
          <w:szCs w:val="24"/>
        </w:rPr>
        <w:t>Nwanekezie</w:t>
      </w:r>
      <w:proofErr w:type="spellEnd"/>
      <w:r w:rsidRPr="0094709F">
        <w:rPr>
          <w:szCs w:val="24"/>
        </w:rPr>
        <w:t>, 2018).</w:t>
      </w:r>
    </w:p>
    <w:p w:rsidR="003F57C3" w:rsidRDefault="003F57C3" w:rsidP="003F57C3">
      <w:pPr>
        <w:rPr>
          <w:b/>
          <w:szCs w:val="24"/>
        </w:rPr>
      </w:pPr>
      <w:r>
        <w:rPr>
          <w:b/>
          <w:szCs w:val="24"/>
        </w:rPr>
        <w:br w:type="page"/>
      </w:r>
    </w:p>
    <w:p w:rsidR="003F57C3" w:rsidRPr="0094709F" w:rsidRDefault="003F57C3" w:rsidP="003F57C3">
      <w:pPr>
        <w:spacing w:after="0" w:line="360" w:lineRule="auto"/>
        <w:jc w:val="both"/>
        <w:rPr>
          <w:b/>
          <w:szCs w:val="24"/>
        </w:rPr>
      </w:pPr>
      <w:r w:rsidRPr="0094709F">
        <w:rPr>
          <w:b/>
          <w:szCs w:val="24"/>
        </w:rPr>
        <w:lastRenderedPageBreak/>
        <w:t>2.2</w:t>
      </w:r>
      <w:r w:rsidRPr="0094709F">
        <w:rPr>
          <w:b/>
          <w:szCs w:val="24"/>
        </w:rPr>
        <w:tab/>
        <w:t>Theoretical Framework</w:t>
      </w:r>
      <w:bookmarkEnd w:id="53"/>
    </w:p>
    <w:p w:rsidR="003F57C3" w:rsidRPr="0094709F" w:rsidRDefault="003F57C3" w:rsidP="003F57C3">
      <w:pPr>
        <w:spacing w:after="0" w:line="360" w:lineRule="auto"/>
        <w:ind w:firstLine="720"/>
        <w:jc w:val="both"/>
        <w:rPr>
          <w:szCs w:val="24"/>
        </w:rPr>
      </w:pPr>
      <w:r w:rsidRPr="0094709F">
        <w:rPr>
          <w:szCs w:val="24"/>
        </w:rPr>
        <w:t>The theory that will be discussed for this study is real estate investing and portfolio theory. By employing this theoretical framework, investors can systematically evaluate the prospect of commercial property investments, mitigate risks, and make informed decisions aligned with their investment goals.</w:t>
      </w:r>
    </w:p>
    <w:p w:rsidR="003F57C3" w:rsidRPr="0094709F" w:rsidRDefault="003F57C3" w:rsidP="003F57C3">
      <w:pPr>
        <w:spacing w:after="0" w:line="360" w:lineRule="auto"/>
        <w:jc w:val="both"/>
        <w:rPr>
          <w:b/>
          <w:szCs w:val="24"/>
        </w:rPr>
      </w:pPr>
      <w:r w:rsidRPr="0094709F">
        <w:rPr>
          <w:b/>
          <w:szCs w:val="24"/>
        </w:rPr>
        <w:t xml:space="preserve">Real Estate Investing and Portfolio Theory </w:t>
      </w:r>
    </w:p>
    <w:p w:rsidR="003F57C3" w:rsidRPr="0094709F" w:rsidRDefault="003F57C3" w:rsidP="003F57C3">
      <w:pPr>
        <w:spacing w:after="0" w:line="360" w:lineRule="auto"/>
        <w:ind w:firstLine="720"/>
        <w:jc w:val="both"/>
        <w:rPr>
          <w:szCs w:val="24"/>
        </w:rPr>
      </w:pPr>
      <w:r w:rsidRPr="0094709F">
        <w:rPr>
          <w:szCs w:val="24"/>
        </w:rPr>
        <w:t xml:space="preserve">Real </w:t>
      </w:r>
      <w:proofErr w:type="gramStart"/>
      <w:r w:rsidRPr="0094709F">
        <w:rPr>
          <w:szCs w:val="24"/>
        </w:rPr>
        <w:t>Estate  Investing</w:t>
      </w:r>
      <w:proofErr w:type="gramEnd"/>
      <w:r w:rsidRPr="0094709F">
        <w:rPr>
          <w:szCs w:val="24"/>
        </w:rPr>
        <w:t xml:space="preserve">  involves the  purchase of real  estate  for  profit.  </w:t>
      </w:r>
      <w:proofErr w:type="gramStart"/>
      <w:r w:rsidRPr="0094709F">
        <w:rPr>
          <w:szCs w:val="24"/>
        </w:rPr>
        <w:t>Profits  are</w:t>
      </w:r>
      <w:proofErr w:type="gramEnd"/>
      <w:r w:rsidRPr="0094709F">
        <w:rPr>
          <w:szCs w:val="24"/>
        </w:rPr>
        <w:t xml:space="preserve"> accumulated slowly by renting out properties in a </w:t>
      </w:r>
      <w:proofErr w:type="spellStart"/>
      <w:r w:rsidRPr="0094709F">
        <w:rPr>
          <w:szCs w:val="24"/>
        </w:rPr>
        <w:t>cashflow</w:t>
      </w:r>
      <w:proofErr w:type="spellEnd"/>
      <w:r w:rsidRPr="0094709F">
        <w:rPr>
          <w:szCs w:val="24"/>
        </w:rPr>
        <w:t xml:space="preserve"> method, or are generally improved and resold for a capital gain. In addition, real estate investors may wholesale properties as a means to make profits. The biggest factor in marketability of an investment is supply and demand. Leverage, or the ability to borrow </w:t>
      </w:r>
      <w:proofErr w:type="gramStart"/>
      <w:r w:rsidRPr="0094709F">
        <w:rPr>
          <w:szCs w:val="24"/>
        </w:rPr>
        <w:t>based  on</w:t>
      </w:r>
      <w:proofErr w:type="gramEnd"/>
      <w:r w:rsidRPr="0094709F">
        <w:rPr>
          <w:szCs w:val="24"/>
        </w:rPr>
        <w:t xml:space="preserve"> the value  of the property, is  probably the one of the greatest advantage.  It is much easier to finance real estate than any other product. While investing in most assets requires the purchaser to have the full purchase price available for the asset, in real estate investing, one only needs to have a fraction of the purchase price available (like 5%, 10% or 20%) as a down payment. Therefore,  real  estate, although  incredibly expensive,  is  still easier  to  buy than  say,  a piece  of industrial equipment of the same value. Real estate is an illiquid investment that needs maintenance and taxes to be paid. A balanced investment </w:t>
      </w:r>
      <w:proofErr w:type="gramStart"/>
      <w:r w:rsidRPr="0094709F">
        <w:rPr>
          <w:szCs w:val="24"/>
        </w:rPr>
        <w:t>portfolio  has</w:t>
      </w:r>
      <w:proofErr w:type="gramEnd"/>
      <w:r w:rsidRPr="0094709F">
        <w:rPr>
          <w:szCs w:val="24"/>
        </w:rPr>
        <w:t xml:space="preserve"> some  liquid assets that can be quickly converted to cash  to sustain the real estate when its returns are not sufficient to pay its recurring costs (RLI 2008). </w:t>
      </w:r>
    </w:p>
    <w:p w:rsidR="003F57C3" w:rsidRPr="0094709F" w:rsidRDefault="003F57C3" w:rsidP="003F57C3">
      <w:pPr>
        <w:spacing w:after="0" w:line="360" w:lineRule="auto"/>
        <w:ind w:firstLine="720"/>
        <w:jc w:val="both"/>
        <w:rPr>
          <w:szCs w:val="24"/>
        </w:rPr>
      </w:pPr>
      <w:r w:rsidRPr="0094709F">
        <w:rPr>
          <w:szCs w:val="24"/>
        </w:rPr>
        <w:t xml:space="preserve">Portfolio Theory originally developed by Harry </w:t>
      </w:r>
      <w:proofErr w:type="spellStart"/>
      <w:r w:rsidRPr="0094709F">
        <w:rPr>
          <w:szCs w:val="24"/>
        </w:rPr>
        <w:t>Markovitz</w:t>
      </w:r>
      <w:proofErr w:type="spellEnd"/>
      <w:r w:rsidRPr="0094709F">
        <w:rPr>
          <w:szCs w:val="24"/>
        </w:rPr>
        <w:t xml:space="preserve"> in the early 1950's, Portfolio Theory - sometimes referred to as Modern Portfolio Theory - provides a mathematical framework in which </w:t>
      </w:r>
      <w:proofErr w:type="gramStart"/>
      <w:r w:rsidRPr="0094709F">
        <w:rPr>
          <w:szCs w:val="24"/>
        </w:rPr>
        <w:t>investors  can</w:t>
      </w:r>
      <w:proofErr w:type="gramEnd"/>
      <w:r w:rsidRPr="0094709F">
        <w:rPr>
          <w:szCs w:val="24"/>
        </w:rPr>
        <w:t xml:space="preserve">  minimize  risk  and  maximize  returns.  The  central  plank  of  the  theory  is  that diversifying holdings can  reduce risk,  and that returns are  a function  of  expected risk  (Portfolio theory 2007). The key result in portfolio theory is that the volatility of a portfolio is less than the weighted  average  of  the  volatilities  of  the  securities  it  contains  (Portfolio  theory  2006).  The volatility is the standard deviation of expected return on a security. The volatility therefore changes with the period of times over which it is measured (Volatility 2007). The expected return on most investments  is  uncertain,  however  it  is  possible  to  describe the  future returns  statistically  as  a probability distribution (Expected return 2007).</w:t>
      </w:r>
    </w:p>
    <w:p w:rsidR="003F57C3" w:rsidRPr="0094709F" w:rsidRDefault="003F57C3" w:rsidP="003F57C3">
      <w:pPr>
        <w:spacing w:after="0" w:line="360" w:lineRule="auto"/>
        <w:ind w:firstLine="720"/>
        <w:jc w:val="both"/>
        <w:rPr>
          <w:szCs w:val="24"/>
        </w:rPr>
      </w:pPr>
      <w:r w:rsidRPr="0094709F">
        <w:rPr>
          <w:szCs w:val="24"/>
        </w:rPr>
        <w:t xml:space="preserve">An efficient portfolio is one that lies on the efficient frontier (Efficient portfolio 2007). The efficient frontier describes the relationship between the return that can be expected from a portfolio and the riskiness of the portfolio. It can be drawn as a curve on a </w:t>
      </w:r>
      <w:r w:rsidRPr="0094709F">
        <w:rPr>
          <w:szCs w:val="24"/>
        </w:rPr>
        <w:lastRenderedPageBreak/>
        <w:t>graph of risk against expected return of a portfolio. The efficient frontier gives the best return that can be expected for a given level of risk or the lowest level of risk needed to achieve a given expected rate of return (Efficient frontier 2007). An efficient portfolio provides the lowest level of risk possible for a given level of expected return. If a portfolio is efficient, then it is not possible to construct a portfolio with the same, or a better level, of expected return and a lower volatility. An efficient portfolio also provides the best returns achievable for a given level of risk. If a portfolio is efficient it is not possible to construct a portfolio with a higher expected return and the same or a lower level of volatility with the securities available in the market, which excludes risk free assets (Efficient portfolio 2007).</w:t>
      </w:r>
    </w:p>
    <w:p w:rsidR="003F57C3" w:rsidRPr="0094709F" w:rsidRDefault="003F57C3" w:rsidP="003F57C3">
      <w:pPr>
        <w:spacing w:after="0" w:line="360" w:lineRule="auto"/>
        <w:ind w:firstLine="720"/>
        <w:jc w:val="both"/>
        <w:rPr>
          <w:szCs w:val="24"/>
        </w:rPr>
      </w:pPr>
      <w:r w:rsidRPr="0094709F">
        <w:rPr>
          <w:szCs w:val="24"/>
        </w:rPr>
        <w:t>Investors can reduce risk, and improve the level of risk relative to return, by diversifying their portfolios.  The  key  to  diversification  is  to  choose  investments  whose  prices  are  not  strongly correlated.  Firstly,  investing  in  different  sectors,  geographical  regions  and  classes  of  security improves  diversification:  the  values  of  shares,  bonds  and  pieces  of  real  estate  will  be  more correlated  with each  other  than  with  investments  of  completely  different types  (Diversification 2007).</w:t>
      </w:r>
    </w:p>
    <w:p w:rsidR="003F57C3" w:rsidRPr="0094709F" w:rsidRDefault="003F57C3" w:rsidP="003F57C3">
      <w:pPr>
        <w:spacing w:after="0" w:line="360" w:lineRule="auto"/>
        <w:ind w:firstLine="720"/>
        <w:jc w:val="both"/>
        <w:rPr>
          <w:szCs w:val="24"/>
        </w:rPr>
      </w:pPr>
      <w:r w:rsidRPr="0094709F">
        <w:rPr>
          <w:szCs w:val="24"/>
        </w:rPr>
        <w:t xml:space="preserve">Life cycle portfolio models are designed to identify optimal savings and portfolio policies over the lifetime of investors. The standard portfolio theory introduced by Markowitz (1952) is static in nature, since </w:t>
      </w:r>
      <w:proofErr w:type="gramStart"/>
      <w:r w:rsidRPr="0094709F">
        <w:rPr>
          <w:szCs w:val="24"/>
        </w:rPr>
        <w:t>it  explores</w:t>
      </w:r>
      <w:proofErr w:type="gramEnd"/>
      <w:r w:rsidRPr="0094709F">
        <w:rPr>
          <w:szCs w:val="24"/>
        </w:rPr>
        <w:t xml:space="preserve"> investment  decisions for only one  period.  A more </w:t>
      </w:r>
      <w:proofErr w:type="gramStart"/>
      <w:r w:rsidRPr="0094709F">
        <w:rPr>
          <w:szCs w:val="24"/>
        </w:rPr>
        <w:t>realistic  setting</w:t>
      </w:r>
      <w:proofErr w:type="gramEnd"/>
      <w:r w:rsidRPr="0094709F">
        <w:rPr>
          <w:szCs w:val="24"/>
        </w:rPr>
        <w:t xml:space="preserve"> must account for the </w:t>
      </w:r>
      <w:proofErr w:type="spellStart"/>
      <w:r w:rsidRPr="0094709F">
        <w:rPr>
          <w:szCs w:val="24"/>
        </w:rPr>
        <w:t>multiperiod</w:t>
      </w:r>
      <w:proofErr w:type="spellEnd"/>
      <w:r w:rsidRPr="0094709F">
        <w:rPr>
          <w:szCs w:val="24"/>
        </w:rPr>
        <w:t xml:space="preserve"> dimension  of the portfolio choice problem. Only </w:t>
      </w:r>
      <w:proofErr w:type="gramStart"/>
      <w:r w:rsidRPr="0094709F">
        <w:rPr>
          <w:szCs w:val="24"/>
        </w:rPr>
        <w:t>under  very</w:t>
      </w:r>
      <w:proofErr w:type="gramEnd"/>
      <w:r w:rsidRPr="0094709F">
        <w:rPr>
          <w:szCs w:val="24"/>
        </w:rPr>
        <w:t xml:space="preserve"> specific circumstances, the  optimal portfolio structure is time  invariant. In this special case</w:t>
      </w:r>
      <w:proofErr w:type="gramStart"/>
      <w:r w:rsidRPr="0094709F">
        <w:rPr>
          <w:szCs w:val="24"/>
        </w:rPr>
        <w:t>,  a</w:t>
      </w:r>
      <w:proofErr w:type="gramEnd"/>
      <w:r w:rsidRPr="0094709F">
        <w:rPr>
          <w:szCs w:val="24"/>
        </w:rPr>
        <w:t xml:space="preserve"> one-period optimization suffices to characterize the optimal portfolio choice also in a </w:t>
      </w:r>
      <w:proofErr w:type="spellStart"/>
      <w:r w:rsidRPr="0094709F">
        <w:rPr>
          <w:szCs w:val="24"/>
        </w:rPr>
        <w:t>multiperiod</w:t>
      </w:r>
      <w:proofErr w:type="spellEnd"/>
      <w:r w:rsidRPr="0094709F">
        <w:rPr>
          <w:szCs w:val="24"/>
        </w:rPr>
        <w:t xml:space="preserve"> environment. Under </w:t>
      </w:r>
      <w:proofErr w:type="gramStart"/>
      <w:r w:rsidRPr="0094709F">
        <w:rPr>
          <w:szCs w:val="24"/>
        </w:rPr>
        <w:t>more  general</w:t>
      </w:r>
      <w:proofErr w:type="gramEnd"/>
      <w:r w:rsidRPr="0094709F">
        <w:rPr>
          <w:szCs w:val="24"/>
        </w:rPr>
        <w:t xml:space="preserve"> conditions,  however, investors  will restructure their  portfolios in reaction  to changes in income, the accumulated wealth and the investment opportunity set. This possibility to </w:t>
      </w:r>
      <w:proofErr w:type="gramStart"/>
      <w:r w:rsidRPr="0094709F">
        <w:rPr>
          <w:szCs w:val="24"/>
        </w:rPr>
        <w:t>adjust  the</w:t>
      </w:r>
      <w:proofErr w:type="gramEnd"/>
      <w:r w:rsidRPr="0094709F">
        <w:rPr>
          <w:szCs w:val="24"/>
        </w:rPr>
        <w:t xml:space="preserve"> portfolio  composition  affects the  initial investment  choice  (</w:t>
      </w:r>
      <w:proofErr w:type="spellStart"/>
      <w:r w:rsidRPr="0094709F">
        <w:rPr>
          <w:szCs w:val="24"/>
        </w:rPr>
        <w:t>Wallmeier</w:t>
      </w:r>
      <w:proofErr w:type="spellEnd"/>
      <w:r w:rsidRPr="0094709F">
        <w:rPr>
          <w:szCs w:val="24"/>
        </w:rPr>
        <w:t xml:space="preserve">  and  </w:t>
      </w:r>
      <w:proofErr w:type="spellStart"/>
      <w:r w:rsidRPr="0094709F">
        <w:rPr>
          <w:szCs w:val="24"/>
        </w:rPr>
        <w:t>Zainhofer</w:t>
      </w:r>
      <w:proofErr w:type="spellEnd"/>
      <w:r w:rsidRPr="0094709F">
        <w:rPr>
          <w:szCs w:val="24"/>
        </w:rPr>
        <w:t xml:space="preserve"> 2006).</w:t>
      </w:r>
    </w:p>
    <w:p w:rsidR="003F57C3" w:rsidRPr="0094709F" w:rsidRDefault="003F57C3" w:rsidP="003F57C3">
      <w:pPr>
        <w:spacing w:after="0" w:line="360" w:lineRule="auto"/>
        <w:ind w:firstLine="720"/>
        <w:jc w:val="both"/>
        <w:rPr>
          <w:szCs w:val="24"/>
        </w:rPr>
      </w:pPr>
      <w:proofErr w:type="gramStart"/>
      <w:r w:rsidRPr="0094709F">
        <w:rPr>
          <w:szCs w:val="24"/>
        </w:rPr>
        <w:t>Sufficient  software</w:t>
      </w:r>
      <w:proofErr w:type="gramEnd"/>
      <w:r w:rsidRPr="0094709F">
        <w:rPr>
          <w:szCs w:val="24"/>
        </w:rPr>
        <w:t xml:space="preserve"> items  and  intelligent  systems  are developed  for  Real Estate  Investment. Several are briefly described further. Real Estate Offer Generator (2007) is a real estate software that calculates the offer price for a </w:t>
      </w:r>
      <w:proofErr w:type="gramStart"/>
      <w:r w:rsidRPr="0094709F">
        <w:rPr>
          <w:szCs w:val="24"/>
        </w:rPr>
        <w:t>rental  property</w:t>
      </w:r>
      <w:proofErr w:type="gramEnd"/>
      <w:r w:rsidRPr="0094709F">
        <w:rPr>
          <w:szCs w:val="24"/>
        </w:rPr>
        <w:t xml:space="preserve">.  Generator  can  help  users  to  buy  properties  that  make positive  cash  flow.  The software uses an easy-to-use interface in order to help investors calculate the Net Operating Income, create the various offers and initial offer letter, and calculate the cash flow and projected cash flow for each of their options. The software </w:t>
      </w:r>
      <w:proofErr w:type="gramStart"/>
      <w:r w:rsidRPr="0094709F">
        <w:rPr>
          <w:szCs w:val="24"/>
        </w:rPr>
        <w:t>allow</w:t>
      </w:r>
      <w:proofErr w:type="gramEnd"/>
      <w:r w:rsidRPr="0094709F">
        <w:rPr>
          <w:szCs w:val="24"/>
        </w:rPr>
        <w:t xml:space="preserve"> professional (and amateur) investors to gain a strong advantage in real estate investments and move on a solid mathematical basis. The classical </w:t>
      </w:r>
      <w:r w:rsidRPr="0094709F">
        <w:rPr>
          <w:szCs w:val="24"/>
        </w:rPr>
        <w:lastRenderedPageBreak/>
        <w:t xml:space="preserve">Markowitz-Sharpe optimization model for investment portfolios gets applicable in practice as Real Estate Offer Generator (2006). The software allow customer to import market data, define groups </w:t>
      </w:r>
      <w:proofErr w:type="gramStart"/>
      <w:r w:rsidRPr="0094709F">
        <w:rPr>
          <w:szCs w:val="24"/>
        </w:rPr>
        <w:t>of  assets</w:t>
      </w:r>
      <w:proofErr w:type="gramEnd"/>
      <w:r w:rsidRPr="0094709F">
        <w:rPr>
          <w:szCs w:val="24"/>
        </w:rPr>
        <w:t>, specify legal and market  constraints and then find the optimum portfolio composition.</w:t>
      </w:r>
    </w:p>
    <w:p w:rsidR="003F57C3" w:rsidRPr="0094709F" w:rsidRDefault="003F57C3" w:rsidP="003F57C3">
      <w:pPr>
        <w:spacing w:after="0" w:line="360" w:lineRule="auto"/>
        <w:ind w:firstLine="720"/>
        <w:jc w:val="both"/>
        <w:rPr>
          <w:szCs w:val="24"/>
        </w:rPr>
      </w:pPr>
      <w:r w:rsidRPr="0094709F">
        <w:rPr>
          <w:szCs w:val="24"/>
        </w:rPr>
        <w:t>Real Estate Notebook (2007) can help real estate investors analyze and organize investment properties.  The  software  performs  calculations  crucial  to  property  analysis  including  mortgage amortization, total expenses, return  on  investment, net operating income,  depreciation and  many others. Real Estate Notebook can store all analyzed properties for later viewing or reporting based on criteria you specify. The software includes a unique portfolio reporting feature that shows the performance of your real estate portfolio as a whole and a charting feature for quick visual head-to-head analysis of properties.</w:t>
      </w:r>
    </w:p>
    <w:p w:rsidR="003F57C3" w:rsidRPr="0094709F" w:rsidRDefault="003F57C3" w:rsidP="003F57C3">
      <w:pPr>
        <w:spacing w:after="0" w:line="360" w:lineRule="auto"/>
        <w:ind w:firstLine="720"/>
        <w:jc w:val="both"/>
        <w:rPr>
          <w:szCs w:val="24"/>
        </w:rPr>
      </w:pPr>
      <w:r w:rsidRPr="0094709F">
        <w:rPr>
          <w:szCs w:val="24"/>
        </w:rPr>
        <w:t>Software for real  estate investment (2007) produces projections and presentations of up to 20 years  for  office  buildings,  industrial  buildings,  shopping  centers,  apartments  and  mixed-use properties.  Customer  can  forecast  commercial  revenue  stream  in  detail,  as  well  as  operating expenses, pass-</w:t>
      </w:r>
      <w:proofErr w:type="spellStart"/>
      <w:r w:rsidRPr="0094709F">
        <w:rPr>
          <w:szCs w:val="24"/>
        </w:rPr>
        <w:t>throughs</w:t>
      </w:r>
      <w:proofErr w:type="spellEnd"/>
      <w:r w:rsidRPr="0094709F">
        <w:rPr>
          <w:szCs w:val="24"/>
        </w:rPr>
        <w:t>, financing, cash flows, tax liability, resale, rates of return and partnership allocations. Software for real estate investment (2007) also released two optional add-on products that allow to compare multiple investment-property scenarios and to perform portfolio analysis.</w:t>
      </w:r>
    </w:p>
    <w:p w:rsidR="003F57C3" w:rsidRPr="0094709F" w:rsidRDefault="003F57C3" w:rsidP="003F57C3">
      <w:pPr>
        <w:spacing w:after="0" w:line="360" w:lineRule="auto"/>
        <w:ind w:firstLine="720"/>
        <w:jc w:val="both"/>
        <w:rPr>
          <w:szCs w:val="24"/>
        </w:rPr>
      </w:pPr>
      <w:r w:rsidRPr="0094709F">
        <w:rPr>
          <w:szCs w:val="24"/>
        </w:rPr>
        <w:t xml:space="preserve">Real Estate Tracker (2007) was created to help customer make intelligent, accurate choices for residential investment </w:t>
      </w:r>
      <w:proofErr w:type="gramStart"/>
      <w:r w:rsidRPr="0094709F">
        <w:rPr>
          <w:szCs w:val="24"/>
        </w:rPr>
        <w:t>properties  and</w:t>
      </w:r>
      <w:proofErr w:type="gramEnd"/>
      <w:r w:rsidRPr="0094709F">
        <w:rPr>
          <w:szCs w:val="24"/>
        </w:rPr>
        <w:t xml:space="preserve"> integrate real estate portfolio  with a  tool to track customer income and expenses in an easy to use budget tracker.  Real </w:t>
      </w:r>
      <w:proofErr w:type="gramStart"/>
      <w:r w:rsidRPr="0094709F">
        <w:rPr>
          <w:szCs w:val="24"/>
        </w:rPr>
        <w:t>Estate  Tracker</w:t>
      </w:r>
      <w:proofErr w:type="gramEnd"/>
      <w:r w:rsidRPr="0094709F">
        <w:rPr>
          <w:szCs w:val="24"/>
        </w:rPr>
        <w:t xml:space="preserve"> is an online property investment tool designed by investors for investors to empower customer with the information will need to  leverage return on  investment and accurately  track real estate  cash flow over  time.  Real Estate Tracker (2007) can help to identify the best properties to buy, identify when the right time is to sell or when do a tax-deferred exchange, when to raise rent, and alert when customer should pull equity to purchase new investments. </w:t>
      </w:r>
    </w:p>
    <w:p w:rsidR="003F57C3" w:rsidRPr="0094709F" w:rsidRDefault="003F57C3" w:rsidP="003F57C3">
      <w:pPr>
        <w:spacing w:after="0" w:line="360" w:lineRule="auto"/>
        <w:jc w:val="both"/>
        <w:rPr>
          <w:b/>
          <w:szCs w:val="24"/>
        </w:rPr>
      </w:pPr>
      <w:r w:rsidRPr="0094709F">
        <w:rPr>
          <w:b/>
          <w:szCs w:val="24"/>
        </w:rPr>
        <w:t>2.3</w:t>
      </w:r>
      <w:r w:rsidRPr="0094709F">
        <w:rPr>
          <w:b/>
          <w:szCs w:val="24"/>
        </w:rPr>
        <w:tab/>
        <w:t xml:space="preserve">Empirical Review </w:t>
      </w:r>
    </w:p>
    <w:p w:rsidR="003F57C3" w:rsidRPr="0094709F" w:rsidRDefault="003F57C3" w:rsidP="003F57C3">
      <w:pPr>
        <w:spacing w:after="0" w:line="360" w:lineRule="auto"/>
        <w:ind w:firstLine="720"/>
        <w:jc w:val="both"/>
        <w:rPr>
          <w:szCs w:val="24"/>
        </w:rPr>
      </w:pPr>
      <w:r w:rsidRPr="0094709F">
        <w:rPr>
          <w:szCs w:val="24"/>
        </w:rPr>
        <w:t>Rent is a periodic payment for the occupation of real estate. It is a turnover for the use of real estate as an investment (</w:t>
      </w:r>
      <w:proofErr w:type="spellStart"/>
      <w:r w:rsidRPr="0094709F">
        <w:rPr>
          <w:szCs w:val="24"/>
        </w:rPr>
        <w:t>Ugwu</w:t>
      </w:r>
      <w:proofErr w:type="spellEnd"/>
      <w:r w:rsidRPr="0094709F">
        <w:rPr>
          <w:szCs w:val="24"/>
        </w:rPr>
        <w:t>, 2018). It has over the years been termed to mean a certain and periodic payment or service made or rendered by the tenant of a corporeal hereditament in legal terms or simply return for the use of land. Rent provides the basis for constructing property indices (</w:t>
      </w:r>
      <w:proofErr w:type="spellStart"/>
      <w:r w:rsidRPr="0094709F">
        <w:rPr>
          <w:szCs w:val="24"/>
        </w:rPr>
        <w:t>Taltavull</w:t>
      </w:r>
      <w:proofErr w:type="spellEnd"/>
      <w:r w:rsidRPr="0094709F">
        <w:rPr>
          <w:szCs w:val="24"/>
        </w:rPr>
        <w:t xml:space="preserve"> de la Paz &amp; </w:t>
      </w:r>
      <w:proofErr w:type="spellStart"/>
      <w:r w:rsidRPr="0094709F">
        <w:rPr>
          <w:szCs w:val="24"/>
        </w:rPr>
        <w:t>McGreal</w:t>
      </w:r>
      <w:proofErr w:type="spellEnd"/>
      <w:r w:rsidRPr="0094709F">
        <w:rPr>
          <w:szCs w:val="24"/>
        </w:rPr>
        <w:t xml:space="preserve">, 2019; Tang &amp; </w:t>
      </w:r>
      <w:proofErr w:type="spellStart"/>
      <w:r w:rsidRPr="0094709F">
        <w:rPr>
          <w:szCs w:val="24"/>
        </w:rPr>
        <w:t>Qian</w:t>
      </w:r>
      <w:proofErr w:type="spellEnd"/>
      <w:r w:rsidRPr="0094709F">
        <w:rPr>
          <w:szCs w:val="24"/>
        </w:rPr>
        <w:t>, 2019).</w:t>
      </w:r>
    </w:p>
    <w:p w:rsidR="003F57C3" w:rsidRPr="0094709F" w:rsidRDefault="003F57C3" w:rsidP="003F57C3">
      <w:pPr>
        <w:spacing w:after="0" w:line="360" w:lineRule="auto"/>
        <w:ind w:firstLine="720"/>
        <w:jc w:val="both"/>
        <w:rPr>
          <w:szCs w:val="24"/>
        </w:rPr>
      </w:pPr>
      <w:r w:rsidRPr="0094709F">
        <w:rPr>
          <w:szCs w:val="24"/>
        </w:rPr>
        <w:t xml:space="preserve">Early economists like David Ricardo and Alfred Marshall viewed rent as that portion of the produce of the earth which is paid to the landlord for the use of the original and </w:t>
      </w:r>
      <w:r w:rsidRPr="0094709F">
        <w:rPr>
          <w:szCs w:val="24"/>
        </w:rPr>
        <w:lastRenderedPageBreak/>
        <w:t>indestructible powers of the soil. It could be noticed that this and many other definitions from classical economists only attach rent to the use of land alone. More recently, economists believe that there is a rent factor associated with all factors of production and as such should not be associated with the land only to the exclusion of other factors of production. It is also the payment made to a unit of a factor of production in an industry in equilibrium which is more than the minimum amount necessary to keep that factor in its present occupation (</w:t>
      </w:r>
      <w:proofErr w:type="spellStart"/>
      <w:r w:rsidRPr="0094709F">
        <w:rPr>
          <w:szCs w:val="24"/>
        </w:rPr>
        <w:t>Barlowe</w:t>
      </w:r>
      <w:proofErr w:type="spellEnd"/>
      <w:r w:rsidRPr="0094709F">
        <w:rPr>
          <w:szCs w:val="24"/>
        </w:rPr>
        <w:t>, 1986). The benefits of commercial real estate rental analysis are enormous. First, understanding rental dynamics is essential for making worthwhile property market decisions (Nowak et al., 2020; Allan et al., 2021). Second, a rental analysis helps in determining the net yields or net rates of return on property investments (</w:t>
      </w:r>
      <w:proofErr w:type="spellStart"/>
      <w:r w:rsidRPr="0094709F">
        <w:rPr>
          <w:szCs w:val="24"/>
        </w:rPr>
        <w:t>Chaudhari</w:t>
      </w:r>
      <w:proofErr w:type="spellEnd"/>
      <w:r w:rsidRPr="0094709F">
        <w:rPr>
          <w:szCs w:val="24"/>
        </w:rPr>
        <w:t xml:space="preserve"> &amp; </w:t>
      </w:r>
      <w:proofErr w:type="spellStart"/>
      <w:r w:rsidRPr="0094709F">
        <w:rPr>
          <w:szCs w:val="24"/>
        </w:rPr>
        <w:t>Naktode</w:t>
      </w:r>
      <w:proofErr w:type="spellEnd"/>
      <w:r w:rsidRPr="0094709F">
        <w:rPr>
          <w:szCs w:val="24"/>
        </w:rPr>
        <w:t>, 2021).</w:t>
      </w:r>
    </w:p>
    <w:p w:rsidR="003F57C3" w:rsidRPr="0094709F" w:rsidRDefault="003F57C3" w:rsidP="003F57C3">
      <w:pPr>
        <w:spacing w:after="0" w:line="360" w:lineRule="auto"/>
        <w:ind w:firstLine="720"/>
        <w:jc w:val="both"/>
        <w:rPr>
          <w:szCs w:val="24"/>
        </w:rPr>
      </w:pPr>
      <w:r w:rsidRPr="0094709F">
        <w:rPr>
          <w:szCs w:val="24"/>
        </w:rPr>
        <w:t xml:space="preserve">Several studies have been conducted on commercial real estate investment returns. </w:t>
      </w:r>
      <w:proofErr w:type="spellStart"/>
      <w:r w:rsidRPr="0094709F">
        <w:rPr>
          <w:szCs w:val="24"/>
        </w:rPr>
        <w:t>Giussani</w:t>
      </w:r>
      <w:proofErr w:type="spellEnd"/>
      <w:r w:rsidRPr="0094709F">
        <w:rPr>
          <w:szCs w:val="24"/>
        </w:rPr>
        <w:t xml:space="preserve"> et al. (1993), Born &amp; </w:t>
      </w:r>
      <w:proofErr w:type="spellStart"/>
      <w:r w:rsidRPr="0094709F">
        <w:rPr>
          <w:szCs w:val="24"/>
        </w:rPr>
        <w:t>Pyhrr</w:t>
      </w:r>
      <w:proofErr w:type="spellEnd"/>
      <w:r w:rsidRPr="0094709F">
        <w:rPr>
          <w:szCs w:val="24"/>
        </w:rPr>
        <w:t xml:space="preserve"> (1994) and Ball et al. (1998) studied the dynamics of the real estate market in Europe in the 1990s. </w:t>
      </w:r>
      <w:proofErr w:type="spellStart"/>
      <w:r w:rsidRPr="0094709F">
        <w:rPr>
          <w:szCs w:val="24"/>
        </w:rPr>
        <w:t>Tay</w:t>
      </w:r>
      <w:proofErr w:type="spellEnd"/>
      <w:r w:rsidRPr="0094709F">
        <w:rPr>
          <w:szCs w:val="24"/>
        </w:rPr>
        <w:t xml:space="preserve"> et al. (1999) did the same around the same era in Asia. </w:t>
      </w:r>
      <w:proofErr w:type="spellStart"/>
      <w:r w:rsidRPr="0094709F">
        <w:rPr>
          <w:szCs w:val="24"/>
        </w:rPr>
        <w:t>Giussani</w:t>
      </w:r>
      <w:proofErr w:type="spellEnd"/>
      <w:r w:rsidRPr="0094709F">
        <w:rPr>
          <w:szCs w:val="24"/>
        </w:rPr>
        <w:t xml:space="preserve"> et al. (1993) investigated the major determinants of office rental values in Europe. Yearly data for the period between 1983 and 1991 were retrieved and used to test the relationship between changes in rental values and fluctuations in economic activities in ten major cities in Europe. These changes were attributed to changes in some demand-side variables like vacancy rates, rate of unemployment in the service sector, and GDP for the city. The rental values retrieved were standardized and brought down to the base year, 1983. The study found that the quality of the location was a more important determinant of rental levels within a </w:t>
      </w:r>
      <w:proofErr w:type="spellStart"/>
      <w:r w:rsidRPr="0094709F">
        <w:rPr>
          <w:szCs w:val="24"/>
        </w:rPr>
        <w:t>neighbourhood</w:t>
      </w:r>
      <w:proofErr w:type="spellEnd"/>
      <w:r w:rsidRPr="0094709F">
        <w:rPr>
          <w:szCs w:val="24"/>
        </w:rPr>
        <w:t>.</w:t>
      </w:r>
    </w:p>
    <w:p w:rsidR="003F57C3" w:rsidRPr="0094709F" w:rsidRDefault="003F57C3" w:rsidP="003F57C3">
      <w:pPr>
        <w:spacing w:after="0" w:line="360" w:lineRule="auto"/>
        <w:ind w:firstLine="720"/>
        <w:jc w:val="both"/>
        <w:rPr>
          <w:szCs w:val="24"/>
        </w:rPr>
      </w:pPr>
      <w:r w:rsidRPr="0094709F">
        <w:rPr>
          <w:szCs w:val="24"/>
        </w:rPr>
        <w:t xml:space="preserve">Slade (2000) studied the determinants of rents in specific periods in the market cycle of office properties in a large metropolitan area. Data for the study covered six years of rental decline and recovery. A time-varying parameter rent index was </w:t>
      </w:r>
      <w:proofErr w:type="spellStart"/>
      <w:r w:rsidRPr="0094709F">
        <w:rPr>
          <w:szCs w:val="24"/>
        </w:rPr>
        <w:t>utilised</w:t>
      </w:r>
      <w:proofErr w:type="spellEnd"/>
      <w:r w:rsidRPr="0094709F">
        <w:rPr>
          <w:szCs w:val="24"/>
        </w:rPr>
        <w:t xml:space="preserve"> to note the distinct periods of rent decline, recovery, and trough. The study specified a hedonic model and tests for structural changes to determine if the views of property market stakeholders on the key determinant of commercial property value, rental value, varied during these respective periods. The study explained that rental rates reduced with a reduction in office floor area, particularly in periods of rental decline. The study also showed that office rent tended to decrease for several floors, rent declined at a decreasing rate for age factor. All these and more create a basis for determining the physical factors affecting the rental values of commercial properties.</w:t>
      </w:r>
    </w:p>
    <w:p w:rsidR="003F57C3" w:rsidRPr="0094709F" w:rsidRDefault="003F57C3" w:rsidP="003F57C3">
      <w:pPr>
        <w:spacing w:after="0" w:line="360" w:lineRule="auto"/>
        <w:ind w:firstLine="720"/>
        <w:jc w:val="both"/>
        <w:rPr>
          <w:szCs w:val="24"/>
        </w:rPr>
      </w:pPr>
      <w:r w:rsidRPr="0094709F">
        <w:rPr>
          <w:szCs w:val="24"/>
        </w:rPr>
        <w:t xml:space="preserve">In their study of the cross-sectional dispersion of commercial real estate returns and growth, </w:t>
      </w:r>
      <w:proofErr w:type="spellStart"/>
      <w:r w:rsidRPr="0094709F">
        <w:rPr>
          <w:szCs w:val="24"/>
        </w:rPr>
        <w:t>Plazzi</w:t>
      </w:r>
      <w:proofErr w:type="spellEnd"/>
      <w:r w:rsidRPr="0094709F">
        <w:rPr>
          <w:szCs w:val="24"/>
        </w:rPr>
        <w:t xml:space="preserve"> et al. (2008) posited that although not much had been documented about the </w:t>
      </w:r>
      <w:r w:rsidRPr="0094709F">
        <w:rPr>
          <w:szCs w:val="24"/>
        </w:rPr>
        <w:lastRenderedPageBreak/>
        <w:t>obvious risk dynamics in the commercial property market and its connection with the prevailing economic condition in the United States, it was still an important contributor to the wealth of the U.S. In their study, it was stated that a cross-sectional variation in commercial property returns was an appropriate way to measure the risk inherent in such investment because it best captured the peculiarities and fluctuations associated with commercial real estate.</w:t>
      </w:r>
    </w:p>
    <w:p w:rsidR="003F57C3" w:rsidRPr="0094709F" w:rsidRDefault="003F57C3" w:rsidP="003F57C3">
      <w:pPr>
        <w:spacing w:after="0" w:line="360" w:lineRule="auto"/>
        <w:ind w:firstLine="720"/>
        <w:jc w:val="both"/>
        <w:rPr>
          <w:szCs w:val="24"/>
        </w:rPr>
      </w:pPr>
      <w:r w:rsidRPr="0094709F">
        <w:rPr>
          <w:szCs w:val="24"/>
        </w:rPr>
        <w:t xml:space="preserve">Boon &amp; Higgins (2007) studied the commercial property market in Singapore using office property data from 1992 to 2005, sourced from selected government agencies and property companies for the study period. The study utilized a single equation regression model to determine the variations in the rents received from office properties in the study area. The predicted values of the regression model were compared to the actual rent series in the city through visual examination and other tests to show that the model was able to capture the trend of changes in the market with a reasonable level of accuracy. </w:t>
      </w:r>
      <w:proofErr w:type="spellStart"/>
      <w:r w:rsidRPr="0094709F">
        <w:rPr>
          <w:szCs w:val="24"/>
        </w:rPr>
        <w:t>Schoenmaker</w:t>
      </w:r>
      <w:proofErr w:type="spellEnd"/>
      <w:r w:rsidRPr="0094709F">
        <w:rPr>
          <w:szCs w:val="24"/>
        </w:rPr>
        <w:t xml:space="preserve"> (2016) evaluated the relationship between commercial and residential real property performance measured in terms of urban management particularly construction permits for the Netherlands from 1990 to 2012 and found that there was a complementary effect between commercial real estate development and residential locations.</w:t>
      </w:r>
    </w:p>
    <w:p w:rsidR="003F57C3" w:rsidRPr="0094709F" w:rsidRDefault="003F57C3" w:rsidP="003F57C3">
      <w:pPr>
        <w:spacing w:after="0" w:line="360" w:lineRule="auto"/>
        <w:ind w:firstLine="720"/>
        <w:jc w:val="both"/>
        <w:rPr>
          <w:szCs w:val="24"/>
        </w:rPr>
      </w:pPr>
      <w:r w:rsidRPr="0094709F">
        <w:rPr>
          <w:szCs w:val="24"/>
        </w:rPr>
        <w:t xml:space="preserve">There was an increase in the demand for retail outlets and shopping </w:t>
      </w:r>
      <w:proofErr w:type="spellStart"/>
      <w:r w:rsidRPr="0094709F">
        <w:rPr>
          <w:szCs w:val="24"/>
        </w:rPr>
        <w:t>centres</w:t>
      </w:r>
      <w:proofErr w:type="spellEnd"/>
      <w:r w:rsidRPr="0094709F">
        <w:rPr>
          <w:szCs w:val="24"/>
        </w:rPr>
        <w:t xml:space="preserve"> in most of the urban areas in Nigeria in the last decade. This has been attributed to the emerging drive for self-employment resulting from the re-occurring economic meltdown which has over the years compelled civil servants and the unemployed populace to go into trading to augment their earnings (</w:t>
      </w:r>
      <w:proofErr w:type="spellStart"/>
      <w:r w:rsidRPr="0094709F">
        <w:rPr>
          <w:szCs w:val="24"/>
        </w:rPr>
        <w:t>Udobi</w:t>
      </w:r>
      <w:proofErr w:type="spellEnd"/>
      <w:r w:rsidRPr="0094709F">
        <w:rPr>
          <w:szCs w:val="24"/>
        </w:rPr>
        <w:t xml:space="preserve"> et al., 2018). As a result, many of the spaces which were hitherto used as open spaces, government reserves, residential and other public properties have been converted to commercial outlets. Many landowners and developers alike in response to this </w:t>
      </w:r>
      <w:proofErr w:type="gramStart"/>
      <w:r w:rsidRPr="0094709F">
        <w:rPr>
          <w:szCs w:val="24"/>
        </w:rPr>
        <w:t>situation,</w:t>
      </w:r>
      <w:proofErr w:type="gramEnd"/>
      <w:r w:rsidRPr="0094709F">
        <w:rPr>
          <w:szCs w:val="24"/>
        </w:rPr>
        <w:t xml:space="preserve"> are also compelled to invest in commercial properties more than they do in other forms of real estate. </w:t>
      </w:r>
    </w:p>
    <w:p w:rsidR="003F57C3" w:rsidRPr="0094709F" w:rsidRDefault="003F57C3" w:rsidP="003F57C3">
      <w:pPr>
        <w:spacing w:after="0" w:line="360" w:lineRule="auto"/>
        <w:ind w:firstLine="720"/>
        <w:jc w:val="both"/>
        <w:rPr>
          <w:szCs w:val="24"/>
        </w:rPr>
      </w:pPr>
      <w:r w:rsidRPr="0094709F">
        <w:rPr>
          <w:szCs w:val="24"/>
        </w:rPr>
        <w:t xml:space="preserve">Oni (2009) attempted to create a value map for commercial real properties along </w:t>
      </w:r>
      <w:proofErr w:type="spellStart"/>
      <w:r w:rsidRPr="0094709F">
        <w:rPr>
          <w:szCs w:val="24"/>
        </w:rPr>
        <w:t>Ikeja</w:t>
      </w:r>
      <w:proofErr w:type="spellEnd"/>
      <w:r w:rsidRPr="0094709F">
        <w:rPr>
          <w:szCs w:val="24"/>
        </w:rPr>
        <w:t xml:space="preserve"> arterial roads in Lagos, Nigeria. The study identified the spatial distribution of such properties in the city and derived models for predicting the trend of the values using polynomial regression models. The study however attributed the high rental growth and investment performance in </w:t>
      </w:r>
      <w:proofErr w:type="spellStart"/>
      <w:r w:rsidRPr="0094709F">
        <w:rPr>
          <w:szCs w:val="24"/>
        </w:rPr>
        <w:t>Ikeja</w:t>
      </w:r>
      <w:proofErr w:type="spellEnd"/>
      <w:r w:rsidRPr="0094709F">
        <w:rPr>
          <w:szCs w:val="24"/>
        </w:rPr>
        <w:t xml:space="preserve"> solely to the location, accessibility, and general improvement of transport system along the roads. </w:t>
      </w:r>
      <w:proofErr w:type="spellStart"/>
      <w:r w:rsidRPr="0094709F">
        <w:rPr>
          <w:szCs w:val="24"/>
        </w:rPr>
        <w:t>Oyewole</w:t>
      </w:r>
      <w:proofErr w:type="spellEnd"/>
      <w:r w:rsidRPr="0094709F">
        <w:rPr>
          <w:szCs w:val="24"/>
        </w:rPr>
        <w:t xml:space="preserve"> (2013) examined residential and retail commercial real estate investment performance in Ilorin within the year 2000 and 2011. The study found that the retail commercial property investment performed better. Similarly, </w:t>
      </w:r>
      <w:proofErr w:type="spellStart"/>
      <w:r w:rsidRPr="0094709F">
        <w:rPr>
          <w:szCs w:val="24"/>
        </w:rPr>
        <w:lastRenderedPageBreak/>
        <w:t>Udobi</w:t>
      </w:r>
      <w:proofErr w:type="spellEnd"/>
      <w:r w:rsidRPr="0094709F">
        <w:rPr>
          <w:szCs w:val="24"/>
        </w:rPr>
        <w:t xml:space="preserve"> et al. (2018) assessed commercial and residential property investment in Onitsha over 9 years (2007 to 2016) and found that commercial property investment generated better returns. </w:t>
      </w:r>
      <w:proofErr w:type="spellStart"/>
      <w:r w:rsidRPr="0094709F">
        <w:rPr>
          <w:szCs w:val="24"/>
        </w:rPr>
        <w:t>Iroham</w:t>
      </w:r>
      <w:proofErr w:type="spellEnd"/>
      <w:r w:rsidRPr="0094709F">
        <w:rPr>
          <w:szCs w:val="24"/>
        </w:rPr>
        <w:t xml:space="preserve"> (2014) examined the trend in rental values of commercial properties along a major road (</w:t>
      </w:r>
      <w:proofErr w:type="spellStart"/>
      <w:r w:rsidRPr="0094709F">
        <w:rPr>
          <w:szCs w:val="24"/>
        </w:rPr>
        <w:t>Oyemekun</w:t>
      </w:r>
      <w:proofErr w:type="spellEnd"/>
      <w:r w:rsidRPr="0094709F">
        <w:rPr>
          <w:szCs w:val="24"/>
        </w:rPr>
        <w:t xml:space="preserve"> road) in </w:t>
      </w:r>
      <w:proofErr w:type="spellStart"/>
      <w:r w:rsidRPr="0094709F">
        <w:rPr>
          <w:szCs w:val="24"/>
        </w:rPr>
        <w:t>Akure</w:t>
      </w:r>
      <w:proofErr w:type="spellEnd"/>
      <w:r w:rsidRPr="0094709F">
        <w:rPr>
          <w:szCs w:val="24"/>
        </w:rPr>
        <w:t xml:space="preserve"> between 2006 and 2011. Findings from the study revealed that purpose-built office spaces rather than converted office spaces which were more predominant at the time should be chosen by investors.</w:t>
      </w:r>
    </w:p>
    <w:p w:rsidR="003F57C3" w:rsidRPr="0094709F" w:rsidRDefault="003F57C3" w:rsidP="003F57C3">
      <w:pPr>
        <w:spacing w:after="0" w:line="360" w:lineRule="auto"/>
        <w:ind w:firstLine="720"/>
        <w:jc w:val="both"/>
        <w:rPr>
          <w:szCs w:val="24"/>
        </w:rPr>
      </w:pPr>
      <w:proofErr w:type="spellStart"/>
      <w:r w:rsidRPr="0094709F">
        <w:rPr>
          <w:szCs w:val="24"/>
        </w:rPr>
        <w:t>Ugwu</w:t>
      </w:r>
      <w:proofErr w:type="spellEnd"/>
      <w:r w:rsidRPr="0094709F">
        <w:rPr>
          <w:szCs w:val="24"/>
        </w:rPr>
        <w:t xml:space="preserve"> (2018) studied the rental variation in residential and commercial properties in </w:t>
      </w:r>
      <w:proofErr w:type="spellStart"/>
      <w:r w:rsidRPr="0094709F">
        <w:rPr>
          <w:szCs w:val="24"/>
        </w:rPr>
        <w:t>Ogui</w:t>
      </w:r>
      <w:proofErr w:type="spellEnd"/>
      <w:r w:rsidRPr="0094709F">
        <w:rPr>
          <w:szCs w:val="24"/>
        </w:rPr>
        <w:t xml:space="preserve"> new Layout and G. R. A. Enugu. The study used data collected from 89 landlords of both commercial and residential real estate in the study area. Findings from the research revealed that similar properties in an area did not command the same rent due to various factors. Such factors include the location of the property, condition of the property, cost of construction material, and size of the property. It was also deduced from the study that rent passing on residential and commercial properties differed greatly and there was a higher demand for residential properties than commercial properties in the study area at the time. </w:t>
      </w:r>
    </w:p>
    <w:p w:rsidR="003F57C3" w:rsidRPr="0094709F" w:rsidRDefault="003F57C3" w:rsidP="003F57C3">
      <w:pPr>
        <w:spacing w:after="0" w:line="360" w:lineRule="auto"/>
        <w:ind w:firstLine="720"/>
        <w:jc w:val="both"/>
        <w:rPr>
          <w:szCs w:val="24"/>
        </w:rPr>
      </w:pPr>
      <w:proofErr w:type="spellStart"/>
      <w:r w:rsidRPr="0094709F">
        <w:rPr>
          <w:szCs w:val="24"/>
        </w:rPr>
        <w:t>Udoekanem</w:t>
      </w:r>
      <w:proofErr w:type="spellEnd"/>
      <w:r w:rsidRPr="0094709F">
        <w:rPr>
          <w:szCs w:val="24"/>
        </w:rPr>
        <w:t xml:space="preserve"> et al. (2014) examined commercial property rental growth in </w:t>
      </w:r>
      <w:proofErr w:type="spellStart"/>
      <w:r w:rsidRPr="0094709F">
        <w:rPr>
          <w:szCs w:val="24"/>
        </w:rPr>
        <w:t>Minna</w:t>
      </w:r>
      <w:proofErr w:type="spellEnd"/>
      <w:r w:rsidRPr="0094709F">
        <w:rPr>
          <w:szCs w:val="24"/>
        </w:rPr>
        <w:t xml:space="preserve">, Nigeria. The study revealed a progressive upward movement in rental values of office premises which by implication indicated that office rent in </w:t>
      </w:r>
      <w:proofErr w:type="spellStart"/>
      <w:r w:rsidRPr="0094709F">
        <w:rPr>
          <w:szCs w:val="24"/>
        </w:rPr>
        <w:t>Minna</w:t>
      </w:r>
      <w:proofErr w:type="spellEnd"/>
      <w:r w:rsidRPr="0094709F">
        <w:rPr>
          <w:szCs w:val="24"/>
        </w:rPr>
        <w:t xml:space="preserve"> performed strongly as a hedge against inflation. In another research, </w:t>
      </w:r>
      <w:proofErr w:type="spellStart"/>
      <w:r w:rsidRPr="0094709F">
        <w:rPr>
          <w:szCs w:val="24"/>
        </w:rPr>
        <w:t>Udoekanem</w:t>
      </w:r>
      <w:proofErr w:type="spellEnd"/>
      <w:r w:rsidRPr="0094709F">
        <w:rPr>
          <w:szCs w:val="24"/>
        </w:rPr>
        <w:t xml:space="preserve"> et al. (2015b) attempted the </w:t>
      </w:r>
      <w:proofErr w:type="spellStart"/>
      <w:r w:rsidRPr="0094709F">
        <w:rPr>
          <w:szCs w:val="24"/>
        </w:rPr>
        <w:t>modelling</w:t>
      </w:r>
      <w:proofErr w:type="spellEnd"/>
      <w:r w:rsidRPr="0094709F">
        <w:rPr>
          <w:szCs w:val="24"/>
        </w:rPr>
        <w:t xml:space="preserve"> of office rents for the </w:t>
      </w:r>
      <w:proofErr w:type="spellStart"/>
      <w:r w:rsidRPr="0094709F">
        <w:rPr>
          <w:szCs w:val="24"/>
        </w:rPr>
        <w:t>Asokoro</w:t>
      </w:r>
      <w:proofErr w:type="spellEnd"/>
      <w:r w:rsidRPr="0094709F">
        <w:rPr>
          <w:szCs w:val="24"/>
        </w:rPr>
        <w:t xml:space="preserve">, </w:t>
      </w:r>
      <w:proofErr w:type="spellStart"/>
      <w:r w:rsidRPr="0094709F">
        <w:rPr>
          <w:szCs w:val="24"/>
        </w:rPr>
        <w:t>Maitama</w:t>
      </w:r>
      <w:proofErr w:type="spellEnd"/>
      <w:r w:rsidRPr="0094709F">
        <w:rPr>
          <w:szCs w:val="24"/>
        </w:rPr>
        <w:t xml:space="preserve">, and </w:t>
      </w:r>
      <w:proofErr w:type="spellStart"/>
      <w:r w:rsidRPr="0094709F">
        <w:rPr>
          <w:szCs w:val="24"/>
        </w:rPr>
        <w:t>Utako</w:t>
      </w:r>
      <w:proofErr w:type="spellEnd"/>
      <w:r w:rsidRPr="0094709F">
        <w:rPr>
          <w:szCs w:val="24"/>
        </w:rPr>
        <w:t xml:space="preserve"> districts of Abuja. The study revealed that the real GDP had a significant influence and remained the major driver of all commercial property rents throughout the study areas. It can be deduced from these and other previously discussed studies that to understand the dynamics of the commercial property market, an intending investor, developer, or real estate practitioner must first, understand the driving forces behind the changes that could occur to improve or hinder rental performance in the property market.</w:t>
      </w:r>
    </w:p>
    <w:p w:rsidR="003F57C3" w:rsidRDefault="003F57C3" w:rsidP="003F57C3">
      <w:pPr>
        <w:rPr>
          <w:rFonts w:eastAsia="SimSun"/>
          <w:b/>
          <w:szCs w:val="24"/>
          <w:lang w:eastAsia="ja-JP"/>
        </w:rPr>
      </w:pPr>
      <w:bookmarkStart w:id="54" w:name="_Toc141040184"/>
      <w:r>
        <w:rPr>
          <w:szCs w:val="24"/>
        </w:rPr>
        <w:br w:type="page"/>
      </w:r>
    </w:p>
    <w:p w:rsidR="003F57C3" w:rsidRPr="00367773" w:rsidRDefault="003F57C3" w:rsidP="003F57C3">
      <w:pPr>
        <w:pStyle w:val="Heading1"/>
        <w:spacing w:before="0" w:line="240" w:lineRule="auto"/>
        <w:jc w:val="both"/>
        <w:rPr>
          <w:rFonts w:ascii="Times New Roman" w:hAnsi="Times New Roman" w:cs="Times New Roman"/>
          <w:color w:val="auto"/>
          <w:sz w:val="24"/>
          <w:szCs w:val="20"/>
        </w:rPr>
      </w:pPr>
      <w:bookmarkStart w:id="55" w:name="_Toc202816232"/>
      <w:r w:rsidRPr="0094709F">
        <w:rPr>
          <w:rFonts w:ascii="Times New Roman" w:hAnsi="Times New Roman" w:cs="Times New Roman"/>
          <w:color w:val="auto"/>
          <w:sz w:val="24"/>
          <w:szCs w:val="24"/>
        </w:rPr>
        <w:lastRenderedPageBreak/>
        <w:t>2</w:t>
      </w:r>
      <w:r w:rsidRPr="00367773">
        <w:rPr>
          <w:rFonts w:ascii="Times New Roman" w:hAnsi="Times New Roman" w:cs="Times New Roman"/>
          <w:color w:val="auto"/>
          <w:sz w:val="24"/>
          <w:szCs w:val="20"/>
        </w:rPr>
        <w:t>.4</w:t>
      </w:r>
      <w:r w:rsidRPr="00367773">
        <w:rPr>
          <w:rFonts w:ascii="Times New Roman" w:hAnsi="Times New Roman" w:cs="Times New Roman"/>
          <w:color w:val="auto"/>
          <w:sz w:val="24"/>
          <w:szCs w:val="20"/>
        </w:rPr>
        <w:tab/>
        <w:t>Summary of literature review</w:t>
      </w:r>
      <w:bookmarkEnd w:id="54"/>
      <w:bookmarkEnd w:id="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710"/>
        <w:gridCol w:w="2400"/>
        <w:gridCol w:w="2100"/>
        <w:gridCol w:w="2718"/>
      </w:tblGrid>
      <w:tr w:rsidR="003F57C3" w:rsidRPr="00367773" w:rsidTr="009E4908">
        <w:trPr>
          <w:trHeight w:val="140"/>
        </w:trPr>
        <w:tc>
          <w:tcPr>
            <w:tcW w:w="648" w:type="dxa"/>
            <w:tcBorders>
              <w:top w:val="single" w:sz="4" w:space="0" w:color="auto"/>
              <w:left w:val="single" w:sz="4" w:space="0" w:color="auto"/>
              <w:bottom w:val="single" w:sz="4" w:space="0" w:color="auto"/>
              <w:right w:val="single" w:sz="4" w:space="0" w:color="auto"/>
            </w:tcBorders>
            <w:hideMark/>
          </w:tcPr>
          <w:p w:rsidR="003F57C3" w:rsidRPr="00367773" w:rsidRDefault="003F57C3" w:rsidP="009E4908">
            <w:pPr>
              <w:spacing w:after="0" w:line="240" w:lineRule="auto"/>
              <w:jc w:val="both"/>
              <w:rPr>
                <w:b/>
                <w:szCs w:val="20"/>
              </w:rPr>
            </w:pPr>
            <w:r w:rsidRPr="00367773">
              <w:rPr>
                <w:b/>
                <w:szCs w:val="20"/>
              </w:rPr>
              <w:t>S/N</w:t>
            </w:r>
          </w:p>
        </w:tc>
        <w:tc>
          <w:tcPr>
            <w:tcW w:w="1710" w:type="dxa"/>
            <w:tcBorders>
              <w:top w:val="single" w:sz="4" w:space="0" w:color="auto"/>
              <w:left w:val="single" w:sz="4" w:space="0" w:color="auto"/>
              <w:bottom w:val="single" w:sz="4" w:space="0" w:color="auto"/>
              <w:right w:val="single" w:sz="4" w:space="0" w:color="auto"/>
            </w:tcBorders>
            <w:hideMark/>
          </w:tcPr>
          <w:p w:rsidR="003F57C3" w:rsidRPr="00367773" w:rsidRDefault="003F57C3" w:rsidP="009E4908">
            <w:pPr>
              <w:spacing w:after="0" w:line="240" w:lineRule="auto"/>
              <w:jc w:val="both"/>
              <w:rPr>
                <w:b/>
                <w:szCs w:val="20"/>
              </w:rPr>
            </w:pPr>
            <w:r w:rsidRPr="00367773">
              <w:rPr>
                <w:b/>
                <w:szCs w:val="20"/>
              </w:rPr>
              <w:t xml:space="preserve">NAME / YEAR OF AUTHOR </w:t>
            </w:r>
          </w:p>
        </w:tc>
        <w:tc>
          <w:tcPr>
            <w:tcW w:w="2400" w:type="dxa"/>
            <w:tcBorders>
              <w:top w:val="single" w:sz="4" w:space="0" w:color="auto"/>
              <w:left w:val="single" w:sz="4" w:space="0" w:color="auto"/>
              <w:bottom w:val="single" w:sz="4" w:space="0" w:color="auto"/>
              <w:right w:val="single" w:sz="4" w:space="0" w:color="auto"/>
            </w:tcBorders>
            <w:hideMark/>
          </w:tcPr>
          <w:p w:rsidR="003F57C3" w:rsidRPr="00367773" w:rsidRDefault="003F57C3" w:rsidP="009E4908">
            <w:pPr>
              <w:spacing w:after="0" w:line="240" w:lineRule="auto"/>
              <w:ind w:left="720"/>
              <w:contextualSpacing/>
              <w:jc w:val="both"/>
              <w:rPr>
                <w:b/>
                <w:szCs w:val="20"/>
              </w:rPr>
            </w:pPr>
            <w:r w:rsidRPr="00367773">
              <w:rPr>
                <w:b/>
                <w:szCs w:val="20"/>
              </w:rPr>
              <w:t>TOPIC</w:t>
            </w:r>
          </w:p>
        </w:tc>
        <w:tc>
          <w:tcPr>
            <w:tcW w:w="2100" w:type="dxa"/>
            <w:tcBorders>
              <w:top w:val="single" w:sz="4" w:space="0" w:color="auto"/>
              <w:left w:val="single" w:sz="4" w:space="0" w:color="auto"/>
              <w:bottom w:val="single" w:sz="4" w:space="0" w:color="auto"/>
              <w:right w:val="single" w:sz="4" w:space="0" w:color="auto"/>
            </w:tcBorders>
            <w:hideMark/>
          </w:tcPr>
          <w:p w:rsidR="003F57C3" w:rsidRPr="00367773" w:rsidRDefault="003F57C3" w:rsidP="009E4908">
            <w:pPr>
              <w:spacing w:after="0" w:line="240" w:lineRule="auto"/>
              <w:jc w:val="center"/>
              <w:rPr>
                <w:b/>
                <w:szCs w:val="20"/>
              </w:rPr>
            </w:pPr>
            <w:r w:rsidRPr="00367773">
              <w:rPr>
                <w:b/>
                <w:szCs w:val="20"/>
              </w:rPr>
              <w:t>METHODOLOGY</w:t>
            </w:r>
          </w:p>
        </w:tc>
        <w:tc>
          <w:tcPr>
            <w:tcW w:w="2718" w:type="dxa"/>
            <w:tcBorders>
              <w:top w:val="single" w:sz="4" w:space="0" w:color="auto"/>
              <w:left w:val="single" w:sz="4" w:space="0" w:color="auto"/>
              <w:bottom w:val="single" w:sz="4" w:space="0" w:color="auto"/>
              <w:right w:val="single" w:sz="4" w:space="0" w:color="auto"/>
            </w:tcBorders>
            <w:hideMark/>
          </w:tcPr>
          <w:p w:rsidR="003F57C3" w:rsidRPr="00367773" w:rsidRDefault="003F57C3" w:rsidP="009E4908">
            <w:pPr>
              <w:spacing w:after="0" w:line="240" w:lineRule="auto"/>
              <w:ind w:left="720"/>
              <w:contextualSpacing/>
              <w:jc w:val="both"/>
              <w:rPr>
                <w:b/>
                <w:szCs w:val="20"/>
              </w:rPr>
            </w:pPr>
            <w:r w:rsidRPr="00367773">
              <w:rPr>
                <w:b/>
                <w:szCs w:val="20"/>
              </w:rPr>
              <w:t>FINDINGS</w:t>
            </w:r>
          </w:p>
        </w:tc>
      </w:tr>
      <w:tr w:rsidR="003F57C3" w:rsidRPr="00367773" w:rsidTr="009E4908">
        <w:trPr>
          <w:trHeight w:val="140"/>
        </w:trPr>
        <w:tc>
          <w:tcPr>
            <w:tcW w:w="648" w:type="dxa"/>
            <w:tcBorders>
              <w:top w:val="single" w:sz="4" w:space="0" w:color="auto"/>
              <w:left w:val="single" w:sz="4" w:space="0" w:color="auto"/>
              <w:bottom w:val="single" w:sz="4" w:space="0" w:color="auto"/>
              <w:right w:val="single" w:sz="4" w:space="0" w:color="auto"/>
            </w:tcBorders>
          </w:tcPr>
          <w:p w:rsidR="003F57C3" w:rsidRPr="00367773" w:rsidRDefault="003F57C3" w:rsidP="009E4908">
            <w:pPr>
              <w:pStyle w:val="ListParagraph"/>
              <w:numPr>
                <w:ilvl w:val="0"/>
                <w:numId w:val="3"/>
              </w:numPr>
              <w:spacing w:after="0" w:line="240" w:lineRule="auto"/>
              <w:jc w:val="both"/>
              <w:rPr>
                <w:rFonts w:ascii="Times New Roman" w:hAnsi="Times New Roman"/>
                <w:sz w:val="24"/>
                <w:szCs w:val="20"/>
              </w:rPr>
            </w:pPr>
          </w:p>
        </w:tc>
        <w:tc>
          <w:tcPr>
            <w:tcW w:w="1710" w:type="dxa"/>
            <w:tcBorders>
              <w:top w:val="single" w:sz="4" w:space="0" w:color="auto"/>
              <w:left w:val="single" w:sz="4" w:space="0" w:color="auto"/>
              <w:bottom w:val="single" w:sz="4" w:space="0" w:color="auto"/>
              <w:right w:val="single" w:sz="4" w:space="0" w:color="auto"/>
            </w:tcBorders>
            <w:hideMark/>
          </w:tcPr>
          <w:p w:rsidR="003F57C3" w:rsidRPr="00367773" w:rsidRDefault="003F57C3" w:rsidP="009E4908">
            <w:pPr>
              <w:spacing w:after="0" w:line="240" w:lineRule="auto"/>
              <w:jc w:val="center"/>
              <w:rPr>
                <w:szCs w:val="20"/>
              </w:rPr>
            </w:pPr>
            <w:r w:rsidRPr="00367773">
              <w:rPr>
                <w:szCs w:val="20"/>
              </w:rPr>
              <w:t>Alexander (2013)</w:t>
            </w:r>
          </w:p>
        </w:tc>
        <w:tc>
          <w:tcPr>
            <w:tcW w:w="2400" w:type="dxa"/>
            <w:tcBorders>
              <w:top w:val="single" w:sz="4" w:space="0" w:color="auto"/>
              <w:left w:val="single" w:sz="4" w:space="0" w:color="auto"/>
              <w:bottom w:val="single" w:sz="4" w:space="0" w:color="auto"/>
              <w:right w:val="single" w:sz="4" w:space="0" w:color="auto"/>
            </w:tcBorders>
            <w:hideMark/>
          </w:tcPr>
          <w:p w:rsidR="003F57C3" w:rsidRPr="00367773" w:rsidRDefault="003F57C3" w:rsidP="009E4908">
            <w:pPr>
              <w:spacing w:after="0" w:line="240" w:lineRule="auto"/>
              <w:jc w:val="center"/>
              <w:rPr>
                <w:szCs w:val="20"/>
              </w:rPr>
            </w:pPr>
            <w:r w:rsidRPr="00367773">
              <w:rPr>
                <w:szCs w:val="20"/>
              </w:rPr>
              <w:t>Real estate investment</w:t>
            </w:r>
          </w:p>
        </w:tc>
        <w:tc>
          <w:tcPr>
            <w:tcW w:w="2100" w:type="dxa"/>
            <w:tcBorders>
              <w:top w:val="single" w:sz="4" w:space="0" w:color="auto"/>
              <w:left w:val="single" w:sz="4" w:space="0" w:color="auto"/>
              <w:bottom w:val="single" w:sz="4" w:space="0" w:color="auto"/>
              <w:right w:val="single" w:sz="4" w:space="0" w:color="auto"/>
            </w:tcBorders>
            <w:hideMark/>
          </w:tcPr>
          <w:p w:rsidR="003F57C3" w:rsidRPr="00367773" w:rsidRDefault="003F57C3" w:rsidP="009E4908">
            <w:pPr>
              <w:spacing w:after="0" w:line="240" w:lineRule="auto"/>
              <w:contextualSpacing/>
              <w:jc w:val="center"/>
              <w:rPr>
                <w:szCs w:val="20"/>
              </w:rPr>
            </w:pPr>
            <w:r w:rsidRPr="00367773">
              <w:rPr>
                <w:szCs w:val="20"/>
              </w:rPr>
              <w:t>Descriptive</w:t>
            </w:r>
          </w:p>
        </w:tc>
        <w:tc>
          <w:tcPr>
            <w:tcW w:w="2718" w:type="dxa"/>
            <w:tcBorders>
              <w:top w:val="single" w:sz="4" w:space="0" w:color="auto"/>
              <w:left w:val="single" w:sz="4" w:space="0" w:color="auto"/>
              <w:bottom w:val="single" w:sz="4" w:space="0" w:color="auto"/>
              <w:right w:val="single" w:sz="4" w:space="0" w:color="auto"/>
            </w:tcBorders>
            <w:hideMark/>
          </w:tcPr>
          <w:p w:rsidR="003F57C3" w:rsidRPr="00367773" w:rsidRDefault="003F57C3" w:rsidP="009E4908">
            <w:pPr>
              <w:spacing w:after="0" w:line="240" w:lineRule="auto"/>
              <w:jc w:val="both"/>
              <w:rPr>
                <w:szCs w:val="20"/>
              </w:rPr>
            </w:pPr>
            <w:r w:rsidRPr="00367773">
              <w:rPr>
                <w:szCs w:val="20"/>
              </w:rPr>
              <w:t>The productive appeal of real property was largely dependent on the improvement to the land, site aesthetics, location, environment, and age. Real estate investment involves the use of a real property expected to produce benefits in the form of direct monetary return.</w:t>
            </w:r>
          </w:p>
        </w:tc>
      </w:tr>
      <w:tr w:rsidR="003F57C3" w:rsidRPr="00367773" w:rsidTr="009E4908">
        <w:trPr>
          <w:trHeight w:val="140"/>
        </w:trPr>
        <w:tc>
          <w:tcPr>
            <w:tcW w:w="648" w:type="dxa"/>
            <w:tcBorders>
              <w:top w:val="single" w:sz="4" w:space="0" w:color="auto"/>
              <w:left w:val="single" w:sz="4" w:space="0" w:color="auto"/>
              <w:bottom w:val="single" w:sz="4" w:space="0" w:color="auto"/>
              <w:right w:val="single" w:sz="4" w:space="0" w:color="auto"/>
            </w:tcBorders>
          </w:tcPr>
          <w:p w:rsidR="003F57C3" w:rsidRPr="00367773" w:rsidRDefault="003F57C3" w:rsidP="009E4908">
            <w:pPr>
              <w:pStyle w:val="ListParagraph"/>
              <w:numPr>
                <w:ilvl w:val="0"/>
                <w:numId w:val="3"/>
              </w:numPr>
              <w:spacing w:after="0" w:line="240" w:lineRule="auto"/>
              <w:jc w:val="both"/>
              <w:rPr>
                <w:rFonts w:ascii="Times New Roman" w:hAnsi="Times New Roman"/>
                <w:sz w:val="24"/>
                <w:szCs w:val="20"/>
              </w:rPr>
            </w:pPr>
          </w:p>
        </w:tc>
        <w:tc>
          <w:tcPr>
            <w:tcW w:w="1710" w:type="dxa"/>
            <w:tcBorders>
              <w:top w:val="single" w:sz="4" w:space="0" w:color="auto"/>
              <w:left w:val="single" w:sz="4" w:space="0" w:color="auto"/>
              <w:bottom w:val="single" w:sz="4" w:space="0" w:color="auto"/>
              <w:right w:val="single" w:sz="4" w:space="0" w:color="auto"/>
            </w:tcBorders>
            <w:hideMark/>
          </w:tcPr>
          <w:p w:rsidR="003F57C3" w:rsidRPr="00367773" w:rsidRDefault="003F57C3" w:rsidP="009E4908">
            <w:pPr>
              <w:spacing w:after="0" w:line="240" w:lineRule="auto"/>
              <w:jc w:val="center"/>
              <w:rPr>
                <w:szCs w:val="20"/>
              </w:rPr>
            </w:pPr>
            <w:proofErr w:type="spellStart"/>
            <w:r w:rsidRPr="00367773">
              <w:rPr>
                <w:szCs w:val="20"/>
              </w:rPr>
              <w:t>Yusoff</w:t>
            </w:r>
            <w:proofErr w:type="spellEnd"/>
            <w:r w:rsidRPr="00367773">
              <w:rPr>
                <w:szCs w:val="20"/>
              </w:rPr>
              <w:t xml:space="preserve"> et al., 2010</w:t>
            </w:r>
          </w:p>
        </w:tc>
        <w:tc>
          <w:tcPr>
            <w:tcW w:w="2400" w:type="dxa"/>
            <w:tcBorders>
              <w:top w:val="single" w:sz="4" w:space="0" w:color="auto"/>
              <w:left w:val="single" w:sz="4" w:space="0" w:color="auto"/>
              <w:bottom w:val="single" w:sz="4" w:space="0" w:color="auto"/>
              <w:right w:val="single" w:sz="4" w:space="0" w:color="auto"/>
            </w:tcBorders>
            <w:hideMark/>
          </w:tcPr>
          <w:p w:rsidR="003F57C3" w:rsidRPr="00367773" w:rsidRDefault="003F57C3" w:rsidP="009E4908">
            <w:pPr>
              <w:spacing w:after="0" w:line="240" w:lineRule="auto"/>
              <w:jc w:val="center"/>
              <w:rPr>
                <w:szCs w:val="20"/>
              </w:rPr>
            </w:pPr>
            <w:r w:rsidRPr="00367773">
              <w:rPr>
                <w:szCs w:val="20"/>
              </w:rPr>
              <w:t>Commercial Real Estate</w:t>
            </w:r>
          </w:p>
        </w:tc>
        <w:tc>
          <w:tcPr>
            <w:tcW w:w="2100" w:type="dxa"/>
            <w:tcBorders>
              <w:top w:val="single" w:sz="4" w:space="0" w:color="auto"/>
              <w:left w:val="single" w:sz="4" w:space="0" w:color="auto"/>
              <w:bottom w:val="single" w:sz="4" w:space="0" w:color="auto"/>
              <w:right w:val="single" w:sz="4" w:space="0" w:color="auto"/>
            </w:tcBorders>
            <w:hideMark/>
          </w:tcPr>
          <w:p w:rsidR="003F57C3" w:rsidRPr="00367773" w:rsidRDefault="003F57C3" w:rsidP="009E4908">
            <w:pPr>
              <w:spacing w:after="0" w:line="240" w:lineRule="auto"/>
              <w:contextualSpacing/>
              <w:jc w:val="center"/>
              <w:rPr>
                <w:szCs w:val="20"/>
              </w:rPr>
            </w:pPr>
            <w:r w:rsidRPr="00367773">
              <w:rPr>
                <w:szCs w:val="20"/>
              </w:rPr>
              <w:t>Descriptive</w:t>
            </w:r>
          </w:p>
        </w:tc>
        <w:tc>
          <w:tcPr>
            <w:tcW w:w="2718" w:type="dxa"/>
            <w:tcBorders>
              <w:top w:val="single" w:sz="4" w:space="0" w:color="auto"/>
              <w:left w:val="single" w:sz="4" w:space="0" w:color="auto"/>
              <w:bottom w:val="single" w:sz="4" w:space="0" w:color="auto"/>
              <w:right w:val="single" w:sz="4" w:space="0" w:color="auto"/>
            </w:tcBorders>
            <w:hideMark/>
          </w:tcPr>
          <w:p w:rsidR="003F57C3" w:rsidRPr="00367773" w:rsidRDefault="003F57C3" w:rsidP="009E4908">
            <w:pPr>
              <w:spacing w:after="0" w:line="240" w:lineRule="auto"/>
              <w:jc w:val="both"/>
              <w:rPr>
                <w:szCs w:val="20"/>
              </w:rPr>
            </w:pPr>
            <w:r w:rsidRPr="00367773">
              <w:rPr>
                <w:szCs w:val="20"/>
              </w:rPr>
              <w:t>Property investment can be seen as a good investment for everyone. It gives prestige to the owner in the society and a sense of security. The decision to purchase, lease or rent commercial properties is propelled by the prospect for returns from the use of properties that fit the needs of the investor, developer, property promoter, or speculator which largely relies on the general business condition or the relative performance of the commercial real estate sector at a given time.</w:t>
            </w:r>
          </w:p>
        </w:tc>
      </w:tr>
      <w:tr w:rsidR="003F57C3" w:rsidRPr="00367773" w:rsidTr="009E4908">
        <w:trPr>
          <w:trHeight w:val="140"/>
        </w:trPr>
        <w:tc>
          <w:tcPr>
            <w:tcW w:w="648" w:type="dxa"/>
            <w:tcBorders>
              <w:top w:val="single" w:sz="4" w:space="0" w:color="auto"/>
              <w:left w:val="single" w:sz="4" w:space="0" w:color="auto"/>
              <w:bottom w:val="single" w:sz="4" w:space="0" w:color="auto"/>
              <w:right w:val="single" w:sz="4" w:space="0" w:color="auto"/>
            </w:tcBorders>
          </w:tcPr>
          <w:p w:rsidR="003F57C3" w:rsidRPr="00367773" w:rsidRDefault="003F57C3" w:rsidP="009E4908">
            <w:pPr>
              <w:pStyle w:val="ListParagraph"/>
              <w:numPr>
                <w:ilvl w:val="0"/>
                <w:numId w:val="3"/>
              </w:numPr>
              <w:spacing w:after="0" w:line="240" w:lineRule="auto"/>
              <w:jc w:val="both"/>
              <w:rPr>
                <w:rFonts w:ascii="Times New Roman" w:hAnsi="Times New Roman"/>
                <w:sz w:val="24"/>
                <w:szCs w:val="20"/>
              </w:rPr>
            </w:pPr>
          </w:p>
        </w:tc>
        <w:tc>
          <w:tcPr>
            <w:tcW w:w="1710" w:type="dxa"/>
            <w:tcBorders>
              <w:top w:val="single" w:sz="4" w:space="0" w:color="auto"/>
              <w:left w:val="single" w:sz="4" w:space="0" w:color="auto"/>
              <w:bottom w:val="single" w:sz="4" w:space="0" w:color="auto"/>
              <w:right w:val="single" w:sz="4" w:space="0" w:color="auto"/>
            </w:tcBorders>
            <w:hideMark/>
          </w:tcPr>
          <w:p w:rsidR="003F57C3" w:rsidRPr="00367773" w:rsidRDefault="003F57C3" w:rsidP="009E4908">
            <w:pPr>
              <w:spacing w:after="0" w:line="240" w:lineRule="auto"/>
              <w:jc w:val="both"/>
              <w:rPr>
                <w:szCs w:val="20"/>
              </w:rPr>
            </w:pPr>
            <w:proofErr w:type="spellStart"/>
            <w:r w:rsidRPr="00367773">
              <w:rPr>
                <w:szCs w:val="20"/>
              </w:rPr>
              <w:t>MacGregor</w:t>
            </w:r>
            <w:proofErr w:type="spellEnd"/>
            <w:r w:rsidRPr="00367773">
              <w:rPr>
                <w:szCs w:val="20"/>
              </w:rPr>
              <w:t>, 2000</w:t>
            </w:r>
          </w:p>
        </w:tc>
        <w:tc>
          <w:tcPr>
            <w:tcW w:w="2400" w:type="dxa"/>
            <w:tcBorders>
              <w:top w:val="single" w:sz="4" w:space="0" w:color="auto"/>
              <w:left w:val="single" w:sz="4" w:space="0" w:color="auto"/>
              <w:bottom w:val="single" w:sz="4" w:space="0" w:color="auto"/>
              <w:right w:val="single" w:sz="4" w:space="0" w:color="auto"/>
            </w:tcBorders>
            <w:hideMark/>
          </w:tcPr>
          <w:p w:rsidR="003F57C3" w:rsidRPr="00367773" w:rsidRDefault="003F57C3" w:rsidP="009E4908">
            <w:pPr>
              <w:spacing w:after="0" w:line="240" w:lineRule="auto"/>
              <w:jc w:val="center"/>
              <w:rPr>
                <w:szCs w:val="20"/>
              </w:rPr>
            </w:pPr>
            <w:r w:rsidRPr="00367773">
              <w:rPr>
                <w:szCs w:val="20"/>
              </w:rPr>
              <w:t xml:space="preserve">Concept of real estate investment </w:t>
            </w:r>
          </w:p>
        </w:tc>
        <w:tc>
          <w:tcPr>
            <w:tcW w:w="2100" w:type="dxa"/>
            <w:tcBorders>
              <w:top w:val="single" w:sz="4" w:space="0" w:color="auto"/>
              <w:left w:val="single" w:sz="4" w:space="0" w:color="auto"/>
              <w:bottom w:val="single" w:sz="4" w:space="0" w:color="auto"/>
              <w:right w:val="single" w:sz="4" w:space="0" w:color="auto"/>
            </w:tcBorders>
            <w:hideMark/>
          </w:tcPr>
          <w:p w:rsidR="003F57C3" w:rsidRPr="00367773" w:rsidRDefault="003F57C3" w:rsidP="009E4908">
            <w:pPr>
              <w:spacing w:after="0" w:line="240" w:lineRule="auto"/>
              <w:contextualSpacing/>
              <w:jc w:val="center"/>
              <w:rPr>
                <w:szCs w:val="20"/>
              </w:rPr>
            </w:pPr>
            <w:r w:rsidRPr="00367773">
              <w:rPr>
                <w:szCs w:val="20"/>
              </w:rPr>
              <w:t>Descriptive</w:t>
            </w:r>
          </w:p>
        </w:tc>
        <w:tc>
          <w:tcPr>
            <w:tcW w:w="2718" w:type="dxa"/>
            <w:tcBorders>
              <w:top w:val="single" w:sz="4" w:space="0" w:color="auto"/>
              <w:left w:val="single" w:sz="4" w:space="0" w:color="auto"/>
              <w:bottom w:val="single" w:sz="4" w:space="0" w:color="auto"/>
              <w:right w:val="single" w:sz="4" w:space="0" w:color="auto"/>
            </w:tcBorders>
            <w:hideMark/>
          </w:tcPr>
          <w:p w:rsidR="003F57C3" w:rsidRPr="00367773" w:rsidRDefault="003F57C3" w:rsidP="009E4908">
            <w:pPr>
              <w:spacing w:after="0" w:line="240" w:lineRule="auto"/>
              <w:jc w:val="both"/>
              <w:rPr>
                <w:szCs w:val="20"/>
              </w:rPr>
            </w:pPr>
            <w:r w:rsidRPr="00367773">
              <w:rPr>
                <w:szCs w:val="20"/>
              </w:rPr>
              <w:t>Real property has a number of characteristics which make it different from other investment assets including fixed location, heterogeneity, high unit value, illiquidity and the use of valuations to measure performance.</w:t>
            </w:r>
          </w:p>
        </w:tc>
      </w:tr>
      <w:tr w:rsidR="003F57C3" w:rsidRPr="00367773" w:rsidTr="009E4908">
        <w:trPr>
          <w:trHeight w:val="140"/>
        </w:trPr>
        <w:tc>
          <w:tcPr>
            <w:tcW w:w="648" w:type="dxa"/>
            <w:tcBorders>
              <w:top w:val="single" w:sz="4" w:space="0" w:color="auto"/>
              <w:left w:val="single" w:sz="4" w:space="0" w:color="auto"/>
              <w:bottom w:val="single" w:sz="4" w:space="0" w:color="auto"/>
              <w:right w:val="single" w:sz="4" w:space="0" w:color="auto"/>
            </w:tcBorders>
          </w:tcPr>
          <w:p w:rsidR="003F57C3" w:rsidRPr="00367773" w:rsidRDefault="003F57C3" w:rsidP="009E4908">
            <w:pPr>
              <w:pStyle w:val="ListParagraph"/>
              <w:numPr>
                <w:ilvl w:val="0"/>
                <w:numId w:val="3"/>
              </w:numPr>
              <w:spacing w:after="0" w:line="240" w:lineRule="auto"/>
              <w:jc w:val="both"/>
              <w:rPr>
                <w:rFonts w:ascii="Times New Roman" w:hAnsi="Times New Roman"/>
                <w:sz w:val="24"/>
                <w:szCs w:val="20"/>
              </w:rPr>
            </w:pPr>
          </w:p>
        </w:tc>
        <w:tc>
          <w:tcPr>
            <w:tcW w:w="1710" w:type="dxa"/>
            <w:tcBorders>
              <w:top w:val="single" w:sz="4" w:space="0" w:color="auto"/>
              <w:left w:val="single" w:sz="4" w:space="0" w:color="auto"/>
              <w:bottom w:val="single" w:sz="4" w:space="0" w:color="auto"/>
              <w:right w:val="single" w:sz="4" w:space="0" w:color="auto"/>
            </w:tcBorders>
            <w:hideMark/>
          </w:tcPr>
          <w:p w:rsidR="003F57C3" w:rsidRPr="00367773" w:rsidRDefault="003F57C3" w:rsidP="009E4908">
            <w:pPr>
              <w:spacing w:after="0" w:line="240" w:lineRule="auto"/>
              <w:jc w:val="center"/>
              <w:rPr>
                <w:szCs w:val="20"/>
              </w:rPr>
            </w:pPr>
            <w:proofErr w:type="spellStart"/>
            <w:r w:rsidRPr="00367773">
              <w:rPr>
                <w:szCs w:val="20"/>
              </w:rPr>
              <w:t>Mfam</w:t>
            </w:r>
            <w:proofErr w:type="spellEnd"/>
            <w:r w:rsidRPr="00367773">
              <w:rPr>
                <w:szCs w:val="20"/>
              </w:rPr>
              <w:t xml:space="preserve"> and </w:t>
            </w:r>
            <w:proofErr w:type="spellStart"/>
            <w:r w:rsidRPr="00367773">
              <w:rPr>
                <w:szCs w:val="20"/>
              </w:rPr>
              <w:t>Kalu</w:t>
            </w:r>
            <w:proofErr w:type="spellEnd"/>
            <w:r w:rsidRPr="00367773">
              <w:rPr>
                <w:szCs w:val="20"/>
              </w:rPr>
              <w:t>, 2012</w:t>
            </w:r>
          </w:p>
        </w:tc>
        <w:tc>
          <w:tcPr>
            <w:tcW w:w="2400" w:type="dxa"/>
            <w:tcBorders>
              <w:top w:val="single" w:sz="4" w:space="0" w:color="auto"/>
              <w:left w:val="single" w:sz="4" w:space="0" w:color="auto"/>
              <w:bottom w:val="single" w:sz="4" w:space="0" w:color="auto"/>
              <w:right w:val="single" w:sz="4" w:space="0" w:color="auto"/>
            </w:tcBorders>
            <w:hideMark/>
          </w:tcPr>
          <w:p w:rsidR="003F57C3" w:rsidRPr="00367773" w:rsidRDefault="003F57C3" w:rsidP="009E4908">
            <w:pPr>
              <w:spacing w:after="0" w:line="240" w:lineRule="auto"/>
              <w:jc w:val="center"/>
              <w:rPr>
                <w:szCs w:val="20"/>
              </w:rPr>
            </w:pPr>
            <w:r w:rsidRPr="00367773">
              <w:rPr>
                <w:szCs w:val="20"/>
              </w:rPr>
              <w:t>Commercial properties</w:t>
            </w:r>
          </w:p>
        </w:tc>
        <w:tc>
          <w:tcPr>
            <w:tcW w:w="2100" w:type="dxa"/>
            <w:tcBorders>
              <w:top w:val="single" w:sz="4" w:space="0" w:color="auto"/>
              <w:left w:val="single" w:sz="4" w:space="0" w:color="auto"/>
              <w:bottom w:val="single" w:sz="4" w:space="0" w:color="auto"/>
              <w:right w:val="single" w:sz="4" w:space="0" w:color="auto"/>
            </w:tcBorders>
            <w:hideMark/>
          </w:tcPr>
          <w:p w:rsidR="003F57C3" w:rsidRPr="00367773" w:rsidRDefault="003F57C3" w:rsidP="009E4908">
            <w:pPr>
              <w:spacing w:after="0" w:line="240" w:lineRule="auto"/>
              <w:contextualSpacing/>
              <w:jc w:val="center"/>
              <w:rPr>
                <w:szCs w:val="20"/>
              </w:rPr>
            </w:pPr>
            <w:r w:rsidRPr="00367773">
              <w:rPr>
                <w:szCs w:val="20"/>
              </w:rPr>
              <w:t>Descriptive</w:t>
            </w:r>
          </w:p>
        </w:tc>
        <w:tc>
          <w:tcPr>
            <w:tcW w:w="2718" w:type="dxa"/>
            <w:tcBorders>
              <w:top w:val="single" w:sz="4" w:space="0" w:color="auto"/>
              <w:left w:val="single" w:sz="4" w:space="0" w:color="auto"/>
              <w:bottom w:val="single" w:sz="4" w:space="0" w:color="auto"/>
              <w:right w:val="single" w:sz="4" w:space="0" w:color="auto"/>
            </w:tcBorders>
            <w:hideMark/>
          </w:tcPr>
          <w:p w:rsidR="003F57C3" w:rsidRPr="00367773" w:rsidRDefault="003F57C3" w:rsidP="009E4908">
            <w:pPr>
              <w:spacing w:after="0" w:line="240" w:lineRule="auto"/>
              <w:jc w:val="both"/>
              <w:rPr>
                <w:szCs w:val="20"/>
              </w:rPr>
            </w:pPr>
            <w:r w:rsidRPr="00367773">
              <w:rPr>
                <w:szCs w:val="20"/>
              </w:rPr>
              <w:t xml:space="preserve">Individual commercial properties situate on major streets in </w:t>
            </w:r>
            <w:proofErr w:type="spellStart"/>
            <w:r w:rsidRPr="00367773">
              <w:rPr>
                <w:szCs w:val="20"/>
              </w:rPr>
              <w:t>Calabar</w:t>
            </w:r>
            <w:proofErr w:type="spellEnd"/>
            <w:r w:rsidRPr="00367773">
              <w:rPr>
                <w:szCs w:val="20"/>
              </w:rPr>
              <w:t xml:space="preserve"> </w:t>
            </w:r>
            <w:r w:rsidRPr="00367773">
              <w:rPr>
                <w:szCs w:val="20"/>
              </w:rPr>
              <w:lastRenderedPageBreak/>
              <w:t>while mixed commercial/residential uses are found in medium business areas</w:t>
            </w:r>
          </w:p>
        </w:tc>
      </w:tr>
      <w:tr w:rsidR="003F57C3" w:rsidRPr="00367773" w:rsidTr="009E4908">
        <w:trPr>
          <w:trHeight w:val="140"/>
        </w:trPr>
        <w:tc>
          <w:tcPr>
            <w:tcW w:w="648" w:type="dxa"/>
            <w:tcBorders>
              <w:top w:val="single" w:sz="4" w:space="0" w:color="auto"/>
              <w:left w:val="single" w:sz="4" w:space="0" w:color="auto"/>
              <w:bottom w:val="single" w:sz="4" w:space="0" w:color="auto"/>
              <w:right w:val="single" w:sz="4" w:space="0" w:color="auto"/>
            </w:tcBorders>
          </w:tcPr>
          <w:p w:rsidR="003F57C3" w:rsidRPr="00367773" w:rsidRDefault="003F57C3" w:rsidP="009E4908">
            <w:pPr>
              <w:pStyle w:val="ListParagraph"/>
              <w:numPr>
                <w:ilvl w:val="0"/>
                <w:numId w:val="3"/>
              </w:numPr>
              <w:spacing w:after="0" w:line="240" w:lineRule="auto"/>
              <w:jc w:val="both"/>
              <w:rPr>
                <w:rFonts w:ascii="Times New Roman" w:hAnsi="Times New Roman"/>
                <w:sz w:val="24"/>
                <w:szCs w:val="20"/>
              </w:rPr>
            </w:pPr>
          </w:p>
        </w:tc>
        <w:tc>
          <w:tcPr>
            <w:tcW w:w="1710" w:type="dxa"/>
            <w:tcBorders>
              <w:top w:val="single" w:sz="4" w:space="0" w:color="auto"/>
              <w:left w:val="single" w:sz="4" w:space="0" w:color="auto"/>
              <w:bottom w:val="single" w:sz="4" w:space="0" w:color="auto"/>
              <w:right w:val="single" w:sz="4" w:space="0" w:color="auto"/>
            </w:tcBorders>
            <w:hideMark/>
          </w:tcPr>
          <w:p w:rsidR="003F57C3" w:rsidRPr="00367773" w:rsidRDefault="003F57C3" w:rsidP="009E4908">
            <w:pPr>
              <w:spacing w:after="0" w:line="240" w:lineRule="auto"/>
              <w:jc w:val="center"/>
              <w:rPr>
                <w:szCs w:val="20"/>
              </w:rPr>
            </w:pPr>
            <w:r w:rsidRPr="00367773">
              <w:rPr>
                <w:szCs w:val="20"/>
              </w:rPr>
              <w:t xml:space="preserve">Harry </w:t>
            </w:r>
            <w:proofErr w:type="spellStart"/>
            <w:r w:rsidRPr="00367773">
              <w:rPr>
                <w:szCs w:val="20"/>
              </w:rPr>
              <w:t>Markovitz</w:t>
            </w:r>
            <w:proofErr w:type="spellEnd"/>
            <w:r w:rsidRPr="00367773">
              <w:rPr>
                <w:szCs w:val="20"/>
              </w:rPr>
              <w:t xml:space="preserve"> 1950</w:t>
            </w:r>
          </w:p>
        </w:tc>
        <w:tc>
          <w:tcPr>
            <w:tcW w:w="2400" w:type="dxa"/>
            <w:tcBorders>
              <w:top w:val="single" w:sz="4" w:space="0" w:color="auto"/>
              <w:left w:val="single" w:sz="4" w:space="0" w:color="auto"/>
              <w:bottom w:val="single" w:sz="4" w:space="0" w:color="auto"/>
              <w:right w:val="single" w:sz="4" w:space="0" w:color="auto"/>
            </w:tcBorders>
            <w:hideMark/>
          </w:tcPr>
          <w:p w:rsidR="003F57C3" w:rsidRPr="00367773" w:rsidRDefault="003F57C3" w:rsidP="009E4908">
            <w:pPr>
              <w:spacing w:after="0" w:line="240" w:lineRule="auto"/>
              <w:jc w:val="center"/>
              <w:rPr>
                <w:szCs w:val="20"/>
              </w:rPr>
            </w:pPr>
            <w:r w:rsidRPr="00367773">
              <w:rPr>
                <w:szCs w:val="20"/>
              </w:rPr>
              <w:t>Portfolio Theory</w:t>
            </w:r>
          </w:p>
        </w:tc>
        <w:tc>
          <w:tcPr>
            <w:tcW w:w="2100" w:type="dxa"/>
            <w:tcBorders>
              <w:top w:val="single" w:sz="4" w:space="0" w:color="auto"/>
              <w:left w:val="single" w:sz="4" w:space="0" w:color="auto"/>
              <w:bottom w:val="single" w:sz="4" w:space="0" w:color="auto"/>
              <w:right w:val="single" w:sz="4" w:space="0" w:color="auto"/>
            </w:tcBorders>
            <w:hideMark/>
          </w:tcPr>
          <w:p w:rsidR="003F57C3" w:rsidRPr="00367773" w:rsidRDefault="003F57C3" w:rsidP="009E4908">
            <w:pPr>
              <w:spacing w:after="0" w:line="240" w:lineRule="auto"/>
              <w:contextualSpacing/>
              <w:jc w:val="center"/>
              <w:rPr>
                <w:szCs w:val="20"/>
              </w:rPr>
            </w:pPr>
            <w:r w:rsidRPr="00367773">
              <w:rPr>
                <w:szCs w:val="20"/>
              </w:rPr>
              <w:t>Descriptive</w:t>
            </w:r>
          </w:p>
        </w:tc>
        <w:tc>
          <w:tcPr>
            <w:tcW w:w="2718" w:type="dxa"/>
            <w:tcBorders>
              <w:top w:val="single" w:sz="4" w:space="0" w:color="auto"/>
              <w:left w:val="single" w:sz="4" w:space="0" w:color="auto"/>
              <w:bottom w:val="single" w:sz="4" w:space="0" w:color="auto"/>
              <w:right w:val="single" w:sz="4" w:space="0" w:color="auto"/>
            </w:tcBorders>
            <w:hideMark/>
          </w:tcPr>
          <w:p w:rsidR="003F57C3" w:rsidRPr="00367773" w:rsidRDefault="003F57C3" w:rsidP="009E4908">
            <w:pPr>
              <w:spacing w:after="0" w:line="240" w:lineRule="auto"/>
              <w:jc w:val="both"/>
              <w:rPr>
                <w:szCs w:val="20"/>
              </w:rPr>
            </w:pPr>
            <w:r w:rsidRPr="00367773">
              <w:rPr>
                <w:szCs w:val="20"/>
              </w:rPr>
              <w:t xml:space="preserve">Modern Portfolio Theory - provides a mathematical framework in which </w:t>
            </w:r>
            <w:proofErr w:type="gramStart"/>
            <w:r w:rsidRPr="00367773">
              <w:rPr>
                <w:szCs w:val="20"/>
              </w:rPr>
              <w:t>investors  can</w:t>
            </w:r>
            <w:proofErr w:type="gramEnd"/>
            <w:r w:rsidRPr="00367773">
              <w:rPr>
                <w:szCs w:val="20"/>
              </w:rPr>
              <w:t xml:space="preserve">  minimize  risk  and  maximize  returns.  The  central  plank  of  the  theory  is  that diversifying holdings can  reduce risk,  and that returns are  a function  of  expected risk</w:t>
            </w:r>
          </w:p>
        </w:tc>
      </w:tr>
      <w:tr w:rsidR="003F57C3" w:rsidRPr="00367773" w:rsidTr="009E4908">
        <w:trPr>
          <w:trHeight w:val="140"/>
        </w:trPr>
        <w:tc>
          <w:tcPr>
            <w:tcW w:w="648" w:type="dxa"/>
            <w:tcBorders>
              <w:top w:val="single" w:sz="4" w:space="0" w:color="auto"/>
              <w:left w:val="single" w:sz="4" w:space="0" w:color="auto"/>
              <w:bottom w:val="single" w:sz="4" w:space="0" w:color="auto"/>
              <w:right w:val="single" w:sz="4" w:space="0" w:color="auto"/>
            </w:tcBorders>
          </w:tcPr>
          <w:p w:rsidR="003F57C3" w:rsidRPr="00367773" w:rsidRDefault="003F57C3" w:rsidP="009E4908">
            <w:pPr>
              <w:pStyle w:val="ListParagraph"/>
              <w:numPr>
                <w:ilvl w:val="0"/>
                <w:numId w:val="3"/>
              </w:numPr>
              <w:spacing w:after="0" w:line="240" w:lineRule="auto"/>
              <w:jc w:val="both"/>
              <w:rPr>
                <w:rFonts w:ascii="Times New Roman" w:hAnsi="Times New Roman"/>
                <w:sz w:val="24"/>
                <w:szCs w:val="20"/>
              </w:rPr>
            </w:pPr>
          </w:p>
        </w:tc>
        <w:tc>
          <w:tcPr>
            <w:tcW w:w="1710" w:type="dxa"/>
            <w:tcBorders>
              <w:top w:val="single" w:sz="4" w:space="0" w:color="auto"/>
              <w:left w:val="single" w:sz="4" w:space="0" w:color="auto"/>
              <w:bottom w:val="single" w:sz="4" w:space="0" w:color="auto"/>
              <w:right w:val="single" w:sz="4" w:space="0" w:color="auto"/>
            </w:tcBorders>
          </w:tcPr>
          <w:p w:rsidR="003F57C3" w:rsidRPr="00367773" w:rsidRDefault="003F57C3" w:rsidP="009E4908">
            <w:pPr>
              <w:spacing w:after="0" w:line="240" w:lineRule="auto"/>
              <w:jc w:val="both"/>
              <w:rPr>
                <w:szCs w:val="20"/>
              </w:rPr>
            </w:pPr>
            <w:proofErr w:type="spellStart"/>
            <w:r w:rsidRPr="00367773">
              <w:rPr>
                <w:szCs w:val="20"/>
              </w:rPr>
              <w:t>Ugwu</w:t>
            </w:r>
            <w:proofErr w:type="spellEnd"/>
            <w:r w:rsidRPr="00367773">
              <w:rPr>
                <w:szCs w:val="20"/>
              </w:rPr>
              <w:t>, 2018</w:t>
            </w:r>
          </w:p>
        </w:tc>
        <w:tc>
          <w:tcPr>
            <w:tcW w:w="2400" w:type="dxa"/>
            <w:tcBorders>
              <w:top w:val="single" w:sz="4" w:space="0" w:color="auto"/>
              <w:left w:val="single" w:sz="4" w:space="0" w:color="auto"/>
              <w:bottom w:val="single" w:sz="4" w:space="0" w:color="auto"/>
              <w:right w:val="single" w:sz="4" w:space="0" w:color="auto"/>
            </w:tcBorders>
          </w:tcPr>
          <w:p w:rsidR="003F57C3" w:rsidRPr="00367773" w:rsidRDefault="003F57C3" w:rsidP="009E4908">
            <w:pPr>
              <w:spacing w:after="0" w:line="240" w:lineRule="auto"/>
              <w:jc w:val="center"/>
              <w:rPr>
                <w:szCs w:val="20"/>
              </w:rPr>
            </w:pPr>
            <w:r w:rsidRPr="00367773">
              <w:rPr>
                <w:szCs w:val="20"/>
              </w:rPr>
              <w:t>Rent payment</w:t>
            </w:r>
          </w:p>
        </w:tc>
        <w:tc>
          <w:tcPr>
            <w:tcW w:w="2100" w:type="dxa"/>
            <w:tcBorders>
              <w:top w:val="single" w:sz="4" w:space="0" w:color="auto"/>
              <w:left w:val="single" w:sz="4" w:space="0" w:color="auto"/>
              <w:bottom w:val="single" w:sz="4" w:space="0" w:color="auto"/>
              <w:right w:val="single" w:sz="4" w:space="0" w:color="auto"/>
            </w:tcBorders>
          </w:tcPr>
          <w:p w:rsidR="003F57C3" w:rsidRPr="00367773" w:rsidRDefault="003F57C3" w:rsidP="009E4908">
            <w:pPr>
              <w:spacing w:after="0" w:line="240" w:lineRule="auto"/>
              <w:contextualSpacing/>
              <w:jc w:val="center"/>
              <w:rPr>
                <w:szCs w:val="20"/>
              </w:rPr>
            </w:pPr>
            <w:r w:rsidRPr="00367773">
              <w:rPr>
                <w:szCs w:val="20"/>
              </w:rPr>
              <w:t xml:space="preserve">Descriptive </w:t>
            </w:r>
          </w:p>
        </w:tc>
        <w:tc>
          <w:tcPr>
            <w:tcW w:w="2718" w:type="dxa"/>
            <w:tcBorders>
              <w:top w:val="single" w:sz="4" w:space="0" w:color="auto"/>
              <w:left w:val="single" w:sz="4" w:space="0" w:color="auto"/>
              <w:bottom w:val="single" w:sz="4" w:space="0" w:color="auto"/>
              <w:right w:val="single" w:sz="4" w:space="0" w:color="auto"/>
            </w:tcBorders>
          </w:tcPr>
          <w:p w:rsidR="003F57C3" w:rsidRPr="00367773" w:rsidRDefault="003F57C3" w:rsidP="009E4908">
            <w:pPr>
              <w:spacing w:after="0" w:line="240" w:lineRule="auto"/>
              <w:jc w:val="both"/>
              <w:rPr>
                <w:szCs w:val="20"/>
              </w:rPr>
            </w:pPr>
            <w:r w:rsidRPr="00367773">
              <w:rPr>
                <w:szCs w:val="20"/>
              </w:rPr>
              <w:t>Rent is a periodic payment for the occupation of real estate. It is a turnover for the use of real estate as an investment</w:t>
            </w:r>
          </w:p>
        </w:tc>
      </w:tr>
      <w:tr w:rsidR="003F57C3" w:rsidRPr="00367773" w:rsidTr="009E4908">
        <w:trPr>
          <w:trHeight w:val="140"/>
        </w:trPr>
        <w:tc>
          <w:tcPr>
            <w:tcW w:w="648" w:type="dxa"/>
            <w:tcBorders>
              <w:top w:val="single" w:sz="4" w:space="0" w:color="auto"/>
              <w:left w:val="single" w:sz="4" w:space="0" w:color="auto"/>
              <w:bottom w:val="single" w:sz="4" w:space="0" w:color="auto"/>
              <w:right w:val="single" w:sz="4" w:space="0" w:color="auto"/>
            </w:tcBorders>
          </w:tcPr>
          <w:p w:rsidR="003F57C3" w:rsidRPr="00367773" w:rsidRDefault="003F57C3" w:rsidP="009E4908">
            <w:pPr>
              <w:pStyle w:val="ListParagraph"/>
              <w:numPr>
                <w:ilvl w:val="0"/>
                <w:numId w:val="3"/>
              </w:numPr>
              <w:spacing w:after="0" w:line="240" w:lineRule="auto"/>
              <w:jc w:val="both"/>
              <w:rPr>
                <w:rFonts w:ascii="Times New Roman" w:hAnsi="Times New Roman"/>
                <w:sz w:val="24"/>
                <w:szCs w:val="20"/>
              </w:rPr>
            </w:pPr>
          </w:p>
        </w:tc>
        <w:tc>
          <w:tcPr>
            <w:tcW w:w="1710" w:type="dxa"/>
            <w:tcBorders>
              <w:top w:val="single" w:sz="4" w:space="0" w:color="auto"/>
              <w:left w:val="single" w:sz="4" w:space="0" w:color="auto"/>
              <w:bottom w:val="single" w:sz="4" w:space="0" w:color="auto"/>
              <w:right w:val="single" w:sz="4" w:space="0" w:color="auto"/>
            </w:tcBorders>
          </w:tcPr>
          <w:p w:rsidR="003F57C3" w:rsidRPr="00367773" w:rsidRDefault="003F57C3" w:rsidP="009E4908">
            <w:pPr>
              <w:spacing w:after="0" w:line="240" w:lineRule="auto"/>
              <w:jc w:val="center"/>
              <w:rPr>
                <w:szCs w:val="20"/>
              </w:rPr>
            </w:pPr>
            <w:proofErr w:type="spellStart"/>
            <w:r w:rsidRPr="00367773">
              <w:rPr>
                <w:szCs w:val="20"/>
              </w:rPr>
              <w:t>Schoenmaker</w:t>
            </w:r>
            <w:proofErr w:type="spellEnd"/>
            <w:r w:rsidRPr="00367773">
              <w:rPr>
                <w:szCs w:val="20"/>
              </w:rPr>
              <w:t xml:space="preserve"> (2016)</w:t>
            </w:r>
          </w:p>
        </w:tc>
        <w:tc>
          <w:tcPr>
            <w:tcW w:w="2400" w:type="dxa"/>
            <w:tcBorders>
              <w:top w:val="single" w:sz="4" w:space="0" w:color="auto"/>
              <w:left w:val="single" w:sz="4" w:space="0" w:color="auto"/>
              <w:bottom w:val="single" w:sz="4" w:space="0" w:color="auto"/>
              <w:right w:val="single" w:sz="4" w:space="0" w:color="auto"/>
            </w:tcBorders>
          </w:tcPr>
          <w:p w:rsidR="003F57C3" w:rsidRPr="00367773" w:rsidRDefault="003F57C3" w:rsidP="009E4908">
            <w:pPr>
              <w:spacing w:after="0" w:line="240" w:lineRule="auto"/>
              <w:jc w:val="center"/>
              <w:rPr>
                <w:szCs w:val="20"/>
              </w:rPr>
            </w:pPr>
            <w:r w:rsidRPr="00367773">
              <w:rPr>
                <w:szCs w:val="20"/>
              </w:rPr>
              <w:t>Relationship between commercial and residential real property</w:t>
            </w:r>
          </w:p>
        </w:tc>
        <w:tc>
          <w:tcPr>
            <w:tcW w:w="2100" w:type="dxa"/>
            <w:tcBorders>
              <w:top w:val="single" w:sz="4" w:space="0" w:color="auto"/>
              <w:left w:val="single" w:sz="4" w:space="0" w:color="auto"/>
              <w:bottom w:val="single" w:sz="4" w:space="0" w:color="auto"/>
              <w:right w:val="single" w:sz="4" w:space="0" w:color="auto"/>
            </w:tcBorders>
          </w:tcPr>
          <w:p w:rsidR="003F57C3" w:rsidRPr="00367773" w:rsidRDefault="003F57C3" w:rsidP="009E4908">
            <w:pPr>
              <w:spacing w:after="0" w:line="240" w:lineRule="auto"/>
              <w:contextualSpacing/>
              <w:jc w:val="center"/>
              <w:rPr>
                <w:szCs w:val="20"/>
              </w:rPr>
            </w:pPr>
            <w:r w:rsidRPr="00367773">
              <w:rPr>
                <w:szCs w:val="20"/>
              </w:rPr>
              <w:t xml:space="preserve">Descriptive </w:t>
            </w:r>
          </w:p>
        </w:tc>
        <w:tc>
          <w:tcPr>
            <w:tcW w:w="2718" w:type="dxa"/>
            <w:tcBorders>
              <w:top w:val="single" w:sz="4" w:space="0" w:color="auto"/>
              <w:left w:val="single" w:sz="4" w:space="0" w:color="auto"/>
              <w:bottom w:val="single" w:sz="4" w:space="0" w:color="auto"/>
              <w:right w:val="single" w:sz="4" w:space="0" w:color="auto"/>
            </w:tcBorders>
          </w:tcPr>
          <w:p w:rsidR="003F57C3" w:rsidRPr="00367773" w:rsidRDefault="003F57C3" w:rsidP="009E4908">
            <w:pPr>
              <w:spacing w:after="0" w:line="240" w:lineRule="auto"/>
              <w:jc w:val="both"/>
              <w:rPr>
                <w:szCs w:val="20"/>
              </w:rPr>
            </w:pPr>
            <w:r w:rsidRPr="00367773">
              <w:rPr>
                <w:szCs w:val="20"/>
              </w:rPr>
              <w:t>The found that there was a complementary effect between commercial real estate development and residential locations.</w:t>
            </w:r>
          </w:p>
          <w:p w:rsidR="003F57C3" w:rsidRPr="00367773" w:rsidRDefault="003F57C3" w:rsidP="009E4908">
            <w:pPr>
              <w:spacing w:after="0" w:line="240" w:lineRule="auto"/>
              <w:jc w:val="both"/>
              <w:rPr>
                <w:szCs w:val="20"/>
              </w:rPr>
            </w:pPr>
          </w:p>
        </w:tc>
      </w:tr>
      <w:tr w:rsidR="003F57C3" w:rsidRPr="00367773" w:rsidTr="009E4908">
        <w:trPr>
          <w:trHeight w:val="530"/>
        </w:trPr>
        <w:tc>
          <w:tcPr>
            <w:tcW w:w="648" w:type="dxa"/>
            <w:tcBorders>
              <w:top w:val="single" w:sz="4" w:space="0" w:color="auto"/>
              <w:left w:val="single" w:sz="4" w:space="0" w:color="auto"/>
              <w:bottom w:val="single" w:sz="4" w:space="0" w:color="auto"/>
              <w:right w:val="single" w:sz="4" w:space="0" w:color="auto"/>
            </w:tcBorders>
          </w:tcPr>
          <w:p w:rsidR="003F57C3" w:rsidRPr="00367773" w:rsidRDefault="003F57C3" w:rsidP="009E4908">
            <w:pPr>
              <w:pStyle w:val="ListParagraph"/>
              <w:numPr>
                <w:ilvl w:val="0"/>
                <w:numId w:val="3"/>
              </w:numPr>
              <w:spacing w:after="0" w:line="240" w:lineRule="auto"/>
              <w:jc w:val="both"/>
              <w:rPr>
                <w:rFonts w:ascii="Times New Roman" w:hAnsi="Times New Roman"/>
                <w:sz w:val="24"/>
                <w:szCs w:val="20"/>
              </w:rPr>
            </w:pPr>
            <w:r w:rsidRPr="00367773">
              <w:rPr>
                <w:rFonts w:ascii="Times New Roman" w:hAnsi="Times New Roman"/>
                <w:sz w:val="24"/>
                <w:szCs w:val="20"/>
              </w:rPr>
              <w:t xml:space="preserve">of </w:t>
            </w:r>
            <w:proofErr w:type="spellStart"/>
            <w:r w:rsidRPr="00367773">
              <w:rPr>
                <w:rFonts w:ascii="Times New Roman" w:hAnsi="Times New Roman"/>
                <w:sz w:val="24"/>
                <w:szCs w:val="20"/>
              </w:rPr>
              <w:t>assgement</w:t>
            </w:r>
            <w:proofErr w:type="spellEnd"/>
          </w:p>
        </w:tc>
        <w:tc>
          <w:tcPr>
            <w:tcW w:w="1710" w:type="dxa"/>
            <w:tcBorders>
              <w:top w:val="single" w:sz="4" w:space="0" w:color="auto"/>
              <w:left w:val="single" w:sz="4" w:space="0" w:color="auto"/>
              <w:bottom w:val="single" w:sz="4" w:space="0" w:color="auto"/>
              <w:right w:val="single" w:sz="4" w:space="0" w:color="auto"/>
            </w:tcBorders>
          </w:tcPr>
          <w:p w:rsidR="003F57C3" w:rsidRPr="00367773" w:rsidRDefault="003F57C3" w:rsidP="009E4908">
            <w:pPr>
              <w:spacing w:after="0" w:line="240" w:lineRule="auto"/>
              <w:jc w:val="both"/>
              <w:rPr>
                <w:szCs w:val="20"/>
              </w:rPr>
            </w:pPr>
            <w:proofErr w:type="spellStart"/>
            <w:r w:rsidRPr="00367773">
              <w:rPr>
                <w:szCs w:val="20"/>
              </w:rPr>
              <w:t>Ugwu</w:t>
            </w:r>
            <w:proofErr w:type="spellEnd"/>
            <w:r w:rsidRPr="00367773">
              <w:rPr>
                <w:szCs w:val="20"/>
              </w:rPr>
              <w:t xml:space="preserve"> (2018)</w:t>
            </w:r>
          </w:p>
        </w:tc>
        <w:tc>
          <w:tcPr>
            <w:tcW w:w="2400" w:type="dxa"/>
            <w:tcBorders>
              <w:top w:val="single" w:sz="4" w:space="0" w:color="auto"/>
              <w:left w:val="single" w:sz="4" w:space="0" w:color="auto"/>
              <w:bottom w:val="single" w:sz="4" w:space="0" w:color="auto"/>
              <w:right w:val="single" w:sz="4" w:space="0" w:color="auto"/>
            </w:tcBorders>
          </w:tcPr>
          <w:p w:rsidR="003F57C3" w:rsidRPr="00367773" w:rsidRDefault="003F57C3" w:rsidP="009E4908">
            <w:pPr>
              <w:spacing w:after="0" w:line="240" w:lineRule="auto"/>
              <w:jc w:val="center"/>
              <w:rPr>
                <w:szCs w:val="20"/>
              </w:rPr>
            </w:pPr>
            <w:r w:rsidRPr="00367773">
              <w:rPr>
                <w:szCs w:val="20"/>
              </w:rPr>
              <w:t>The rental variation</w:t>
            </w:r>
          </w:p>
        </w:tc>
        <w:tc>
          <w:tcPr>
            <w:tcW w:w="2100" w:type="dxa"/>
            <w:tcBorders>
              <w:top w:val="single" w:sz="4" w:space="0" w:color="auto"/>
              <w:left w:val="single" w:sz="4" w:space="0" w:color="auto"/>
              <w:bottom w:val="single" w:sz="4" w:space="0" w:color="auto"/>
              <w:right w:val="single" w:sz="4" w:space="0" w:color="auto"/>
            </w:tcBorders>
          </w:tcPr>
          <w:p w:rsidR="003F57C3" w:rsidRPr="00367773" w:rsidRDefault="003F57C3" w:rsidP="009E4908">
            <w:pPr>
              <w:spacing w:after="0" w:line="240" w:lineRule="auto"/>
              <w:contextualSpacing/>
              <w:jc w:val="center"/>
              <w:rPr>
                <w:szCs w:val="20"/>
              </w:rPr>
            </w:pPr>
            <w:r w:rsidRPr="00367773">
              <w:rPr>
                <w:szCs w:val="20"/>
              </w:rPr>
              <w:t>Descriptive</w:t>
            </w:r>
          </w:p>
        </w:tc>
        <w:tc>
          <w:tcPr>
            <w:tcW w:w="2718" w:type="dxa"/>
            <w:tcBorders>
              <w:top w:val="single" w:sz="4" w:space="0" w:color="auto"/>
              <w:left w:val="single" w:sz="4" w:space="0" w:color="auto"/>
              <w:bottom w:val="single" w:sz="4" w:space="0" w:color="auto"/>
              <w:right w:val="single" w:sz="4" w:space="0" w:color="auto"/>
            </w:tcBorders>
          </w:tcPr>
          <w:p w:rsidR="003F57C3" w:rsidRPr="00367773" w:rsidRDefault="003F57C3" w:rsidP="009E4908">
            <w:pPr>
              <w:spacing w:after="0" w:line="240" w:lineRule="auto"/>
              <w:jc w:val="both"/>
              <w:rPr>
                <w:szCs w:val="20"/>
              </w:rPr>
            </w:pPr>
            <w:r w:rsidRPr="00367773">
              <w:rPr>
                <w:szCs w:val="20"/>
              </w:rPr>
              <w:t xml:space="preserve">The study deduced from the study that rent passing on residential and commercial properties differed greatly and there was a higher demand for residential properties than commercial properties in the study area at the time. </w:t>
            </w:r>
          </w:p>
          <w:p w:rsidR="003F57C3" w:rsidRPr="00367773" w:rsidRDefault="003F57C3" w:rsidP="009E4908">
            <w:pPr>
              <w:spacing w:after="0" w:line="240" w:lineRule="auto"/>
              <w:jc w:val="both"/>
              <w:rPr>
                <w:szCs w:val="20"/>
              </w:rPr>
            </w:pPr>
          </w:p>
        </w:tc>
      </w:tr>
      <w:tr w:rsidR="003F57C3" w:rsidRPr="00367773" w:rsidTr="009E4908">
        <w:trPr>
          <w:trHeight w:val="530"/>
        </w:trPr>
        <w:tc>
          <w:tcPr>
            <w:tcW w:w="648" w:type="dxa"/>
            <w:tcBorders>
              <w:top w:val="single" w:sz="4" w:space="0" w:color="auto"/>
              <w:left w:val="single" w:sz="4" w:space="0" w:color="auto"/>
              <w:bottom w:val="single" w:sz="4" w:space="0" w:color="auto"/>
              <w:right w:val="single" w:sz="4" w:space="0" w:color="auto"/>
            </w:tcBorders>
          </w:tcPr>
          <w:p w:rsidR="003F57C3" w:rsidRPr="00367773" w:rsidRDefault="003F57C3" w:rsidP="009E4908">
            <w:pPr>
              <w:pStyle w:val="ListParagraph"/>
              <w:numPr>
                <w:ilvl w:val="0"/>
                <w:numId w:val="3"/>
              </w:numPr>
              <w:spacing w:after="0" w:line="240" w:lineRule="auto"/>
              <w:jc w:val="both"/>
              <w:rPr>
                <w:rFonts w:ascii="Times New Roman" w:hAnsi="Times New Roman"/>
                <w:sz w:val="24"/>
                <w:szCs w:val="20"/>
              </w:rPr>
            </w:pPr>
          </w:p>
        </w:tc>
        <w:tc>
          <w:tcPr>
            <w:tcW w:w="1710" w:type="dxa"/>
            <w:tcBorders>
              <w:top w:val="single" w:sz="4" w:space="0" w:color="auto"/>
              <w:left w:val="single" w:sz="4" w:space="0" w:color="auto"/>
              <w:bottom w:val="single" w:sz="4" w:space="0" w:color="auto"/>
              <w:right w:val="single" w:sz="4" w:space="0" w:color="auto"/>
            </w:tcBorders>
          </w:tcPr>
          <w:p w:rsidR="003F57C3" w:rsidRPr="00367773" w:rsidRDefault="003F57C3" w:rsidP="009E4908">
            <w:pPr>
              <w:spacing w:after="0" w:line="240" w:lineRule="auto"/>
              <w:jc w:val="center"/>
              <w:rPr>
                <w:szCs w:val="20"/>
              </w:rPr>
            </w:pPr>
            <w:proofErr w:type="spellStart"/>
            <w:r w:rsidRPr="00367773">
              <w:rPr>
                <w:szCs w:val="20"/>
              </w:rPr>
              <w:t>Udoekanem</w:t>
            </w:r>
            <w:proofErr w:type="spellEnd"/>
            <w:r w:rsidRPr="00367773">
              <w:rPr>
                <w:szCs w:val="20"/>
              </w:rPr>
              <w:t xml:space="preserve"> et al. 2014</w:t>
            </w:r>
          </w:p>
        </w:tc>
        <w:tc>
          <w:tcPr>
            <w:tcW w:w="2400" w:type="dxa"/>
            <w:tcBorders>
              <w:top w:val="single" w:sz="4" w:space="0" w:color="auto"/>
              <w:left w:val="single" w:sz="4" w:space="0" w:color="auto"/>
              <w:bottom w:val="single" w:sz="4" w:space="0" w:color="auto"/>
              <w:right w:val="single" w:sz="4" w:space="0" w:color="auto"/>
            </w:tcBorders>
          </w:tcPr>
          <w:p w:rsidR="003F57C3" w:rsidRPr="00367773" w:rsidRDefault="003F57C3" w:rsidP="009E4908">
            <w:pPr>
              <w:spacing w:after="0" w:line="240" w:lineRule="auto"/>
              <w:jc w:val="center"/>
              <w:rPr>
                <w:szCs w:val="20"/>
              </w:rPr>
            </w:pPr>
            <w:r w:rsidRPr="00367773">
              <w:rPr>
                <w:szCs w:val="20"/>
              </w:rPr>
              <w:t>Commercial property rental growth</w:t>
            </w:r>
          </w:p>
        </w:tc>
        <w:tc>
          <w:tcPr>
            <w:tcW w:w="2100" w:type="dxa"/>
            <w:tcBorders>
              <w:top w:val="single" w:sz="4" w:space="0" w:color="auto"/>
              <w:left w:val="single" w:sz="4" w:space="0" w:color="auto"/>
              <w:bottom w:val="single" w:sz="4" w:space="0" w:color="auto"/>
              <w:right w:val="single" w:sz="4" w:space="0" w:color="auto"/>
            </w:tcBorders>
          </w:tcPr>
          <w:p w:rsidR="003F57C3" w:rsidRPr="00367773" w:rsidRDefault="003F57C3" w:rsidP="009E4908">
            <w:pPr>
              <w:spacing w:after="0" w:line="240" w:lineRule="auto"/>
              <w:contextualSpacing/>
              <w:jc w:val="center"/>
              <w:rPr>
                <w:szCs w:val="20"/>
              </w:rPr>
            </w:pPr>
            <w:r w:rsidRPr="00367773">
              <w:rPr>
                <w:szCs w:val="20"/>
              </w:rPr>
              <w:t xml:space="preserve">Descriptive </w:t>
            </w:r>
          </w:p>
        </w:tc>
        <w:tc>
          <w:tcPr>
            <w:tcW w:w="2718" w:type="dxa"/>
            <w:tcBorders>
              <w:top w:val="single" w:sz="4" w:space="0" w:color="auto"/>
              <w:left w:val="single" w:sz="4" w:space="0" w:color="auto"/>
              <w:bottom w:val="single" w:sz="4" w:space="0" w:color="auto"/>
              <w:right w:val="single" w:sz="4" w:space="0" w:color="auto"/>
            </w:tcBorders>
          </w:tcPr>
          <w:p w:rsidR="003F57C3" w:rsidRPr="00367773" w:rsidRDefault="003F57C3" w:rsidP="009E4908">
            <w:pPr>
              <w:spacing w:after="0" w:line="240" w:lineRule="auto"/>
              <w:jc w:val="both"/>
              <w:rPr>
                <w:szCs w:val="20"/>
              </w:rPr>
            </w:pPr>
            <w:r w:rsidRPr="00367773">
              <w:rPr>
                <w:szCs w:val="20"/>
              </w:rPr>
              <w:t xml:space="preserve">The study revealed a progressive upward movement in rental values of office premises which by implication indicated that office rent in </w:t>
            </w:r>
            <w:proofErr w:type="spellStart"/>
            <w:r w:rsidRPr="00367773">
              <w:rPr>
                <w:szCs w:val="20"/>
              </w:rPr>
              <w:t>Minna</w:t>
            </w:r>
            <w:proofErr w:type="spellEnd"/>
            <w:r w:rsidRPr="00367773">
              <w:rPr>
                <w:szCs w:val="20"/>
              </w:rPr>
              <w:t xml:space="preserve"> performed strongly as a hedge against inflation.</w:t>
            </w:r>
          </w:p>
        </w:tc>
      </w:tr>
    </w:tbl>
    <w:p w:rsidR="003F57C3" w:rsidRPr="00367773" w:rsidRDefault="003F57C3" w:rsidP="003F57C3">
      <w:pPr>
        <w:spacing w:after="0" w:line="240" w:lineRule="auto"/>
        <w:jc w:val="both"/>
        <w:rPr>
          <w:b/>
          <w:szCs w:val="20"/>
        </w:rPr>
      </w:pPr>
      <w:r w:rsidRPr="00367773">
        <w:rPr>
          <w:b/>
          <w:szCs w:val="20"/>
        </w:rPr>
        <w:t>Source: Author Co</w:t>
      </w:r>
      <w:r w:rsidR="008C282E">
        <w:rPr>
          <w:b/>
          <w:szCs w:val="20"/>
        </w:rPr>
        <w:t>mpilation 2025</w:t>
      </w:r>
    </w:p>
    <w:p w:rsidR="003F57C3" w:rsidRPr="0094709F" w:rsidRDefault="003F57C3" w:rsidP="003F57C3">
      <w:pPr>
        <w:pStyle w:val="Heading1"/>
        <w:spacing w:before="0" w:line="360" w:lineRule="auto"/>
        <w:jc w:val="center"/>
        <w:rPr>
          <w:rFonts w:ascii="Times New Roman" w:hAnsi="Times New Roman" w:cs="Times New Roman"/>
          <w:bCs/>
          <w:color w:val="auto"/>
          <w:sz w:val="24"/>
          <w:szCs w:val="24"/>
        </w:rPr>
      </w:pPr>
      <w:bookmarkStart w:id="56" w:name="_Toc141040185"/>
      <w:bookmarkStart w:id="57" w:name="_Toc202816233"/>
      <w:r w:rsidRPr="0094709F">
        <w:rPr>
          <w:rFonts w:ascii="Times New Roman" w:hAnsi="Times New Roman" w:cs="Times New Roman"/>
          <w:color w:val="auto"/>
          <w:sz w:val="24"/>
          <w:szCs w:val="24"/>
        </w:rPr>
        <w:lastRenderedPageBreak/>
        <w:t>CHAPTER THREE</w:t>
      </w:r>
      <w:bookmarkEnd w:id="56"/>
      <w:bookmarkEnd w:id="57"/>
    </w:p>
    <w:p w:rsidR="003F57C3" w:rsidRPr="0094709F" w:rsidRDefault="003F57C3" w:rsidP="003F57C3">
      <w:pPr>
        <w:pStyle w:val="Heading1"/>
        <w:spacing w:before="0" w:line="360" w:lineRule="auto"/>
        <w:jc w:val="both"/>
        <w:rPr>
          <w:rFonts w:ascii="Times New Roman" w:hAnsi="Times New Roman" w:cs="Times New Roman"/>
          <w:bCs/>
          <w:color w:val="auto"/>
          <w:sz w:val="24"/>
          <w:szCs w:val="24"/>
        </w:rPr>
      </w:pPr>
      <w:bookmarkStart w:id="58" w:name="_Toc110383478"/>
      <w:bookmarkStart w:id="59" w:name="_Toc141040186"/>
      <w:bookmarkStart w:id="60" w:name="_Toc202816234"/>
      <w:r w:rsidRPr="0094709F">
        <w:rPr>
          <w:rFonts w:ascii="Times New Roman" w:hAnsi="Times New Roman" w:cs="Times New Roman"/>
          <w:color w:val="auto"/>
          <w:sz w:val="24"/>
          <w:szCs w:val="24"/>
        </w:rPr>
        <w:t>3.0</w:t>
      </w:r>
      <w:r w:rsidRPr="0094709F">
        <w:rPr>
          <w:rFonts w:ascii="Times New Roman" w:hAnsi="Times New Roman" w:cs="Times New Roman"/>
          <w:color w:val="auto"/>
          <w:sz w:val="24"/>
          <w:szCs w:val="24"/>
        </w:rPr>
        <w:tab/>
        <w:t>Introduction</w:t>
      </w:r>
      <w:bookmarkEnd w:id="58"/>
      <w:bookmarkEnd w:id="59"/>
      <w:bookmarkEnd w:id="60"/>
    </w:p>
    <w:p w:rsidR="003F57C3" w:rsidRPr="0094709F" w:rsidRDefault="003F57C3" w:rsidP="003F57C3">
      <w:pPr>
        <w:spacing w:after="0" w:line="360" w:lineRule="auto"/>
        <w:ind w:firstLine="720"/>
        <w:jc w:val="both"/>
        <w:rPr>
          <w:szCs w:val="24"/>
        </w:rPr>
      </w:pPr>
      <w:r w:rsidRPr="0094709F">
        <w:rPr>
          <w:szCs w:val="24"/>
        </w:rPr>
        <w:t>Research can be defined as the study of materials source and data on order to get a right conclusion. Research is also the collection and evaluation of investigative process employed to increase or revise current knowledge by discovering new facts (</w:t>
      </w:r>
      <w:proofErr w:type="spellStart"/>
      <w:r w:rsidRPr="0094709F">
        <w:rPr>
          <w:szCs w:val="24"/>
        </w:rPr>
        <w:t>Asika</w:t>
      </w:r>
      <w:proofErr w:type="spellEnd"/>
      <w:r w:rsidRPr="0094709F">
        <w:rPr>
          <w:szCs w:val="24"/>
        </w:rPr>
        <w:t xml:space="preserve">, 2000). The researcher studied correlation data in which a range of variables are measured and used in designing questionnaire for the research. </w:t>
      </w:r>
    </w:p>
    <w:p w:rsidR="003F57C3" w:rsidRPr="0094709F" w:rsidRDefault="003F57C3" w:rsidP="003F57C3">
      <w:pPr>
        <w:pStyle w:val="Heading1"/>
        <w:spacing w:before="0" w:line="360" w:lineRule="auto"/>
        <w:jc w:val="both"/>
        <w:rPr>
          <w:rFonts w:ascii="Times New Roman" w:hAnsi="Times New Roman" w:cs="Times New Roman"/>
          <w:bCs/>
          <w:color w:val="auto"/>
          <w:sz w:val="24"/>
          <w:szCs w:val="24"/>
        </w:rPr>
      </w:pPr>
      <w:bookmarkStart w:id="61" w:name="_Toc110383479"/>
      <w:bookmarkStart w:id="62" w:name="_Toc141040187"/>
      <w:bookmarkStart w:id="63" w:name="_Toc202816235"/>
      <w:r w:rsidRPr="0094709F">
        <w:rPr>
          <w:rFonts w:ascii="Times New Roman" w:hAnsi="Times New Roman" w:cs="Times New Roman"/>
          <w:color w:val="auto"/>
          <w:sz w:val="24"/>
          <w:szCs w:val="24"/>
        </w:rPr>
        <w:t>3.1</w:t>
      </w:r>
      <w:r w:rsidRPr="0094709F">
        <w:rPr>
          <w:rFonts w:ascii="Times New Roman" w:hAnsi="Times New Roman" w:cs="Times New Roman"/>
          <w:color w:val="auto"/>
          <w:sz w:val="24"/>
          <w:szCs w:val="24"/>
        </w:rPr>
        <w:tab/>
        <w:t>Research Design</w:t>
      </w:r>
      <w:bookmarkEnd w:id="61"/>
      <w:bookmarkEnd w:id="62"/>
      <w:bookmarkEnd w:id="63"/>
    </w:p>
    <w:p w:rsidR="003F57C3" w:rsidRPr="0094709F" w:rsidRDefault="003F57C3" w:rsidP="003F57C3">
      <w:pPr>
        <w:spacing w:after="0" w:line="360" w:lineRule="auto"/>
        <w:ind w:firstLine="720"/>
        <w:jc w:val="both"/>
        <w:rPr>
          <w:szCs w:val="24"/>
        </w:rPr>
      </w:pPr>
      <w:r w:rsidRPr="0094709F">
        <w:rPr>
          <w:szCs w:val="24"/>
        </w:rPr>
        <w:t>Research design is attentive outline of proposed research with a defined point of departure and arrival, then the design of it must project and predict in between sequences of activities like larger, geography, resources plans symposium time schedule and future plan to share the experience with others, proper research design provide for function and allows smooth and efficient sailings of project yielding maximum information and reliability of result helps organizing one’s idea given chances to foreseen flaw and inadequacies incorporated by learning from others critical comments and evaluations.</w:t>
      </w:r>
    </w:p>
    <w:p w:rsidR="003F57C3" w:rsidRPr="0094709F" w:rsidRDefault="003F57C3" w:rsidP="003F57C3">
      <w:pPr>
        <w:spacing w:after="0" w:line="360" w:lineRule="auto"/>
        <w:ind w:firstLine="720"/>
        <w:jc w:val="both"/>
        <w:rPr>
          <w:szCs w:val="24"/>
        </w:rPr>
      </w:pPr>
      <w:r w:rsidRPr="0094709F">
        <w:rPr>
          <w:szCs w:val="24"/>
        </w:rPr>
        <w:t>In this research work, cross sectional research design will be adopted. A cross sectional research design involves the collection of information from any given sample of population elements only at once. It is usually used for research work that induces large population.</w:t>
      </w:r>
    </w:p>
    <w:p w:rsidR="003F57C3" w:rsidRPr="0094709F" w:rsidRDefault="003F57C3" w:rsidP="003F57C3">
      <w:pPr>
        <w:pStyle w:val="Heading1"/>
        <w:spacing w:before="0" w:line="360" w:lineRule="auto"/>
        <w:jc w:val="both"/>
        <w:rPr>
          <w:rFonts w:ascii="Times New Roman" w:hAnsi="Times New Roman" w:cs="Times New Roman"/>
          <w:bCs/>
          <w:color w:val="auto"/>
          <w:sz w:val="24"/>
          <w:szCs w:val="24"/>
        </w:rPr>
      </w:pPr>
      <w:bookmarkStart w:id="64" w:name="_Toc110383480"/>
      <w:bookmarkStart w:id="65" w:name="_Toc141040188"/>
      <w:bookmarkStart w:id="66" w:name="_Toc202816236"/>
      <w:r w:rsidRPr="0094709F">
        <w:rPr>
          <w:rFonts w:ascii="Times New Roman" w:hAnsi="Times New Roman" w:cs="Times New Roman"/>
          <w:color w:val="auto"/>
          <w:sz w:val="24"/>
          <w:szCs w:val="24"/>
        </w:rPr>
        <w:t>3.2</w:t>
      </w:r>
      <w:r w:rsidRPr="0094709F">
        <w:rPr>
          <w:rFonts w:ascii="Times New Roman" w:hAnsi="Times New Roman" w:cs="Times New Roman"/>
          <w:color w:val="auto"/>
          <w:sz w:val="24"/>
          <w:szCs w:val="24"/>
        </w:rPr>
        <w:tab/>
        <w:t>Target Populatio</w:t>
      </w:r>
      <w:bookmarkEnd w:id="64"/>
      <w:r w:rsidRPr="0094709F">
        <w:rPr>
          <w:rFonts w:ascii="Times New Roman" w:hAnsi="Times New Roman" w:cs="Times New Roman"/>
          <w:color w:val="auto"/>
          <w:sz w:val="24"/>
          <w:szCs w:val="24"/>
        </w:rPr>
        <w:t>n</w:t>
      </w:r>
      <w:bookmarkEnd w:id="65"/>
      <w:bookmarkEnd w:id="66"/>
    </w:p>
    <w:p w:rsidR="003F57C3" w:rsidRPr="0094709F" w:rsidRDefault="003F57C3" w:rsidP="003F57C3">
      <w:pPr>
        <w:spacing w:after="0" w:line="360" w:lineRule="auto"/>
        <w:jc w:val="both"/>
        <w:rPr>
          <w:szCs w:val="24"/>
        </w:rPr>
      </w:pPr>
      <w:r w:rsidRPr="0094709F">
        <w:rPr>
          <w:szCs w:val="24"/>
        </w:rPr>
        <w:tab/>
        <w:t xml:space="preserve">The study population is focused on </w:t>
      </w:r>
      <w:proofErr w:type="spellStart"/>
      <w:r w:rsidRPr="0094709F">
        <w:rPr>
          <w:szCs w:val="24"/>
        </w:rPr>
        <w:t>Shadia</w:t>
      </w:r>
      <w:proofErr w:type="spellEnd"/>
      <w:r w:rsidRPr="0094709F">
        <w:rPr>
          <w:szCs w:val="24"/>
        </w:rPr>
        <w:t xml:space="preserve"> Shopping Complex, Geri </w:t>
      </w:r>
      <w:proofErr w:type="spellStart"/>
      <w:r w:rsidRPr="0094709F">
        <w:rPr>
          <w:szCs w:val="24"/>
        </w:rPr>
        <w:t>Alimi</w:t>
      </w:r>
      <w:proofErr w:type="spellEnd"/>
      <w:r w:rsidRPr="0094709F">
        <w:rPr>
          <w:szCs w:val="24"/>
        </w:rPr>
        <w:t xml:space="preserve">, </w:t>
      </w:r>
      <w:proofErr w:type="gramStart"/>
      <w:r w:rsidRPr="0094709F">
        <w:rPr>
          <w:szCs w:val="24"/>
        </w:rPr>
        <w:t>Airport</w:t>
      </w:r>
      <w:proofErr w:type="gramEnd"/>
      <w:r w:rsidRPr="0094709F">
        <w:rPr>
          <w:szCs w:val="24"/>
        </w:rPr>
        <w:t xml:space="preserve"> Road, Ilorin which is the case study of this research work. Therefore, the target populations are majorly the residents. </w:t>
      </w:r>
    </w:p>
    <w:p w:rsidR="003F57C3" w:rsidRPr="0094709F" w:rsidRDefault="003F57C3" w:rsidP="003F57C3">
      <w:pPr>
        <w:pStyle w:val="Heading1"/>
        <w:spacing w:before="0" w:line="360" w:lineRule="auto"/>
        <w:jc w:val="both"/>
        <w:rPr>
          <w:rFonts w:ascii="Times New Roman" w:hAnsi="Times New Roman" w:cs="Times New Roman"/>
          <w:bCs/>
          <w:color w:val="auto"/>
          <w:sz w:val="24"/>
          <w:szCs w:val="24"/>
        </w:rPr>
      </w:pPr>
      <w:bookmarkStart w:id="67" w:name="_Toc110383481"/>
      <w:bookmarkStart w:id="68" w:name="_Toc141040189"/>
      <w:bookmarkStart w:id="69" w:name="_Toc202816237"/>
      <w:r w:rsidRPr="0094709F">
        <w:rPr>
          <w:rFonts w:ascii="Times New Roman" w:hAnsi="Times New Roman" w:cs="Times New Roman"/>
          <w:color w:val="auto"/>
          <w:sz w:val="24"/>
          <w:szCs w:val="24"/>
        </w:rPr>
        <w:t>3.3</w:t>
      </w:r>
      <w:r w:rsidRPr="0094709F">
        <w:rPr>
          <w:rFonts w:ascii="Times New Roman" w:hAnsi="Times New Roman" w:cs="Times New Roman"/>
          <w:color w:val="auto"/>
          <w:sz w:val="24"/>
          <w:szCs w:val="24"/>
        </w:rPr>
        <w:tab/>
        <w:t>Sample Frame</w:t>
      </w:r>
      <w:bookmarkEnd w:id="67"/>
      <w:bookmarkEnd w:id="68"/>
      <w:bookmarkEnd w:id="69"/>
    </w:p>
    <w:p w:rsidR="003F57C3" w:rsidRPr="0094709F" w:rsidRDefault="003F57C3" w:rsidP="003F57C3">
      <w:pPr>
        <w:spacing w:after="0" w:line="360" w:lineRule="auto"/>
        <w:ind w:firstLine="720"/>
        <w:jc w:val="both"/>
        <w:rPr>
          <w:b/>
          <w:szCs w:val="24"/>
        </w:rPr>
      </w:pPr>
      <w:r w:rsidRPr="0094709F">
        <w:rPr>
          <w:szCs w:val="24"/>
        </w:rPr>
        <w:t xml:space="preserve">Sample frame is the total number of items and of the sample population. The study focused on appraisal of the prospect of commercial properties investment. Since the study seeks to focus on </w:t>
      </w:r>
      <w:proofErr w:type="spellStart"/>
      <w:r w:rsidRPr="0094709F">
        <w:rPr>
          <w:szCs w:val="24"/>
        </w:rPr>
        <w:t>Shadia</w:t>
      </w:r>
      <w:proofErr w:type="spellEnd"/>
      <w:r w:rsidRPr="0094709F">
        <w:rPr>
          <w:szCs w:val="24"/>
        </w:rPr>
        <w:t xml:space="preserve"> Shopping Complex, Geri </w:t>
      </w:r>
      <w:proofErr w:type="spellStart"/>
      <w:r w:rsidRPr="0094709F">
        <w:rPr>
          <w:szCs w:val="24"/>
        </w:rPr>
        <w:t>Alimi</w:t>
      </w:r>
      <w:proofErr w:type="spellEnd"/>
      <w:r w:rsidRPr="0094709F">
        <w:rPr>
          <w:szCs w:val="24"/>
        </w:rPr>
        <w:t>, Airport Road, Ilorin, hence the sample frame for this work is minimal in total.</w:t>
      </w:r>
    </w:p>
    <w:p w:rsidR="003F57C3" w:rsidRPr="0094709F" w:rsidRDefault="003F57C3" w:rsidP="003F57C3">
      <w:pPr>
        <w:pStyle w:val="Heading1"/>
        <w:spacing w:before="0" w:line="360" w:lineRule="auto"/>
        <w:jc w:val="both"/>
        <w:rPr>
          <w:rFonts w:ascii="Times New Roman" w:hAnsi="Times New Roman" w:cs="Times New Roman"/>
          <w:bCs/>
          <w:color w:val="auto"/>
          <w:sz w:val="24"/>
          <w:szCs w:val="24"/>
        </w:rPr>
      </w:pPr>
      <w:bookmarkStart w:id="70" w:name="_Toc110383482"/>
      <w:bookmarkStart w:id="71" w:name="_Toc141040190"/>
      <w:bookmarkStart w:id="72" w:name="_Toc202816238"/>
      <w:r w:rsidRPr="0094709F">
        <w:rPr>
          <w:rFonts w:ascii="Times New Roman" w:hAnsi="Times New Roman" w:cs="Times New Roman"/>
          <w:color w:val="auto"/>
          <w:sz w:val="24"/>
          <w:szCs w:val="24"/>
        </w:rPr>
        <w:t>3.4</w:t>
      </w:r>
      <w:r w:rsidRPr="0094709F">
        <w:rPr>
          <w:rFonts w:ascii="Times New Roman" w:hAnsi="Times New Roman" w:cs="Times New Roman"/>
          <w:color w:val="auto"/>
          <w:sz w:val="24"/>
          <w:szCs w:val="24"/>
        </w:rPr>
        <w:tab/>
        <w:t>Sample Size</w:t>
      </w:r>
      <w:bookmarkEnd w:id="70"/>
      <w:bookmarkEnd w:id="71"/>
      <w:bookmarkEnd w:id="72"/>
    </w:p>
    <w:p w:rsidR="003F57C3" w:rsidRPr="0094709F" w:rsidRDefault="003F57C3" w:rsidP="003F57C3">
      <w:pPr>
        <w:spacing w:after="0" w:line="360" w:lineRule="auto"/>
        <w:ind w:firstLine="720"/>
        <w:jc w:val="both"/>
        <w:rPr>
          <w:szCs w:val="24"/>
        </w:rPr>
      </w:pPr>
      <w:r w:rsidRPr="0094709F">
        <w:rPr>
          <w:szCs w:val="24"/>
        </w:rPr>
        <w:t xml:space="preserve">In order to obtain the sample size of the population of 200 will be use which is comprises of estate management surveyor and resident within the geographical location of the case study in Ilorin Kwara State. </w:t>
      </w:r>
    </w:p>
    <w:p w:rsidR="003F57C3" w:rsidRPr="0094709F" w:rsidRDefault="003F57C3" w:rsidP="003F57C3">
      <w:pPr>
        <w:spacing w:after="0" w:line="360" w:lineRule="auto"/>
        <w:ind w:firstLine="720"/>
        <w:jc w:val="both"/>
        <w:rPr>
          <w:szCs w:val="24"/>
        </w:rPr>
      </w:pPr>
      <w:r w:rsidRPr="0094709F">
        <w:rPr>
          <w:szCs w:val="24"/>
        </w:rPr>
        <w:lastRenderedPageBreak/>
        <w:t>In this study sampling technique used was simple random techniques whereby everybody has equal chance in participating and in other to foster the accuracy of the research work. The sample size used for this study will be one hundred and thirty three (133).</w:t>
      </w:r>
    </w:p>
    <w:p w:rsidR="003F57C3" w:rsidRPr="0094709F" w:rsidRDefault="003F57C3" w:rsidP="003F57C3">
      <w:pPr>
        <w:pStyle w:val="Heading1"/>
        <w:spacing w:before="0" w:line="360" w:lineRule="auto"/>
        <w:jc w:val="both"/>
        <w:rPr>
          <w:rFonts w:ascii="Times New Roman" w:hAnsi="Times New Roman" w:cs="Times New Roman"/>
          <w:bCs/>
          <w:color w:val="auto"/>
          <w:sz w:val="24"/>
          <w:szCs w:val="24"/>
        </w:rPr>
      </w:pPr>
      <w:bookmarkStart w:id="73" w:name="_Toc110383483"/>
      <w:bookmarkStart w:id="74" w:name="_Toc141040191"/>
      <w:bookmarkStart w:id="75" w:name="_Toc202816239"/>
      <w:r w:rsidRPr="0094709F">
        <w:rPr>
          <w:rFonts w:ascii="Times New Roman" w:hAnsi="Times New Roman" w:cs="Times New Roman"/>
          <w:color w:val="auto"/>
          <w:sz w:val="24"/>
          <w:szCs w:val="24"/>
        </w:rPr>
        <w:t>3.5</w:t>
      </w:r>
      <w:r w:rsidRPr="0094709F">
        <w:rPr>
          <w:rFonts w:ascii="Times New Roman" w:hAnsi="Times New Roman" w:cs="Times New Roman"/>
          <w:color w:val="auto"/>
          <w:sz w:val="24"/>
          <w:szCs w:val="24"/>
        </w:rPr>
        <w:tab/>
        <w:t>Sample Techniques</w:t>
      </w:r>
      <w:bookmarkEnd w:id="73"/>
      <w:bookmarkEnd w:id="74"/>
      <w:bookmarkEnd w:id="75"/>
    </w:p>
    <w:p w:rsidR="003F57C3" w:rsidRPr="0094709F" w:rsidRDefault="003F57C3" w:rsidP="003F57C3">
      <w:pPr>
        <w:spacing w:after="0" w:line="360" w:lineRule="auto"/>
        <w:jc w:val="both"/>
        <w:rPr>
          <w:szCs w:val="24"/>
        </w:rPr>
      </w:pPr>
      <w:r w:rsidRPr="0094709F">
        <w:rPr>
          <w:szCs w:val="24"/>
        </w:rPr>
        <w:tab/>
        <w:t>The adopted sampling techniques for the research work was the distribution of questionnaire and it was conducted through a sampling procedure known as the non-proportional stratify as a result of this fact the respondents are divided into various groups and sample is taken from each group and adequate information is collected in order to be able to present a research work of high quality.</w:t>
      </w:r>
    </w:p>
    <w:p w:rsidR="003F57C3" w:rsidRPr="0094709F" w:rsidRDefault="003F57C3" w:rsidP="003F57C3">
      <w:pPr>
        <w:pStyle w:val="Heading1"/>
        <w:spacing w:before="0" w:line="360" w:lineRule="auto"/>
        <w:jc w:val="both"/>
        <w:rPr>
          <w:rFonts w:ascii="Times New Roman" w:hAnsi="Times New Roman" w:cs="Times New Roman"/>
          <w:color w:val="auto"/>
          <w:sz w:val="24"/>
          <w:szCs w:val="24"/>
        </w:rPr>
      </w:pPr>
      <w:bookmarkStart w:id="76" w:name="_Toc110383484"/>
      <w:bookmarkStart w:id="77" w:name="_Toc141040192"/>
      <w:bookmarkStart w:id="78" w:name="_Toc202816240"/>
      <w:r w:rsidRPr="0094709F">
        <w:rPr>
          <w:rFonts w:ascii="Times New Roman" w:hAnsi="Times New Roman" w:cs="Times New Roman"/>
          <w:color w:val="auto"/>
          <w:sz w:val="24"/>
          <w:szCs w:val="24"/>
        </w:rPr>
        <w:t>3.6</w:t>
      </w:r>
      <w:r w:rsidRPr="0094709F">
        <w:rPr>
          <w:rFonts w:ascii="Times New Roman" w:hAnsi="Times New Roman" w:cs="Times New Roman"/>
          <w:color w:val="auto"/>
          <w:sz w:val="24"/>
          <w:szCs w:val="24"/>
        </w:rPr>
        <w:tab/>
        <w:t>Source of Data</w:t>
      </w:r>
      <w:bookmarkEnd w:id="76"/>
      <w:bookmarkEnd w:id="77"/>
      <w:bookmarkEnd w:id="78"/>
    </w:p>
    <w:p w:rsidR="003F57C3" w:rsidRPr="0094709F" w:rsidRDefault="003F57C3" w:rsidP="003F57C3">
      <w:pPr>
        <w:spacing w:after="0" w:line="360" w:lineRule="auto"/>
        <w:jc w:val="both"/>
        <w:rPr>
          <w:szCs w:val="24"/>
        </w:rPr>
      </w:pPr>
      <w:r w:rsidRPr="0094709F">
        <w:rPr>
          <w:szCs w:val="24"/>
        </w:rPr>
        <w:tab/>
        <w:t>There are two sources of data namely</w:t>
      </w:r>
    </w:p>
    <w:p w:rsidR="003F57C3" w:rsidRPr="0094709F" w:rsidRDefault="003F57C3" w:rsidP="003F57C3">
      <w:pPr>
        <w:pStyle w:val="ListParagraph"/>
        <w:numPr>
          <w:ilvl w:val="0"/>
          <w:numId w:val="4"/>
        </w:numPr>
        <w:spacing w:after="0" w:line="360" w:lineRule="auto"/>
        <w:jc w:val="both"/>
        <w:rPr>
          <w:rFonts w:ascii="Times New Roman" w:hAnsi="Times New Roman"/>
          <w:sz w:val="24"/>
          <w:szCs w:val="24"/>
        </w:rPr>
      </w:pPr>
      <w:r w:rsidRPr="0094709F">
        <w:rPr>
          <w:rFonts w:ascii="Times New Roman" w:hAnsi="Times New Roman"/>
          <w:sz w:val="24"/>
          <w:szCs w:val="24"/>
        </w:rPr>
        <w:t>Primary Source</w:t>
      </w:r>
    </w:p>
    <w:p w:rsidR="003F57C3" w:rsidRPr="0094709F" w:rsidRDefault="003F57C3" w:rsidP="003F57C3">
      <w:pPr>
        <w:pStyle w:val="ListParagraph"/>
        <w:numPr>
          <w:ilvl w:val="0"/>
          <w:numId w:val="4"/>
        </w:numPr>
        <w:spacing w:after="0" w:line="360" w:lineRule="auto"/>
        <w:jc w:val="both"/>
        <w:rPr>
          <w:rFonts w:ascii="Times New Roman" w:hAnsi="Times New Roman"/>
          <w:sz w:val="24"/>
          <w:szCs w:val="24"/>
        </w:rPr>
      </w:pPr>
      <w:r w:rsidRPr="0094709F">
        <w:rPr>
          <w:rFonts w:ascii="Times New Roman" w:hAnsi="Times New Roman"/>
          <w:sz w:val="24"/>
          <w:szCs w:val="24"/>
        </w:rPr>
        <w:t>Secondary Source</w:t>
      </w:r>
    </w:p>
    <w:p w:rsidR="003F57C3" w:rsidRPr="0094709F" w:rsidRDefault="003F57C3" w:rsidP="003F57C3">
      <w:pPr>
        <w:pStyle w:val="Heading1"/>
        <w:spacing w:before="0" w:line="360" w:lineRule="auto"/>
        <w:jc w:val="both"/>
        <w:rPr>
          <w:rFonts w:ascii="Times New Roman" w:hAnsi="Times New Roman" w:cs="Times New Roman"/>
          <w:bCs/>
          <w:color w:val="auto"/>
          <w:sz w:val="24"/>
          <w:szCs w:val="24"/>
        </w:rPr>
      </w:pPr>
      <w:bookmarkStart w:id="79" w:name="_Toc110383485"/>
      <w:bookmarkStart w:id="80" w:name="_Toc141040193"/>
      <w:bookmarkStart w:id="81" w:name="_Toc202816241"/>
      <w:r w:rsidRPr="0094709F">
        <w:rPr>
          <w:rFonts w:ascii="Times New Roman" w:hAnsi="Times New Roman" w:cs="Times New Roman"/>
          <w:color w:val="auto"/>
          <w:sz w:val="24"/>
          <w:szCs w:val="24"/>
        </w:rPr>
        <w:t>3.6.1</w:t>
      </w:r>
      <w:r w:rsidRPr="0094709F">
        <w:rPr>
          <w:rFonts w:ascii="Times New Roman" w:hAnsi="Times New Roman" w:cs="Times New Roman"/>
          <w:color w:val="auto"/>
          <w:sz w:val="24"/>
          <w:szCs w:val="24"/>
        </w:rPr>
        <w:tab/>
        <w:t>Primary Source</w:t>
      </w:r>
      <w:bookmarkEnd w:id="79"/>
      <w:bookmarkEnd w:id="80"/>
      <w:bookmarkEnd w:id="81"/>
    </w:p>
    <w:p w:rsidR="003F57C3" w:rsidRPr="0094709F" w:rsidRDefault="003F57C3" w:rsidP="003F57C3">
      <w:pPr>
        <w:spacing w:after="0" w:line="360" w:lineRule="auto"/>
        <w:jc w:val="both"/>
        <w:rPr>
          <w:szCs w:val="24"/>
        </w:rPr>
      </w:pPr>
      <w:r w:rsidRPr="0094709F">
        <w:rPr>
          <w:b/>
          <w:szCs w:val="24"/>
        </w:rPr>
        <w:tab/>
      </w:r>
      <w:r w:rsidRPr="0094709F">
        <w:rPr>
          <w:szCs w:val="24"/>
        </w:rPr>
        <w:t>There are data collected by the researcher herself or group to which she belongs for the purpose of this topic under research. It is a reliable source of information and it is widely used because:</w:t>
      </w:r>
    </w:p>
    <w:p w:rsidR="003F57C3" w:rsidRPr="0094709F" w:rsidRDefault="003F57C3" w:rsidP="003F57C3">
      <w:pPr>
        <w:pStyle w:val="ListParagraph"/>
        <w:numPr>
          <w:ilvl w:val="0"/>
          <w:numId w:val="5"/>
        </w:numPr>
        <w:spacing w:after="0" w:line="360" w:lineRule="auto"/>
        <w:jc w:val="both"/>
        <w:rPr>
          <w:rFonts w:ascii="Times New Roman" w:hAnsi="Times New Roman"/>
          <w:sz w:val="24"/>
          <w:szCs w:val="24"/>
        </w:rPr>
      </w:pPr>
      <w:r w:rsidRPr="0094709F">
        <w:rPr>
          <w:rFonts w:ascii="Times New Roman" w:hAnsi="Times New Roman"/>
          <w:sz w:val="24"/>
          <w:szCs w:val="24"/>
        </w:rPr>
        <w:t>It widens the scope of data, giving more information of the problems.</w:t>
      </w:r>
    </w:p>
    <w:p w:rsidR="003F57C3" w:rsidRPr="0094709F" w:rsidRDefault="003F57C3" w:rsidP="003F57C3">
      <w:pPr>
        <w:pStyle w:val="ListParagraph"/>
        <w:numPr>
          <w:ilvl w:val="0"/>
          <w:numId w:val="5"/>
        </w:numPr>
        <w:spacing w:after="0" w:line="360" w:lineRule="auto"/>
        <w:jc w:val="both"/>
        <w:rPr>
          <w:rFonts w:ascii="Times New Roman" w:hAnsi="Times New Roman"/>
          <w:sz w:val="24"/>
          <w:szCs w:val="24"/>
        </w:rPr>
      </w:pPr>
      <w:r w:rsidRPr="0094709F">
        <w:rPr>
          <w:rFonts w:ascii="Times New Roman" w:hAnsi="Times New Roman"/>
          <w:sz w:val="24"/>
          <w:szCs w:val="24"/>
        </w:rPr>
        <w:t xml:space="preserve">It is a means of upgrading data collected </w:t>
      </w:r>
    </w:p>
    <w:p w:rsidR="003F57C3" w:rsidRPr="0094709F" w:rsidRDefault="003F57C3" w:rsidP="003F57C3">
      <w:pPr>
        <w:pStyle w:val="ListParagraph"/>
        <w:numPr>
          <w:ilvl w:val="0"/>
          <w:numId w:val="5"/>
        </w:numPr>
        <w:spacing w:after="0" w:line="360" w:lineRule="auto"/>
        <w:jc w:val="both"/>
        <w:rPr>
          <w:rFonts w:ascii="Times New Roman" w:hAnsi="Times New Roman"/>
          <w:sz w:val="24"/>
          <w:szCs w:val="24"/>
        </w:rPr>
      </w:pPr>
      <w:r w:rsidRPr="0094709F">
        <w:rPr>
          <w:rFonts w:ascii="Times New Roman" w:hAnsi="Times New Roman"/>
          <w:sz w:val="24"/>
          <w:szCs w:val="24"/>
        </w:rPr>
        <w:t>The need to test change on the secondary data.</w:t>
      </w:r>
    </w:p>
    <w:p w:rsidR="003F57C3" w:rsidRPr="0094709F" w:rsidRDefault="003F57C3" w:rsidP="003F57C3">
      <w:pPr>
        <w:pStyle w:val="Heading1"/>
        <w:spacing w:before="0" w:line="360" w:lineRule="auto"/>
        <w:jc w:val="both"/>
        <w:rPr>
          <w:rFonts w:ascii="Times New Roman" w:hAnsi="Times New Roman" w:cs="Times New Roman"/>
          <w:bCs/>
          <w:color w:val="auto"/>
          <w:sz w:val="24"/>
          <w:szCs w:val="24"/>
        </w:rPr>
      </w:pPr>
      <w:bookmarkStart w:id="82" w:name="_Toc110383486"/>
      <w:bookmarkStart w:id="83" w:name="_Toc141040194"/>
      <w:bookmarkStart w:id="84" w:name="_Toc202816242"/>
      <w:r w:rsidRPr="0094709F">
        <w:rPr>
          <w:rFonts w:ascii="Times New Roman" w:hAnsi="Times New Roman" w:cs="Times New Roman"/>
          <w:color w:val="auto"/>
          <w:sz w:val="24"/>
          <w:szCs w:val="24"/>
        </w:rPr>
        <w:t>3.6.2</w:t>
      </w:r>
      <w:r w:rsidRPr="0094709F">
        <w:rPr>
          <w:rFonts w:ascii="Times New Roman" w:hAnsi="Times New Roman" w:cs="Times New Roman"/>
          <w:color w:val="auto"/>
          <w:sz w:val="24"/>
          <w:szCs w:val="24"/>
        </w:rPr>
        <w:tab/>
        <w:t>Secondary Source</w:t>
      </w:r>
      <w:bookmarkEnd w:id="82"/>
      <w:bookmarkEnd w:id="83"/>
      <w:bookmarkEnd w:id="84"/>
    </w:p>
    <w:p w:rsidR="003F57C3" w:rsidRPr="0094709F" w:rsidRDefault="003F57C3" w:rsidP="003F57C3">
      <w:pPr>
        <w:spacing w:after="0" w:line="360" w:lineRule="auto"/>
        <w:ind w:firstLine="720"/>
        <w:jc w:val="both"/>
        <w:rPr>
          <w:szCs w:val="24"/>
        </w:rPr>
      </w:pPr>
      <w:r w:rsidRPr="0094709F">
        <w:rPr>
          <w:szCs w:val="24"/>
        </w:rPr>
        <w:t>These are data collected from different statistical enquiry. They are already collected, analyzed processed and published data such as journals, textbooks, seminar and conference paper.</w:t>
      </w:r>
    </w:p>
    <w:p w:rsidR="003F57C3" w:rsidRPr="0094709F" w:rsidRDefault="003F57C3" w:rsidP="003F57C3">
      <w:pPr>
        <w:pStyle w:val="Heading1"/>
        <w:spacing w:before="0" w:line="360" w:lineRule="auto"/>
        <w:jc w:val="both"/>
        <w:rPr>
          <w:rFonts w:ascii="Times New Roman" w:hAnsi="Times New Roman" w:cs="Times New Roman"/>
          <w:bCs/>
          <w:color w:val="auto"/>
          <w:sz w:val="24"/>
          <w:szCs w:val="24"/>
        </w:rPr>
      </w:pPr>
      <w:bookmarkStart w:id="85" w:name="_Toc110383487"/>
      <w:bookmarkStart w:id="86" w:name="_Toc141040195"/>
      <w:bookmarkStart w:id="87" w:name="_Toc202816243"/>
      <w:r w:rsidRPr="0094709F">
        <w:rPr>
          <w:rFonts w:ascii="Times New Roman" w:hAnsi="Times New Roman" w:cs="Times New Roman"/>
          <w:color w:val="auto"/>
          <w:sz w:val="24"/>
          <w:szCs w:val="24"/>
        </w:rPr>
        <w:t>3.7</w:t>
      </w:r>
      <w:r w:rsidRPr="0094709F">
        <w:rPr>
          <w:rFonts w:ascii="Times New Roman" w:hAnsi="Times New Roman" w:cs="Times New Roman"/>
          <w:color w:val="auto"/>
          <w:sz w:val="24"/>
          <w:szCs w:val="24"/>
        </w:rPr>
        <w:tab/>
        <w:t>Instruments for data collection</w:t>
      </w:r>
      <w:bookmarkEnd w:id="85"/>
      <w:bookmarkEnd w:id="86"/>
      <w:bookmarkEnd w:id="87"/>
    </w:p>
    <w:p w:rsidR="003F57C3" w:rsidRPr="0094709F" w:rsidRDefault="003F57C3" w:rsidP="003F57C3">
      <w:pPr>
        <w:spacing w:after="0" w:line="360" w:lineRule="auto"/>
        <w:jc w:val="both"/>
        <w:rPr>
          <w:szCs w:val="24"/>
        </w:rPr>
      </w:pPr>
      <w:r w:rsidRPr="0094709F">
        <w:rPr>
          <w:b/>
          <w:szCs w:val="24"/>
        </w:rPr>
        <w:t>3.7.1</w:t>
      </w:r>
      <w:r w:rsidRPr="0094709F">
        <w:rPr>
          <w:b/>
          <w:szCs w:val="24"/>
        </w:rPr>
        <w:tab/>
        <w:t xml:space="preserve">Questionnaire: </w:t>
      </w:r>
      <w:r w:rsidRPr="0094709F">
        <w:rPr>
          <w:szCs w:val="24"/>
        </w:rPr>
        <w:t>This is an information gathering techniques which is used in collecting data from other primary sources, where interviewing strategy cannot be successfully employed. It is special form a correspondence developed to gather data, alternative information from selected sample through a medium of well-constructed set of question. In this method prepared question are asked from printed pages.</w:t>
      </w:r>
    </w:p>
    <w:p w:rsidR="003F57C3" w:rsidRPr="0094709F" w:rsidRDefault="003F57C3" w:rsidP="003F57C3">
      <w:pPr>
        <w:spacing w:after="0" w:line="360" w:lineRule="auto"/>
        <w:jc w:val="both"/>
        <w:rPr>
          <w:szCs w:val="24"/>
        </w:rPr>
      </w:pPr>
      <w:r w:rsidRPr="0094709F">
        <w:rPr>
          <w:b/>
          <w:szCs w:val="24"/>
        </w:rPr>
        <w:t>3.7.2</w:t>
      </w:r>
      <w:r w:rsidRPr="0094709F">
        <w:rPr>
          <w:b/>
          <w:szCs w:val="24"/>
        </w:rPr>
        <w:tab/>
        <w:t xml:space="preserve">Oral Interviews: </w:t>
      </w:r>
      <w:r w:rsidRPr="0094709F">
        <w:rPr>
          <w:szCs w:val="24"/>
        </w:rPr>
        <w:t>This method will be used for gathering data from people through face to face (one on one) contact between the researcher and the respondents to some earlier preparation and oral question as this actually involves personal contract between the researcher and their respective respondents.</w:t>
      </w:r>
    </w:p>
    <w:p w:rsidR="003F57C3" w:rsidRPr="0094709F" w:rsidRDefault="003F57C3" w:rsidP="003F57C3">
      <w:pPr>
        <w:spacing w:after="0" w:line="360" w:lineRule="auto"/>
        <w:jc w:val="both"/>
        <w:rPr>
          <w:szCs w:val="24"/>
        </w:rPr>
      </w:pPr>
      <w:r w:rsidRPr="0094709F">
        <w:rPr>
          <w:b/>
          <w:szCs w:val="24"/>
        </w:rPr>
        <w:lastRenderedPageBreak/>
        <w:t>3.7.3</w:t>
      </w:r>
      <w:r w:rsidRPr="0094709F">
        <w:rPr>
          <w:b/>
          <w:szCs w:val="24"/>
        </w:rPr>
        <w:tab/>
        <w:t xml:space="preserve">Telephone Conversation: </w:t>
      </w:r>
      <w:r w:rsidRPr="0094709F">
        <w:rPr>
          <w:szCs w:val="24"/>
        </w:rPr>
        <w:t xml:space="preserve">This is the process whereby the researcher calls the respondent on the phone to ask of the needed information while the respondent gives immediate answer to response. </w:t>
      </w:r>
    </w:p>
    <w:p w:rsidR="003F57C3" w:rsidRPr="0094709F" w:rsidRDefault="003F57C3" w:rsidP="003F57C3">
      <w:pPr>
        <w:spacing w:after="0" w:line="360" w:lineRule="auto"/>
        <w:jc w:val="both"/>
        <w:rPr>
          <w:szCs w:val="24"/>
        </w:rPr>
      </w:pPr>
      <w:r w:rsidRPr="0094709F">
        <w:rPr>
          <w:b/>
          <w:szCs w:val="24"/>
        </w:rPr>
        <w:t>3.7.4</w:t>
      </w:r>
      <w:r w:rsidRPr="0094709F">
        <w:rPr>
          <w:b/>
          <w:szCs w:val="24"/>
        </w:rPr>
        <w:tab/>
        <w:t xml:space="preserve">Personal Observation: </w:t>
      </w:r>
      <w:r w:rsidRPr="0094709F">
        <w:rPr>
          <w:szCs w:val="24"/>
        </w:rPr>
        <w:t xml:space="preserve">This is a method by which the researcher makes their observation or taken measurement in field with or without the participation of the object of investigation on it is either animate or inanimate. </w:t>
      </w:r>
    </w:p>
    <w:p w:rsidR="003F57C3" w:rsidRPr="0094709F" w:rsidRDefault="003F57C3" w:rsidP="003F57C3">
      <w:pPr>
        <w:pStyle w:val="Heading1"/>
        <w:spacing w:before="0" w:line="360" w:lineRule="auto"/>
        <w:jc w:val="both"/>
        <w:rPr>
          <w:rFonts w:ascii="Times New Roman" w:hAnsi="Times New Roman" w:cs="Times New Roman"/>
          <w:color w:val="auto"/>
          <w:sz w:val="24"/>
          <w:szCs w:val="24"/>
        </w:rPr>
      </w:pPr>
      <w:bookmarkStart w:id="88" w:name="_Toc110383488"/>
      <w:bookmarkStart w:id="89" w:name="_Toc141040196"/>
      <w:bookmarkStart w:id="90" w:name="_Toc202816244"/>
      <w:r w:rsidRPr="0094709F">
        <w:rPr>
          <w:rFonts w:ascii="Times New Roman" w:hAnsi="Times New Roman" w:cs="Times New Roman"/>
          <w:color w:val="auto"/>
          <w:sz w:val="24"/>
          <w:szCs w:val="24"/>
        </w:rPr>
        <w:t>3.8</w:t>
      </w:r>
      <w:r w:rsidRPr="0094709F">
        <w:rPr>
          <w:rFonts w:ascii="Times New Roman" w:hAnsi="Times New Roman" w:cs="Times New Roman"/>
          <w:color w:val="auto"/>
          <w:sz w:val="24"/>
          <w:szCs w:val="24"/>
        </w:rPr>
        <w:tab/>
        <w:t>Method of data analysis</w:t>
      </w:r>
      <w:bookmarkEnd w:id="88"/>
      <w:bookmarkEnd w:id="89"/>
      <w:bookmarkEnd w:id="90"/>
      <w:r w:rsidRPr="0094709F">
        <w:rPr>
          <w:rFonts w:ascii="Times New Roman" w:hAnsi="Times New Roman" w:cs="Times New Roman"/>
          <w:color w:val="auto"/>
          <w:sz w:val="24"/>
          <w:szCs w:val="24"/>
        </w:rPr>
        <w:t xml:space="preserve"> </w:t>
      </w:r>
    </w:p>
    <w:p w:rsidR="003F57C3" w:rsidRPr="0094709F" w:rsidRDefault="003F57C3" w:rsidP="003F57C3">
      <w:pPr>
        <w:spacing w:after="0" w:line="360" w:lineRule="auto"/>
        <w:jc w:val="both"/>
        <w:rPr>
          <w:szCs w:val="24"/>
        </w:rPr>
      </w:pPr>
      <w:r w:rsidRPr="0094709F">
        <w:rPr>
          <w:b/>
          <w:szCs w:val="24"/>
        </w:rPr>
        <w:tab/>
      </w:r>
      <w:r w:rsidRPr="0094709F">
        <w:rPr>
          <w:szCs w:val="24"/>
        </w:rPr>
        <w:t xml:space="preserve">Data analysis is the process of inspecting, transforming and modeling data with the goal of discovering useful information suggesting conclusions and supporting decision making. </w:t>
      </w:r>
    </w:p>
    <w:p w:rsidR="003F57C3" w:rsidRDefault="003F57C3" w:rsidP="003F57C3">
      <w:pPr>
        <w:pStyle w:val="NormalWeb"/>
        <w:spacing w:before="0" w:beforeAutospacing="0" w:after="0" w:afterAutospacing="0" w:line="360" w:lineRule="auto"/>
        <w:jc w:val="both"/>
      </w:pPr>
      <w:r w:rsidRPr="0094709F">
        <w:tab/>
        <w:t>The use of descriptive techniques and frequency table will be used for the data presentation and analysis showing the responses of the respondents. The data collected will be presented in chapter four in tabular form and analyzed based on the fact and information obtained.</w:t>
      </w:r>
    </w:p>
    <w:p w:rsidR="003F57C3" w:rsidRDefault="003F57C3" w:rsidP="003F57C3">
      <w:pPr>
        <w:pStyle w:val="NormalWeb"/>
        <w:spacing w:before="0" w:beforeAutospacing="0" w:after="0" w:afterAutospacing="0" w:line="360" w:lineRule="auto"/>
        <w:jc w:val="both"/>
        <w:rPr>
          <w:b/>
        </w:rPr>
      </w:pPr>
      <w:r w:rsidRPr="00E9082A">
        <w:rPr>
          <w:b/>
        </w:rPr>
        <w:t>3.9</w:t>
      </w:r>
      <w:r w:rsidRPr="00E9082A">
        <w:rPr>
          <w:b/>
        </w:rPr>
        <w:tab/>
        <w:t>Summary of the research methodology</w:t>
      </w:r>
    </w:p>
    <w:tbl>
      <w:tblPr>
        <w:tblStyle w:val="TableGrid"/>
        <w:tblW w:w="0" w:type="auto"/>
        <w:tblLook w:val="04A0" w:firstRow="1" w:lastRow="0" w:firstColumn="1" w:lastColumn="0" w:noHBand="0" w:noVBand="1"/>
      </w:tblPr>
      <w:tblGrid>
        <w:gridCol w:w="738"/>
        <w:gridCol w:w="5424"/>
        <w:gridCol w:w="3081"/>
      </w:tblGrid>
      <w:tr w:rsidR="003F57C3" w:rsidTr="009E4908">
        <w:tc>
          <w:tcPr>
            <w:tcW w:w="738" w:type="dxa"/>
          </w:tcPr>
          <w:p w:rsidR="003F57C3" w:rsidRPr="00AD6540" w:rsidRDefault="003F57C3" w:rsidP="009E4908">
            <w:pPr>
              <w:pStyle w:val="NormalWeb"/>
              <w:spacing w:before="0" w:beforeAutospacing="0" w:after="0" w:afterAutospacing="0" w:line="360" w:lineRule="auto"/>
              <w:jc w:val="center"/>
              <w:rPr>
                <w:rFonts w:ascii="Times New Roman" w:hAnsi="Times New Roman" w:cs="Times New Roman"/>
                <w:b/>
              </w:rPr>
            </w:pPr>
            <w:r w:rsidRPr="00AD6540">
              <w:rPr>
                <w:rFonts w:ascii="Times New Roman" w:hAnsi="Times New Roman" w:cs="Times New Roman"/>
                <w:b/>
              </w:rPr>
              <w:t>S/N</w:t>
            </w:r>
          </w:p>
        </w:tc>
        <w:tc>
          <w:tcPr>
            <w:tcW w:w="5424" w:type="dxa"/>
          </w:tcPr>
          <w:p w:rsidR="003F57C3" w:rsidRPr="00AD6540" w:rsidRDefault="003F57C3" w:rsidP="009E4908">
            <w:pPr>
              <w:pStyle w:val="NormalWeb"/>
              <w:spacing w:before="0" w:beforeAutospacing="0" w:after="0" w:afterAutospacing="0" w:line="360" w:lineRule="auto"/>
              <w:jc w:val="center"/>
              <w:rPr>
                <w:rFonts w:ascii="Times New Roman" w:hAnsi="Times New Roman" w:cs="Times New Roman"/>
                <w:b/>
              </w:rPr>
            </w:pPr>
            <w:r w:rsidRPr="00AD6540">
              <w:rPr>
                <w:rFonts w:ascii="Times New Roman" w:hAnsi="Times New Roman" w:cs="Times New Roman"/>
                <w:b/>
              </w:rPr>
              <w:t>Objectives</w:t>
            </w:r>
          </w:p>
        </w:tc>
        <w:tc>
          <w:tcPr>
            <w:tcW w:w="3081" w:type="dxa"/>
          </w:tcPr>
          <w:p w:rsidR="003F57C3" w:rsidRPr="00AD6540" w:rsidRDefault="003F57C3" w:rsidP="009E4908">
            <w:pPr>
              <w:pStyle w:val="NormalWeb"/>
              <w:spacing w:before="0" w:beforeAutospacing="0" w:after="0" w:afterAutospacing="0" w:line="360" w:lineRule="auto"/>
              <w:jc w:val="center"/>
              <w:rPr>
                <w:rFonts w:ascii="Times New Roman" w:hAnsi="Times New Roman" w:cs="Times New Roman"/>
                <w:b/>
              </w:rPr>
            </w:pPr>
            <w:r w:rsidRPr="00AD6540">
              <w:rPr>
                <w:rFonts w:ascii="Times New Roman" w:hAnsi="Times New Roman" w:cs="Times New Roman"/>
                <w:b/>
              </w:rPr>
              <w:t>Method of data analysis</w:t>
            </w:r>
          </w:p>
        </w:tc>
      </w:tr>
      <w:tr w:rsidR="003F57C3" w:rsidTr="009E4908">
        <w:tc>
          <w:tcPr>
            <w:tcW w:w="738" w:type="dxa"/>
          </w:tcPr>
          <w:p w:rsidR="003F57C3" w:rsidRPr="00AD6540" w:rsidRDefault="003F57C3" w:rsidP="009E4908">
            <w:pPr>
              <w:pStyle w:val="NormalWeb"/>
              <w:spacing w:before="0" w:beforeAutospacing="0" w:after="0" w:afterAutospacing="0" w:line="360" w:lineRule="auto"/>
              <w:jc w:val="both"/>
              <w:rPr>
                <w:rFonts w:ascii="Times New Roman" w:hAnsi="Times New Roman" w:cs="Times New Roman"/>
              </w:rPr>
            </w:pPr>
            <w:r w:rsidRPr="00AD6540">
              <w:rPr>
                <w:rFonts w:ascii="Times New Roman" w:hAnsi="Times New Roman" w:cs="Times New Roman"/>
              </w:rPr>
              <w:t>1</w:t>
            </w:r>
          </w:p>
        </w:tc>
        <w:tc>
          <w:tcPr>
            <w:tcW w:w="5424" w:type="dxa"/>
          </w:tcPr>
          <w:p w:rsidR="003F57C3" w:rsidRPr="00AD6540" w:rsidRDefault="003F57C3" w:rsidP="009E4908">
            <w:pPr>
              <w:pStyle w:val="NormalWeb"/>
              <w:spacing w:before="0" w:beforeAutospacing="0" w:after="0" w:afterAutospacing="0" w:line="360" w:lineRule="auto"/>
              <w:jc w:val="both"/>
              <w:rPr>
                <w:rFonts w:ascii="Times New Roman" w:hAnsi="Times New Roman" w:cs="Times New Roman"/>
              </w:rPr>
            </w:pPr>
            <w:r w:rsidRPr="00AD6540">
              <w:rPr>
                <w:rFonts w:ascii="Times New Roman" w:hAnsi="Times New Roman" w:cs="Times New Roman"/>
              </w:rPr>
              <w:t>To evaluate current market conditions, trends, and factors influencing the commercial property investment in real estate sector.</w:t>
            </w:r>
          </w:p>
        </w:tc>
        <w:tc>
          <w:tcPr>
            <w:tcW w:w="3081" w:type="dxa"/>
          </w:tcPr>
          <w:p w:rsidR="003F57C3" w:rsidRPr="00AD6540" w:rsidRDefault="003F57C3" w:rsidP="009E4908">
            <w:pPr>
              <w:pStyle w:val="NormalWeb"/>
              <w:spacing w:before="0" w:beforeAutospacing="0" w:after="0" w:afterAutospacing="0" w:line="360" w:lineRule="auto"/>
              <w:jc w:val="center"/>
              <w:rPr>
                <w:rFonts w:ascii="Times New Roman" w:hAnsi="Times New Roman" w:cs="Times New Roman"/>
              </w:rPr>
            </w:pPr>
            <w:r>
              <w:rPr>
                <w:rFonts w:ascii="Times New Roman" w:hAnsi="Times New Roman" w:cs="Times New Roman"/>
              </w:rPr>
              <w:t>Descriptive analysis</w:t>
            </w:r>
          </w:p>
        </w:tc>
      </w:tr>
      <w:tr w:rsidR="003F57C3" w:rsidTr="009E4908">
        <w:tc>
          <w:tcPr>
            <w:tcW w:w="738" w:type="dxa"/>
          </w:tcPr>
          <w:p w:rsidR="003F57C3" w:rsidRPr="00AD6540" w:rsidRDefault="003F57C3" w:rsidP="009E4908">
            <w:pPr>
              <w:pStyle w:val="NormalWeb"/>
              <w:spacing w:before="0" w:beforeAutospacing="0" w:after="0" w:afterAutospacing="0" w:line="360" w:lineRule="auto"/>
              <w:jc w:val="both"/>
              <w:rPr>
                <w:rFonts w:ascii="Times New Roman" w:hAnsi="Times New Roman" w:cs="Times New Roman"/>
              </w:rPr>
            </w:pPr>
            <w:r w:rsidRPr="00AD6540">
              <w:rPr>
                <w:rFonts w:ascii="Times New Roman" w:hAnsi="Times New Roman" w:cs="Times New Roman"/>
              </w:rPr>
              <w:t>2</w:t>
            </w:r>
          </w:p>
        </w:tc>
        <w:tc>
          <w:tcPr>
            <w:tcW w:w="5424" w:type="dxa"/>
          </w:tcPr>
          <w:p w:rsidR="003F57C3" w:rsidRPr="00AD6540" w:rsidRDefault="003F57C3" w:rsidP="009E4908">
            <w:pPr>
              <w:pStyle w:val="NormalWeb"/>
              <w:spacing w:before="0" w:beforeAutospacing="0" w:after="0" w:afterAutospacing="0" w:line="360" w:lineRule="auto"/>
              <w:jc w:val="both"/>
              <w:rPr>
                <w:rFonts w:ascii="Times New Roman" w:hAnsi="Times New Roman" w:cs="Times New Roman"/>
              </w:rPr>
            </w:pPr>
            <w:r w:rsidRPr="00AD6540">
              <w:rPr>
                <w:rFonts w:ascii="Times New Roman" w:hAnsi="Times New Roman" w:cs="Times New Roman"/>
              </w:rPr>
              <w:t>To evaluate the historical performance of commercial property investments, including returns, risk profiles, and correlations with other asset classes, such as stocks and bonds.</w:t>
            </w:r>
          </w:p>
        </w:tc>
        <w:tc>
          <w:tcPr>
            <w:tcW w:w="3081" w:type="dxa"/>
          </w:tcPr>
          <w:p w:rsidR="003F57C3" w:rsidRDefault="003F57C3" w:rsidP="009E4908">
            <w:pPr>
              <w:jc w:val="center"/>
            </w:pPr>
            <w:r w:rsidRPr="008A36E2">
              <w:rPr>
                <w:rFonts w:ascii="Times New Roman" w:hAnsi="Times New Roman" w:cs="Times New Roman"/>
              </w:rPr>
              <w:t>Descriptive analysis</w:t>
            </w:r>
          </w:p>
        </w:tc>
      </w:tr>
      <w:tr w:rsidR="003F57C3" w:rsidTr="009E4908">
        <w:tc>
          <w:tcPr>
            <w:tcW w:w="738" w:type="dxa"/>
          </w:tcPr>
          <w:p w:rsidR="003F57C3" w:rsidRPr="00AD6540" w:rsidRDefault="003F57C3" w:rsidP="009E4908">
            <w:pPr>
              <w:pStyle w:val="NormalWeb"/>
              <w:spacing w:before="0" w:beforeAutospacing="0" w:after="0" w:afterAutospacing="0" w:line="360" w:lineRule="auto"/>
              <w:jc w:val="both"/>
              <w:rPr>
                <w:rFonts w:ascii="Times New Roman" w:hAnsi="Times New Roman" w:cs="Times New Roman"/>
              </w:rPr>
            </w:pPr>
            <w:r w:rsidRPr="00AD6540">
              <w:rPr>
                <w:rFonts w:ascii="Times New Roman" w:hAnsi="Times New Roman" w:cs="Times New Roman"/>
              </w:rPr>
              <w:t>3</w:t>
            </w:r>
          </w:p>
        </w:tc>
        <w:tc>
          <w:tcPr>
            <w:tcW w:w="5424" w:type="dxa"/>
          </w:tcPr>
          <w:p w:rsidR="003F57C3" w:rsidRPr="00AD6540" w:rsidRDefault="003F57C3" w:rsidP="009E4908">
            <w:pPr>
              <w:pStyle w:val="NormalWeb"/>
              <w:spacing w:before="0" w:beforeAutospacing="0" w:after="0" w:afterAutospacing="0" w:line="360" w:lineRule="auto"/>
              <w:jc w:val="both"/>
              <w:rPr>
                <w:rFonts w:ascii="Times New Roman" w:hAnsi="Times New Roman" w:cs="Times New Roman"/>
              </w:rPr>
            </w:pPr>
            <w:r w:rsidRPr="00AD6540">
              <w:rPr>
                <w:rFonts w:ascii="Times New Roman" w:hAnsi="Times New Roman" w:cs="Times New Roman"/>
              </w:rPr>
              <w:t xml:space="preserve">To identify and assess potential investment opportunities within the commercial real estate market, including different property types (e.g., office buildings, retail centers, </w:t>
            </w:r>
            <w:proofErr w:type="gramStart"/>
            <w:r w:rsidRPr="00AD6540">
              <w:rPr>
                <w:rFonts w:ascii="Times New Roman" w:hAnsi="Times New Roman" w:cs="Times New Roman"/>
              </w:rPr>
              <w:t>industrial</w:t>
            </w:r>
            <w:proofErr w:type="gramEnd"/>
            <w:r w:rsidRPr="00AD6540">
              <w:rPr>
                <w:rFonts w:ascii="Times New Roman" w:hAnsi="Times New Roman" w:cs="Times New Roman"/>
              </w:rPr>
              <w:t xml:space="preserve"> warehouses) and geographic locations.</w:t>
            </w:r>
          </w:p>
        </w:tc>
        <w:tc>
          <w:tcPr>
            <w:tcW w:w="3081" w:type="dxa"/>
          </w:tcPr>
          <w:p w:rsidR="003F57C3" w:rsidRDefault="003F57C3" w:rsidP="009E4908">
            <w:pPr>
              <w:jc w:val="center"/>
            </w:pPr>
            <w:r w:rsidRPr="008A36E2">
              <w:rPr>
                <w:rFonts w:ascii="Times New Roman" w:hAnsi="Times New Roman" w:cs="Times New Roman"/>
              </w:rPr>
              <w:t>Descriptive analysis</w:t>
            </w:r>
          </w:p>
        </w:tc>
      </w:tr>
      <w:tr w:rsidR="003F57C3" w:rsidRPr="00AD6540" w:rsidTr="009E4908">
        <w:trPr>
          <w:trHeight w:val="1763"/>
        </w:trPr>
        <w:tc>
          <w:tcPr>
            <w:tcW w:w="738" w:type="dxa"/>
          </w:tcPr>
          <w:p w:rsidR="003F57C3" w:rsidRPr="00AD6540" w:rsidRDefault="003F57C3" w:rsidP="009E4908">
            <w:pPr>
              <w:pStyle w:val="NormalWeb"/>
              <w:spacing w:before="0" w:beforeAutospacing="0" w:after="0" w:afterAutospacing="0" w:line="360" w:lineRule="auto"/>
              <w:jc w:val="both"/>
              <w:rPr>
                <w:rFonts w:ascii="Times New Roman" w:hAnsi="Times New Roman" w:cs="Times New Roman"/>
              </w:rPr>
            </w:pPr>
            <w:r w:rsidRPr="00AD6540">
              <w:rPr>
                <w:rFonts w:ascii="Times New Roman" w:hAnsi="Times New Roman" w:cs="Times New Roman"/>
              </w:rPr>
              <w:t>4</w:t>
            </w:r>
          </w:p>
        </w:tc>
        <w:tc>
          <w:tcPr>
            <w:tcW w:w="5424" w:type="dxa"/>
          </w:tcPr>
          <w:p w:rsidR="003F57C3" w:rsidRPr="00AD6540" w:rsidRDefault="003F57C3" w:rsidP="009E4908">
            <w:pPr>
              <w:pStyle w:val="NormalWeb"/>
              <w:spacing w:before="0" w:beforeAutospacing="0" w:after="0" w:afterAutospacing="0" w:line="360" w:lineRule="auto"/>
              <w:jc w:val="both"/>
              <w:rPr>
                <w:rFonts w:ascii="Times New Roman" w:hAnsi="Times New Roman" w:cs="Times New Roman"/>
              </w:rPr>
            </w:pPr>
            <w:r w:rsidRPr="00AD6540">
              <w:rPr>
                <w:rFonts w:ascii="Times New Roman" w:hAnsi="Times New Roman" w:cs="Times New Roman"/>
              </w:rPr>
              <w:t>To understand tenant dynamics within the commercial real estate market, including tenant preferences, lease structures, tenant mix, and tenant credit quality, and to assess how these factors impact investment prospects.</w:t>
            </w:r>
          </w:p>
        </w:tc>
        <w:tc>
          <w:tcPr>
            <w:tcW w:w="3081" w:type="dxa"/>
          </w:tcPr>
          <w:p w:rsidR="003F57C3" w:rsidRDefault="003F57C3" w:rsidP="009E4908">
            <w:pPr>
              <w:jc w:val="center"/>
            </w:pPr>
            <w:r w:rsidRPr="008A36E2">
              <w:rPr>
                <w:rFonts w:ascii="Times New Roman" w:hAnsi="Times New Roman" w:cs="Times New Roman"/>
              </w:rPr>
              <w:t>Descriptive analysis</w:t>
            </w:r>
          </w:p>
        </w:tc>
      </w:tr>
    </w:tbl>
    <w:p w:rsidR="003F57C3" w:rsidRPr="0096265F" w:rsidRDefault="003F57C3" w:rsidP="003F57C3">
      <w:pPr>
        <w:pStyle w:val="NormalWeb"/>
        <w:spacing w:before="0" w:beforeAutospacing="0" w:after="0" w:afterAutospacing="0" w:line="360" w:lineRule="auto"/>
        <w:jc w:val="both"/>
        <w:rPr>
          <w:b/>
        </w:rPr>
      </w:pPr>
      <w:r w:rsidRPr="0096265F">
        <w:rPr>
          <w:b/>
        </w:rPr>
        <w:t>S</w:t>
      </w:r>
      <w:r w:rsidR="008C282E">
        <w:rPr>
          <w:b/>
        </w:rPr>
        <w:t>ource: Author’s Computation 2025</w:t>
      </w:r>
    </w:p>
    <w:p w:rsidR="003F57C3" w:rsidRPr="0094709F" w:rsidRDefault="003F57C3" w:rsidP="003F57C3">
      <w:pPr>
        <w:pStyle w:val="NormalWeb"/>
        <w:spacing w:before="0" w:beforeAutospacing="0" w:after="0" w:afterAutospacing="0" w:line="360" w:lineRule="auto"/>
        <w:jc w:val="both"/>
      </w:pPr>
    </w:p>
    <w:p w:rsidR="003F57C3" w:rsidRPr="0094709F" w:rsidRDefault="003F57C3" w:rsidP="003F57C3">
      <w:pPr>
        <w:rPr>
          <w:rFonts w:eastAsia="Times New Roman"/>
          <w:szCs w:val="24"/>
        </w:rPr>
      </w:pPr>
      <w:r w:rsidRPr="0094709F">
        <w:br w:type="page"/>
      </w:r>
    </w:p>
    <w:p w:rsidR="003F57C3" w:rsidRPr="0094709F" w:rsidRDefault="003F57C3" w:rsidP="003F57C3">
      <w:pPr>
        <w:pStyle w:val="Heading1"/>
        <w:spacing w:before="0" w:line="360" w:lineRule="auto"/>
        <w:jc w:val="center"/>
        <w:rPr>
          <w:rFonts w:ascii="Times New Roman" w:hAnsi="Times New Roman" w:cs="Times New Roman"/>
          <w:bCs/>
          <w:color w:val="auto"/>
          <w:sz w:val="24"/>
          <w:szCs w:val="24"/>
        </w:rPr>
      </w:pPr>
      <w:bookmarkStart w:id="91" w:name="_Toc110383489"/>
      <w:bookmarkStart w:id="92" w:name="_Toc136806871"/>
      <w:bookmarkStart w:id="93" w:name="_Toc141040197"/>
      <w:bookmarkStart w:id="94" w:name="_Toc202816245"/>
      <w:r w:rsidRPr="0094709F">
        <w:rPr>
          <w:rFonts w:ascii="Times New Roman" w:hAnsi="Times New Roman" w:cs="Times New Roman"/>
          <w:color w:val="auto"/>
          <w:sz w:val="24"/>
          <w:szCs w:val="24"/>
        </w:rPr>
        <w:lastRenderedPageBreak/>
        <w:t>CHAPTER FOUR</w:t>
      </w:r>
      <w:bookmarkEnd w:id="91"/>
      <w:bookmarkEnd w:id="92"/>
      <w:bookmarkEnd w:id="93"/>
      <w:bookmarkEnd w:id="94"/>
    </w:p>
    <w:p w:rsidR="003F57C3" w:rsidRPr="0094709F" w:rsidRDefault="003F57C3" w:rsidP="003F57C3">
      <w:pPr>
        <w:pStyle w:val="Heading1"/>
        <w:spacing w:before="0" w:line="360" w:lineRule="auto"/>
        <w:jc w:val="both"/>
        <w:rPr>
          <w:rFonts w:ascii="Times New Roman" w:hAnsi="Times New Roman" w:cs="Times New Roman"/>
          <w:color w:val="auto"/>
          <w:sz w:val="24"/>
          <w:szCs w:val="24"/>
        </w:rPr>
      </w:pPr>
      <w:bookmarkStart w:id="95" w:name="_Toc110383490"/>
      <w:bookmarkStart w:id="96" w:name="_Toc136806872"/>
      <w:bookmarkStart w:id="97" w:name="_Toc141040198"/>
      <w:bookmarkStart w:id="98" w:name="_Toc202816246"/>
      <w:r w:rsidRPr="0094709F">
        <w:rPr>
          <w:rFonts w:ascii="Times New Roman" w:hAnsi="Times New Roman" w:cs="Times New Roman"/>
          <w:color w:val="auto"/>
          <w:sz w:val="24"/>
          <w:szCs w:val="24"/>
        </w:rPr>
        <w:t>4.0</w:t>
      </w:r>
      <w:r w:rsidRPr="0094709F">
        <w:rPr>
          <w:rFonts w:ascii="Times New Roman" w:hAnsi="Times New Roman" w:cs="Times New Roman"/>
          <w:color w:val="auto"/>
          <w:sz w:val="24"/>
          <w:szCs w:val="24"/>
        </w:rPr>
        <w:tab/>
        <w:t>Data Presentation, Analysis and Interpretation</w:t>
      </w:r>
      <w:bookmarkEnd w:id="95"/>
      <w:bookmarkEnd w:id="96"/>
      <w:bookmarkEnd w:id="97"/>
      <w:bookmarkEnd w:id="98"/>
    </w:p>
    <w:p w:rsidR="003F57C3" w:rsidRPr="0094709F" w:rsidRDefault="003F57C3" w:rsidP="003F57C3">
      <w:pPr>
        <w:pStyle w:val="Heading1"/>
        <w:spacing w:before="0" w:line="360" w:lineRule="auto"/>
        <w:ind w:firstLine="720"/>
        <w:jc w:val="both"/>
        <w:rPr>
          <w:rFonts w:ascii="Times New Roman" w:hAnsi="Times New Roman" w:cs="Times New Roman"/>
          <w:b w:val="0"/>
          <w:color w:val="auto"/>
          <w:sz w:val="24"/>
          <w:szCs w:val="24"/>
        </w:rPr>
      </w:pPr>
      <w:bookmarkStart w:id="99" w:name="_Toc110383491"/>
      <w:bookmarkStart w:id="100" w:name="_Toc136806873"/>
      <w:bookmarkStart w:id="101" w:name="_Toc137065385"/>
      <w:bookmarkStart w:id="102" w:name="_Toc141040199"/>
      <w:bookmarkStart w:id="103" w:name="_Toc166795580"/>
      <w:bookmarkStart w:id="104" w:name="_Toc167232377"/>
      <w:bookmarkStart w:id="105" w:name="_Toc167237793"/>
      <w:bookmarkStart w:id="106" w:name="_Toc167398187"/>
      <w:bookmarkStart w:id="107" w:name="_Toc202816247"/>
      <w:r w:rsidRPr="0094709F">
        <w:rPr>
          <w:rFonts w:ascii="Times New Roman" w:hAnsi="Times New Roman" w:cs="Times New Roman"/>
          <w:b w:val="0"/>
          <w:color w:val="auto"/>
          <w:sz w:val="24"/>
          <w:szCs w:val="24"/>
        </w:rPr>
        <w:t xml:space="preserve">This chapter focuses on the presentation and analysis of information gathered by the researcher from the respondents. Descriptive statistics were made; data collected were </w:t>
      </w:r>
      <w:r w:rsidR="00D50460" w:rsidRPr="0094709F">
        <w:rPr>
          <w:rFonts w:ascii="Times New Roman" w:hAnsi="Times New Roman" w:cs="Times New Roman"/>
          <w:b w:val="0"/>
          <w:color w:val="auto"/>
          <w:sz w:val="24"/>
          <w:szCs w:val="24"/>
        </w:rPr>
        <w:t>analyzed</w:t>
      </w:r>
      <w:r w:rsidRPr="0094709F">
        <w:rPr>
          <w:rFonts w:ascii="Times New Roman" w:hAnsi="Times New Roman" w:cs="Times New Roman"/>
          <w:b w:val="0"/>
          <w:color w:val="auto"/>
          <w:sz w:val="24"/>
          <w:szCs w:val="24"/>
        </w:rPr>
        <w:t xml:space="preserve"> using frequency tables and charts. A total number of 200 questionnaires were administered within the Ilorin and the analysis is therefore will be based on the 133 copies of the questionnaire.</w:t>
      </w:r>
      <w:bookmarkStart w:id="108" w:name="_Toc136806874"/>
      <w:bookmarkEnd w:id="99"/>
      <w:bookmarkEnd w:id="100"/>
      <w:r w:rsidRPr="0094709F">
        <w:rPr>
          <w:rFonts w:ascii="Times New Roman" w:hAnsi="Times New Roman" w:cs="Times New Roman"/>
          <w:b w:val="0"/>
          <w:color w:val="auto"/>
          <w:sz w:val="24"/>
          <w:szCs w:val="24"/>
        </w:rPr>
        <w:t xml:space="preserve"> The results of the study revealed that most of the respondents were male, married, single and different aged groups and most of the respondents were educated</w:t>
      </w:r>
      <w:bookmarkEnd w:id="101"/>
      <w:bookmarkEnd w:id="102"/>
      <w:bookmarkEnd w:id="103"/>
      <w:bookmarkEnd w:id="104"/>
      <w:bookmarkEnd w:id="105"/>
      <w:bookmarkEnd w:id="106"/>
      <w:bookmarkEnd w:id="107"/>
      <w:bookmarkEnd w:id="108"/>
    </w:p>
    <w:p w:rsidR="003F57C3" w:rsidRPr="0094709F" w:rsidRDefault="003F57C3" w:rsidP="003F57C3">
      <w:pPr>
        <w:pStyle w:val="Heading1"/>
        <w:spacing w:before="0" w:line="360" w:lineRule="auto"/>
        <w:jc w:val="both"/>
        <w:rPr>
          <w:rFonts w:ascii="Times New Roman" w:hAnsi="Times New Roman" w:cs="Times New Roman"/>
          <w:bCs/>
          <w:color w:val="auto"/>
          <w:sz w:val="24"/>
          <w:szCs w:val="24"/>
        </w:rPr>
      </w:pPr>
      <w:r w:rsidRPr="0094709F">
        <w:rPr>
          <w:rFonts w:ascii="Times New Roman" w:hAnsi="Times New Roman" w:cs="Times New Roman"/>
          <w:color w:val="auto"/>
          <w:sz w:val="24"/>
          <w:szCs w:val="24"/>
        </w:rPr>
        <w:t xml:space="preserve"> </w:t>
      </w:r>
      <w:bookmarkStart w:id="109" w:name="_Toc110383492"/>
      <w:bookmarkStart w:id="110" w:name="_Toc136806875"/>
      <w:bookmarkStart w:id="111" w:name="_Toc141040200"/>
      <w:bookmarkStart w:id="112" w:name="_Toc202816248"/>
      <w:r w:rsidRPr="0094709F">
        <w:rPr>
          <w:rFonts w:ascii="Times New Roman" w:hAnsi="Times New Roman" w:cs="Times New Roman"/>
          <w:color w:val="auto"/>
          <w:sz w:val="24"/>
          <w:szCs w:val="24"/>
        </w:rPr>
        <w:t>4.1</w:t>
      </w:r>
      <w:r w:rsidRPr="0094709F">
        <w:rPr>
          <w:rFonts w:ascii="Times New Roman" w:hAnsi="Times New Roman" w:cs="Times New Roman"/>
          <w:color w:val="auto"/>
          <w:sz w:val="24"/>
          <w:szCs w:val="24"/>
        </w:rPr>
        <w:tab/>
        <w:t>Presentation of Data</w:t>
      </w:r>
      <w:bookmarkEnd w:id="109"/>
      <w:bookmarkEnd w:id="110"/>
      <w:bookmarkEnd w:id="111"/>
      <w:bookmarkEnd w:id="112"/>
    </w:p>
    <w:p w:rsidR="003F57C3" w:rsidRPr="0094709F" w:rsidRDefault="003F57C3" w:rsidP="003F57C3">
      <w:pPr>
        <w:spacing w:after="0" w:line="360" w:lineRule="auto"/>
        <w:jc w:val="both"/>
        <w:rPr>
          <w:b/>
          <w:bCs/>
          <w:szCs w:val="24"/>
        </w:rPr>
      </w:pPr>
      <w:r w:rsidRPr="0094709F">
        <w:rPr>
          <w:b/>
          <w:szCs w:val="24"/>
        </w:rPr>
        <w:t>Table 4.1: Gender distribution of the respondents</w:t>
      </w:r>
    </w:p>
    <w:tbl>
      <w:tblPr>
        <w:tblStyle w:val="TableGrid"/>
        <w:tblW w:w="0" w:type="auto"/>
        <w:tblLook w:val="04A0" w:firstRow="1" w:lastRow="0" w:firstColumn="1" w:lastColumn="0" w:noHBand="0" w:noVBand="1"/>
      </w:tblPr>
      <w:tblGrid>
        <w:gridCol w:w="3061"/>
        <w:gridCol w:w="3096"/>
        <w:gridCol w:w="3086"/>
      </w:tblGrid>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Sex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Respondents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Percentage (%)</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Male</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99</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74</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 xml:space="preserve">Female </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34</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26</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Total</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133</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100%</w:t>
            </w:r>
          </w:p>
        </w:tc>
      </w:tr>
    </w:tbl>
    <w:p w:rsidR="003F57C3" w:rsidRPr="0094709F" w:rsidRDefault="00D50460" w:rsidP="003F57C3">
      <w:pPr>
        <w:spacing w:after="0" w:line="360" w:lineRule="auto"/>
        <w:jc w:val="both"/>
        <w:rPr>
          <w:b/>
          <w:szCs w:val="24"/>
        </w:rPr>
      </w:pPr>
      <w:r>
        <w:rPr>
          <w:b/>
          <w:szCs w:val="24"/>
        </w:rPr>
        <w:t>Source: Field Survey, 2025</w:t>
      </w:r>
    </w:p>
    <w:p w:rsidR="003F57C3" w:rsidRPr="00E467F9" w:rsidRDefault="003F57C3" w:rsidP="003F57C3">
      <w:pPr>
        <w:pStyle w:val="Caption"/>
        <w:keepNext/>
        <w:spacing w:after="0"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Figure 4.1: </w:t>
      </w:r>
      <w:r w:rsidRPr="00E467F9">
        <w:rPr>
          <w:rFonts w:ascii="Times New Roman" w:hAnsi="Times New Roman" w:cs="Times New Roman"/>
          <w:color w:val="auto"/>
          <w:sz w:val="24"/>
          <w:szCs w:val="24"/>
        </w:rPr>
        <w:t>Gender distributions of the respondents</w:t>
      </w:r>
    </w:p>
    <w:p w:rsidR="003F57C3" w:rsidRPr="00E467F9" w:rsidRDefault="003F57C3" w:rsidP="003F57C3">
      <w:pPr>
        <w:keepNext/>
        <w:spacing w:after="0" w:line="360" w:lineRule="auto"/>
        <w:jc w:val="both"/>
        <w:rPr>
          <w:b/>
          <w:szCs w:val="24"/>
        </w:rPr>
      </w:pPr>
      <w:r w:rsidRPr="00E467F9">
        <w:rPr>
          <w:b/>
          <w:noProof/>
          <w:szCs w:val="24"/>
        </w:rPr>
        <w:drawing>
          <wp:inline distT="0" distB="0" distL="0" distR="0" wp14:anchorId="45ABD3D1" wp14:editId="6BE9D709">
            <wp:extent cx="4826082" cy="2018805"/>
            <wp:effectExtent l="19050" t="0" r="12618" b="495"/>
            <wp:docPr id="1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F57C3" w:rsidRPr="00E467F9" w:rsidRDefault="00D50460" w:rsidP="003F57C3">
      <w:pPr>
        <w:pStyle w:val="Caption"/>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Source: Field Survey, 2025</w:t>
      </w:r>
    </w:p>
    <w:p w:rsidR="003F57C3" w:rsidRPr="0094709F" w:rsidRDefault="003F57C3" w:rsidP="003F57C3">
      <w:pPr>
        <w:spacing w:after="0" w:line="360" w:lineRule="auto"/>
        <w:ind w:firstLine="720"/>
        <w:jc w:val="both"/>
        <w:rPr>
          <w:szCs w:val="24"/>
        </w:rPr>
      </w:pPr>
      <w:r w:rsidRPr="0094709F">
        <w:rPr>
          <w:szCs w:val="24"/>
        </w:rPr>
        <w:t>From the table 4.1 above, it shows that 99 respondents representing 74% who partake in the survey were male while 34 of the respondents representing 26% were females.</w:t>
      </w:r>
    </w:p>
    <w:p w:rsidR="003F57C3" w:rsidRPr="0094709F" w:rsidRDefault="003F57C3" w:rsidP="003F57C3">
      <w:pPr>
        <w:spacing w:after="0" w:line="240" w:lineRule="auto"/>
        <w:jc w:val="both"/>
        <w:rPr>
          <w:b/>
          <w:szCs w:val="24"/>
        </w:rPr>
      </w:pPr>
      <w:r w:rsidRPr="0094709F">
        <w:rPr>
          <w:b/>
          <w:szCs w:val="24"/>
        </w:rPr>
        <w:t xml:space="preserve">Table 4.2: Marital Status of the Respondents </w:t>
      </w:r>
    </w:p>
    <w:tbl>
      <w:tblPr>
        <w:tblStyle w:val="TableGrid"/>
        <w:tblW w:w="0" w:type="auto"/>
        <w:tblLook w:val="04A0" w:firstRow="1" w:lastRow="0" w:firstColumn="1" w:lastColumn="0" w:noHBand="0" w:noVBand="1"/>
      </w:tblPr>
      <w:tblGrid>
        <w:gridCol w:w="3068"/>
        <w:gridCol w:w="3093"/>
        <w:gridCol w:w="3082"/>
      </w:tblGrid>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Marital status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Respondents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Percentage (%)</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Married</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90</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68</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 xml:space="preserve">Single </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33</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24</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Divorced</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10</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8</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Total</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133</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100%</w:t>
            </w:r>
          </w:p>
        </w:tc>
      </w:tr>
    </w:tbl>
    <w:p w:rsidR="003F57C3" w:rsidRPr="0094709F" w:rsidRDefault="00D50460" w:rsidP="003F57C3">
      <w:pPr>
        <w:spacing w:after="0" w:line="360" w:lineRule="auto"/>
        <w:jc w:val="both"/>
        <w:rPr>
          <w:b/>
          <w:szCs w:val="24"/>
        </w:rPr>
      </w:pPr>
      <w:r>
        <w:rPr>
          <w:b/>
          <w:szCs w:val="24"/>
        </w:rPr>
        <w:t>Source: Field Survey, 2025</w:t>
      </w:r>
    </w:p>
    <w:p w:rsidR="003F57C3" w:rsidRPr="00315833" w:rsidRDefault="003F57C3" w:rsidP="003F57C3">
      <w:pPr>
        <w:pStyle w:val="Caption"/>
        <w:keepNext/>
        <w:spacing w:after="0"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Figure 4.2: </w:t>
      </w:r>
      <w:r w:rsidRPr="00315833">
        <w:rPr>
          <w:rFonts w:ascii="Times New Roman" w:hAnsi="Times New Roman" w:cs="Times New Roman"/>
          <w:color w:val="auto"/>
          <w:sz w:val="24"/>
          <w:szCs w:val="24"/>
        </w:rPr>
        <w:t>Marital status of the Respondents</w:t>
      </w:r>
    </w:p>
    <w:p w:rsidR="003F57C3" w:rsidRPr="00315833" w:rsidRDefault="003F57C3" w:rsidP="003F57C3">
      <w:pPr>
        <w:keepNext/>
        <w:spacing w:after="0" w:line="360" w:lineRule="auto"/>
        <w:jc w:val="both"/>
        <w:rPr>
          <w:szCs w:val="24"/>
        </w:rPr>
      </w:pPr>
      <w:r w:rsidRPr="00315833">
        <w:rPr>
          <w:noProof/>
          <w:szCs w:val="24"/>
        </w:rPr>
        <w:drawing>
          <wp:inline distT="0" distB="0" distL="0" distR="0" wp14:anchorId="07552389" wp14:editId="6840ECB3">
            <wp:extent cx="4968586" cy="2196935"/>
            <wp:effectExtent l="19050" t="0" r="22514" b="0"/>
            <wp:docPr id="1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F57C3" w:rsidRPr="00315833" w:rsidRDefault="00D50460" w:rsidP="003F57C3">
      <w:pPr>
        <w:pStyle w:val="Caption"/>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Source: Field Survey, 2025</w:t>
      </w:r>
    </w:p>
    <w:p w:rsidR="003F57C3" w:rsidRPr="0094709F" w:rsidRDefault="003F57C3" w:rsidP="003F57C3">
      <w:pPr>
        <w:spacing w:after="0" w:line="360" w:lineRule="auto"/>
        <w:ind w:firstLine="720"/>
        <w:jc w:val="both"/>
        <w:rPr>
          <w:szCs w:val="24"/>
        </w:rPr>
      </w:pPr>
      <w:r w:rsidRPr="0094709F">
        <w:rPr>
          <w:szCs w:val="24"/>
        </w:rPr>
        <w:t xml:space="preserve">Table 4.2 shows the distribution of the marital status of the respondents. 90(68%) of them were married and 33(24%) of them were single while 10(8%) were divorced. </w:t>
      </w:r>
    </w:p>
    <w:p w:rsidR="003F57C3" w:rsidRPr="0094709F" w:rsidRDefault="003F57C3" w:rsidP="003F57C3">
      <w:pPr>
        <w:spacing w:after="0" w:line="360" w:lineRule="auto"/>
        <w:jc w:val="both"/>
        <w:rPr>
          <w:b/>
          <w:szCs w:val="24"/>
        </w:rPr>
      </w:pPr>
      <w:r w:rsidRPr="0094709F">
        <w:rPr>
          <w:b/>
          <w:szCs w:val="24"/>
        </w:rPr>
        <w:t>Table 4.3: Age group</w:t>
      </w:r>
    </w:p>
    <w:tbl>
      <w:tblPr>
        <w:tblStyle w:val="TableGrid"/>
        <w:tblW w:w="0" w:type="auto"/>
        <w:tblLook w:val="04A0" w:firstRow="1" w:lastRow="0" w:firstColumn="1" w:lastColumn="0" w:noHBand="0" w:noVBand="1"/>
      </w:tblPr>
      <w:tblGrid>
        <w:gridCol w:w="3059"/>
        <w:gridCol w:w="3097"/>
        <w:gridCol w:w="3087"/>
      </w:tblGrid>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Age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Respondents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Percentage (%)</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18-30yrs</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15</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11</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31-40yrs</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70</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53</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41-50yrs</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30</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23</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51-60yrs</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15</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11</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Above 60yrs</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3</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Total</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133</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100%</w:t>
            </w:r>
          </w:p>
        </w:tc>
      </w:tr>
    </w:tbl>
    <w:p w:rsidR="003F57C3" w:rsidRPr="0094709F" w:rsidRDefault="00D50460" w:rsidP="003F57C3">
      <w:pPr>
        <w:spacing w:after="0" w:line="360" w:lineRule="auto"/>
        <w:jc w:val="both"/>
        <w:rPr>
          <w:b/>
          <w:szCs w:val="24"/>
        </w:rPr>
      </w:pPr>
      <w:r>
        <w:rPr>
          <w:b/>
          <w:szCs w:val="24"/>
        </w:rPr>
        <w:t>Source: Field Survey, 2025</w:t>
      </w:r>
    </w:p>
    <w:p w:rsidR="003F57C3" w:rsidRPr="00315833" w:rsidRDefault="003F57C3" w:rsidP="003F57C3">
      <w:pPr>
        <w:pStyle w:val="Caption"/>
        <w:keepNext/>
        <w:spacing w:after="0"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Figure 4.3: Age group</w:t>
      </w:r>
      <w:r w:rsidRPr="00315833">
        <w:rPr>
          <w:rFonts w:ascii="Times New Roman" w:hAnsi="Times New Roman" w:cs="Times New Roman"/>
          <w:color w:val="auto"/>
          <w:sz w:val="24"/>
          <w:szCs w:val="24"/>
        </w:rPr>
        <w:t xml:space="preserve"> of the respondents</w:t>
      </w:r>
    </w:p>
    <w:p w:rsidR="003F57C3" w:rsidRPr="00315833" w:rsidRDefault="003F57C3" w:rsidP="003F57C3">
      <w:pPr>
        <w:keepNext/>
        <w:spacing w:after="0" w:line="360" w:lineRule="auto"/>
        <w:jc w:val="both"/>
        <w:rPr>
          <w:szCs w:val="24"/>
        </w:rPr>
      </w:pPr>
      <w:r w:rsidRPr="00315833">
        <w:rPr>
          <w:noProof/>
          <w:szCs w:val="24"/>
        </w:rPr>
        <w:drawing>
          <wp:inline distT="0" distB="0" distL="0" distR="0" wp14:anchorId="7BD28392" wp14:editId="560E7F5C">
            <wp:extent cx="5158592" cy="2196935"/>
            <wp:effectExtent l="19050" t="0" r="23008" b="0"/>
            <wp:docPr id="1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F57C3" w:rsidRPr="00315833" w:rsidRDefault="00D50460" w:rsidP="003F57C3">
      <w:pPr>
        <w:pStyle w:val="Caption"/>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Source: Field Survey, 2025</w:t>
      </w:r>
    </w:p>
    <w:p w:rsidR="003F57C3" w:rsidRPr="0094709F" w:rsidRDefault="003F57C3" w:rsidP="003F57C3">
      <w:pPr>
        <w:spacing w:after="0" w:line="360" w:lineRule="auto"/>
        <w:ind w:firstLine="720"/>
        <w:jc w:val="both"/>
        <w:rPr>
          <w:szCs w:val="24"/>
        </w:rPr>
      </w:pPr>
      <w:r w:rsidRPr="0094709F">
        <w:rPr>
          <w:szCs w:val="24"/>
        </w:rPr>
        <w:lastRenderedPageBreak/>
        <w:t xml:space="preserve">Table 4.3 shows the distribution of the length of service of the respondents which indicates that 18-30yrs and 51-60yrs (11%) respectively, 31-40yrs (53%), 41-50yrs (23%) while 60yrs above length of service were 2%. This show implies that the age bracket mostly involved in the management and maintenance of public assets is between 31 – 50 years being the active or economic age. </w:t>
      </w:r>
    </w:p>
    <w:p w:rsidR="003F57C3" w:rsidRPr="0094709F" w:rsidRDefault="003F57C3" w:rsidP="003F57C3">
      <w:pPr>
        <w:spacing w:after="0" w:line="360" w:lineRule="auto"/>
        <w:jc w:val="both"/>
        <w:rPr>
          <w:b/>
          <w:szCs w:val="24"/>
        </w:rPr>
      </w:pPr>
      <w:r w:rsidRPr="0094709F">
        <w:rPr>
          <w:b/>
          <w:szCs w:val="24"/>
        </w:rPr>
        <w:t xml:space="preserve">Table 4.4: Academic Qualification of the respondents </w:t>
      </w:r>
    </w:p>
    <w:tbl>
      <w:tblPr>
        <w:tblStyle w:val="TableGrid"/>
        <w:tblW w:w="0" w:type="auto"/>
        <w:tblLook w:val="04A0" w:firstRow="1" w:lastRow="0" w:firstColumn="1" w:lastColumn="0" w:noHBand="0" w:noVBand="1"/>
      </w:tblPr>
      <w:tblGrid>
        <w:gridCol w:w="3088"/>
        <w:gridCol w:w="3083"/>
        <w:gridCol w:w="3072"/>
      </w:tblGrid>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Qualification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Respondents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Percentage (%)</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SSCE</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10</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8</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ND/NCE</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20</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15</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HND/</w:t>
            </w:r>
            <w:proofErr w:type="spellStart"/>
            <w:r w:rsidRPr="0094709F">
              <w:rPr>
                <w:rFonts w:ascii="Times New Roman" w:hAnsi="Times New Roman" w:cs="Times New Roman"/>
                <w:sz w:val="24"/>
                <w:szCs w:val="24"/>
              </w:rPr>
              <w:t>B.Sc</w:t>
            </w:r>
            <w:proofErr w:type="spellEnd"/>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35</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26</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proofErr w:type="spellStart"/>
            <w:r w:rsidRPr="0094709F">
              <w:rPr>
                <w:rFonts w:ascii="Times New Roman" w:hAnsi="Times New Roman" w:cs="Times New Roman"/>
                <w:sz w:val="24"/>
                <w:szCs w:val="24"/>
              </w:rPr>
              <w:t>B.Tech</w:t>
            </w:r>
            <w:proofErr w:type="spellEnd"/>
            <w:r w:rsidRPr="0094709F">
              <w:rPr>
                <w:rFonts w:ascii="Times New Roman" w:hAnsi="Times New Roman" w:cs="Times New Roman"/>
                <w:sz w:val="24"/>
                <w:szCs w:val="24"/>
              </w:rPr>
              <w:t>/PGDE</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30</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23</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sz w:val="24"/>
                <w:szCs w:val="24"/>
              </w:rPr>
            </w:pPr>
            <w:proofErr w:type="spellStart"/>
            <w:r w:rsidRPr="0094709F">
              <w:rPr>
                <w:rFonts w:ascii="Times New Roman" w:hAnsi="Times New Roman" w:cs="Times New Roman"/>
                <w:sz w:val="24"/>
                <w:szCs w:val="24"/>
              </w:rPr>
              <w:t>M.Sc</w:t>
            </w:r>
            <w:proofErr w:type="spellEnd"/>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20</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15</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sz w:val="24"/>
                <w:szCs w:val="24"/>
              </w:rPr>
            </w:pPr>
            <w:r w:rsidRPr="0094709F">
              <w:rPr>
                <w:rFonts w:ascii="Times New Roman" w:hAnsi="Times New Roman" w:cs="Times New Roman"/>
                <w:sz w:val="24"/>
                <w:szCs w:val="24"/>
              </w:rPr>
              <w:t>Others</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18</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13</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Total</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133</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100%</w:t>
            </w:r>
          </w:p>
        </w:tc>
      </w:tr>
    </w:tbl>
    <w:p w:rsidR="003F57C3" w:rsidRPr="0094709F" w:rsidRDefault="00D50460" w:rsidP="003F57C3">
      <w:pPr>
        <w:spacing w:after="0" w:line="360" w:lineRule="auto"/>
        <w:jc w:val="both"/>
        <w:rPr>
          <w:b/>
          <w:szCs w:val="24"/>
        </w:rPr>
      </w:pPr>
      <w:r>
        <w:rPr>
          <w:b/>
          <w:szCs w:val="24"/>
        </w:rPr>
        <w:t>Source: Field Survey, 2025</w:t>
      </w:r>
    </w:p>
    <w:p w:rsidR="003F57C3" w:rsidRPr="00315833" w:rsidRDefault="003F57C3" w:rsidP="003F57C3">
      <w:pPr>
        <w:pStyle w:val="Caption"/>
        <w:keepNext/>
        <w:spacing w:after="0"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Figure 4.4: </w:t>
      </w:r>
      <w:r w:rsidRPr="00315833">
        <w:rPr>
          <w:rFonts w:ascii="Times New Roman" w:hAnsi="Times New Roman" w:cs="Times New Roman"/>
          <w:color w:val="auto"/>
          <w:sz w:val="24"/>
          <w:szCs w:val="24"/>
        </w:rPr>
        <w:t>Academic Qualification of the respondents</w:t>
      </w:r>
    </w:p>
    <w:p w:rsidR="003F57C3" w:rsidRPr="00315833" w:rsidRDefault="003F57C3" w:rsidP="003F57C3">
      <w:pPr>
        <w:keepNext/>
        <w:spacing w:after="0" w:line="360" w:lineRule="auto"/>
        <w:jc w:val="both"/>
        <w:rPr>
          <w:szCs w:val="24"/>
        </w:rPr>
      </w:pPr>
      <w:r w:rsidRPr="00315833">
        <w:rPr>
          <w:noProof/>
          <w:szCs w:val="24"/>
        </w:rPr>
        <w:drawing>
          <wp:inline distT="0" distB="0" distL="0" distR="0" wp14:anchorId="5EABB167" wp14:editId="7BC1A1A5">
            <wp:extent cx="5514851" cy="2196935"/>
            <wp:effectExtent l="19050" t="0" r="9649" b="0"/>
            <wp:docPr id="1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F57C3" w:rsidRPr="00712483" w:rsidRDefault="00D50460" w:rsidP="003F57C3">
      <w:pPr>
        <w:spacing w:after="0" w:line="360" w:lineRule="auto"/>
        <w:jc w:val="both"/>
        <w:rPr>
          <w:b/>
          <w:szCs w:val="24"/>
        </w:rPr>
      </w:pPr>
      <w:r>
        <w:rPr>
          <w:b/>
          <w:szCs w:val="24"/>
        </w:rPr>
        <w:t>Source: Field Survey, 2025</w:t>
      </w:r>
    </w:p>
    <w:p w:rsidR="003F57C3" w:rsidRPr="0094709F" w:rsidRDefault="003F57C3" w:rsidP="003F57C3">
      <w:pPr>
        <w:spacing w:after="0" w:line="360" w:lineRule="auto"/>
        <w:ind w:firstLine="720"/>
        <w:jc w:val="both"/>
        <w:rPr>
          <w:szCs w:val="24"/>
        </w:rPr>
      </w:pPr>
      <w:r w:rsidRPr="0094709F">
        <w:rPr>
          <w:szCs w:val="24"/>
        </w:rPr>
        <w:t xml:space="preserve">From the table 4.4 above, it shows that 10(8%) of the respondents representing SSCE, 15% are for both ND/NCE and </w:t>
      </w:r>
      <w:proofErr w:type="spellStart"/>
      <w:r w:rsidRPr="0094709F">
        <w:rPr>
          <w:szCs w:val="24"/>
        </w:rPr>
        <w:t>M.Sc</w:t>
      </w:r>
      <w:proofErr w:type="spellEnd"/>
      <w:r w:rsidRPr="0094709F">
        <w:rPr>
          <w:szCs w:val="24"/>
        </w:rPr>
        <w:t xml:space="preserve"> Qualification, whi</w:t>
      </w:r>
      <w:r>
        <w:rPr>
          <w:szCs w:val="24"/>
        </w:rPr>
        <w:t>le 35</w:t>
      </w:r>
      <w:r w:rsidRPr="0094709F">
        <w:rPr>
          <w:szCs w:val="24"/>
        </w:rPr>
        <w:t>(26%) HND/</w:t>
      </w:r>
      <w:proofErr w:type="spellStart"/>
      <w:r w:rsidRPr="0094709F">
        <w:rPr>
          <w:szCs w:val="24"/>
        </w:rPr>
        <w:t>B.Sc</w:t>
      </w:r>
      <w:proofErr w:type="spellEnd"/>
      <w:r w:rsidRPr="0094709F">
        <w:rPr>
          <w:szCs w:val="24"/>
        </w:rPr>
        <w:t xml:space="preserve">, 30(23%) are </w:t>
      </w:r>
      <w:proofErr w:type="spellStart"/>
      <w:r w:rsidRPr="0094709F">
        <w:rPr>
          <w:szCs w:val="24"/>
        </w:rPr>
        <w:t>B.Tech</w:t>
      </w:r>
      <w:proofErr w:type="spellEnd"/>
      <w:r w:rsidRPr="0094709F">
        <w:rPr>
          <w:szCs w:val="24"/>
        </w:rPr>
        <w:t xml:space="preserve">/PGDE while other qualification are 18(13%). This means that the respondents are all literate. </w:t>
      </w:r>
    </w:p>
    <w:p w:rsidR="003F57C3" w:rsidRDefault="003F57C3" w:rsidP="003F57C3">
      <w:pPr>
        <w:rPr>
          <w:b/>
          <w:szCs w:val="24"/>
        </w:rPr>
      </w:pPr>
      <w:r>
        <w:rPr>
          <w:b/>
          <w:szCs w:val="24"/>
        </w:rPr>
        <w:br w:type="page"/>
      </w:r>
    </w:p>
    <w:p w:rsidR="003F57C3" w:rsidRPr="0094709F" w:rsidRDefault="003F57C3" w:rsidP="003F57C3">
      <w:pPr>
        <w:spacing w:after="0" w:line="360" w:lineRule="auto"/>
        <w:jc w:val="both"/>
        <w:rPr>
          <w:b/>
          <w:szCs w:val="24"/>
        </w:rPr>
      </w:pPr>
      <w:r w:rsidRPr="0094709F">
        <w:rPr>
          <w:b/>
          <w:szCs w:val="24"/>
        </w:rPr>
        <w:lastRenderedPageBreak/>
        <w:t>Table 4.5: Length of year in service</w:t>
      </w:r>
    </w:p>
    <w:tbl>
      <w:tblPr>
        <w:tblStyle w:val="TableGrid"/>
        <w:tblW w:w="0" w:type="auto"/>
        <w:tblLook w:val="04A0" w:firstRow="1" w:lastRow="0" w:firstColumn="1" w:lastColumn="0" w:noHBand="0" w:noVBand="1"/>
      </w:tblPr>
      <w:tblGrid>
        <w:gridCol w:w="3061"/>
        <w:gridCol w:w="3096"/>
        <w:gridCol w:w="3086"/>
      </w:tblGrid>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Option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Respondents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Percentage (%)</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Below 4yrs</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13</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10</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4-6yrs</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15</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11</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7-9yrs</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27</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20</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10-12yrs</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55</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42</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13+yrs</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23</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17</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Total</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133</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100%</w:t>
            </w:r>
          </w:p>
        </w:tc>
      </w:tr>
    </w:tbl>
    <w:p w:rsidR="003F57C3" w:rsidRPr="0094709F" w:rsidRDefault="00D50460" w:rsidP="003F57C3">
      <w:pPr>
        <w:spacing w:after="0" w:line="360" w:lineRule="auto"/>
        <w:jc w:val="both"/>
        <w:rPr>
          <w:b/>
          <w:szCs w:val="24"/>
        </w:rPr>
      </w:pPr>
      <w:r>
        <w:rPr>
          <w:b/>
          <w:szCs w:val="24"/>
        </w:rPr>
        <w:t>Source: Field Survey, 2025</w:t>
      </w:r>
    </w:p>
    <w:p w:rsidR="003F57C3" w:rsidRPr="00315833" w:rsidRDefault="003F57C3" w:rsidP="003F57C3">
      <w:pPr>
        <w:pStyle w:val="Caption"/>
        <w:keepNext/>
        <w:spacing w:after="0" w:line="360" w:lineRule="auto"/>
        <w:jc w:val="center"/>
        <w:rPr>
          <w:rFonts w:ascii="Times New Roman" w:hAnsi="Times New Roman" w:cs="Times New Roman"/>
          <w:color w:val="auto"/>
          <w:sz w:val="24"/>
          <w:szCs w:val="24"/>
        </w:rPr>
      </w:pPr>
      <w:r w:rsidRPr="00315833">
        <w:rPr>
          <w:rFonts w:ascii="Times New Roman" w:hAnsi="Times New Roman" w:cs="Times New Roman"/>
          <w:color w:val="auto"/>
          <w:sz w:val="24"/>
          <w:szCs w:val="24"/>
        </w:rPr>
        <w:t>Figure 4.</w:t>
      </w:r>
      <w:r>
        <w:rPr>
          <w:rFonts w:ascii="Times New Roman" w:hAnsi="Times New Roman" w:cs="Times New Roman"/>
          <w:color w:val="auto"/>
          <w:sz w:val="24"/>
          <w:szCs w:val="24"/>
        </w:rPr>
        <w:t xml:space="preserve">5: </w:t>
      </w:r>
      <w:r w:rsidRPr="00315833">
        <w:rPr>
          <w:rFonts w:ascii="Times New Roman" w:hAnsi="Times New Roman" w:cs="Times New Roman"/>
          <w:color w:val="auto"/>
          <w:sz w:val="24"/>
          <w:szCs w:val="24"/>
        </w:rPr>
        <w:t>Length of service of the respondents</w:t>
      </w:r>
    </w:p>
    <w:p w:rsidR="003F57C3" w:rsidRPr="00315833" w:rsidRDefault="003F57C3" w:rsidP="003F57C3">
      <w:pPr>
        <w:keepNext/>
        <w:spacing w:after="0" w:line="360" w:lineRule="auto"/>
        <w:jc w:val="both"/>
        <w:rPr>
          <w:szCs w:val="24"/>
        </w:rPr>
      </w:pPr>
      <w:r w:rsidRPr="00315833">
        <w:rPr>
          <w:noProof/>
          <w:szCs w:val="24"/>
        </w:rPr>
        <w:drawing>
          <wp:inline distT="0" distB="0" distL="0" distR="0" wp14:anchorId="3A5368D6" wp14:editId="2CE9B994">
            <wp:extent cx="5158592" cy="2196935"/>
            <wp:effectExtent l="19050" t="0" r="23008" b="0"/>
            <wp:docPr id="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F57C3" w:rsidRPr="00315833" w:rsidRDefault="00D50460" w:rsidP="003F57C3">
      <w:pPr>
        <w:pStyle w:val="Caption"/>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Source: Field Survey, 2025</w:t>
      </w:r>
    </w:p>
    <w:p w:rsidR="003F57C3" w:rsidRPr="0094709F" w:rsidRDefault="003F57C3" w:rsidP="003F57C3">
      <w:pPr>
        <w:spacing w:after="0" w:line="360" w:lineRule="auto"/>
        <w:ind w:firstLine="720"/>
        <w:jc w:val="both"/>
        <w:rPr>
          <w:szCs w:val="24"/>
        </w:rPr>
      </w:pPr>
      <w:r w:rsidRPr="0094709F">
        <w:rPr>
          <w:szCs w:val="24"/>
        </w:rPr>
        <w:t>From the table 4.6 above shows that 10% of respondents have stay below 4yrs in their apartment, 11% are 4-6yrs, 20% stay 7-9yrs, and 10-12yrs are 42% while 13+yrs are 17%. This proofs that the respondents are well experienced.</w:t>
      </w:r>
    </w:p>
    <w:p w:rsidR="003F57C3" w:rsidRPr="0094709F" w:rsidRDefault="003F57C3" w:rsidP="003F57C3">
      <w:pPr>
        <w:spacing w:after="0" w:line="360" w:lineRule="auto"/>
        <w:jc w:val="center"/>
        <w:rPr>
          <w:b/>
          <w:szCs w:val="24"/>
        </w:rPr>
      </w:pPr>
      <w:r w:rsidRPr="0094709F">
        <w:rPr>
          <w:b/>
          <w:szCs w:val="24"/>
        </w:rPr>
        <w:t>SECTION B</w:t>
      </w:r>
    </w:p>
    <w:p w:rsidR="003F57C3" w:rsidRPr="0094709F" w:rsidRDefault="003F57C3" w:rsidP="003F57C3">
      <w:pPr>
        <w:spacing w:after="0" w:line="360" w:lineRule="auto"/>
        <w:jc w:val="both"/>
        <w:rPr>
          <w:b/>
          <w:szCs w:val="24"/>
        </w:rPr>
      </w:pPr>
      <w:r w:rsidRPr="0094709F">
        <w:rPr>
          <w:b/>
          <w:szCs w:val="24"/>
        </w:rPr>
        <w:t xml:space="preserve">Table 4.6: Have you invested in commercial properties before? </w:t>
      </w:r>
    </w:p>
    <w:tbl>
      <w:tblPr>
        <w:tblStyle w:val="TableGrid"/>
        <w:tblW w:w="0" w:type="auto"/>
        <w:tblLook w:val="04A0" w:firstRow="1" w:lastRow="0" w:firstColumn="1" w:lastColumn="0" w:noHBand="0" w:noVBand="1"/>
      </w:tblPr>
      <w:tblGrid>
        <w:gridCol w:w="3463"/>
        <w:gridCol w:w="3395"/>
        <w:gridCol w:w="2385"/>
      </w:tblGrid>
      <w:tr w:rsidR="003F57C3" w:rsidRPr="0094709F" w:rsidTr="009E4908">
        <w:tc>
          <w:tcPr>
            <w:tcW w:w="3618"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Option </w:t>
            </w:r>
          </w:p>
        </w:tc>
        <w:tc>
          <w:tcPr>
            <w:tcW w:w="3510"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Respondents </w:t>
            </w:r>
          </w:p>
        </w:tc>
        <w:tc>
          <w:tcPr>
            <w:tcW w:w="2448"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Percentage (%)</w:t>
            </w:r>
          </w:p>
        </w:tc>
      </w:tr>
      <w:tr w:rsidR="003F57C3" w:rsidRPr="0094709F" w:rsidTr="009E4908">
        <w:tc>
          <w:tcPr>
            <w:tcW w:w="3618"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Yes</w:t>
            </w:r>
          </w:p>
        </w:tc>
        <w:tc>
          <w:tcPr>
            <w:tcW w:w="3510"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100</w:t>
            </w:r>
          </w:p>
        </w:tc>
        <w:tc>
          <w:tcPr>
            <w:tcW w:w="2448"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75</w:t>
            </w:r>
          </w:p>
        </w:tc>
      </w:tr>
      <w:tr w:rsidR="003F57C3" w:rsidRPr="0094709F" w:rsidTr="009E4908">
        <w:tc>
          <w:tcPr>
            <w:tcW w:w="3618"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No</w:t>
            </w:r>
          </w:p>
        </w:tc>
        <w:tc>
          <w:tcPr>
            <w:tcW w:w="3510"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33</w:t>
            </w:r>
          </w:p>
        </w:tc>
        <w:tc>
          <w:tcPr>
            <w:tcW w:w="2448"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25</w:t>
            </w:r>
          </w:p>
        </w:tc>
      </w:tr>
      <w:tr w:rsidR="003F57C3" w:rsidRPr="0094709F" w:rsidTr="009E4908">
        <w:tc>
          <w:tcPr>
            <w:tcW w:w="3618"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Total</w:t>
            </w:r>
          </w:p>
        </w:tc>
        <w:tc>
          <w:tcPr>
            <w:tcW w:w="3510"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133</w:t>
            </w:r>
          </w:p>
        </w:tc>
        <w:tc>
          <w:tcPr>
            <w:tcW w:w="2448"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100%</w:t>
            </w:r>
          </w:p>
        </w:tc>
      </w:tr>
    </w:tbl>
    <w:p w:rsidR="003F57C3" w:rsidRPr="0094709F" w:rsidRDefault="00D50460" w:rsidP="003F57C3">
      <w:pPr>
        <w:spacing w:after="0" w:line="360" w:lineRule="auto"/>
        <w:jc w:val="both"/>
        <w:rPr>
          <w:b/>
          <w:szCs w:val="24"/>
        </w:rPr>
      </w:pPr>
      <w:r>
        <w:rPr>
          <w:b/>
          <w:szCs w:val="24"/>
        </w:rPr>
        <w:t>Source: Field Survey, 2025</w:t>
      </w:r>
    </w:p>
    <w:p w:rsidR="003F57C3" w:rsidRPr="00315833" w:rsidRDefault="003F57C3" w:rsidP="003F57C3">
      <w:pPr>
        <w:pStyle w:val="Caption"/>
        <w:keepNext/>
        <w:spacing w:after="0"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Figure 4.6: Review of the respondents</w:t>
      </w:r>
    </w:p>
    <w:p w:rsidR="003F57C3" w:rsidRPr="00315833" w:rsidRDefault="003F57C3" w:rsidP="003F57C3">
      <w:pPr>
        <w:keepNext/>
        <w:spacing w:after="0" w:line="360" w:lineRule="auto"/>
        <w:jc w:val="both"/>
        <w:rPr>
          <w:szCs w:val="24"/>
        </w:rPr>
      </w:pPr>
      <w:r w:rsidRPr="00315833">
        <w:rPr>
          <w:noProof/>
          <w:szCs w:val="24"/>
        </w:rPr>
        <w:drawing>
          <wp:inline distT="0" distB="0" distL="0" distR="0" wp14:anchorId="556BBF6F" wp14:editId="219BF199">
            <wp:extent cx="5004212" cy="2196935"/>
            <wp:effectExtent l="19050" t="0" r="24988" b="0"/>
            <wp:docPr id="1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F57C3" w:rsidRPr="00484872" w:rsidRDefault="00D50460" w:rsidP="003F57C3">
      <w:pPr>
        <w:spacing w:after="0" w:line="360" w:lineRule="auto"/>
        <w:jc w:val="both"/>
        <w:rPr>
          <w:b/>
          <w:szCs w:val="24"/>
        </w:rPr>
      </w:pPr>
      <w:r>
        <w:rPr>
          <w:b/>
          <w:szCs w:val="24"/>
        </w:rPr>
        <w:t>Source: Field Survey, 2025</w:t>
      </w:r>
    </w:p>
    <w:p w:rsidR="003F57C3" w:rsidRPr="0094709F" w:rsidRDefault="003F57C3" w:rsidP="003F57C3">
      <w:pPr>
        <w:spacing w:after="0" w:line="360" w:lineRule="auto"/>
        <w:ind w:firstLine="720"/>
        <w:jc w:val="both"/>
        <w:rPr>
          <w:b/>
          <w:szCs w:val="24"/>
        </w:rPr>
      </w:pPr>
      <w:r w:rsidRPr="0094709F">
        <w:rPr>
          <w:szCs w:val="24"/>
        </w:rPr>
        <w:t>From table 4.6 above, it shows that 75% of the respondents have invested in commercial properties before while 25% have not invested in commercial property before.</w:t>
      </w:r>
    </w:p>
    <w:p w:rsidR="003F57C3" w:rsidRPr="0094709F" w:rsidRDefault="003F57C3" w:rsidP="003F57C3">
      <w:pPr>
        <w:spacing w:after="0" w:line="360" w:lineRule="auto"/>
        <w:jc w:val="both"/>
        <w:rPr>
          <w:b/>
          <w:szCs w:val="24"/>
        </w:rPr>
      </w:pPr>
      <w:r w:rsidRPr="0094709F">
        <w:rPr>
          <w:b/>
          <w:szCs w:val="24"/>
        </w:rPr>
        <w:t>Table 4.7: Have you ever utilized professional property management services for your properties?</w:t>
      </w:r>
    </w:p>
    <w:tbl>
      <w:tblPr>
        <w:tblStyle w:val="TableGrid"/>
        <w:tblW w:w="0" w:type="auto"/>
        <w:tblLook w:val="04A0" w:firstRow="1" w:lastRow="0" w:firstColumn="1" w:lastColumn="0" w:noHBand="0" w:noVBand="1"/>
      </w:tblPr>
      <w:tblGrid>
        <w:gridCol w:w="3463"/>
        <w:gridCol w:w="3395"/>
        <w:gridCol w:w="2385"/>
      </w:tblGrid>
      <w:tr w:rsidR="003F57C3" w:rsidRPr="0094709F" w:rsidTr="009E4908">
        <w:tc>
          <w:tcPr>
            <w:tcW w:w="3618"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Option </w:t>
            </w:r>
          </w:p>
        </w:tc>
        <w:tc>
          <w:tcPr>
            <w:tcW w:w="3510"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Respondents </w:t>
            </w:r>
          </w:p>
        </w:tc>
        <w:tc>
          <w:tcPr>
            <w:tcW w:w="2448"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Percentage (%)</w:t>
            </w:r>
          </w:p>
        </w:tc>
      </w:tr>
      <w:tr w:rsidR="003F57C3" w:rsidRPr="0094709F" w:rsidTr="009E4908">
        <w:tc>
          <w:tcPr>
            <w:tcW w:w="3618"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Yes</w:t>
            </w:r>
          </w:p>
        </w:tc>
        <w:tc>
          <w:tcPr>
            <w:tcW w:w="3510"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78</w:t>
            </w:r>
          </w:p>
        </w:tc>
        <w:tc>
          <w:tcPr>
            <w:tcW w:w="2448"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59</w:t>
            </w:r>
          </w:p>
        </w:tc>
      </w:tr>
      <w:tr w:rsidR="003F57C3" w:rsidRPr="0094709F" w:rsidTr="009E4908">
        <w:tc>
          <w:tcPr>
            <w:tcW w:w="3618"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No</w:t>
            </w:r>
          </w:p>
        </w:tc>
        <w:tc>
          <w:tcPr>
            <w:tcW w:w="3510"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55</w:t>
            </w:r>
          </w:p>
        </w:tc>
        <w:tc>
          <w:tcPr>
            <w:tcW w:w="2448"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41</w:t>
            </w:r>
          </w:p>
        </w:tc>
      </w:tr>
      <w:tr w:rsidR="003F57C3" w:rsidRPr="0094709F" w:rsidTr="009E4908">
        <w:tc>
          <w:tcPr>
            <w:tcW w:w="3618"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Total</w:t>
            </w:r>
          </w:p>
        </w:tc>
        <w:tc>
          <w:tcPr>
            <w:tcW w:w="3510"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133</w:t>
            </w:r>
          </w:p>
        </w:tc>
        <w:tc>
          <w:tcPr>
            <w:tcW w:w="2448"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100%</w:t>
            </w:r>
          </w:p>
        </w:tc>
      </w:tr>
    </w:tbl>
    <w:p w:rsidR="003F57C3" w:rsidRPr="0094709F" w:rsidRDefault="00D50460" w:rsidP="003F57C3">
      <w:pPr>
        <w:spacing w:after="0" w:line="360" w:lineRule="auto"/>
        <w:jc w:val="both"/>
        <w:rPr>
          <w:b/>
          <w:szCs w:val="24"/>
        </w:rPr>
      </w:pPr>
      <w:r>
        <w:rPr>
          <w:b/>
          <w:szCs w:val="24"/>
        </w:rPr>
        <w:t>Source: Field Survey, 2025</w:t>
      </w:r>
    </w:p>
    <w:p w:rsidR="003F57C3" w:rsidRDefault="003F57C3" w:rsidP="003F57C3">
      <w:pPr>
        <w:pStyle w:val="Caption"/>
        <w:keepNext/>
        <w:spacing w:after="0"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Figure 4.7: Review of the respondents</w:t>
      </w:r>
    </w:p>
    <w:p w:rsidR="003F57C3" w:rsidRPr="00315833" w:rsidRDefault="003F57C3" w:rsidP="003F57C3">
      <w:pPr>
        <w:pStyle w:val="Caption"/>
        <w:keepNext/>
        <w:spacing w:after="0" w:line="360" w:lineRule="auto"/>
        <w:jc w:val="both"/>
        <w:rPr>
          <w:rFonts w:ascii="Times New Roman" w:hAnsi="Times New Roman" w:cs="Times New Roman"/>
          <w:sz w:val="24"/>
          <w:szCs w:val="24"/>
        </w:rPr>
      </w:pPr>
      <w:r w:rsidRPr="00315833">
        <w:rPr>
          <w:rFonts w:ascii="Times New Roman" w:hAnsi="Times New Roman" w:cs="Times New Roman"/>
          <w:noProof/>
          <w:sz w:val="24"/>
          <w:szCs w:val="24"/>
          <w:lang w:val="en-US"/>
        </w:rPr>
        <w:drawing>
          <wp:inline distT="0" distB="0" distL="0" distR="0" wp14:anchorId="4B9586AA" wp14:editId="425BF2B0">
            <wp:extent cx="5004212" cy="2196935"/>
            <wp:effectExtent l="19050" t="0" r="24988"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F57C3" w:rsidRPr="00484872" w:rsidRDefault="00D50460" w:rsidP="003F57C3">
      <w:pPr>
        <w:spacing w:after="0" w:line="360" w:lineRule="auto"/>
        <w:jc w:val="both"/>
        <w:rPr>
          <w:b/>
          <w:szCs w:val="24"/>
        </w:rPr>
      </w:pPr>
      <w:r>
        <w:rPr>
          <w:b/>
          <w:szCs w:val="24"/>
        </w:rPr>
        <w:t>Source: Field Survey, 2025</w:t>
      </w:r>
    </w:p>
    <w:p w:rsidR="003F57C3" w:rsidRPr="0094709F" w:rsidRDefault="003F57C3" w:rsidP="003F57C3">
      <w:pPr>
        <w:spacing w:after="0" w:line="360" w:lineRule="auto"/>
        <w:ind w:firstLine="720"/>
        <w:jc w:val="both"/>
        <w:rPr>
          <w:szCs w:val="24"/>
        </w:rPr>
      </w:pPr>
      <w:r w:rsidRPr="0094709F">
        <w:rPr>
          <w:szCs w:val="24"/>
        </w:rPr>
        <w:t xml:space="preserve">From table 4.7 above, it shows that 78(59%) of the respondents utilized professional property management services for their properties investment while 55(41%) of the </w:t>
      </w:r>
      <w:r w:rsidRPr="0094709F">
        <w:rPr>
          <w:szCs w:val="24"/>
        </w:rPr>
        <w:lastRenderedPageBreak/>
        <w:t>respondents say no that they have not utilized professional property management services for their properties investment.</w:t>
      </w:r>
    </w:p>
    <w:p w:rsidR="003F57C3" w:rsidRPr="0094709F" w:rsidRDefault="003F57C3" w:rsidP="003F57C3">
      <w:pPr>
        <w:pStyle w:val="Caption"/>
        <w:keepNext/>
        <w:spacing w:after="0" w:line="360" w:lineRule="auto"/>
        <w:jc w:val="both"/>
        <w:rPr>
          <w:rFonts w:ascii="Times New Roman" w:hAnsi="Times New Roman" w:cs="Times New Roman"/>
          <w:color w:val="auto"/>
          <w:sz w:val="24"/>
          <w:szCs w:val="24"/>
        </w:rPr>
      </w:pPr>
      <w:r w:rsidRPr="0094709F">
        <w:rPr>
          <w:rFonts w:ascii="Times New Roman" w:hAnsi="Times New Roman" w:cs="Times New Roman"/>
          <w:color w:val="auto"/>
          <w:sz w:val="24"/>
          <w:szCs w:val="24"/>
        </w:rPr>
        <w:t>Table 4.8: Are there any emerging trends or developments that you believe will impact commercial property investments in the future?</w:t>
      </w:r>
    </w:p>
    <w:tbl>
      <w:tblPr>
        <w:tblStyle w:val="TableGrid"/>
        <w:tblW w:w="0" w:type="auto"/>
        <w:tblLook w:val="04A0" w:firstRow="1" w:lastRow="0" w:firstColumn="1" w:lastColumn="0" w:noHBand="0" w:noVBand="1"/>
      </w:tblPr>
      <w:tblGrid>
        <w:gridCol w:w="3463"/>
        <w:gridCol w:w="3395"/>
        <w:gridCol w:w="2385"/>
      </w:tblGrid>
      <w:tr w:rsidR="003F57C3" w:rsidRPr="0094709F" w:rsidTr="009E4908">
        <w:tc>
          <w:tcPr>
            <w:tcW w:w="3618"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Option </w:t>
            </w:r>
          </w:p>
        </w:tc>
        <w:tc>
          <w:tcPr>
            <w:tcW w:w="3510"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Respondents </w:t>
            </w:r>
          </w:p>
        </w:tc>
        <w:tc>
          <w:tcPr>
            <w:tcW w:w="2448"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Percentage (%)</w:t>
            </w:r>
          </w:p>
        </w:tc>
      </w:tr>
      <w:tr w:rsidR="003F57C3" w:rsidRPr="0094709F" w:rsidTr="009E4908">
        <w:tc>
          <w:tcPr>
            <w:tcW w:w="3618"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Yes</w:t>
            </w:r>
          </w:p>
        </w:tc>
        <w:tc>
          <w:tcPr>
            <w:tcW w:w="3510"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99</w:t>
            </w:r>
          </w:p>
        </w:tc>
        <w:tc>
          <w:tcPr>
            <w:tcW w:w="2448"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74</w:t>
            </w:r>
          </w:p>
        </w:tc>
      </w:tr>
      <w:tr w:rsidR="003F57C3" w:rsidRPr="0094709F" w:rsidTr="009E4908">
        <w:tc>
          <w:tcPr>
            <w:tcW w:w="3618"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No</w:t>
            </w:r>
          </w:p>
        </w:tc>
        <w:tc>
          <w:tcPr>
            <w:tcW w:w="3510"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34</w:t>
            </w:r>
          </w:p>
        </w:tc>
        <w:tc>
          <w:tcPr>
            <w:tcW w:w="2448"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26</w:t>
            </w:r>
          </w:p>
        </w:tc>
      </w:tr>
      <w:tr w:rsidR="003F57C3" w:rsidRPr="0094709F" w:rsidTr="009E4908">
        <w:tc>
          <w:tcPr>
            <w:tcW w:w="3618"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Total</w:t>
            </w:r>
          </w:p>
        </w:tc>
        <w:tc>
          <w:tcPr>
            <w:tcW w:w="3510"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133</w:t>
            </w:r>
          </w:p>
        </w:tc>
        <w:tc>
          <w:tcPr>
            <w:tcW w:w="2448"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100%</w:t>
            </w:r>
          </w:p>
        </w:tc>
      </w:tr>
    </w:tbl>
    <w:p w:rsidR="003F57C3" w:rsidRPr="0094709F" w:rsidRDefault="00D50460" w:rsidP="003F57C3">
      <w:pPr>
        <w:spacing w:after="0" w:line="360" w:lineRule="auto"/>
        <w:jc w:val="both"/>
        <w:rPr>
          <w:b/>
          <w:szCs w:val="24"/>
        </w:rPr>
      </w:pPr>
      <w:r>
        <w:rPr>
          <w:b/>
          <w:szCs w:val="24"/>
        </w:rPr>
        <w:t>Source: Field Survey, 2025</w:t>
      </w:r>
    </w:p>
    <w:p w:rsidR="003F57C3" w:rsidRDefault="003F57C3" w:rsidP="003F57C3">
      <w:pPr>
        <w:pStyle w:val="Caption"/>
        <w:keepNext/>
        <w:spacing w:after="0"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Figure 4.8: Review of the respondents</w:t>
      </w:r>
    </w:p>
    <w:p w:rsidR="003F57C3" w:rsidRPr="00315833" w:rsidRDefault="003F57C3" w:rsidP="003F57C3">
      <w:pPr>
        <w:pStyle w:val="Caption"/>
        <w:keepNext/>
        <w:spacing w:after="0" w:line="360" w:lineRule="auto"/>
        <w:jc w:val="both"/>
        <w:rPr>
          <w:rFonts w:ascii="Times New Roman" w:hAnsi="Times New Roman" w:cs="Times New Roman"/>
          <w:sz w:val="24"/>
          <w:szCs w:val="24"/>
        </w:rPr>
      </w:pPr>
      <w:r w:rsidRPr="00484872">
        <w:rPr>
          <w:rFonts w:ascii="Times New Roman" w:hAnsi="Times New Roman" w:cs="Times New Roman"/>
          <w:color w:val="auto"/>
          <w:sz w:val="24"/>
          <w:szCs w:val="24"/>
        </w:rPr>
        <w:t xml:space="preserve"> </w:t>
      </w:r>
      <w:r w:rsidRPr="00315833">
        <w:rPr>
          <w:rFonts w:ascii="Times New Roman" w:hAnsi="Times New Roman" w:cs="Times New Roman"/>
          <w:noProof/>
          <w:sz w:val="24"/>
          <w:szCs w:val="24"/>
          <w:lang w:val="en-US"/>
        </w:rPr>
        <w:drawing>
          <wp:inline distT="0" distB="0" distL="0" distR="0" wp14:anchorId="461FFECD" wp14:editId="547EE92B">
            <wp:extent cx="5004212" cy="2196935"/>
            <wp:effectExtent l="19050" t="0" r="24988"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3F57C3" w:rsidRPr="00484872" w:rsidRDefault="00D50460" w:rsidP="003F57C3">
      <w:pPr>
        <w:spacing w:after="0" w:line="360" w:lineRule="auto"/>
        <w:jc w:val="both"/>
        <w:rPr>
          <w:b/>
          <w:szCs w:val="24"/>
        </w:rPr>
      </w:pPr>
      <w:r>
        <w:rPr>
          <w:b/>
          <w:szCs w:val="24"/>
        </w:rPr>
        <w:t>Source: Field Survey, 2025</w:t>
      </w:r>
    </w:p>
    <w:p w:rsidR="003F57C3" w:rsidRPr="0094709F" w:rsidRDefault="003F57C3" w:rsidP="003F57C3">
      <w:pPr>
        <w:spacing w:after="0" w:line="360" w:lineRule="auto"/>
        <w:ind w:firstLine="720"/>
        <w:jc w:val="both"/>
        <w:rPr>
          <w:szCs w:val="24"/>
        </w:rPr>
      </w:pPr>
      <w:r w:rsidRPr="0094709F">
        <w:rPr>
          <w:szCs w:val="24"/>
        </w:rPr>
        <w:t xml:space="preserve">From the table above, it shows that 99 respondents representing 74% believe that there are emerging trends and developments will impact commercial property investments in the future while 34 respondents representing 34% opined with no responses.  </w:t>
      </w:r>
    </w:p>
    <w:p w:rsidR="003F57C3" w:rsidRPr="0094709F" w:rsidRDefault="003F57C3" w:rsidP="003F57C3">
      <w:pPr>
        <w:pStyle w:val="Caption"/>
        <w:spacing w:after="0" w:line="360" w:lineRule="auto"/>
        <w:jc w:val="both"/>
        <w:rPr>
          <w:rFonts w:ascii="Times New Roman" w:hAnsi="Times New Roman" w:cs="Times New Roman"/>
          <w:color w:val="auto"/>
          <w:sz w:val="24"/>
          <w:szCs w:val="24"/>
        </w:rPr>
      </w:pPr>
      <w:r w:rsidRPr="0094709F">
        <w:rPr>
          <w:rFonts w:ascii="Times New Roman" w:hAnsi="Times New Roman" w:cs="Times New Roman"/>
          <w:color w:val="auto"/>
          <w:sz w:val="24"/>
          <w:szCs w:val="24"/>
        </w:rPr>
        <w:t>Table 4.9: Do you have experience in property management or access to professional property management services?</w:t>
      </w:r>
    </w:p>
    <w:tbl>
      <w:tblPr>
        <w:tblStyle w:val="TableGrid"/>
        <w:tblW w:w="0" w:type="auto"/>
        <w:tblLook w:val="04A0" w:firstRow="1" w:lastRow="0" w:firstColumn="1" w:lastColumn="0" w:noHBand="0" w:noVBand="1"/>
      </w:tblPr>
      <w:tblGrid>
        <w:gridCol w:w="3061"/>
        <w:gridCol w:w="3096"/>
        <w:gridCol w:w="3086"/>
      </w:tblGrid>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Option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Respondents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Percentage (%)</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Pr>
                <w:rFonts w:ascii="Times New Roman" w:hAnsi="Times New Roman" w:cs="Times New Roman"/>
                <w:sz w:val="24"/>
                <w:szCs w:val="24"/>
              </w:rPr>
              <w:t>Yes</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78</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59</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Pr>
                <w:rFonts w:ascii="Times New Roman" w:hAnsi="Times New Roman" w:cs="Times New Roman"/>
                <w:sz w:val="24"/>
                <w:szCs w:val="24"/>
              </w:rPr>
              <w:t>No</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55</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41</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Total</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133</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100%</w:t>
            </w:r>
          </w:p>
        </w:tc>
      </w:tr>
    </w:tbl>
    <w:p w:rsidR="003F57C3" w:rsidRPr="0094709F" w:rsidRDefault="00D50460" w:rsidP="003F57C3">
      <w:pPr>
        <w:spacing w:after="0" w:line="360" w:lineRule="auto"/>
        <w:jc w:val="both"/>
        <w:rPr>
          <w:b/>
          <w:szCs w:val="24"/>
        </w:rPr>
      </w:pPr>
      <w:r>
        <w:rPr>
          <w:b/>
          <w:szCs w:val="24"/>
        </w:rPr>
        <w:t>Source: Field Survey, 2025</w:t>
      </w:r>
    </w:p>
    <w:p w:rsidR="003F57C3" w:rsidRDefault="003F57C3" w:rsidP="003F57C3">
      <w:pPr>
        <w:pStyle w:val="Caption"/>
        <w:keepNext/>
        <w:spacing w:after="0"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Figure 4.9: Review of the respondents</w:t>
      </w:r>
    </w:p>
    <w:p w:rsidR="003F57C3" w:rsidRPr="00315833" w:rsidRDefault="003F57C3" w:rsidP="003F57C3">
      <w:pPr>
        <w:pStyle w:val="Caption"/>
        <w:keepNext/>
        <w:spacing w:after="0" w:line="360" w:lineRule="auto"/>
        <w:jc w:val="both"/>
        <w:rPr>
          <w:rFonts w:ascii="Times New Roman" w:hAnsi="Times New Roman" w:cs="Times New Roman"/>
          <w:sz w:val="24"/>
          <w:szCs w:val="24"/>
        </w:rPr>
      </w:pPr>
      <w:r w:rsidRPr="00484872">
        <w:rPr>
          <w:rFonts w:ascii="Times New Roman" w:hAnsi="Times New Roman" w:cs="Times New Roman"/>
          <w:color w:val="auto"/>
          <w:sz w:val="24"/>
          <w:szCs w:val="24"/>
        </w:rPr>
        <w:t xml:space="preserve"> </w:t>
      </w:r>
      <w:r w:rsidRPr="00315833">
        <w:rPr>
          <w:rFonts w:ascii="Times New Roman" w:hAnsi="Times New Roman" w:cs="Times New Roman"/>
          <w:noProof/>
          <w:sz w:val="24"/>
          <w:szCs w:val="24"/>
          <w:lang w:val="en-US"/>
        </w:rPr>
        <w:drawing>
          <wp:inline distT="0" distB="0" distL="0" distR="0" wp14:anchorId="5E55F0B1" wp14:editId="21FFA99E">
            <wp:extent cx="5004212" cy="2196935"/>
            <wp:effectExtent l="19050" t="0" r="24988"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3F57C3" w:rsidRPr="00484872" w:rsidRDefault="00D50460" w:rsidP="003F57C3">
      <w:pPr>
        <w:spacing w:after="0" w:line="360" w:lineRule="auto"/>
        <w:jc w:val="both"/>
        <w:rPr>
          <w:b/>
          <w:szCs w:val="24"/>
        </w:rPr>
      </w:pPr>
      <w:r>
        <w:rPr>
          <w:b/>
          <w:szCs w:val="24"/>
        </w:rPr>
        <w:t>Source: Field Survey, 2025</w:t>
      </w:r>
    </w:p>
    <w:p w:rsidR="003F57C3" w:rsidRPr="0094709F" w:rsidRDefault="003F57C3" w:rsidP="003F57C3">
      <w:pPr>
        <w:spacing w:after="0" w:line="360" w:lineRule="auto"/>
        <w:ind w:firstLine="720"/>
        <w:jc w:val="both"/>
        <w:rPr>
          <w:szCs w:val="24"/>
        </w:rPr>
      </w:pPr>
      <w:r w:rsidRPr="0094709F">
        <w:rPr>
          <w:szCs w:val="24"/>
        </w:rPr>
        <w:t>From table 4.9 above, it shows that 78(59%) of the respondents have experience in property management or access to professional property management services while 55(41%) of the respondents opined that they have no experience in property management or access to professional property management services.</w:t>
      </w:r>
    </w:p>
    <w:p w:rsidR="003F57C3" w:rsidRPr="0094709F" w:rsidRDefault="003F57C3" w:rsidP="003F57C3">
      <w:pPr>
        <w:pStyle w:val="Caption"/>
        <w:spacing w:after="0" w:line="360" w:lineRule="auto"/>
        <w:jc w:val="both"/>
        <w:rPr>
          <w:rFonts w:ascii="Times New Roman" w:hAnsi="Times New Roman" w:cs="Times New Roman"/>
          <w:color w:val="auto"/>
          <w:sz w:val="24"/>
          <w:szCs w:val="24"/>
        </w:rPr>
      </w:pPr>
      <w:r w:rsidRPr="0094709F">
        <w:rPr>
          <w:rFonts w:ascii="Times New Roman" w:hAnsi="Times New Roman" w:cs="Times New Roman"/>
          <w:color w:val="auto"/>
          <w:sz w:val="24"/>
          <w:szCs w:val="24"/>
        </w:rPr>
        <w:t>Table 4.10: Have you encountered any challenges or risks specific to investing in commercial properties?</w:t>
      </w:r>
    </w:p>
    <w:tbl>
      <w:tblPr>
        <w:tblStyle w:val="TableGrid"/>
        <w:tblW w:w="0" w:type="auto"/>
        <w:tblLook w:val="04A0" w:firstRow="1" w:lastRow="0" w:firstColumn="1" w:lastColumn="0" w:noHBand="0" w:noVBand="1"/>
      </w:tblPr>
      <w:tblGrid>
        <w:gridCol w:w="3463"/>
        <w:gridCol w:w="2694"/>
        <w:gridCol w:w="3086"/>
      </w:tblGrid>
      <w:tr w:rsidR="003F57C3" w:rsidRPr="0094709F" w:rsidTr="009E4908">
        <w:tc>
          <w:tcPr>
            <w:tcW w:w="3618"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Option</w:t>
            </w:r>
          </w:p>
        </w:tc>
        <w:tc>
          <w:tcPr>
            <w:tcW w:w="2766"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Respondents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Percentage (%)</w:t>
            </w:r>
          </w:p>
        </w:tc>
      </w:tr>
      <w:tr w:rsidR="003F57C3" w:rsidRPr="0094709F" w:rsidTr="009E4908">
        <w:tc>
          <w:tcPr>
            <w:tcW w:w="3618"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Yes</w:t>
            </w:r>
          </w:p>
        </w:tc>
        <w:tc>
          <w:tcPr>
            <w:tcW w:w="2766"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69</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52</w:t>
            </w:r>
          </w:p>
        </w:tc>
      </w:tr>
      <w:tr w:rsidR="003F57C3" w:rsidRPr="0094709F" w:rsidTr="009E4908">
        <w:tc>
          <w:tcPr>
            <w:tcW w:w="3618"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No</w:t>
            </w:r>
          </w:p>
        </w:tc>
        <w:tc>
          <w:tcPr>
            <w:tcW w:w="2766"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64</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48</w:t>
            </w:r>
          </w:p>
        </w:tc>
      </w:tr>
      <w:tr w:rsidR="003F57C3" w:rsidRPr="0094709F" w:rsidTr="009E4908">
        <w:tc>
          <w:tcPr>
            <w:tcW w:w="3618"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Total</w:t>
            </w:r>
          </w:p>
        </w:tc>
        <w:tc>
          <w:tcPr>
            <w:tcW w:w="2766"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133</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100%</w:t>
            </w:r>
          </w:p>
        </w:tc>
      </w:tr>
    </w:tbl>
    <w:p w:rsidR="003F57C3" w:rsidRPr="0094709F" w:rsidRDefault="00D50460" w:rsidP="003F57C3">
      <w:pPr>
        <w:spacing w:after="0" w:line="360" w:lineRule="auto"/>
        <w:jc w:val="both"/>
        <w:rPr>
          <w:b/>
          <w:szCs w:val="24"/>
        </w:rPr>
      </w:pPr>
      <w:r>
        <w:rPr>
          <w:b/>
          <w:szCs w:val="24"/>
        </w:rPr>
        <w:t>Source: Field Survey, 2025</w:t>
      </w:r>
    </w:p>
    <w:p w:rsidR="003F57C3" w:rsidRDefault="003F57C3" w:rsidP="003F57C3">
      <w:pPr>
        <w:pStyle w:val="Caption"/>
        <w:keepNext/>
        <w:spacing w:after="0"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Figure 4.10: Review of the respondents</w:t>
      </w:r>
    </w:p>
    <w:p w:rsidR="003F57C3" w:rsidRPr="00315833" w:rsidRDefault="003F57C3" w:rsidP="003F57C3">
      <w:pPr>
        <w:pStyle w:val="Caption"/>
        <w:keepNext/>
        <w:spacing w:after="0" w:line="360" w:lineRule="auto"/>
        <w:jc w:val="both"/>
        <w:rPr>
          <w:rFonts w:ascii="Times New Roman" w:hAnsi="Times New Roman" w:cs="Times New Roman"/>
          <w:sz w:val="24"/>
          <w:szCs w:val="24"/>
        </w:rPr>
      </w:pPr>
      <w:r w:rsidRPr="00484872">
        <w:rPr>
          <w:rFonts w:ascii="Times New Roman" w:hAnsi="Times New Roman" w:cs="Times New Roman"/>
          <w:color w:val="auto"/>
          <w:sz w:val="24"/>
          <w:szCs w:val="24"/>
        </w:rPr>
        <w:t xml:space="preserve"> </w:t>
      </w:r>
      <w:r w:rsidRPr="00315833">
        <w:rPr>
          <w:rFonts w:ascii="Times New Roman" w:hAnsi="Times New Roman" w:cs="Times New Roman"/>
          <w:noProof/>
          <w:sz w:val="24"/>
          <w:szCs w:val="24"/>
          <w:lang w:val="en-US"/>
        </w:rPr>
        <w:drawing>
          <wp:inline distT="0" distB="0" distL="0" distR="0" wp14:anchorId="37273B4E" wp14:editId="771AE23E">
            <wp:extent cx="5007935" cy="1935126"/>
            <wp:effectExtent l="0" t="0" r="21590" b="2730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3F57C3" w:rsidRPr="00484872" w:rsidRDefault="00D50460" w:rsidP="003F57C3">
      <w:pPr>
        <w:spacing w:after="0" w:line="360" w:lineRule="auto"/>
        <w:jc w:val="both"/>
        <w:rPr>
          <w:b/>
          <w:szCs w:val="24"/>
        </w:rPr>
      </w:pPr>
      <w:r>
        <w:rPr>
          <w:b/>
          <w:szCs w:val="24"/>
        </w:rPr>
        <w:t>Source: Field Survey, 2025</w:t>
      </w:r>
    </w:p>
    <w:p w:rsidR="003F57C3" w:rsidRPr="0094709F" w:rsidRDefault="003F57C3" w:rsidP="003F57C3">
      <w:pPr>
        <w:spacing w:after="0" w:line="360" w:lineRule="auto"/>
        <w:ind w:firstLine="720"/>
        <w:jc w:val="both"/>
        <w:rPr>
          <w:szCs w:val="24"/>
        </w:rPr>
      </w:pPr>
      <w:r w:rsidRPr="0094709F">
        <w:rPr>
          <w:szCs w:val="24"/>
        </w:rPr>
        <w:lastRenderedPageBreak/>
        <w:t>From the table 10 above, it shows that 52% respondents have encountered challenges or risks specific to investing in commercial properties while 48% have not encountered any challenges or risks specific to investing in commercial properties.</w:t>
      </w:r>
    </w:p>
    <w:p w:rsidR="003F57C3" w:rsidRPr="0094709F" w:rsidRDefault="003F57C3" w:rsidP="003F57C3">
      <w:pPr>
        <w:pStyle w:val="Caption"/>
        <w:keepNext/>
        <w:spacing w:after="0" w:line="360" w:lineRule="auto"/>
        <w:jc w:val="both"/>
        <w:rPr>
          <w:rFonts w:ascii="Times New Roman" w:hAnsi="Times New Roman" w:cs="Times New Roman"/>
          <w:color w:val="auto"/>
          <w:sz w:val="24"/>
          <w:szCs w:val="24"/>
        </w:rPr>
      </w:pPr>
      <w:r w:rsidRPr="0094709F">
        <w:rPr>
          <w:rFonts w:ascii="Times New Roman" w:hAnsi="Times New Roman" w:cs="Times New Roman"/>
          <w:color w:val="auto"/>
          <w:sz w:val="24"/>
          <w:szCs w:val="24"/>
        </w:rPr>
        <w:t>Table 4.11: What factors influenced your decision to invest in commercial properties?</w:t>
      </w:r>
    </w:p>
    <w:tbl>
      <w:tblPr>
        <w:tblStyle w:val="TableGrid"/>
        <w:tblW w:w="0" w:type="auto"/>
        <w:tblLook w:val="04A0" w:firstRow="1" w:lastRow="0" w:firstColumn="1" w:lastColumn="0" w:noHBand="0" w:noVBand="1"/>
      </w:tblPr>
      <w:tblGrid>
        <w:gridCol w:w="2509"/>
        <w:gridCol w:w="2449"/>
        <w:gridCol w:w="2371"/>
        <w:gridCol w:w="1914"/>
      </w:tblGrid>
      <w:tr w:rsidR="00640CEF" w:rsidRPr="0094709F" w:rsidTr="00640CEF">
        <w:tc>
          <w:tcPr>
            <w:tcW w:w="2509" w:type="dxa"/>
          </w:tcPr>
          <w:p w:rsidR="00640CEF" w:rsidRPr="00640CEF" w:rsidRDefault="00640CEF" w:rsidP="009E4908">
            <w:pPr>
              <w:spacing w:line="360" w:lineRule="auto"/>
              <w:jc w:val="center"/>
              <w:rPr>
                <w:rFonts w:ascii="Times New Roman" w:hAnsi="Times New Roman" w:cs="Times New Roman"/>
                <w:b/>
                <w:bCs w:val="0"/>
                <w:sz w:val="24"/>
                <w:szCs w:val="24"/>
              </w:rPr>
            </w:pPr>
            <w:r w:rsidRPr="00640CEF">
              <w:rPr>
                <w:rFonts w:ascii="Times New Roman" w:hAnsi="Times New Roman" w:cs="Times New Roman"/>
                <w:b/>
                <w:sz w:val="24"/>
                <w:szCs w:val="24"/>
              </w:rPr>
              <w:t xml:space="preserve">Option </w:t>
            </w:r>
          </w:p>
        </w:tc>
        <w:tc>
          <w:tcPr>
            <w:tcW w:w="2449" w:type="dxa"/>
          </w:tcPr>
          <w:p w:rsidR="00640CEF" w:rsidRPr="00640CEF" w:rsidRDefault="00640CEF" w:rsidP="009E4908">
            <w:pPr>
              <w:spacing w:line="360" w:lineRule="auto"/>
              <w:jc w:val="center"/>
              <w:rPr>
                <w:rFonts w:ascii="Times New Roman" w:hAnsi="Times New Roman" w:cs="Times New Roman"/>
                <w:b/>
                <w:bCs w:val="0"/>
                <w:sz w:val="24"/>
                <w:szCs w:val="24"/>
              </w:rPr>
            </w:pPr>
            <w:r w:rsidRPr="00640CEF">
              <w:rPr>
                <w:rFonts w:ascii="Times New Roman" w:hAnsi="Times New Roman" w:cs="Times New Roman"/>
                <w:b/>
                <w:sz w:val="24"/>
                <w:szCs w:val="24"/>
              </w:rPr>
              <w:t xml:space="preserve">Respondents </w:t>
            </w:r>
          </w:p>
        </w:tc>
        <w:tc>
          <w:tcPr>
            <w:tcW w:w="2371" w:type="dxa"/>
          </w:tcPr>
          <w:p w:rsidR="00640CEF" w:rsidRPr="00640CEF" w:rsidRDefault="00640CEF" w:rsidP="009E4908">
            <w:pPr>
              <w:spacing w:line="360" w:lineRule="auto"/>
              <w:jc w:val="center"/>
              <w:rPr>
                <w:rFonts w:ascii="Times New Roman" w:hAnsi="Times New Roman" w:cs="Times New Roman"/>
                <w:b/>
                <w:bCs w:val="0"/>
                <w:sz w:val="24"/>
                <w:szCs w:val="24"/>
              </w:rPr>
            </w:pPr>
            <w:r w:rsidRPr="00640CEF">
              <w:rPr>
                <w:rFonts w:ascii="Times New Roman" w:hAnsi="Times New Roman" w:cs="Times New Roman"/>
                <w:b/>
                <w:sz w:val="24"/>
                <w:szCs w:val="24"/>
              </w:rPr>
              <w:t>Percentage (%)</w:t>
            </w:r>
          </w:p>
        </w:tc>
        <w:tc>
          <w:tcPr>
            <w:tcW w:w="1914" w:type="dxa"/>
          </w:tcPr>
          <w:p w:rsidR="00640CEF" w:rsidRPr="00640CEF" w:rsidRDefault="00640CEF" w:rsidP="009E4908">
            <w:pPr>
              <w:spacing w:line="360" w:lineRule="auto"/>
              <w:jc w:val="center"/>
              <w:rPr>
                <w:rFonts w:ascii="Times New Roman" w:hAnsi="Times New Roman" w:cs="Times New Roman"/>
                <w:b/>
                <w:sz w:val="24"/>
                <w:szCs w:val="24"/>
              </w:rPr>
            </w:pPr>
            <w:r w:rsidRPr="00640CEF">
              <w:rPr>
                <w:rFonts w:ascii="Times New Roman" w:hAnsi="Times New Roman" w:cs="Times New Roman"/>
                <w:b/>
                <w:sz w:val="24"/>
                <w:szCs w:val="24"/>
              </w:rPr>
              <w:t xml:space="preserve">Ranking </w:t>
            </w:r>
          </w:p>
        </w:tc>
      </w:tr>
      <w:tr w:rsidR="00640CEF" w:rsidRPr="0094709F" w:rsidTr="00640CEF">
        <w:tc>
          <w:tcPr>
            <w:tcW w:w="2509" w:type="dxa"/>
          </w:tcPr>
          <w:p w:rsidR="00640CEF" w:rsidRPr="00640CEF" w:rsidRDefault="00640CEF" w:rsidP="009E4908">
            <w:pPr>
              <w:spacing w:line="360" w:lineRule="auto"/>
              <w:jc w:val="center"/>
              <w:rPr>
                <w:rFonts w:ascii="Times New Roman" w:hAnsi="Times New Roman" w:cs="Times New Roman"/>
                <w:bCs w:val="0"/>
                <w:sz w:val="24"/>
                <w:szCs w:val="24"/>
              </w:rPr>
            </w:pPr>
            <w:r w:rsidRPr="00640CEF">
              <w:rPr>
                <w:rFonts w:ascii="Times New Roman" w:hAnsi="Times New Roman" w:cs="Times New Roman"/>
                <w:sz w:val="24"/>
                <w:szCs w:val="24"/>
              </w:rPr>
              <w:t>Capital Appreciation</w:t>
            </w:r>
          </w:p>
        </w:tc>
        <w:tc>
          <w:tcPr>
            <w:tcW w:w="2449" w:type="dxa"/>
          </w:tcPr>
          <w:p w:rsidR="00640CEF" w:rsidRPr="00640CEF" w:rsidRDefault="00640CEF" w:rsidP="009E4908">
            <w:pPr>
              <w:spacing w:line="360" w:lineRule="auto"/>
              <w:jc w:val="center"/>
              <w:rPr>
                <w:rFonts w:ascii="Times New Roman" w:hAnsi="Times New Roman" w:cs="Times New Roman"/>
                <w:bCs w:val="0"/>
                <w:sz w:val="24"/>
                <w:szCs w:val="24"/>
              </w:rPr>
            </w:pPr>
            <w:r w:rsidRPr="00640CEF">
              <w:rPr>
                <w:rFonts w:ascii="Times New Roman" w:hAnsi="Times New Roman" w:cs="Times New Roman"/>
                <w:sz w:val="24"/>
                <w:szCs w:val="24"/>
              </w:rPr>
              <w:t>50</w:t>
            </w:r>
          </w:p>
        </w:tc>
        <w:tc>
          <w:tcPr>
            <w:tcW w:w="2371" w:type="dxa"/>
          </w:tcPr>
          <w:p w:rsidR="00640CEF" w:rsidRPr="00640CEF" w:rsidRDefault="00640CEF" w:rsidP="009E4908">
            <w:pPr>
              <w:spacing w:line="360" w:lineRule="auto"/>
              <w:jc w:val="center"/>
              <w:rPr>
                <w:rFonts w:ascii="Times New Roman" w:hAnsi="Times New Roman" w:cs="Times New Roman"/>
                <w:bCs w:val="0"/>
                <w:sz w:val="24"/>
                <w:szCs w:val="24"/>
              </w:rPr>
            </w:pPr>
            <w:r w:rsidRPr="00640CEF">
              <w:rPr>
                <w:rFonts w:ascii="Times New Roman" w:hAnsi="Times New Roman" w:cs="Times New Roman"/>
                <w:sz w:val="24"/>
                <w:szCs w:val="24"/>
              </w:rPr>
              <w:t>38</w:t>
            </w:r>
          </w:p>
        </w:tc>
        <w:tc>
          <w:tcPr>
            <w:tcW w:w="1914" w:type="dxa"/>
          </w:tcPr>
          <w:p w:rsidR="00640CEF" w:rsidRPr="00640CEF" w:rsidRDefault="00640CEF" w:rsidP="009E4908">
            <w:pPr>
              <w:spacing w:line="360" w:lineRule="auto"/>
              <w:jc w:val="center"/>
              <w:rPr>
                <w:rFonts w:ascii="Times New Roman" w:hAnsi="Times New Roman" w:cs="Times New Roman"/>
                <w:sz w:val="24"/>
                <w:szCs w:val="24"/>
              </w:rPr>
            </w:pPr>
            <w:r w:rsidRPr="00640CEF">
              <w:rPr>
                <w:rFonts w:ascii="Times New Roman" w:hAnsi="Times New Roman" w:cs="Times New Roman"/>
                <w:sz w:val="24"/>
                <w:szCs w:val="24"/>
              </w:rPr>
              <w:t>1</w:t>
            </w:r>
          </w:p>
        </w:tc>
      </w:tr>
      <w:tr w:rsidR="00640CEF" w:rsidRPr="0094709F" w:rsidTr="00640CEF">
        <w:tc>
          <w:tcPr>
            <w:tcW w:w="2509" w:type="dxa"/>
          </w:tcPr>
          <w:p w:rsidR="00640CEF" w:rsidRPr="00640CEF" w:rsidRDefault="00640CEF" w:rsidP="00BA097B">
            <w:pPr>
              <w:spacing w:line="360" w:lineRule="auto"/>
              <w:jc w:val="center"/>
              <w:rPr>
                <w:rFonts w:ascii="Times New Roman" w:hAnsi="Times New Roman" w:cs="Times New Roman"/>
                <w:bCs w:val="0"/>
                <w:sz w:val="24"/>
                <w:szCs w:val="24"/>
              </w:rPr>
            </w:pPr>
            <w:r w:rsidRPr="00640CEF">
              <w:rPr>
                <w:rFonts w:ascii="Times New Roman" w:hAnsi="Times New Roman" w:cs="Times New Roman"/>
                <w:sz w:val="24"/>
                <w:szCs w:val="24"/>
              </w:rPr>
              <w:t>Potential for Rental Income</w:t>
            </w:r>
          </w:p>
        </w:tc>
        <w:tc>
          <w:tcPr>
            <w:tcW w:w="2449" w:type="dxa"/>
          </w:tcPr>
          <w:p w:rsidR="00640CEF" w:rsidRPr="00640CEF" w:rsidRDefault="00640CEF" w:rsidP="00BA097B">
            <w:pPr>
              <w:spacing w:line="360" w:lineRule="auto"/>
              <w:jc w:val="center"/>
              <w:rPr>
                <w:rFonts w:ascii="Times New Roman" w:hAnsi="Times New Roman" w:cs="Times New Roman"/>
                <w:bCs w:val="0"/>
                <w:sz w:val="24"/>
                <w:szCs w:val="24"/>
              </w:rPr>
            </w:pPr>
            <w:r w:rsidRPr="00640CEF">
              <w:rPr>
                <w:rFonts w:ascii="Times New Roman" w:hAnsi="Times New Roman" w:cs="Times New Roman"/>
                <w:sz w:val="24"/>
                <w:szCs w:val="24"/>
              </w:rPr>
              <w:t>43</w:t>
            </w:r>
          </w:p>
        </w:tc>
        <w:tc>
          <w:tcPr>
            <w:tcW w:w="2371" w:type="dxa"/>
          </w:tcPr>
          <w:p w:rsidR="00640CEF" w:rsidRPr="00640CEF" w:rsidRDefault="00640CEF" w:rsidP="00BA097B">
            <w:pPr>
              <w:spacing w:line="360" w:lineRule="auto"/>
              <w:jc w:val="center"/>
              <w:rPr>
                <w:rFonts w:ascii="Times New Roman" w:hAnsi="Times New Roman" w:cs="Times New Roman"/>
                <w:bCs w:val="0"/>
                <w:sz w:val="24"/>
                <w:szCs w:val="24"/>
              </w:rPr>
            </w:pPr>
            <w:r w:rsidRPr="00640CEF">
              <w:rPr>
                <w:rFonts w:ascii="Times New Roman" w:hAnsi="Times New Roman" w:cs="Times New Roman"/>
                <w:sz w:val="24"/>
                <w:szCs w:val="24"/>
              </w:rPr>
              <w:t>32</w:t>
            </w:r>
          </w:p>
        </w:tc>
        <w:tc>
          <w:tcPr>
            <w:tcW w:w="1914" w:type="dxa"/>
          </w:tcPr>
          <w:p w:rsidR="00640CEF" w:rsidRPr="00640CEF" w:rsidRDefault="00640CEF" w:rsidP="00BA097B">
            <w:pPr>
              <w:spacing w:line="360" w:lineRule="auto"/>
              <w:jc w:val="center"/>
              <w:rPr>
                <w:rFonts w:ascii="Times New Roman" w:hAnsi="Times New Roman" w:cs="Times New Roman"/>
                <w:sz w:val="24"/>
                <w:szCs w:val="24"/>
              </w:rPr>
            </w:pPr>
            <w:r w:rsidRPr="00640CEF">
              <w:rPr>
                <w:rFonts w:ascii="Times New Roman" w:hAnsi="Times New Roman" w:cs="Times New Roman"/>
                <w:sz w:val="24"/>
                <w:szCs w:val="24"/>
              </w:rPr>
              <w:t>2</w:t>
            </w:r>
          </w:p>
        </w:tc>
      </w:tr>
      <w:tr w:rsidR="00640CEF" w:rsidRPr="0094709F" w:rsidTr="00640CEF">
        <w:tc>
          <w:tcPr>
            <w:tcW w:w="2509" w:type="dxa"/>
          </w:tcPr>
          <w:p w:rsidR="00640CEF" w:rsidRPr="00640CEF" w:rsidRDefault="00640CEF" w:rsidP="00BA097B">
            <w:pPr>
              <w:spacing w:line="360" w:lineRule="auto"/>
              <w:jc w:val="center"/>
              <w:rPr>
                <w:rFonts w:ascii="Times New Roman" w:hAnsi="Times New Roman" w:cs="Times New Roman"/>
                <w:sz w:val="24"/>
                <w:szCs w:val="24"/>
              </w:rPr>
            </w:pPr>
            <w:r w:rsidRPr="00640CEF">
              <w:rPr>
                <w:rFonts w:ascii="Times New Roman" w:hAnsi="Times New Roman" w:cs="Times New Roman"/>
                <w:sz w:val="24"/>
                <w:szCs w:val="24"/>
              </w:rPr>
              <w:t>Long-Term Investment Horizon</w:t>
            </w:r>
          </w:p>
        </w:tc>
        <w:tc>
          <w:tcPr>
            <w:tcW w:w="2449" w:type="dxa"/>
          </w:tcPr>
          <w:p w:rsidR="00640CEF" w:rsidRPr="00640CEF" w:rsidRDefault="00640CEF" w:rsidP="00BA097B">
            <w:pPr>
              <w:spacing w:line="360" w:lineRule="auto"/>
              <w:jc w:val="center"/>
              <w:rPr>
                <w:rFonts w:ascii="Times New Roman" w:hAnsi="Times New Roman" w:cs="Times New Roman"/>
                <w:sz w:val="24"/>
                <w:szCs w:val="24"/>
              </w:rPr>
            </w:pPr>
            <w:r w:rsidRPr="00640CEF">
              <w:rPr>
                <w:rFonts w:ascii="Times New Roman" w:hAnsi="Times New Roman" w:cs="Times New Roman"/>
                <w:sz w:val="24"/>
                <w:szCs w:val="24"/>
              </w:rPr>
              <w:t>22</w:t>
            </w:r>
          </w:p>
        </w:tc>
        <w:tc>
          <w:tcPr>
            <w:tcW w:w="2371" w:type="dxa"/>
          </w:tcPr>
          <w:p w:rsidR="00640CEF" w:rsidRPr="00640CEF" w:rsidRDefault="00640CEF" w:rsidP="00BA097B">
            <w:pPr>
              <w:spacing w:line="360" w:lineRule="auto"/>
              <w:jc w:val="center"/>
              <w:rPr>
                <w:rFonts w:ascii="Times New Roman" w:hAnsi="Times New Roman" w:cs="Times New Roman"/>
                <w:sz w:val="24"/>
                <w:szCs w:val="24"/>
              </w:rPr>
            </w:pPr>
            <w:r w:rsidRPr="00640CEF">
              <w:rPr>
                <w:rFonts w:ascii="Times New Roman" w:hAnsi="Times New Roman" w:cs="Times New Roman"/>
                <w:sz w:val="24"/>
                <w:szCs w:val="24"/>
              </w:rPr>
              <w:t>16</w:t>
            </w:r>
          </w:p>
        </w:tc>
        <w:tc>
          <w:tcPr>
            <w:tcW w:w="1914" w:type="dxa"/>
          </w:tcPr>
          <w:p w:rsidR="00640CEF" w:rsidRPr="00640CEF" w:rsidRDefault="00640CEF" w:rsidP="00BA097B">
            <w:pPr>
              <w:spacing w:line="360" w:lineRule="auto"/>
              <w:jc w:val="center"/>
              <w:rPr>
                <w:rFonts w:ascii="Times New Roman" w:hAnsi="Times New Roman" w:cs="Times New Roman"/>
                <w:sz w:val="24"/>
                <w:szCs w:val="24"/>
              </w:rPr>
            </w:pPr>
            <w:r w:rsidRPr="00640CEF">
              <w:rPr>
                <w:rFonts w:ascii="Times New Roman" w:hAnsi="Times New Roman" w:cs="Times New Roman"/>
                <w:sz w:val="24"/>
                <w:szCs w:val="24"/>
              </w:rPr>
              <w:t>3</w:t>
            </w:r>
          </w:p>
        </w:tc>
      </w:tr>
      <w:tr w:rsidR="00640CEF" w:rsidRPr="0094709F" w:rsidTr="00640CEF">
        <w:tc>
          <w:tcPr>
            <w:tcW w:w="2509" w:type="dxa"/>
          </w:tcPr>
          <w:p w:rsidR="00640CEF" w:rsidRPr="00640CEF" w:rsidRDefault="00640CEF" w:rsidP="00BA097B">
            <w:pPr>
              <w:spacing w:line="360" w:lineRule="auto"/>
              <w:jc w:val="center"/>
              <w:rPr>
                <w:rFonts w:ascii="Times New Roman" w:hAnsi="Times New Roman" w:cs="Times New Roman"/>
                <w:bCs w:val="0"/>
                <w:sz w:val="24"/>
                <w:szCs w:val="24"/>
              </w:rPr>
            </w:pPr>
            <w:r w:rsidRPr="00640CEF">
              <w:rPr>
                <w:rFonts w:ascii="Times New Roman" w:hAnsi="Times New Roman" w:cs="Times New Roman"/>
                <w:sz w:val="24"/>
                <w:szCs w:val="24"/>
              </w:rPr>
              <w:t>Diversification of Portfolio</w:t>
            </w:r>
          </w:p>
        </w:tc>
        <w:tc>
          <w:tcPr>
            <w:tcW w:w="2449" w:type="dxa"/>
          </w:tcPr>
          <w:p w:rsidR="00640CEF" w:rsidRPr="00640CEF" w:rsidRDefault="00640CEF" w:rsidP="00BA097B">
            <w:pPr>
              <w:spacing w:line="360" w:lineRule="auto"/>
              <w:jc w:val="center"/>
              <w:rPr>
                <w:rFonts w:ascii="Times New Roman" w:hAnsi="Times New Roman" w:cs="Times New Roman"/>
                <w:bCs w:val="0"/>
                <w:sz w:val="24"/>
                <w:szCs w:val="24"/>
              </w:rPr>
            </w:pPr>
            <w:r w:rsidRPr="00640CEF">
              <w:rPr>
                <w:rFonts w:ascii="Times New Roman" w:hAnsi="Times New Roman" w:cs="Times New Roman"/>
                <w:sz w:val="24"/>
                <w:szCs w:val="24"/>
              </w:rPr>
              <w:t>13</w:t>
            </w:r>
          </w:p>
        </w:tc>
        <w:tc>
          <w:tcPr>
            <w:tcW w:w="2371" w:type="dxa"/>
          </w:tcPr>
          <w:p w:rsidR="00640CEF" w:rsidRPr="00640CEF" w:rsidRDefault="00640CEF" w:rsidP="00BA097B">
            <w:pPr>
              <w:spacing w:line="360" w:lineRule="auto"/>
              <w:jc w:val="center"/>
              <w:rPr>
                <w:rFonts w:ascii="Times New Roman" w:hAnsi="Times New Roman" w:cs="Times New Roman"/>
                <w:bCs w:val="0"/>
                <w:sz w:val="24"/>
                <w:szCs w:val="24"/>
              </w:rPr>
            </w:pPr>
            <w:r w:rsidRPr="00640CEF">
              <w:rPr>
                <w:rFonts w:ascii="Times New Roman" w:hAnsi="Times New Roman" w:cs="Times New Roman"/>
                <w:sz w:val="24"/>
                <w:szCs w:val="24"/>
              </w:rPr>
              <w:t>10</w:t>
            </w:r>
          </w:p>
        </w:tc>
        <w:tc>
          <w:tcPr>
            <w:tcW w:w="1914" w:type="dxa"/>
          </w:tcPr>
          <w:p w:rsidR="00640CEF" w:rsidRPr="00640CEF" w:rsidRDefault="00640CEF" w:rsidP="00BA097B">
            <w:pPr>
              <w:spacing w:line="360" w:lineRule="auto"/>
              <w:jc w:val="center"/>
              <w:rPr>
                <w:rFonts w:ascii="Times New Roman" w:hAnsi="Times New Roman" w:cs="Times New Roman"/>
                <w:sz w:val="24"/>
                <w:szCs w:val="24"/>
              </w:rPr>
            </w:pPr>
            <w:r w:rsidRPr="00640CEF">
              <w:rPr>
                <w:rFonts w:ascii="Times New Roman" w:hAnsi="Times New Roman" w:cs="Times New Roman"/>
                <w:sz w:val="24"/>
                <w:szCs w:val="24"/>
              </w:rPr>
              <w:t>4</w:t>
            </w:r>
          </w:p>
        </w:tc>
      </w:tr>
      <w:tr w:rsidR="00640CEF" w:rsidRPr="0094709F" w:rsidTr="00640CEF">
        <w:tc>
          <w:tcPr>
            <w:tcW w:w="2509" w:type="dxa"/>
          </w:tcPr>
          <w:p w:rsidR="00640CEF" w:rsidRPr="00640CEF" w:rsidRDefault="00640CEF" w:rsidP="00BA097B">
            <w:pPr>
              <w:spacing w:line="360" w:lineRule="auto"/>
              <w:jc w:val="center"/>
              <w:rPr>
                <w:rFonts w:ascii="Times New Roman" w:hAnsi="Times New Roman" w:cs="Times New Roman"/>
                <w:bCs w:val="0"/>
                <w:sz w:val="24"/>
                <w:szCs w:val="24"/>
              </w:rPr>
            </w:pPr>
            <w:r w:rsidRPr="00640CEF">
              <w:rPr>
                <w:rFonts w:ascii="Times New Roman" w:hAnsi="Times New Roman" w:cs="Times New Roman"/>
                <w:sz w:val="24"/>
                <w:szCs w:val="24"/>
              </w:rPr>
              <w:t>Tax Benefits</w:t>
            </w:r>
          </w:p>
        </w:tc>
        <w:tc>
          <w:tcPr>
            <w:tcW w:w="2449" w:type="dxa"/>
          </w:tcPr>
          <w:p w:rsidR="00640CEF" w:rsidRPr="00640CEF" w:rsidRDefault="00640CEF" w:rsidP="00BA097B">
            <w:pPr>
              <w:spacing w:line="360" w:lineRule="auto"/>
              <w:jc w:val="center"/>
              <w:rPr>
                <w:rFonts w:ascii="Times New Roman" w:hAnsi="Times New Roman" w:cs="Times New Roman"/>
                <w:bCs w:val="0"/>
                <w:sz w:val="24"/>
                <w:szCs w:val="24"/>
              </w:rPr>
            </w:pPr>
            <w:r w:rsidRPr="00640CEF">
              <w:rPr>
                <w:rFonts w:ascii="Times New Roman" w:hAnsi="Times New Roman" w:cs="Times New Roman"/>
                <w:sz w:val="24"/>
                <w:szCs w:val="24"/>
              </w:rPr>
              <w:t>5</w:t>
            </w:r>
          </w:p>
        </w:tc>
        <w:tc>
          <w:tcPr>
            <w:tcW w:w="2371" w:type="dxa"/>
          </w:tcPr>
          <w:p w:rsidR="00640CEF" w:rsidRPr="00640CEF" w:rsidRDefault="00640CEF" w:rsidP="00BA097B">
            <w:pPr>
              <w:spacing w:line="360" w:lineRule="auto"/>
              <w:jc w:val="center"/>
              <w:rPr>
                <w:rFonts w:ascii="Times New Roman" w:hAnsi="Times New Roman" w:cs="Times New Roman"/>
                <w:bCs w:val="0"/>
                <w:sz w:val="24"/>
                <w:szCs w:val="24"/>
              </w:rPr>
            </w:pPr>
            <w:r w:rsidRPr="00640CEF">
              <w:rPr>
                <w:rFonts w:ascii="Times New Roman" w:hAnsi="Times New Roman" w:cs="Times New Roman"/>
                <w:sz w:val="24"/>
                <w:szCs w:val="24"/>
              </w:rPr>
              <w:t>4</w:t>
            </w:r>
          </w:p>
        </w:tc>
        <w:tc>
          <w:tcPr>
            <w:tcW w:w="1914" w:type="dxa"/>
          </w:tcPr>
          <w:p w:rsidR="00640CEF" w:rsidRPr="00640CEF" w:rsidRDefault="00640CEF" w:rsidP="00BA097B">
            <w:pPr>
              <w:spacing w:line="360" w:lineRule="auto"/>
              <w:jc w:val="center"/>
              <w:rPr>
                <w:rFonts w:ascii="Times New Roman" w:hAnsi="Times New Roman" w:cs="Times New Roman"/>
                <w:sz w:val="24"/>
                <w:szCs w:val="24"/>
              </w:rPr>
            </w:pPr>
            <w:r w:rsidRPr="00640CEF">
              <w:rPr>
                <w:rFonts w:ascii="Times New Roman" w:hAnsi="Times New Roman" w:cs="Times New Roman"/>
                <w:sz w:val="24"/>
                <w:szCs w:val="24"/>
              </w:rPr>
              <w:t>5</w:t>
            </w:r>
          </w:p>
        </w:tc>
      </w:tr>
      <w:tr w:rsidR="00640CEF" w:rsidRPr="0094709F" w:rsidTr="00640CEF">
        <w:tc>
          <w:tcPr>
            <w:tcW w:w="2509" w:type="dxa"/>
          </w:tcPr>
          <w:p w:rsidR="00640CEF" w:rsidRPr="00640CEF" w:rsidRDefault="00640CEF" w:rsidP="009E4908">
            <w:pPr>
              <w:spacing w:line="360" w:lineRule="auto"/>
              <w:jc w:val="center"/>
              <w:rPr>
                <w:rFonts w:ascii="Times New Roman" w:hAnsi="Times New Roman" w:cs="Times New Roman"/>
                <w:b/>
                <w:bCs w:val="0"/>
                <w:sz w:val="24"/>
                <w:szCs w:val="24"/>
              </w:rPr>
            </w:pPr>
            <w:r w:rsidRPr="00640CEF">
              <w:rPr>
                <w:rFonts w:ascii="Times New Roman" w:hAnsi="Times New Roman" w:cs="Times New Roman"/>
                <w:b/>
                <w:sz w:val="24"/>
                <w:szCs w:val="24"/>
              </w:rPr>
              <w:t>Total</w:t>
            </w:r>
          </w:p>
        </w:tc>
        <w:tc>
          <w:tcPr>
            <w:tcW w:w="2449" w:type="dxa"/>
          </w:tcPr>
          <w:p w:rsidR="00640CEF" w:rsidRPr="00640CEF" w:rsidRDefault="00640CEF" w:rsidP="009E4908">
            <w:pPr>
              <w:spacing w:line="360" w:lineRule="auto"/>
              <w:jc w:val="center"/>
              <w:rPr>
                <w:rFonts w:ascii="Times New Roman" w:hAnsi="Times New Roman" w:cs="Times New Roman"/>
                <w:b/>
                <w:bCs w:val="0"/>
                <w:sz w:val="24"/>
                <w:szCs w:val="24"/>
              </w:rPr>
            </w:pPr>
            <w:r w:rsidRPr="00640CEF">
              <w:rPr>
                <w:rFonts w:ascii="Times New Roman" w:hAnsi="Times New Roman" w:cs="Times New Roman"/>
                <w:b/>
                <w:sz w:val="24"/>
                <w:szCs w:val="24"/>
              </w:rPr>
              <w:t>133</w:t>
            </w:r>
          </w:p>
        </w:tc>
        <w:tc>
          <w:tcPr>
            <w:tcW w:w="2371" w:type="dxa"/>
          </w:tcPr>
          <w:p w:rsidR="00640CEF" w:rsidRPr="00640CEF" w:rsidRDefault="00640CEF" w:rsidP="009E4908">
            <w:pPr>
              <w:spacing w:line="360" w:lineRule="auto"/>
              <w:jc w:val="center"/>
              <w:rPr>
                <w:rFonts w:ascii="Times New Roman" w:hAnsi="Times New Roman" w:cs="Times New Roman"/>
                <w:b/>
                <w:bCs w:val="0"/>
                <w:sz w:val="24"/>
                <w:szCs w:val="24"/>
              </w:rPr>
            </w:pPr>
            <w:r w:rsidRPr="00640CEF">
              <w:rPr>
                <w:rFonts w:ascii="Times New Roman" w:hAnsi="Times New Roman" w:cs="Times New Roman"/>
                <w:b/>
                <w:sz w:val="24"/>
                <w:szCs w:val="24"/>
              </w:rPr>
              <w:t>100%</w:t>
            </w:r>
          </w:p>
        </w:tc>
        <w:tc>
          <w:tcPr>
            <w:tcW w:w="1914" w:type="dxa"/>
          </w:tcPr>
          <w:p w:rsidR="00640CEF" w:rsidRPr="00640CEF" w:rsidRDefault="00640CEF" w:rsidP="009E4908">
            <w:pPr>
              <w:spacing w:line="360" w:lineRule="auto"/>
              <w:jc w:val="center"/>
              <w:rPr>
                <w:rFonts w:ascii="Times New Roman" w:hAnsi="Times New Roman" w:cs="Times New Roman"/>
                <w:b/>
                <w:sz w:val="24"/>
                <w:szCs w:val="24"/>
              </w:rPr>
            </w:pPr>
          </w:p>
        </w:tc>
      </w:tr>
    </w:tbl>
    <w:p w:rsidR="003F57C3" w:rsidRPr="0094709F" w:rsidRDefault="00D50460" w:rsidP="003F57C3">
      <w:pPr>
        <w:spacing w:after="0" w:line="360" w:lineRule="auto"/>
        <w:jc w:val="both"/>
        <w:rPr>
          <w:b/>
          <w:szCs w:val="24"/>
        </w:rPr>
      </w:pPr>
      <w:r>
        <w:rPr>
          <w:b/>
          <w:szCs w:val="24"/>
        </w:rPr>
        <w:t>Source: Field Survey, 2025</w:t>
      </w:r>
    </w:p>
    <w:p w:rsidR="003F57C3" w:rsidRPr="005C241C" w:rsidRDefault="003F57C3" w:rsidP="003F57C3">
      <w:pPr>
        <w:pStyle w:val="Caption"/>
        <w:keepNext/>
        <w:spacing w:after="0"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Figure 4.11</w:t>
      </w:r>
      <w:r w:rsidRPr="005C241C">
        <w:rPr>
          <w:rFonts w:ascii="Times New Roman" w:hAnsi="Times New Roman" w:cs="Times New Roman"/>
          <w:color w:val="auto"/>
          <w:sz w:val="24"/>
          <w:szCs w:val="24"/>
        </w:rPr>
        <w:t xml:space="preserve">: </w:t>
      </w:r>
      <w:r>
        <w:rPr>
          <w:rFonts w:ascii="Times New Roman" w:hAnsi="Times New Roman" w:cs="Times New Roman"/>
          <w:color w:val="auto"/>
          <w:sz w:val="24"/>
          <w:szCs w:val="24"/>
        </w:rPr>
        <w:t>Review of the respondents</w:t>
      </w:r>
    </w:p>
    <w:p w:rsidR="003F57C3" w:rsidRPr="00315833" w:rsidRDefault="003F57C3" w:rsidP="003F57C3">
      <w:pPr>
        <w:spacing w:after="0" w:line="360" w:lineRule="auto"/>
        <w:jc w:val="both"/>
        <w:rPr>
          <w:szCs w:val="24"/>
        </w:rPr>
      </w:pPr>
      <w:r w:rsidRPr="00315833">
        <w:rPr>
          <w:noProof/>
          <w:szCs w:val="24"/>
        </w:rPr>
        <w:drawing>
          <wp:inline distT="0" distB="0" distL="0" distR="0" wp14:anchorId="0ADBDAB4" wp14:editId="2F61F259">
            <wp:extent cx="5411972" cy="2200939"/>
            <wp:effectExtent l="0" t="0" r="17780" b="27940"/>
            <wp:docPr id="2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3F57C3" w:rsidRPr="00315833" w:rsidRDefault="00D50460" w:rsidP="003F57C3">
      <w:pPr>
        <w:pStyle w:val="Caption"/>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Source: Field Survey, 2025</w:t>
      </w:r>
    </w:p>
    <w:p w:rsidR="003F57C3" w:rsidRPr="0094709F" w:rsidRDefault="003F57C3" w:rsidP="003F57C3">
      <w:pPr>
        <w:spacing w:after="0" w:line="360" w:lineRule="auto"/>
        <w:ind w:firstLine="720"/>
        <w:jc w:val="both"/>
        <w:rPr>
          <w:szCs w:val="24"/>
        </w:rPr>
      </w:pPr>
      <w:r w:rsidRPr="0094709F">
        <w:rPr>
          <w:szCs w:val="24"/>
        </w:rPr>
        <w:t>From the table</w:t>
      </w:r>
      <w:r w:rsidR="005862AE">
        <w:rPr>
          <w:szCs w:val="24"/>
        </w:rPr>
        <w:t xml:space="preserve"> 4.</w:t>
      </w:r>
      <w:r w:rsidRPr="0094709F">
        <w:rPr>
          <w:szCs w:val="24"/>
        </w:rPr>
        <w:t>11 above, it shows that 32% respondents influenced to invest in commercial properties by Potential for Rental Income, 38% for Capital Appreciation, 10% for Diversification of Portfolio, 4% for Tax Benefits, while 16% influence by Long-Term Investment Horizon.</w:t>
      </w:r>
      <w:r w:rsidR="007C46AB">
        <w:rPr>
          <w:szCs w:val="24"/>
        </w:rPr>
        <w:t xml:space="preserve"> The analysis shows that </w:t>
      </w:r>
      <w:r w:rsidR="003F6121">
        <w:rPr>
          <w:szCs w:val="24"/>
        </w:rPr>
        <w:t>capital appreciations are</w:t>
      </w:r>
      <w:r w:rsidR="006E12E9">
        <w:rPr>
          <w:szCs w:val="24"/>
        </w:rPr>
        <w:t xml:space="preserve"> the ultimate factors that influenced decision to invest in commercial properties. </w:t>
      </w:r>
    </w:p>
    <w:p w:rsidR="003F57C3" w:rsidRPr="0094709F" w:rsidRDefault="003F57C3" w:rsidP="003F57C3">
      <w:pPr>
        <w:pStyle w:val="Caption"/>
        <w:keepNext/>
        <w:spacing w:after="0" w:line="360" w:lineRule="auto"/>
        <w:jc w:val="both"/>
        <w:rPr>
          <w:rFonts w:ascii="Times New Roman" w:hAnsi="Times New Roman" w:cs="Times New Roman"/>
          <w:color w:val="auto"/>
          <w:sz w:val="24"/>
          <w:szCs w:val="24"/>
        </w:rPr>
      </w:pPr>
      <w:r w:rsidRPr="0094709F">
        <w:rPr>
          <w:rFonts w:ascii="Times New Roman" w:hAnsi="Times New Roman" w:cs="Times New Roman"/>
          <w:color w:val="auto"/>
          <w:sz w:val="24"/>
          <w:szCs w:val="24"/>
        </w:rPr>
        <w:lastRenderedPageBreak/>
        <w:t>Table 4.12: How would you rate the current prospects of commercial properties investment in your area?</w:t>
      </w:r>
    </w:p>
    <w:tbl>
      <w:tblPr>
        <w:tblStyle w:val="TableGrid"/>
        <w:tblW w:w="0" w:type="auto"/>
        <w:tblLook w:val="04A0" w:firstRow="1" w:lastRow="0" w:firstColumn="1" w:lastColumn="0" w:noHBand="0" w:noVBand="1"/>
      </w:tblPr>
      <w:tblGrid>
        <w:gridCol w:w="3069"/>
        <w:gridCol w:w="3092"/>
        <w:gridCol w:w="3082"/>
      </w:tblGrid>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Option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Respondents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Percentage (%)</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Poor</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52</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39</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Excellent</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33</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25</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Average</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48</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36</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Total</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133</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100%</w:t>
            </w:r>
          </w:p>
        </w:tc>
      </w:tr>
    </w:tbl>
    <w:p w:rsidR="003F57C3" w:rsidRPr="0094709F" w:rsidRDefault="00D50460" w:rsidP="003F57C3">
      <w:pPr>
        <w:spacing w:after="0" w:line="360" w:lineRule="auto"/>
        <w:jc w:val="both"/>
        <w:rPr>
          <w:b/>
          <w:szCs w:val="24"/>
        </w:rPr>
      </w:pPr>
      <w:r>
        <w:rPr>
          <w:b/>
          <w:szCs w:val="24"/>
        </w:rPr>
        <w:t>Source: Field Survey, 2025</w:t>
      </w:r>
    </w:p>
    <w:p w:rsidR="003F57C3" w:rsidRDefault="003F57C3" w:rsidP="003F57C3">
      <w:pPr>
        <w:pStyle w:val="Caption"/>
        <w:keepNext/>
        <w:spacing w:after="0"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Figure 4.12: Review of the respondents</w:t>
      </w:r>
    </w:p>
    <w:p w:rsidR="003F57C3" w:rsidRPr="00315833" w:rsidRDefault="003F57C3" w:rsidP="003F57C3">
      <w:pPr>
        <w:pStyle w:val="Caption"/>
        <w:keepNext/>
        <w:spacing w:after="0" w:line="360" w:lineRule="auto"/>
        <w:jc w:val="both"/>
        <w:rPr>
          <w:rFonts w:ascii="Times New Roman" w:hAnsi="Times New Roman" w:cs="Times New Roman"/>
          <w:sz w:val="24"/>
          <w:szCs w:val="24"/>
        </w:rPr>
      </w:pPr>
      <w:r w:rsidRPr="00484872">
        <w:rPr>
          <w:rFonts w:ascii="Times New Roman" w:hAnsi="Times New Roman" w:cs="Times New Roman"/>
          <w:color w:val="auto"/>
          <w:sz w:val="24"/>
          <w:szCs w:val="24"/>
        </w:rPr>
        <w:t xml:space="preserve"> </w:t>
      </w:r>
      <w:r w:rsidRPr="00315833">
        <w:rPr>
          <w:rFonts w:ascii="Times New Roman" w:hAnsi="Times New Roman" w:cs="Times New Roman"/>
          <w:noProof/>
          <w:sz w:val="24"/>
          <w:szCs w:val="24"/>
          <w:lang w:val="en-US"/>
        </w:rPr>
        <w:drawing>
          <wp:inline distT="0" distB="0" distL="0" distR="0" wp14:anchorId="390E6EA2" wp14:editId="79B70F7F">
            <wp:extent cx="5007935" cy="1935126"/>
            <wp:effectExtent l="0" t="0" r="21590" b="2730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3F57C3" w:rsidRPr="00484872" w:rsidRDefault="00D50460" w:rsidP="003F57C3">
      <w:pPr>
        <w:spacing w:after="0" w:line="360" w:lineRule="auto"/>
        <w:jc w:val="both"/>
        <w:rPr>
          <w:b/>
          <w:szCs w:val="24"/>
        </w:rPr>
      </w:pPr>
      <w:r>
        <w:rPr>
          <w:b/>
          <w:szCs w:val="24"/>
        </w:rPr>
        <w:t>Source: Field Survey, 2025</w:t>
      </w:r>
    </w:p>
    <w:p w:rsidR="003F57C3" w:rsidRPr="0094709F" w:rsidRDefault="003F57C3" w:rsidP="003F57C3">
      <w:pPr>
        <w:spacing w:after="0" w:line="360" w:lineRule="auto"/>
        <w:ind w:firstLine="720"/>
        <w:jc w:val="both"/>
        <w:rPr>
          <w:szCs w:val="24"/>
        </w:rPr>
      </w:pPr>
      <w:r w:rsidRPr="0094709F">
        <w:rPr>
          <w:szCs w:val="24"/>
        </w:rPr>
        <w:t>From the table 12 above, it shows that 39%</w:t>
      </w:r>
      <w:r w:rsidR="0072223A">
        <w:rPr>
          <w:szCs w:val="24"/>
        </w:rPr>
        <w:t xml:space="preserve"> of </w:t>
      </w:r>
      <w:r w:rsidRPr="0094709F">
        <w:rPr>
          <w:szCs w:val="24"/>
        </w:rPr>
        <w:t xml:space="preserve">respondents opined with poor rate of the current prospect of commercial properties investment in their area with, 25% goes for excellent while 36% are with opinion of average. </w:t>
      </w:r>
      <w:r w:rsidR="0072223A">
        <w:rPr>
          <w:szCs w:val="24"/>
        </w:rPr>
        <w:t xml:space="preserve">It shows that the study does not have much prospect in commercial property investment. </w:t>
      </w:r>
    </w:p>
    <w:p w:rsidR="003F57C3" w:rsidRPr="0094709F" w:rsidRDefault="003F57C3" w:rsidP="003F57C3">
      <w:pPr>
        <w:spacing w:after="0" w:line="360" w:lineRule="auto"/>
        <w:jc w:val="both"/>
        <w:rPr>
          <w:szCs w:val="24"/>
        </w:rPr>
      </w:pPr>
      <w:r w:rsidRPr="0094709F">
        <w:rPr>
          <w:b/>
          <w:szCs w:val="24"/>
        </w:rPr>
        <w:t>Table 4.13: What types of commercial properties are you most interested in investing in?</w:t>
      </w:r>
    </w:p>
    <w:tbl>
      <w:tblPr>
        <w:tblStyle w:val="TableGrid"/>
        <w:tblW w:w="0" w:type="auto"/>
        <w:tblLook w:val="04A0" w:firstRow="1" w:lastRow="0" w:firstColumn="1" w:lastColumn="0" w:noHBand="0" w:noVBand="1"/>
      </w:tblPr>
      <w:tblGrid>
        <w:gridCol w:w="3088"/>
        <w:gridCol w:w="3083"/>
        <w:gridCol w:w="3072"/>
      </w:tblGrid>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Option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Respondents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Percentage (%)</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Office Buildings</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20</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15</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Retail Spaces</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27</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20</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Industrial Warehouses</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20</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15</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Mixed-Use Developments</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20</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15</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Hospitality (Hotels, Resorts)</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46</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35</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Total</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133</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100%</w:t>
            </w:r>
          </w:p>
        </w:tc>
      </w:tr>
    </w:tbl>
    <w:p w:rsidR="003F57C3" w:rsidRDefault="00D50460" w:rsidP="003F57C3">
      <w:pPr>
        <w:spacing w:after="0" w:line="360" w:lineRule="auto"/>
        <w:jc w:val="both"/>
        <w:rPr>
          <w:b/>
          <w:szCs w:val="24"/>
        </w:rPr>
      </w:pPr>
      <w:r>
        <w:rPr>
          <w:b/>
          <w:szCs w:val="24"/>
        </w:rPr>
        <w:t>Source: Field Survey, 2025</w:t>
      </w:r>
    </w:p>
    <w:p w:rsidR="003F57C3" w:rsidRDefault="003F57C3" w:rsidP="003F57C3">
      <w:pPr>
        <w:rPr>
          <w:szCs w:val="24"/>
        </w:rPr>
      </w:pPr>
      <w:r>
        <w:rPr>
          <w:szCs w:val="24"/>
        </w:rPr>
        <w:br w:type="page"/>
      </w:r>
    </w:p>
    <w:p w:rsidR="003F57C3" w:rsidRPr="00F57536" w:rsidRDefault="003F57C3" w:rsidP="003F57C3">
      <w:pPr>
        <w:spacing w:after="0" w:line="360" w:lineRule="auto"/>
        <w:jc w:val="center"/>
        <w:rPr>
          <w:b/>
          <w:szCs w:val="24"/>
        </w:rPr>
      </w:pPr>
      <w:r w:rsidRPr="00F57536">
        <w:rPr>
          <w:b/>
          <w:szCs w:val="24"/>
        </w:rPr>
        <w:lastRenderedPageBreak/>
        <w:t>Figure 4.13: Review of the respondents</w:t>
      </w:r>
    </w:p>
    <w:p w:rsidR="003F57C3" w:rsidRPr="00315833" w:rsidRDefault="003F57C3" w:rsidP="003F57C3">
      <w:pPr>
        <w:spacing w:after="0" w:line="240" w:lineRule="auto"/>
        <w:jc w:val="both"/>
        <w:rPr>
          <w:szCs w:val="24"/>
        </w:rPr>
      </w:pPr>
      <w:r w:rsidRPr="00315833">
        <w:rPr>
          <w:noProof/>
          <w:szCs w:val="24"/>
        </w:rPr>
        <w:drawing>
          <wp:inline distT="0" distB="0" distL="0" distR="0" wp14:anchorId="7DD6CE96" wp14:editId="34C0544B">
            <wp:extent cx="5539563" cy="2200940"/>
            <wp:effectExtent l="0" t="0" r="23495" b="2794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3F57C3" w:rsidRPr="00315833" w:rsidRDefault="00D50460" w:rsidP="003F57C3">
      <w:pPr>
        <w:pStyle w:val="Caption"/>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Source: Field Survey, 2025</w:t>
      </w:r>
    </w:p>
    <w:p w:rsidR="003F57C3" w:rsidRPr="0094709F" w:rsidRDefault="00DD2DEB" w:rsidP="003F57C3">
      <w:pPr>
        <w:spacing w:after="0" w:line="360" w:lineRule="auto"/>
        <w:ind w:firstLine="720"/>
        <w:jc w:val="both"/>
        <w:rPr>
          <w:szCs w:val="24"/>
        </w:rPr>
      </w:pPr>
      <w:r>
        <w:rPr>
          <w:szCs w:val="24"/>
        </w:rPr>
        <w:t xml:space="preserve">This shows that investors are all interested in investing in the above listed commercial properties most especially the hospitability investment which includes hostels, resort etc. </w:t>
      </w:r>
    </w:p>
    <w:p w:rsidR="003F57C3" w:rsidRPr="0094709F" w:rsidRDefault="003F57C3" w:rsidP="003F57C3">
      <w:pPr>
        <w:spacing w:after="0" w:line="360" w:lineRule="auto"/>
        <w:jc w:val="both"/>
        <w:rPr>
          <w:b/>
          <w:szCs w:val="24"/>
        </w:rPr>
      </w:pPr>
      <w:r w:rsidRPr="0094709F">
        <w:rPr>
          <w:b/>
          <w:szCs w:val="24"/>
        </w:rPr>
        <w:t>Table 4.14: What are your primary investment objectives when considering commercial properties?</w:t>
      </w:r>
    </w:p>
    <w:tbl>
      <w:tblPr>
        <w:tblStyle w:val="TableGrid"/>
        <w:tblW w:w="0" w:type="auto"/>
        <w:tblLook w:val="04A0" w:firstRow="1" w:lastRow="0" w:firstColumn="1" w:lastColumn="0" w:noHBand="0" w:noVBand="1"/>
      </w:tblPr>
      <w:tblGrid>
        <w:gridCol w:w="3086"/>
        <w:gridCol w:w="3084"/>
        <w:gridCol w:w="3073"/>
      </w:tblGrid>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Option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Respondents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Percentage (%)</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Regular Rental Income</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57</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43</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Property Appreciation</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28</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21</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Capital Preservation</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28</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21</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Value-Add Opportunities</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20</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15</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Total</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133</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100%</w:t>
            </w:r>
          </w:p>
        </w:tc>
      </w:tr>
    </w:tbl>
    <w:p w:rsidR="003F57C3" w:rsidRDefault="00D50460" w:rsidP="003F57C3">
      <w:pPr>
        <w:spacing w:after="0" w:line="360" w:lineRule="auto"/>
        <w:jc w:val="both"/>
        <w:rPr>
          <w:b/>
          <w:szCs w:val="24"/>
        </w:rPr>
      </w:pPr>
      <w:r>
        <w:rPr>
          <w:b/>
          <w:szCs w:val="24"/>
        </w:rPr>
        <w:t>Source: Field Survey, 2025</w:t>
      </w:r>
    </w:p>
    <w:p w:rsidR="003F57C3" w:rsidRPr="00F57536" w:rsidRDefault="003F57C3" w:rsidP="003F57C3">
      <w:pPr>
        <w:spacing w:after="0" w:line="360" w:lineRule="auto"/>
        <w:jc w:val="center"/>
        <w:rPr>
          <w:b/>
          <w:szCs w:val="24"/>
        </w:rPr>
      </w:pPr>
      <w:r w:rsidRPr="00F57536">
        <w:rPr>
          <w:b/>
          <w:szCs w:val="24"/>
        </w:rPr>
        <w:t>Figure 4.14: Review of the respondents</w:t>
      </w:r>
    </w:p>
    <w:p w:rsidR="003F57C3" w:rsidRPr="00315833" w:rsidRDefault="003F57C3" w:rsidP="003F57C3">
      <w:pPr>
        <w:spacing w:after="0" w:line="360" w:lineRule="auto"/>
        <w:jc w:val="both"/>
        <w:rPr>
          <w:szCs w:val="24"/>
        </w:rPr>
      </w:pPr>
      <w:r w:rsidRPr="00315833">
        <w:rPr>
          <w:noProof/>
          <w:szCs w:val="24"/>
        </w:rPr>
        <w:drawing>
          <wp:inline distT="0" distB="0" distL="0" distR="0" wp14:anchorId="05663ADC" wp14:editId="3DECBB4D">
            <wp:extent cx="5539563" cy="2009553"/>
            <wp:effectExtent l="0" t="0" r="23495" b="10160"/>
            <wp:docPr id="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00D50460">
        <w:rPr>
          <w:b/>
          <w:szCs w:val="24"/>
        </w:rPr>
        <w:t>Source: Field Survey, 2025</w:t>
      </w:r>
    </w:p>
    <w:p w:rsidR="003F57C3" w:rsidRPr="0094709F" w:rsidRDefault="003F57C3" w:rsidP="003F57C3">
      <w:pPr>
        <w:spacing w:after="0" w:line="360" w:lineRule="auto"/>
        <w:ind w:firstLine="720"/>
        <w:jc w:val="both"/>
        <w:rPr>
          <w:szCs w:val="24"/>
        </w:rPr>
      </w:pPr>
      <w:r w:rsidRPr="0094709F">
        <w:rPr>
          <w:szCs w:val="24"/>
        </w:rPr>
        <w:t xml:space="preserve">From the table above, it indicates that 43% respondents target regular rental income is their primary investment objectives when considering commercial properties, 21% - 21% </w:t>
      </w:r>
      <w:r w:rsidRPr="0094709F">
        <w:rPr>
          <w:szCs w:val="24"/>
        </w:rPr>
        <w:lastRenderedPageBreak/>
        <w:t>respondents are property appreciation and capital preservation while 15% aimed with value-add opportunities.</w:t>
      </w:r>
    </w:p>
    <w:p w:rsidR="003F57C3" w:rsidRPr="0094709F" w:rsidRDefault="003F57C3" w:rsidP="003F57C3">
      <w:pPr>
        <w:spacing w:after="0" w:line="360" w:lineRule="auto"/>
        <w:jc w:val="both"/>
        <w:rPr>
          <w:b/>
          <w:szCs w:val="24"/>
        </w:rPr>
      </w:pPr>
      <w:r w:rsidRPr="0094709F">
        <w:rPr>
          <w:b/>
          <w:szCs w:val="24"/>
        </w:rPr>
        <w:t>Table 4.15: How do you typically assess the potential of a commercial property for investment?</w:t>
      </w:r>
    </w:p>
    <w:tbl>
      <w:tblPr>
        <w:tblStyle w:val="TableGrid"/>
        <w:tblW w:w="0" w:type="auto"/>
        <w:tblLook w:val="04A0" w:firstRow="1" w:lastRow="0" w:firstColumn="1" w:lastColumn="0" w:noHBand="0" w:noVBand="1"/>
      </w:tblPr>
      <w:tblGrid>
        <w:gridCol w:w="3071"/>
        <w:gridCol w:w="3091"/>
        <w:gridCol w:w="3081"/>
      </w:tblGrid>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Option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Respondents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Percentage (%)</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Location</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40</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30</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Market Demand</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28</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21</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Rental Yields</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21</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16</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Property Condition</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25</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19</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Economic Trends</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19</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bCs w:val="0"/>
                <w:sz w:val="24"/>
                <w:szCs w:val="24"/>
              </w:rPr>
              <w:t>14</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Total</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133</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100%</w:t>
            </w:r>
          </w:p>
        </w:tc>
      </w:tr>
    </w:tbl>
    <w:p w:rsidR="003F57C3" w:rsidRPr="0094709F" w:rsidRDefault="00D50460" w:rsidP="003F57C3">
      <w:pPr>
        <w:spacing w:after="0" w:line="360" w:lineRule="auto"/>
        <w:jc w:val="both"/>
        <w:rPr>
          <w:b/>
          <w:szCs w:val="24"/>
        </w:rPr>
      </w:pPr>
      <w:r>
        <w:rPr>
          <w:b/>
          <w:szCs w:val="24"/>
        </w:rPr>
        <w:t>Source: Field Survey, 2025</w:t>
      </w:r>
    </w:p>
    <w:p w:rsidR="003F57C3" w:rsidRPr="005C241C" w:rsidRDefault="003F57C3" w:rsidP="003F57C3">
      <w:pPr>
        <w:pStyle w:val="Caption"/>
        <w:keepNext/>
        <w:spacing w:after="0"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Figure 4.15</w:t>
      </w:r>
      <w:r w:rsidRPr="005C241C">
        <w:rPr>
          <w:rFonts w:ascii="Times New Roman" w:hAnsi="Times New Roman" w:cs="Times New Roman"/>
          <w:color w:val="auto"/>
          <w:sz w:val="24"/>
          <w:szCs w:val="24"/>
        </w:rPr>
        <w:t xml:space="preserve">: </w:t>
      </w:r>
      <w:r w:rsidRPr="00563552">
        <w:rPr>
          <w:rFonts w:ascii="Times New Roman" w:hAnsi="Times New Roman" w:cs="Times New Roman"/>
          <w:color w:val="auto"/>
          <w:sz w:val="24"/>
          <w:szCs w:val="24"/>
        </w:rPr>
        <w:t>Review of the respondents</w:t>
      </w:r>
    </w:p>
    <w:p w:rsidR="003F57C3" w:rsidRPr="00315833" w:rsidRDefault="003F57C3" w:rsidP="003F57C3">
      <w:pPr>
        <w:spacing w:after="0" w:line="360" w:lineRule="auto"/>
        <w:jc w:val="both"/>
        <w:rPr>
          <w:szCs w:val="24"/>
        </w:rPr>
      </w:pPr>
      <w:r w:rsidRPr="00315833">
        <w:rPr>
          <w:noProof/>
          <w:szCs w:val="24"/>
        </w:rPr>
        <w:drawing>
          <wp:inline distT="0" distB="0" distL="0" distR="0" wp14:anchorId="7354278F" wp14:editId="7E7E9B2C">
            <wp:extent cx="5539563" cy="2200940"/>
            <wp:effectExtent l="0" t="0" r="23495" b="27940"/>
            <wp:docPr id="1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3F57C3" w:rsidRPr="00315833" w:rsidRDefault="00D50460" w:rsidP="003F57C3">
      <w:pPr>
        <w:pStyle w:val="Caption"/>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Source: Field Survey, 2025</w:t>
      </w:r>
    </w:p>
    <w:p w:rsidR="003F57C3" w:rsidRPr="0094709F" w:rsidRDefault="003F57C3" w:rsidP="003F57C3">
      <w:pPr>
        <w:spacing w:after="0" w:line="360" w:lineRule="auto"/>
        <w:ind w:firstLine="720"/>
        <w:jc w:val="both"/>
        <w:rPr>
          <w:szCs w:val="24"/>
        </w:rPr>
      </w:pPr>
      <w:r w:rsidRPr="0094709F">
        <w:rPr>
          <w:szCs w:val="24"/>
        </w:rPr>
        <w:t xml:space="preserve">From the table 15 above, it indicates that 30% </w:t>
      </w:r>
      <w:bookmarkStart w:id="113" w:name="_Toc110383493"/>
      <w:bookmarkStart w:id="114" w:name="_Toc136806877"/>
      <w:r w:rsidRPr="0094709F">
        <w:rPr>
          <w:szCs w:val="24"/>
        </w:rPr>
        <w:t xml:space="preserve">typically assess the potential of a commercial property for investment by location, 21% access by market demand, 16% with rental yields, </w:t>
      </w:r>
      <w:proofErr w:type="gramStart"/>
      <w:r w:rsidRPr="0094709F">
        <w:rPr>
          <w:szCs w:val="24"/>
        </w:rPr>
        <w:t>19</w:t>
      </w:r>
      <w:proofErr w:type="gramEnd"/>
      <w:r w:rsidRPr="0094709F">
        <w:rPr>
          <w:szCs w:val="24"/>
        </w:rPr>
        <w:t xml:space="preserve">% with property condition while 14% typically assess the potential of a commercial property for investment with economic trends. </w:t>
      </w:r>
    </w:p>
    <w:p w:rsidR="003F57C3" w:rsidRPr="0094709F" w:rsidRDefault="003F57C3" w:rsidP="003F57C3">
      <w:pPr>
        <w:spacing w:after="0" w:line="360" w:lineRule="auto"/>
        <w:jc w:val="both"/>
        <w:rPr>
          <w:b/>
          <w:szCs w:val="24"/>
        </w:rPr>
      </w:pPr>
      <w:r w:rsidRPr="0094709F">
        <w:rPr>
          <w:b/>
          <w:szCs w:val="24"/>
        </w:rPr>
        <w:t>Table 4.16: What is your preferred investment strategy for commercial properties?</w:t>
      </w:r>
    </w:p>
    <w:tbl>
      <w:tblPr>
        <w:tblStyle w:val="TableGrid"/>
        <w:tblW w:w="0" w:type="auto"/>
        <w:tblLook w:val="04A0" w:firstRow="1" w:lastRow="0" w:firstColumn="1" w:lastColumn="0" w:noHBand="0" w:noVBand="1"/>
      </w:tblPr>
      <w:tblGrid>
        <w:gridCol w:w="3084"/>
        <w:gridCol w:w="3085"/>
        <w:gridCol w:w="3074"/>
      </w:tblGrid>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Option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Respondents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Percentage (%)</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Buy and Hold</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25</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19</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Fix and Flip</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28</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21</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Development Projects</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21</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16</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 xml:space="preserve">REITs (Real Estate </w:t>
            </w:r>
            <w:r w:rsidRPr="0094709F">
              <w:rPr>
                <w:rFonts w:ascii="Times New Roman" w:hAnsi="Times New Roman" w:cs="Times New Roman"/>
                <w:sz w:val="24"/>
                <w:szCs w:val="24"/>
              </w:rPr>
              <w:lastRenderedPageBreak/>
              <w:t>Investment Trusts)</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lastRenderedPageBreak/>
              <w:t>59</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44</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lastRenderedPageBreak/>
              <w:t>Total</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133</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100%</w:t>
            </w:r>
          </w:p>
        </w:tc>
      </w:tr>
    </w:tbl>
    <w:p w:rsidR="003F57C3" w:rsidRPr="0094709F" w:rsidRDefault="00D50460" w:rsidP="003F57C3">
      <w:pPr>
        <w:spacing w:after="0" w:line="360" w:lineRule="auto"/>
        <w:jc w:val="both"/>
        <w:rPr>
          <w:b/>
          <w:szCs w:val="24"/>
        </w:rPr>
      </w:pPr>
      <w:r>
        <w:rPr>
          <w:b/>
          <w:szCs w:val="24"/>
        </w:rPr>
        <w:t>Source: Field Survey, 2025</w:t>
      </w:r>
    </w:p>
    <w:p w:rsidR="003F57C3" w:rsidRPr="005C241C" w:rsidRDefault="003F57C3" w:rsidP="003F57C3">
      <w:pPr>
        <w:pStyle w:val="Caption"/>
        <w:keepNext/>
        <w:spacing w:after="0"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Figure 4.16</w:t>
      </w:r>
      <w:r w:rsidRPr="005C241C">
        <w:rPr>
          <w:rFonts w:ascii="Times New Roman" w:hAnsi="Times New Roman" w:cs="Times New Roman"/>
          <w:color w:val="auto"/>
          <w:sz w:val="24"/>
          <w:szCs w:val="24"/>
        </w:rPr>
        <w:t xml:space="preserve">: </w:t>
      </w:r>
      <w:r w:rsidRPr="00563552">
        <w:rPr>
          <w:rFonts w:ascii="Times New Roman" w:hAnsi="Times New Roman" w:cs="Times New Roman"/>
          <w:color w:val="auto"/>
          <w:sz w:val="24"/>
          <w:szCs w:val="24"/>
        </w:rPr>
        <w:t>Review of the respondents</w:t>
      </w:r>
    </w:p>
    <w:p w:rsidR="003F57C3" w:rsidRPr="00315833" w:rsidRDefault="003F57C3" w:rsidP="003F57C3">
      <w:pPr>
        <w:spacing w:after="0" w:line="360" w:lineRule="auto"/>
        <w:jc w:val="both"/>
        <w:rPr>
          <w:szCs w:val="24"/>
        </w:rPr>
      </w:pPr>
      <w:r w:rsidRPr="00315833">
        <w:rPr>
          <w:noProof/>
          <w:szCs w:val="24"/>
        </w:rPr>
        <w:drawing>
          <wp:inline distT="0" distB="0" distL="0" distR="0" wp14:anchorId="389A895D" wp14:editId="1B947FDE">
            <wp:extent cx="5539563" cy="2200940"/>
            <wp:effectExtent l="0" t="0" r="23495" b="27940"/>
            <wp:docPr id="1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00D50460">
        <w:rPr>
          <w:b/>
          <w:szCs w:val="24"/>
        </w:rPr>
        <w:t>Source: Field Survey, 2025</w:t>
      </w:r>
    </w:p>
    <w:p w:rsidR="003F57C3" w:rsidRPr="0094709F" w:rsidRDefault="003F57C3" w:rsidP="003F57C3">
      <w:pPr>
        <w:spacing w:after="0" w:line="360" w:lineRule="auto"/>
        <w:ind w:firstLine="720"/>
        <w:jc w:val="both"/>
        <w:rPr>
          <w:b/>
          <w:szCs w:val="24"/>
        </w:rPr>
      </w:pPr>
      <w:r w:rsidRPr="0094709F">
        <w:rPr>
          <w:szCs w:val="24"/>
        </w:rPr>
        <w:t xml:space="preserve">From the table above, it indicates that 25% respondents preferred investment strategy for commercial properties with buy and hold option, 21% fix and flip, 16% are for development project while 44% preferred investment strategy for commercial properties with REITs (Real Estate Investment Trusts). </w:t>
      </w:r>
    </w:p>
    <w:p w:rsidR="003F57C3" w:rsidRPr="0094709F" w:rsidRDefault="003F57C3" w:rsidP="003F57C3">
      <w:pPr>
        <w:spacing w:after="0" w:line="360" w:lineRule="auto"/>
        <w:jc w:val="both"/>
        <w:rPr>
          <w:b/>
          <w:szCs w:val="24"/>
        </w:rPr>
      </w:pPr>
      <w:r w:rsidRPr="0094709F">
        <w:rPr>
          <w:b/>
          <w:szCs w:val="24"/>
        </w:rPr>
        <w:t>Table 4.17: Technological advancements play in shaping the prospects of commercial property investment, particularly in the context of smart buildings and sustainable development?</w:t>
      </w:r>
    </w:p>
    <w:tbl>
      <w:tblPr>
        <w:tblStyle w:val="TableGrid"/>
        <w:tblW w:w="0" w:type="auto"/>
        <w:tblLook w:val="04A0" w:firstRow="1" w:lastRow="0" w:firstColumn="1" w:lastColumn="0" w:noHBand="0" w:noVBand="1"/>
      </w:tblPr>
      <w:tblGrid>
        <w:gridCol w:w="3071"/>
        <w:gridCol w:w="3091"/>
        <w:gridCol w:w="3081"/>
      </w:tblGrid>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Option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Respondents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Percentage (%)</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Strongly Agreed</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70</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53</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Agreed</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36</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27</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Disagreed</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21</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16</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Strongly Disagreed</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6</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4</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Total</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133</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100%</w:t>
            </w:r>
          </w:p>
        </w:tc>
      </w:tr>
    </w:tbl>
    <w:p w:rsidR="003F57C3" w:rsidRPr="0094709F" w:rsidRDefault="00D50460" w:rsidP="003F57C3">
      <w:pPr>
        <w:spacing w:after="0" w:line="360" w:lineRule="auto"/>
        <w:jc w:val="both"/>
        <w:rPr>
          <w:b/>
          <w:szCs w:val="24"/>
        </w:rPr>
      </w:pPr>
      <w:r>
        <w:rPr>
          <w:b/>
          <w:szCs w:val="24"/>
        </w:rPr>
        <w:t>Source: Field Survey, 2025</w:t>
      </w:r>
    </w:p>
    <w:p w:rsidR="003F57C3" w:rsidRPr="005C241C" w:rsidRDefault="003F57C3" w:rsidP="003F57C3">
      <w:pPr>
        <w:pStyle w:val="Caption"/>
        <w:keepNext/>
        <w:spacing w:after="0"/>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Figure 4.17</w:t>
      </w:r>
      <w:r w:rsidRPr="005C241C">
        <w:rPr>
          <w:rFonts w:ascii="Times New Roman" w:hAnsi="Times New Roman" w:cs="Times New Roman"/>
          <w:color w:val="auto"/>
          <w:sz w:val="24"/>
          <w:szCs w:val="24"/>
        </w:rPr>
        <w:t xml:space="preserve">: </w:t>
      </w:r>
      <w:r w:rsidRPr="00563552">
        <w:rPr>
          <w:rFonts w:ascii="Times New Roman" w:hAnsi="Times New Roman" w:cs="Times New Roman"/>
          <w:color w:val="auto"/>
          <w:sz w:val="24"/>
          <w:szCs w:val="24"/>
        </w:rPr>
        <w:t>Review of the respondents</w:t>
      </w:r>
    </w:p>
    <w:p w:rsidR="003F57C3" w:rsidRPr="00315833" w:rsidRDefault="003F57C3" w:rsidP="003F57C3">
      <w:pPr>
        <w:spacing w:after="0" w:line="360" w:lineRule="auto"/>
        <w:jc w:val="both"/>
        <w:rPr>
          <w:szCs w:val="24"/>
        </w:rPr>
      </w:pPr>
      <w:r w:rsidRPr="00315833">
        <w:rPr>
          <w:noProof/>
          <w:szCs w:val="24"/>
        </w:rPr>
        <w:drawing>
          <wp:inline distT="0" distB="0" distL="0" distR="0" wp14:anchorId="2AFA1B47" wp14:editId="57F52C09">
            <wp:extent cx="5539563" cy="2200940"/>
            <wp:effectExtent l="0" t="0" r="23495" b="27940"/>
            <wp:docPr id="1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00D50460">
        <w:rPr>
          <w:b/>
          <w:szCs w:val="24"/>
        </w:rPr>
        <w:t>Source: Field Survey, 2025</w:t>
      </w:r>
    </w:p>
    <w:p w:rsidR="003F57C3" w:rsidRPr="0094709F" w:rsidRDefault="003F57C3" w:rsidP="003F57C3">
      <w:pPr>
        <w:spacing w:after="0" w:line="360" w:lineRule="auto"/>
        <w:ind w:firstLine="720"/>
        <w:jc w:val="both"/>
        <w:rPr>
          <w:b/>
          <w:szCs w:val="24"/>
        </w:rPr>
      </w:pPr>
      <w:r w:rsidRPr="0094709F">
        <w:rPr>
          <w:szCs w:val="24"/>
        </w:rPr>
        <w:t>From the table 17 above, it indicates that 53% respondents strongly agreed that technological advancements play in shaping the prospects of commercial property investment, particularly in the context of smart buildings and sustainable development 27% respondents agreed, 16% respondents disagreed, while 4% strongly disagreed.</w:t>
      </w:r>
      <w:r w:rsidRPr="0094709F">
        <w:rPr>
          <w:b/>
          <w:szCs w:val="24"/>
        </w:rPr>
        <w:t xml:space="preserve"> </w:t>
      </w:r>
    </w:p>
    <w:p w:rsidR="003F57C3" w:rsidRPr="0094709F" w:rsidRDefault="003F57C3" w:rsidP="003F57C3">
      <w:pPr>
        <w:spacing w:after="0"/>
        <w:jc w:val="both"/>
        <w:rPr>
          <w:b/>
          <w:szCs w:val="24"/>
        </w:rPr>
      </w:pPr>
      <w:r w:rsidRPr="0094709F">
        <w:rPr>
          <w:b/>
          <w:szCs w:val="24"/>
        </w:rPr>
        <w:t>Table 4.18: Do geopolitical factors impact the stability and growth potential of commercial property investments?</w:t>
      </w:r>
    </w:p>
    <w:tbl>
      <w:tblPr>
        <w:tblStyle w:val="TableGrid"/>
        <w:tblW w:w="0" w:type="auto"/>
        <w:tblLook w:val="04A0" w:firstRow="1" w:lastRow="0" w:firstColumn="1" w:lastColumn="0" w:noHBand="0" w:noVBand="1"/>
      </w:tblPr>
      <w:tblGrid>
        <w:gridCol w:w="3071"/>
        <w:gridCol w:w="3091"/>
        <w:gridCol w:w="3081"/>
      </w:tblGrid>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Option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Respondents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Percentage (%)</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Strongly Agreed</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59</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44</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Agreed</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28</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21</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Disagreed</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25</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19</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Strongly Disagreed</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21</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16</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Total</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133</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100%</w:t>
            </w:r>
          </w:p>
        </w:tc>
      </w:tr>
    </w:tbl>
    <w:p w:rsidR="003F57C3" w:rsidRDefault="00D50460" w:rsidP="003F57C3">
      <w:pPr>
        <w:spacing w:after="0" w:line="360" w:lineRule="auto"/>
        <w:jc w:val="both"/>
        <w:rPr>
          <w:b/>
          <w:szCs w:val="24"/>
        </w:rPr>
      </w:pPr>
      <w:r>
        <w:rPr>
          <w:b/>
          <w:szCs w:val="24"/>
        </w:rPr>
        <w:t>Source: Field Survey, 2025</w:t>
      </w:r>
    </w:p>
    <w:p w:rsidR="003F57C3" w:rsidRPr="00563552" w:rsidRDefault="003F57C3" w:rsidP="003F57C3">
      <w:pPr>
        <w:spacing w:after="0" w:line="360" w:lineRule="auto"/>
        <w:jc w:val="both"/>
        <w:rPr>
          <w:b/>
          <w:szCs w:val="24"/>
        </w:rPr>
      </w:pPr>
      <w:r w:rsidRPr="00563552">
        <w:rPr>
          <w:b/>
          <w:szCs w:val="24"/>
        </w:rPr>
        <w:t>Figure 4.18: Review of the respondents</w:t>
      </w:r>
    </w:p>
    <w:p w:rsidR="003F57C3" w:rsidRPr="00315833" w:rsidRDefault="003F57C3" w:rsidP="003F57C3">
      <w:pPr>
        <w:spacing w:after="0" w:line="360" w:lineRule="auto"/>
        <w:jc w:val="both"/>
        <w:rPr>
          <w:szCs w:val="24"/>
        </w:rPr>
      </w:pPr>
      <w:r w:rsidRPr="00315833">
        <w:rPr>
          <w:noProof/>
          <w:szCs w:val="24"/>
        </w:rPr>
        <w:drawing>
          <wp:inline distT="0" distB="0" distL="0" distR="0" wp14:anchorId="73A74CC7" wp14:editId="743963A1">
            <wp:extent cx="5539563" cy="2200940"/>
            <wp:effectExtent l="0" t="0" r="23495" b="27940"/>
            <wp:docPr id="1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00D50460">
        <w:rPr>
          <w:b/>
          <w:szCs w:val="24"/>
        </w:rPr>
        <w:t>Source: Field Survey, 2025</w:t>
      </w:r>
    </w:p>
    <w:p w:rsidR="003F57C3" w:rsidRPr="0094709F" w:rsidRDefault="003F57C3" w:rsidP="003F57C3">
      <w:pPr>
        <w:spacing w:after="0" w:line="360" w:lineRule="auto"/>
        <w:ind w:firstLine="720"/>
        <w:jc w:val="both"/>
        <w:rPr>
          <w:b/>
          <w:szCs w:val="24"/>
        </w:rPr>
      </w:pPr>
      <w:r w:rsidRPr="0094709F">
        <w:rPr>
          <w:szCs w:val="24"/>
        </w:rPr>
        <w:lastRenderedPageBreak/>
        <w:t>From the table 18 above, it shows that 44% respondents strongly agreed that geopolitical factors impact the stability and growth potential of commercial property investments, 21% respondents agreed, 19% respondents disagreed, while 16% strongly disagreed.</w:t>
      </w:r>
    </w:p>
    <w:p w:rsidR="003F57C3" w:rsidRPr="0094709F" w:rsidRDefault="003F57C3" w:rsidP="003F57C3">
      <w:pPr>
        <w:spacing w:after="0" w:line="360" w:lineRule="auto"/>
        <w:jc w:val="both"/>
        <w:rPr>
          <w:b/>
          <w:szCs w:val="24"/>
        </w:rPr>
      </w:pPr>
      <w:r w:rsidRPr="0094709F">
        <w:rPr>
          <w:b/>
          <w:szCs w:val="24"/>
        </w:rPr>
        <w:t>Table 4.19: The emerging trends in commercial property investment strategies influence risk and return profit?</w:t>
      </w:r>
    </w:p>
    <w:tbl>
      <w:tblPr>
        <w:tblStyle w:val="TableGrid"/>
        <w:tblW w:w="0" w:type="auto"/>
        <w:tblLook w:val="04A0" w:firstRow="1" w:lastRow="0" w:firstColumn="1" w:lastColumn="0" w:noHBand="0" w:noVBand="1"/>
      </w:tblPr>
      <w:tblGrid>
        <w:gridCol w:w="3071"/>
        <w:gridCol w:w="3091"/>
        <w:gridCol w:w="3081"/>
      </w:tblGrid>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Option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Respondents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Percentage (%)</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Strongly Agreed</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50</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38</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Agreed</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25</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19</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Disagreed</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30</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22</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Strongly Disagreed</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28</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21</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Total</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133</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100%</w:t>
            </w:r>
          </w:p>
        </w:tc>
      </w:tr>
    </w:tbl>
    <w:p w:rsidR="003F57C3" w:rsidRPr="0094709F" w:rsidRDefault="00D50460" w:rsidP="003F57C3">
      <w:pPr>
        <w:spacing w:after="0" w:line="360" w:lineRule="auto"/>
        <w:jc w:val="both"/>
        <w:rPr>
          <w:b/>
          <w:szCs w:val="24"/>
        </w:rPr>
      </w:pPr>
      <w:r>
        <w:rPr>
          <w:b/>
          <w:szCs w:val="24"/>
        </w:rPr>
        <w:t>Source: Field Survey, 2025</w:t>
      </w:r>
    </w:p>
    <w:p w:rsidR="003F57C3" w:rsidRPr="005C241C" w:rsidRDefault="003F57C3" w:rsidP="003F57C3">
      <w:pPr>
        <w:pStyle w:val="Caption"/>
        <w:keepNext/>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Figure 4.19</w:t>
      </w:r>
      <w:r w:rsidRPr="005C241C">
        <w:rPr>
          <w:rFonts w:ascii="Times New Roman" w:hAnsi="Times New Roman" w:cs="Times New Roman"/>
          <w:color w:val="auto"/>
          <w:sz w:val="24"/>
          <w:szCs w:val="24"/>
        </w:rPr>
        <w:t xml:space="preserve">: </w:t>
      </w:r>
      <w:r w:rsidRPr="007D1FDD">
        <w:rPr>
          <w:rFonts w:ascii="Times New Roman" w:hAnsi="Times New Roman" w:cs="Times New Roman"/>
          <w:color w:val="auto"/>
          <w:sz w:val="24"/>
          <w:szCs w:val="24"/>
        </w:rPr>
        <w:t>The emerging trends in commercial property investment strategies influence risk and return profit</w:t>
      </w:r>
      <w:r>
        <w:rPr>
          <w:rFonts w:ascii="Times New Roman" w:hAnsi="Times New Roman" w:cs="Times New Roman"/>
          <w:color w:val="auto"/>
          <w:sz w:val="24"/>
          <w:szCs w:val="24"/>
        </w:rPr>
        <w:t>?</w:t>
      </w:r>
    </w:p>
    <w:p w:rsidR="003F57C3" w:rsidRPr="00315833" w:rsidRDefault="003F57C3" w:rsidP="003F57C3">
      <w:pPr>
        <w:spacing w:after="0" w:line="360" w:lineRule="auto"/>
        <w:jc w:val="both"/>
        <w:rPr>
          <w:szCs w:val="24"/>
        </w:rPr>
      </w:pPr>
      <w:r w:rsidRPr="00315833">
        <w:rPr>
          <w:noProof/>
          <w:szCs w:val="24"/>
        </w:rPr>
        <w:drawing>
          <wp:inline distT="0" distB="0" distL="0" distR="0" wp14:anchorId="58B0028F" wp14:editId="735F1784">
            <wp:extent cx="5539563" cy="2200940"/>
            <wp:effectExtent l="0" t="0" r="23495" b="27940"/>
            <wp:docPr id="1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00D50460">
        <w:rPr>
          <w:b/>
          <w:szCs w:val="24"/>
        </w:rPr>
        <w:t>Source: Field Survey, 2025</w:t>
      </w:r>
    </w:p>
    <w:p w:rsidR="003F57C3" w:rsidRPr="0094709F" w:rsidRDefault="003F57C3" w:rsidP="003F57C3">
      <w:pPr>
        <w:spacing w:after="0" w:line="360" w:lineRule="auto"/>
        <w:ind w:firstLine="720"/>
        <w:jc w:val="both"/>
        <w:rPr>
          <w:szCs w:val="24"/>
        </w:rPr>
      </w:pPr>
      <w:r w:rsidRPr="0094709F">
        <w:rPr>
          <w:szCs w:val="24"/>
        </w:rPr>
        <w:t>From the table 19 above, it shows that 38% respondents strongly agreed that emerging trends in commercial property investment strategies influence risk and return profit, 19% respondents agreed, 22% respondents disagreed, while 21% strongly disagreed that emerging trends in commercial property investment strategies influence risk and return profit.</w:t>
      </w:r>
    </w:p>
    <w:p w:rsidR="003F57C3" w:rsidRDefault="003F57C3" w:rsidP="003F57C3">
      <w:pPr>
        <w:rPr>
          <w:b/>
          <w:szCs w:val="24"/>
        </w:rPr>
      </w:pPr>
      <w:r>
        <w:rPr>
          <w:b/>
          <w:szCs w:val="24"/>
        </w:rPr>
        <w:br w:type="page"/>
      </w:r>
    </w:p>
    <w:p w:rsidR="003F57C3" w:rsidRPr="0094709F" w:rsidRDefault="003F57C3" w:rsidP="003F57C3">
      <w:pPr>
        <w:spacing w:after="0" w:line="360" w:lineRule="auto"/>
        <w:jc w:val="both"/>
        <w:rPr>
          <w:b/>
          <w:szCs w:val="24"/>
        </w:rPr>
      </w:pPr>
      <w:r w:rsidRPr="0094709F">
        <w:rPr>
          <w:b/>
          <w:szCs w:val="24"/>
        </w:rPr>
        <w:lastRenderedPageBreak/>
        <w:t>Table 4.20: How do you foresee the future of commercial property investments in your area?</w:t>
      </w:r>
    </w:p>
    <w:tbl>
      <w:tblPr>
        <w:tblStyle w:val="TableGrid"/>
        <w:tblW w:w="0" w:type="auto"/>
        <w:tblLook w:val="04A0" w:firstRow="1" w:lastRow="0" w:firstColumn="1" w:lastColumn="0" w:noHBand="0" w:noVBand="1"/>
      </w:tblPr>
      <w:tblGrid>
        <w:gridCol w:w="3070"/>
        <w:gridCol w:w="3092"/>
        <w:gridCol w:w="3081"/>
      </w:tblGrid>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Option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Respondents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Percentage (%)</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Positive Growth</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59</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44</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Stable</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28</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21</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Declining</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21</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16</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Not Sure</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25</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19</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Total</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133</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100%</w:t>
            </w:r>
          </w:p>
        </w:tc>
      </w:tr>
    </w:tbl>
    <w:p w:rsidR="003F57C3" w:rsidRPr="0094709F" w:rsidRDefault="00D50460" w:rsidP="003F57C3">
      <w:pPr>
        <w:spacing w:after="0" w:line="360" w:lineRule="auto"/>
        <w:jc w:val="both"/>
        <w:rPr>
          <w:b/>
          <w:szCs w:val="24"/>
        </w:rPr>
      </w:pPr>
      <w:r>
        <w:rPr>
          <w:b/>
          <w:szCs w:val="24"/>
        </w:rPr>
        <w:t>Source: Field Survey, 2025</w:t>
      </w:r>
    </w:p>
    <w:p w:rsidR="003F57C3" w:rsidRPr="005C241C" w:rsidRDefault="003F57C3" w:rsidP="003F57C3">
      <w:pPr>
        <w:pStyle w:val="Caption"/>
        <w:keepNext/>
        <w:spacing w:after="0"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Figure 4.20</w:t>
      </w:r>
      <w:r w:rsidRPr="005C241C">
        <w:rPr>
          <w:rFonts w:ascii="Times New Roman" w:hAnsi="Times New Roman" w:cs="Times New Roman"/>
          <w:color w:val="auto"/>
          <w:sz w:val="24"/>
          <w:szCs w:val="24"/>
        </w:rPr>
        <w:t xml:space="preserve">: </w:t>
      </w:r>
      <w:r w:rsidRPr="00563552">
        <w:rPr>
          <w:rFonts w:ascii="Times New Roman" w:hAnsi="Times New Roman" w:cs="Times New Roman"/>
          <w:color w:val="auto"/>
          <w:sz w:val="24"/>
          <w:szCs w:val="24"/>
        </w:rPr>
        <w:t>Review of the respondents</w:t>
      </w:r>
    </w:p>
    <w:p w:rsidR="003F57C3" w:rsidRPr="00315833" w:rsidRDefault="003F57C3" w:rsidP="003F57C3">
      <w:pPr>
        <w:spacing w:after="0" w:line="360" w:lineRule="auto"/>
        <w:jc w:val="both"/>
        <w:rPr>
          <w:szCs w:val="24"/>
        </w:rPr>
      </w:pPr>
      <w:r w:rsidRPr="00315833">
        <w:rPr>
          <w:noProof/>
          <w:szCs w:val="24"/>
        </w:rPr>
        <w:drawing>
          <wp:inline distT="0" distB="0" distL="0" distR="0" wp14:anchorId="22160E8D" wp14:editId="43390AC5">
            <wp:extent cx="5539563" cy="2200940"/>
            <wp:effectExtent l="0" t="0" r="23495" b="27940"/>
            <wp:docPr id="2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00D50460">
        <w:rPr>
          <w:b/>
          <w:szCs w:val="24"/>
        </w:rPr>
        <w:t>Source: Field Survey, 2025</w:t>
      </w:r>
    </w:p>
    <w:p w:rsidR="003F57C3" w:rsidRPr="0094709F" w:rsidRDefault="003F57C3" w:rsidP="003F57C3">
      <w:pPr>
        <w:spacing w:after="0" w:line="360" w:lineRule="auto"/>
        <w:ind w:firstLine="720"/>
        <w:jc w:val="both"/>
        <w:rPr>
          <w:b/>
          <w:szCs w:val="24"/>
        </w:rPr>
      </w:pPr>
      <w:r w:rsidRPr="0094709F">
        <w:rPr>
          <w:szCs w:val="24"/>
        </w:rPr>
        <w:t>From the table 20 above, it indicates that 59% respondents foresee the future of commercial property investments with positive growth, 21% indicate stable, 16% are in opinion of declining, while 19% not sure about the future of commercial property investments.</w:t>
      </w:r>
    </w:p>
    <w:p w:rsidR="003F57C3" w:rsidRDefault="003F57C3" w:rsidP="003F57C3">
      <w:pPr>
        <w:rPr>
          <w:rFonts w:eastAsia="SimSun"/>
          <w:b/>
          <w:szCs w:val="24"/>
          <w:lang w:eastAsia="ja-JP"/>
        </w:rPr>
      </w:pPr>
      <w:bookmarkStart w:id="115" w:name="_Toc141040201"/>
      <w:r>
        <w:rPr>
          <w:szCs w:val="24"/>
        </w:rPr>
        <w:br w:type="page"/>
      </w:r>
    </w:p>
    <w:p w:rsidR="003F57C3" w:rsidRPr="0094709F" w:rsidRDefault="003F57C3" w:rsidP="003F57C3">
      <w:pPr>
        <w:pStyle w:val="Heading1"/>
        <w:spacing w:before="0" w:line="360" w:lineRule="auto"/>
        <w:jc w:val="center"/>
        <w:rPr>
          <w:rFonts w:ascii="Times New Roman" w:hAnsi="Times New Roman" w:cs="Times New Roman"/>
          <w:bCs/>
          <w:color w:val="auto"/>
          <w:sz w:val="24"/>
          <w:szCs w:val="24"/>
        </w:rPr>
      </w:pPr>
      <w:bookmarkStart w:id="116" w:name="_Toc202816249"/>
      <w:r w:rsidRPr="0094709F">
        <w:rPr>
          <w:rFonts w:ascii="Times New Roman" w:hAnsi="Times New Roman" w:cs="Times New Roman"/>
          <w:color w:val="auto"/>
          <w:sz w:val="24"/>
          <w:szCs w:val="24"/>
        </w:rPr>
        <w:lastRenderedPageBreak/>
        <w:t>CHAPTER FIVE</w:t>
      </w:r>
      <w:bookmarkEnd w:id="113"/>
      <w:bookmarkEnd w:id="114"/>
      <w:bookmarkEnd w:id="115"/>
      <w:bookmarkEnd w:id="116"/>
    </w:p>
    <w:p w:rsidR="003F57C3" w:rsidRPr="0094709F" w:rsidRDefault="003F57C3" w:rsidP="003F57C3">
      <w:pPr>
        <w:pStyle w:val="Heading1"/>
        <w:spacing w:before="0" w:line="360" w:lineRule="auto"/>
        <w:jc w:val="both"/>
        <w:rPr>
          <w:rFonts w:ascii="Times New Roman" w:hAnsi="Times New Roman" w:cs="Times New Roman"/>
          <w:bCs/>
          <w:color w:val="auto"/>
          <w:sz w:val="24"/>
          <w:szCs w:val="24"/>
        </w:rPr>
      </w:pPr>
      <w:bookmarkStart w:id="117" w:name="_Toc110383494"/>
      <w:bookmarkStart w:id="118" w:name="_Toc136806878"/>
      <w:bookmarkStart w:id="119" w:name="_Toc141040202"/>
      <w:bookmarkStart w:id="120" w:name="_Toc202816250"/>
      <w:r w:rsidRPr="0094709F">
        <w:rPr>
          <w:rFonts w:ascii="Times New Roman" w:hAnsi="Times New Roman" w:cs="Times New Roman"/>
          <w:color w:val="auto"/>
          <w:sz w:val="24"/>
          <w:szCs w:val="24"/>
        </w:rPr>
        <w:t>5.0</w:t>
      </w:r>
      <w:r w:rsidRPr="0094709F">
        <w:rPr>
          <w:rFonts w:ascii="Times New Roman" w:hAnsi="Times New Roman" w:cs="Times New Roman"/>
          <w:color w:val="auto"/>
          <w:sz w:val="24"/>
          <w:szCs w:val="24"/>
        </w:rPr>
        <w:tab/>
        <w:t>Summary of findings, Conclusion and Recommendations</w:t>
      </w:r>
      <w:bookmarkEnd w:id="117"/>
      <w:bookmarkEnd w:id="118"/>
      <w:bookmarkEnd w:id="119"/>
      <w:bookmarkEnd w:id="120"/>
    </w:p>
    <w:p w:rsidR="003F57C3" w:rsidRPr="0094709F" w:rsidRDefault="003F57C3" w:rsidP="003F57C3">
      <w:pPr>
        <w:pStyle w:val="Heading1"/>
        <w:spacing w:before="0" w:line="360" w:lineRule="auto"/>
        <w:jc w:val="both"/>
        <w:rPr>
          <w:rFonts w:ascii="Times New Roman" w:hAnsi="Times New Roman" w:cs="Times New Roman"/>
          <w:b w:val="0"/>
          <w:bCs/>
          <w:color w:val="auto"/>
          <w:sz w:val="24"/>
          <w:szCs w:val="24"/>
        </w:rPr>
      </w:pPr>
      <w:bookmarkStart w:id="121" w:name="_Toc110383495"/>
      <w:bookmarkStart w:id="122" w:name="_Toc136806879"/>
      <w:bookmarkStart w:id="123" w:name="_Toc141040203"/>
      <w:bookmarkStart w:id="124" w:name="_Toc202816251"/>
      <w:r w:rsidRPr="0094709F">
        <w:rPr>
          <w:rFonts w:ascii="Times New Roman" w:hAnsi="Times New Roman" w:cs="Times New Roman"/>
          <w:color w:val="auto"/>
          <w:sz w:val="24"/>
          <w:szCs w:val="24"/>
        </w:rPr>
        <w:t>5.1</w:t>
      </w:r>
      <w:r w:rsidRPr="0094709F">
        <w:rPr>
          <w:rFonts w:ascii="Times New Roman" w:hAnsi="Times New Roman" w:cs="Times New Roman"/>
          <w:color w:val="auto"/>
          <w:sz w:val="24"/>
          <w:szCs w:val="24"/>
        </w:rPr>
        <w:tab/>
        <w:t>Summary of findings</w:t>
      </w:r>
      <w:bookmarkEnd w:id="121"/>
      <w:bookmarkEnd w:id="122"/>
      <w:bookmarkEnd w:id="123"/>
      <w:bookmarkEnd w:id="124"/>
    </w:p>
    <w:p w:rsidR="003F57C3" w:rsidRPr="0094709F" w:rsidRDefault="003F57C3" w:rsidP="003F57C3">
      <w:pPr>
        <w:spacing w:after="0" w:line="360" w:lineRule="auto"/>
        <w:ind w:firstLine="720"/>
        <w:jc w:val="both"/>
        <w:rPr>
          <w:rFonts w:eastAsia="Times New Roman"/>
          <w:szCs w:val="24"/>
        </w:rPr>
      </w:pPr>
      <w:r w:rsidRPr="0094709F">
        <w:rPr>
          <w:szCs w:val="24"/>
        </w:rPr>
        <w:t xml:space="preserve">This study was conducted on an appraisal of the prospect of commercial properties investment. </w:t>
      </w:r>
      <w:bookmarkStart w:id="125" w:name="_Toc110383496"/>
      <w:bookmarkStart w:id="126" w:name="_Toc136806880"/>
      <w:r w:rsidRPr="0094709F">
        <w:rPr>
          <w:rFonts w:eastAsia="Times New Roman"/>
          <w:szCs w:val="24"/>
        </w:rPr>
        <w:t>The appraisal of the prospect of commercial properties investment is crucial in assessing the viability and potential returns of such ventures. Several factors contribute to the attractiveness and sustainability of commercial property investments, including market trends, economic indicators, regulatory frameworks, and technological advancements.</w:t>
      </w:r>
    </w:p>
    <w:p w:rsidR="003F57C3" w:rsidRPr="0094709F" w:rsidRDefault="003F57C3" w:rsidP="003F57C3">
      <w:pPr>
        <w:spacing w:after="0" w:line="360" w:lineRule="auto"/>
        <w:ind w:firstLine="720"/>
        <w:jc w:val="both"/>
        <w:rPr>
          <w:rFonts w:eastAsia="Times New Roman"/>
          <w:szCs w:val="24"/>
        </w:rPr>
      </w:pPr>
      <w:r w:rsidRPr="0094709F">
        <w:rPr>
          <w:rFonts w:eastAsia="Times New Roman"/>
          <w:szCs w:val="24"/>
        </w:rPr>
        <w:t>The real estate sector, particularly commercial properties, plays a vital role in the economic development of any nation. Commercial properties encompass a wide range of assets, including office buildings, retail spaces, industrial facilities, and hospitality venues, among others. The rationale behind conducting this study stems from the growing interest in commercial real estate investment as an alternative asset class among investors worldwide. With fluctuations in traditional investment markets and the quest for higher yields, many investors are turning to commercial properties</w:t>
      </w:r>
      <w:r>
        <w:rPr>
          <w:rFonts w:eastAsia="Times New Roman"/>
          <w:szCs w:val="24"/>
        </w:rPr>
        <w:t xml:space="preserve"> investment </w:t>
      </w:r>
      <w:r w:rsidRPr="0094709F">
        <w:rPr>
          <w:rFonts w:eastAsia="Times New Roman"/>
          <w:szCs w:val="24"/>
        </w:rPr>
        <w:t>to achieve their financial objectives</w:t>
      </w:r>
      <w:r>
        <w:rPr>
          <w:rFonts w:eastAsia="Times New Roman"/>
          <w:szCs w:val="24"/>
        </w:rPr>
        <w:t>, evidence from the survey research which show that 75% of the respondents invested in the commercial properties</w:t>
      </w:r>
      <w:r w:rsidRPr="0094709F">
        <w:rPr>
          <w:rFonts w:eastAsia="Times New Roman"/>
          <w:szCs w:val="24"/>
        </w:rPr>
        <w:t>. Understanding the prospects of commercial properties investment</w:t>
      </w:r>
      <w:r>
        <w:rPr>
          <w:rFonts w:eastAsia="Times New Roman"/>
          <w:szCs w:val="24"/>
        </w:rPr>
        <w:t xml:space="preserve">, which </w:t>
      </w:r>
      <w:r w:rsidRPr="0094709F">
        <w:rPr>
          <w:rFonts w:eastAsia="Times New Roman"/>
          <w:szCs w:val="24"/>
        </w:rPr>
        <w:t>is essential for both investors and stakeholders in the real estate industry to make decisions and capit</w:t>
      </w:r>
      <w:bookmarkStart w:id="127" w:name="_Toc141040204"/>
      <w:r>
        <w:rPr>
          <w:rFonts w:eastAsia="Times New Roman"/>
          <w:szCs w:val="24"/>
        </w:rPr>
        <w:t>alize on emerging opportunities.</w:t>
      </w:r>
    </w:p>
    <w:p w:rsidR="003F57C3" w:rsidRPr="0094709F" w:rsidRDefault="003F57C3" w:rsidP="003F57C3">
      <w:pPr>
        <w:spacing w:after="0" w:line="360" w:lineRule="auto"/>
        <w:ind w:firstLine="720"/>
        <w:jc w:val="both"/>
        <w:rPr>
          <w:rFonts w:eastAsia="Times New Roman"/>
          <w:szCs w:val="24"/>
        </w:rPr>
      </w:pPr>
      <w:r w:rsidRPr="0094709F">
        <w:rPr>
          <w:rFonts w:eastAsia="Times New Roman"/>
          <w:szCs w:val="24"/>
        </w:rPr>
        <w:t>Commercial properties investment in Kwara State holds promising p</w:t>
      </w:r>
      <w:r>
        <w:rPr>
          <w:rFonts w:eastAsia="Times New Roman"/>
          <w:szCs w:val="24"/>
        </w:rPr>
        <w:t xml:space="preserve">rospects due to several factors, potential for rental income, capital appreciation, diversification of portfolio, tax benefits and long term investment horizon </w:t>
      </w:r>
      <w:r w:rsidRPr="0094709F">
        <w:rPr>
          <w:rFonts w:eastAsia="Times New Roman"/>
          <w:szCs w:val="24"/>
        </w:rPr>
        <w:t>with the state experiencing urbanization and economic development, there is growing demand for commercial spaces, particularly in urban centers like Ilorin, the state capital. Kwara State's strategic location in Nigeria, with access to major transportation routes, further enhances its attractiveness for commercial investment.</w:t>
      </w:r>
    </w:p>
    <w:p w:rsidR="003F57C3" w:rsidRPr="0094709F" w:rsidRDefault="003F57C3" w:rsidP="003F57C3">
      <w:pPr>
        <w:spacing w:after="0" w:line="360" w:lineRule="auto"/>
        <w:ind w:firstLine="720"/>
        <w:jc w:val="both"/>
        <w:rPr>
          <w:rFonts w:eastAsia="Times New Roman"/>
          <w:szCs w:val="24"/>
        </w:rPr>
      </w:pPr>
      <w:r w:rsidRPr="0094709F">
        <w:rPr>
          <w:rFonts w:eastAsia="Times New Roman"/>
          <w:szCs w:val="24"/>
        </w:rPr>
        <w:t>Investors can benefit from stable income streams through leasing arrangements, as well as potential capital appreciation over time. The state's economic diversification efforts, including initiatives to promote industries such as agriculture, manufacturing, and tourism, offer opportunities for commercial real estate development to support these sectors.</w:t>
      </w:r>
    </w:p>
    <w:p w:rsidR="003F57C3" w:rsidRPr="0094709F" w:rsidRDefault="003F57C3" w:rsidP="003F57C3">
      <w:pPr>
        <w:spacing w:after="0" w:line="360" w:lineRule="auto"/>
        <w:ind w:firstLine="720"/>
        <w:jc w:val="both"/>
        <w:rPr>
          <w:rFonts w:eastAsia="Times New Roman"/>
          <w:szCs w:val="24"/>
        </w:rPr>
      </w:pPr>
      <w:r w:rsidRPr="0094709F">
        <w:rPr>
          <w:rFonts w:eastAsia="Times New Roman"/>
          <w:szCs w:val="24"/>
        </w:rPr>
        <w:t>Moreover, technological advancements and changing consumer behaviors are influencing the demand for modern, well-equipped commercial properties in Kwara State. This includes spaces suitable for flexible work arrangements, retail innovation, and logistics hubs to support e-commerce growth.</w:t>
      </w:r>
    </w:p>
    <w:p w:rsidR="003F57C3" w:rsidRPr="0094709F" w:rsidRDefault="003F57C3" w:rsidP="003F57C3">
      <w:pPr>
        <w:spacing w:after="0" w:line="360" w:lineRule="auto"/>
        <w:ind w:firstLine="720"/>
        <w:jc w:val="both"/>
        <w:rPr>
          <w:rFonts w:eastAsia="Times New Roman"/>
          <w:szCs w:val="24"/>
        </w:rPr>
      </w:pPr>
      <w:r w:rsidRPr="0094709F">
        <w:rPr>
          <w:rFonts w:eastAsia="Times New Roman"/>
          <w:szCs w:val="24"/>
        </w:rPr>
        <w:lastRenderedPageBreak/>
        <w:t>Considering the increasing emphasis on sustainability and ESG factors globally, integrating these principles into commercial property development in Kwara State can enhance attractiveness to investors and tenants while contributing to the state's long-term sustainability goals. Overall, commercial properties investment in Kwara State presents favorable prospects for investors who understand the local market dynamics, conduct thorough due diligence, and align their investment strategies with the state's economic development trajectory and emerging trends.</w:t>
      </w:r>
    </w:p>
    <w:p w:rsidR="003F57C3" w:rsidRPr="00BE5CA0" w:rsidRDefault="003F57C3" w:rsidP="003F57C3">
      <w:pPr>
        <w:pStyle w:val="Heading1"/>
        <w:spacing w:before="0" w:line="360" w:lineRule="auto"/>
        <w:jc w:val="both"/>
        <w:rPr>
          <w:rFonts w:ascii="Times New Roman" w:hAnsi="Times New Roman" w:cs="Times New Roman"/>
          <w:b w:val="0"/>
          <w:color w:val="auto"/>
          <w:sz w:val="24"/>
          <w:szCs w:val="24"/>
        </w:rPr>
      </w:pPr>
      <w:bookmarkStart w:id="128" w:name="_Toc202816252"/>
      <w:r w:rsidRPr="00BE5CA0">
        <w:rPr>
          <w:rFonts w:ascii="Times New Roman" w:hAnsi="Times New Roman" w:cs="Times New Roman"/>
          <w:color w:val="auto"/>
          <w:sz w:val="24"/>
          <w:szCs w:val="24"/>
        </w:rPr>
        <w:t>5.2</w:t>
      </w:r>
      <w:r w:rsidRPr="00BE5CA0">
        <w:rPr>
          <w:rFonts w:ascii="Times New Roman" w:hAnsi="Times New Roman" w:cs="Times New Roman"/>
          <w:color w:val="auto"/>
          <w:sz w:val="24"/>
          <w:szCs w:val="24"/>
        </w:rPr>
        <w:tab/>
        <w:t>Conclusion</w:t>
      </w:r>
      <w:bookmarkStart w:id="129" w:name="_Toc110383497"/>
      <w:bookmarkStart w:id="130" w:name="_Toc136806882"/>
      <w:bookmarkStart w:id="131" w:name="_Toc141040205"/>
      <w:bookmarkEnd w:id="125"/>
      <w:bookmarkEnd w:id="126"/>
      <w:bookmarkEnd w:id="127"/>
      <w:bookmarkEnd w:id="128"/>
    </w:p>
    <w:p w:rsidR="003F57C3" w:rsidRPr="0094709F" w:rsidRDefault="003F57C3" w:rsidP="003F57C3">
      <w:pPr>
        <w:spacing w:after="0" w:line="360" w:lineRule="auto"/>
        <w:ind w:firstLine="720"/>
        <w:jc w:val="both"/>
        <w:rPr>
          <w:szCs w:val="24"/>
        </w:rPr>
      </w:pPr>
      <w:r w:rsidRPr="0094709F">
        <w:rPr>
          <w:szCs w:val="24"/>
        </w:rPr>
        <w:t>This study has assessed the performance of commercial real estate development as an investment option in Kwara State, Nigeria. The study discovered that the rate of return on shops and offices out shined that of warehouses in Kwara State. Commercial properties investment continues to offer promising prospects for investors, driven by several factors:</w:t>
      </w:r>
      <w:r w:rsidRPr="0094709F">
        <w:rPr>
          <w:b/>
          <w:szCs w:val="24"/>
        </w:rPr>
        <w:t xml:space="preserve"> </w:t>
      </w:r>
      <w:r w:rsidRPr="0094709F">
        <w:rPr>
          <w:szCs w:val="24"/>
        </w:rPr>
        <w:t>Stability and Income Generation,</w:t>
      </w:r>
      <w:r w:rsidRPr="0094709F">
        <w:rPr>
          <w:b/>
          <w:szCs w:val="24"/>
        </w:rPr>
        <w:t xml:space="preserve"> </w:t>
      </w:r>
      <w:r w:rsidRPr="0094709F">
        <w:rPr>
          <w:szCs w:val="24"/>
        </w:rPr>
        <w:t>Diversification, Inflation Hedge, Urbanization and Population Growth, Technological Advancements, Evolving Work and Retail Trends, Environmental, Social, and Governance (ESG) Considerations and Properties with green certifications, energy-efficient features, and socially responsible practices are often perceived more favorably by investors and tenants alike.</w:t>
      </w:r>
    </w:p>
    <w:p w:rsidR="003F57C3" w:rsidRPr="0094709F" w:rsidRDefault="003F57C3" w:rsidP="003F57C3">
      <w:pPr>
        <w:spacing w:after="0" w:line="360" w:lineRule="auto"/>
        <w:ind w:firstLine="720"/>
        <w:jc w:val="both"/>
      </w:pPr>
      <w:r w:rsidRPr="0094709F">
        <w:rPr>
          <w:szCs w:val="24"/>
        </w:rPr>
        <w:t>In conclusion, while commercial properties investment presents opportunities for attractive returns and portfolio diversification, success depends on thorough due diligence, market analysis, and adaptation to evolving trends. Investors who prioritize sustainability, innovation, and understanding of local market dynamics are well-positioned to capitalize on the promising prospects of commercial properties investment.</w:t>
      </w:r>
    </w:p>
    <w:p w:rsidR="003F57C3" w:rsidRPr="00BE5CA0" w:rsidRDefault="003F57C3" w:rsidP="003F57C3">
      <w:pPr>
        <w:pStyle w:val="Heading1"/>
        <w:spacing w:before="0" w:line="360" w:lineRule="auto"/>
        <w:jc w:val="both"/>
        <w:rPr>
          <w:rFonts w:ascii="Times New Roman" w:hAnsi="Times New Roman" w:cs="Times New Roman"/>
          <w:bCs/>
          <w:color w:val="auto"/>
          <w:sz w:val="24"/>
          <w:szCs w:val="24"/>
        </w:rPr>
      </w:pPr>
      <w:bookmarkStart w:id="132" w:name="_Toc202816253"/>
      <w:r w:rsidRPr="00BE5CA0">
        <w:rPr>
          <w:rFonts w:ascii="Times New Roman" w:hAnsi="Times New Roman" w:cs="Times New Roman"/>
          <w:color w:val="auto"/>
          <w:sz w:val="24"/>
          <w:szCs w:val="24"/>
        </w:rPr>
        <w:t>5.3</w:t>
      </w:r>
      <w:r w:rsidRPr="00BE5CA0">
        <w:rPr>
          <w:rFonts w:ascii="Times New Roman" w:hAnsi="Times New Roman" w:cs="Times New Roman"/>
          <w:color w:val="auto"/>
          <w:sz w:val="24"/>
          <w:szCs w:val="24"/>
        </w:rPr>
        <w:tab/>
        <w:t>Recommendations</w:t>
      </w:r>
      <w:bookmarkEnd w:id="129"/>
      <w:bookmarkEnd w:id="130"/>
      <w:bookmarkEnd w:id="131"/>
      <w:bookmarkEnd w:id="132"/>
    </w:p>
    <w:p w:rsidR="003F57C3" w:rsidRPr="0094709F" w:rsidRDefault="003F57C3" w:rsidP="003F57C3">
      <w:pPr>
        <w:spacing w:after="0" w:line="360" w:lineRule="auto"/>
        <w:ind w:firstLine="720"/>
        <w:jc w:val="both"/>
        <w:rPr>
          <w:szCs w:val="24"/>
        </w:rPr>
      </w:pPr>
      <w:r w:rsidRPr="0094709F">
        <w:rPr>
          <w:szCs w:val="24"/>
        </w:rPr>
        <w:t>Based on the above observations, the following recommendations are hereby considered:</w:t>
      </w:r>
    </w:p>
    <w:p w:rsidR="003F57C3" w:rsidRPr="0094709F" w:rsidRDefault="003F57C3" w:rsidP="003F57C3">
      <w:pPr>
        <w:pStyle w:val="ListParagraph"/>
        <w:numPr>
          <w:ilvl w:val="0"/>
          <w:numId w:val="21"/>
        </w:numPr>
        <w:spacing w:after="0" w:line="360" w:lineRule="auto"/>
        <w:ind w:left="360"/>
        <w:jc w:val="both"/>
        <w:rPr>
          <w:rFonts w:ascii="Times New Roman" w:hAnsi="Times New Roman"/>
          <w:sz w:val="24"/>
          <w:szCs w:val="24"/>
        </w:rPr>
      </w:pPr>
      <w:r w:rsidRPr="0094709F">
        <w:rPr>
          <w:rFonts w:ascii="Times New Roman" w:hAnsi="Times New Roman"/>
          <w:sz w:val="24"/>
          <w:szCs w:val="24"/>
        </w:rPr>
        <w:t xml:space="preserve">Investors in Nigeria should seek help from investment and/or real estate development analysts before embarking on real estate development. This can equally be done by employing such analysts in their firms for assured performance. </w:t>
      </w:r>
    </w:p>
    <w:p w:rsidR="003F57C3" w:rsidRPr="0094709F" w:rsidRDefault="003F57C3" w:rsidP="003F57C3">
      <w:pPr>
        <w:pStyle w:val="ListParagraph"/>
        <w:numPr>
          <w:ilvl w:val="0"/>
          <w:numId w:val="21"/>
        </w:numPr>
        <w:spacing w:after="0" w:line="360" w:lineRule="auto"/>
        <w:ind w:left="360"/>
        <w:jc w:val="both"/>
        <w:rPr>
          <w:rFonts w:ascii="Times New Roman" w:hAnsi="Times New Roman"/>
          <w:sz w:val="24"/>
          <w:szCs w:val="24"/>
        </w:rPr>
      </w:pPr>
      <w:r w:rsidRPr="0094709F">
        <w:rPr>
          <w:rFonts w:ascii="Times New Roman" w:hAnsi="Times New Roman"/>
          <w:sz w:val="24"/>
          <w:szCs w:val="24"/>
        </w:rPr>
        <w:t xml:space="preserve">Real Estate practitioner should equally </w:t>
      </w:r>
      <w:proofErr w:type="spellStart"/>
      <w:r w:rsidRPr="0094709F">
        <w:rPr>
          <w:rFonts w:ascii="Times New Roman" w:hAnsi="Times New Roman"/>
          <w:sz w:val="24"/>
          <w:szCs w:val="24"/>
        </w:rPr>
        <w:t>endeavour</w:t>
      </w:r>
      <w:proofErr w:type="spellEnd"/>
      <w:r w:rsidRPr="0094709F">
        <w:rPr>
          <w:rFonts w:ascii="Times New Roman" w:hAnsi="Times New Roman"/>
          <w:sz w:val="24"/>
          <w:szCs w:val="24"/>
        </w:rPr>
        <w:t xml:space="preserve"> to acquire the requisite skills in real estate performance analysis so that they can be in the best position to handle briefs as they come. </w:t>
      </w:r>
    </w:p>
    <w:p w:rsidR="003F57C3" w:rsidRPr="0094709F" w:rsidRDefault="003F57C3" w:rsidP="003F57C3">
      <w:pPr>
        <w:pStyle w:val="ListParagraph"/>
        <w:numPr>
          <w:ilvl w:val="0"/>
          <w:numId w:val="21"/>
        </w:numPr>
        <w:spacing w:after="0" w:line="360" w:lineRule="auto"/>
        <w:ind w:left="360"/>
        <w:jc w:val="both"/>
        <w:rPr>
          <w:rFonts w:ascii="Times New Roman" w:hAnsi="Times New Roman"/>
          <w:sz w:val="24"/>
          <w:szCs w:val="24"/>
        </w:rPr>
      </w:pPr>
      <w:r w:rsidRPr="0094709F">
        <w:rPr>
          <w:rFonts w:ascii="Times New Roman" w:hAnsi="Times New Roman"/>
          <w:sz w:val="24"/>
          <w:szCs w:val="24"/>
        </w:rPr>
        <w:t xml:space="preserve">Firms of Estate Surveying and Valuation and other players in the real estate industry should work hard to create, operate and maintain a robust data bank that can supply the required information at all times. </w:t>
      </w:r>
    </w:p>
    <w:p w:rsidR="003F57C3" w:rsidRPr="0094709F" w:rsidRDefault="003F57C3" w:rsidP="003F57C3">
      <w:pPr>
        <w:pStyle w:val="ListParagraph"/>
        <w:numPr>
          <w:ilvl w:val="0"/>
          <w:numId w:val="21"/>
        </w:numPr>
        <w:spacing w:after="0" w:line="360" w:lineRule="auto"/>
        <w:ind w:left="360"/>
        <w:jc w:val="both"/>
        <w:rPr>
          <w:rFonts w:ascii="Times New Roman" w:hAnsi="Times New Roman"/>
          <w:sz w:val="24"/>
          <w:szCs w:val="24"/>
        </w:rPr>
      </w:pPr>
      <w:r w:rsidRPr="0094709F">
        <w:rPr>
          <w:rFonts w:ascii="Times New Roman" w:hAnsi="Times New Roman"/>
          <w:sz w:val="24"/>
          <w:szCs w:val="24"/>
        </w:rPr>
        <w:lastRenderedPageBreak/>
        <w:t>Government at all levels (local, state and federal) in Nigeria should work ha</w:t>
      </w:r>
      <w:r>
        <w:rPr>
          <w:rFonts w:ascii="Times New Roman" w:hAnsi="Times New Roman"/>
          <w:sz w:val="24"/>
          <w:szCs w:val="24"/>
        </w:rPr>
        <w:t>r</w:t>
      </w:r>
      <w:r w:rsidRPr="0094709F">
        <w:rPr>
          <w:rFonts w:ascii="Times New Roman" w:hAnsi="Times New Roman"/>
          <w:sz w:val="24"/>
          <w:szCs w:val="24"/>
        </w:rPr>
        <w:t xml:space="preserve">d to provide the enabling environment for investment (especially in the area of real estate development) to thrive. </w:t>
      </w:r>
    </w:p>
    <w:p w:rsidR="003F57C3" w:rsidRPr="0094709F" w:rsidRDefault="003F57C3" w:rsidP="003F57C3">
      <w:pPr>
        <w:pStyle w:val="ListParagraph"/>
        <w:numPr>
          <w:ilvl w:val="0"/>
          <w:numId w:val="21"/>
        </w:numPr>
        <w:spacing w:after="0" w:line="360" w:lineRule="auto"/>
        <w:ind w:left="360"/>
        <w:jc w:val="both"/>
        <w:rPr>
          <w:szCs w:val="24"/>
        </w:rPr>
      </w:pPr>
      <w:r w:rsidRPr="0094709F">
        <w:rPr>
          <w:rFonts w:ascii="Times New Roman" w:hAnsi="Times New Roman"/>
          <w:sz w:val="24"/>
          <w:szCs w:val="24"/>
        </w:rPr>
        <w:t xml:space="preserve">Government, professionals and other stakeholders should partner to provide a very active market for building materials which is currently responsible for over 70% of cost of construction in Nigeria. </w:t>
      </w:r>
      <w:r w:rsidRPr="0094709F">
        <w:rPr>
          <w:b/>
          <w:szCs w:val="24"/>
        </w:rPr>
        <w:br w:type="page"/>
      </w:r>
    </w:p>
    <w:p w:rsidR="003F57C3" w:rsidRPr="002E333B" w:rsidRDefault="003F57C3" w:rsidP="003F57C3">
      <w:pPr>
        <w:pStyle w:val="Heading1"/>
        <w:spacing w:before="0" w:line="360" w:lineRule="auto"/>
        <w:jc w:val="center"/>
        <w:rPr>
          <w:rFonts w:ascii="Times New Roman" w:hAnsi="Times New Roman" w:cs="Times New Roman"/>
          <w:b w:val="0"/>
          <w:color w:val="auto"/>
          <w:sz w:val="26"/>
          <w:szCs w:val="26"/>
        </w:rPr>
      </w:pPr>
      <w:bookmarkStart w:id="133" w:name="_Toc202816254"/>
      <w:r w:rsidRPr="002E333B">
        <w:rPr>
          <w:rFonts w:ascii="Times New Roman" w:hAnsi="Times New Roman" w:cs="Times New Roman"/>
          <w:color w:val="auto"/>
          <w:sz w:val="26"/>
          <w:szCs w:val="26"/>
        </w:rPr>
        <w:lastRenderedPageBreak/>
        <w:t>REFERENCES</w:t>
      </w:r>
      <w:bookmarkEnd w:id="133"/>
    </w:p>
    <w:p w:rsidR="003F57C3" w:rsidRPr="0094709F" w:rsidRDefault="003F57C3" w:rsidP="003F57C3">
      <w:pPr>
        <w:spacing w:after="0" w:line="360" w:lineRule="auto"/>
        <w:ind w:left="720" w:hanging="720"/>
        <w:jc w:val="both"/>
        <w:rPr>
          <w:rFonts w:eastAsia="Times New Roman"/>
          <w:szCs w:val="24"/>
        </w:rPr>
      </w:pPr>
      <w:r w:rsidRPr="0094709F">
        <w:rPr>
          <w:rFonts w:eastAsia="Times New Roman"/>
          <w:szCs w:val="24"/>
        </w:rPr>
        <w:t xml:space="preserve">Allan, R., </w:t>
      </w:r>
      <w:proofErr w:type="spellStart"/>
      <w:r w:rsidRPr="0094709F">
        <w:rPr>
          <w:rFonts w:eastAsia="Times New Roman"/>
          <w:szCs w:val="24"/>
        </w:rPr>
        <w:t>Liusman</w:t>
      </w:r>
      <w:proofErr w:type="spellEnd"/>
      <w:r w:rsidRPr="0094709F">
        <w:rPr>
          <w:rFonts w:eastAsia="Times New Roman"/>
          <w:szCs w:val="24"/>
        </w:rPr>
        <w:t xml:space="preserve">, E., Lu, </w:t>
      </w:r>
      <w:proofErr w:type="gramStart"/>
      <w:r w:rsidRPr="0094709F">
        <w:rPr>
          <w:rFonts w:eastAsia="Times New Roman"/>
          <w:szCs w:val="24"/>
        </w:rPr>
        <w:t>T</w:t>
      </w:r>
      <w:proofErr w:type="gramEnd"/>
      <w:r w:rsidRPr="0094709F">
        <w:rPr>
          <w:rFonts w:eastAsia="Times New Roman"/>
          <w:szCs w:val="24"/>
        </w:rPr>
        <w:t>. &amp; Tsang, D. (2021): The COVID-19 pandemic and commercial property rent dynamics. Journal of Risk and Financial Management, 14(8), Article 360.</w:t>
      </w:r>
    </w:p>
    <w:p w:rsidR="003F57C3" w:rsidRPr="0094709F" w:rsidRDefault="003F57C3" w:rsidP="003F57C3">
      <w:pPr>
        <w:spacing w:after="0" w:line="360" w:lineRule="auto"/>
        <w:ind w:left="720" w:hanging="720"/>
        <w:jc w:val="both"/>
        <w:rPr>
          <w:rFonts w:eastAsia="Times New Roman"/>
          <w:szCs w:val="24"/>
        </w:rPr>
      </w:pPr>
      <w:r w:rsidRPr="0094709F">
        <w:rPr>
          <w:rFonts w:eastAsia="Times New Roman"/>
          <w:szCs w:val="24"/>
        </w:rPr>
        <w:t xml:space="preserve">Alexander, K. (Ed.) (2013): Facilities management: Theory and practice. </w:t>
      </w:r>
    </w:p>
    <w:p w:rsidR="003F57C3" w:rsidRPr="0094709F" w:rsidRDefault="003F57C3" w:rsidP="003F57C3">
      <w:pPr>
        <w:spacing w:after="0" w:line="360" w:lineRule="auto"/>
        <w:ind w:left="720" w:hanging="720"/>
        <w:jc w:val="both"/>
        <w:rPr>
          <w:szCs w:val="24"/>
        </w:rPr>
      </w:pPr>
      <w:proofErr w:type="spellStart"/>
      <w:r w:rsidRPr="0094709F">
        <w:rPr>
          <w:szCs w:val="24"/>
        </w:rPr>
        <w:t>Ajayi</w:t>
      </w:r>
      <w:proofErr w:type="spellEnd"/>
      <w:r w:rsidRPr="0094709F">
        <w:rPr>
          <w:szCs w:val="24"/>
        </w:rPr>
        <w:t>, C. A. (1998): Property investment and valuation analysis. Ibadan: De-Ayo Publications.</w:t>
      </w:r>
    </w:p>
    <w:p w:rsidR="003F57C3" w:rsidRPr="0094709F" w:rsidRDefault="00F46C41" w:rsidP="003F57C3">
      <w:pPr>
        <w:spacing w:after="0" w:line="360" w:lineRule="auto"/>
        <w:ind w:left="720" w:hanging="720"/>
        <w:jc w:val="both"/>
        <w:rPr>
          <w:rFonts w:eastAsia="Times New Roman"/>
          <w:szCs w:val="24"/>
        </w:rPr>
      </w:pPr>
      <w:r>
        <w:rPr>
          <w:rFonts w:eastAsia="Times New Roman"/>
          <w:szCs w:val="24"/>
        </w:rPr>
        <w:t>Bello, M. O. (201</w:t>
      </w:r>
      <w:r w:rsidR="003F57C3" w:rsidRPr="0094709F">
        <w:rPr>
          <w:rFonts w:eastAsia="Times New Roman"/>
          <w:szCs w:val="24"/>
        </w:rPr>
        <w:t xml:space="preserve">3): A comparative analysis of the performance of residential property investment and investment in securities in Lagos, Nigeria. Journal of the Nigerian Institution of Estate Surveyors and </w:t>
      </w:r>
      <w:proofErr w:type="spellStart"/>
      <w:r w:rsidR="003F57C3" w:rsidRPr="0094709F">
        <w:rPr>
          <w:rFonts w:eastAsia="Times New Roman"/>
          <w:szCs w:val="24"/>
        </w:rPr>
        <w:t>Valuers</w:t>
      </w:r>
      <w:proofErr w:type="spellEnd"/>
      <w:r w:rsidR="003F57C3" w:rsidRPr="0094709F">
        <w:rPr>
          <w:rFonts w:eastAsia="Times New Roman"/>
          <w:szCs w:val="24"/>
        </w:rPr>
        <w:t>, 28(1), 7–14.</w:t>
      </w:r>
    </w:p>
    <w:p w:rsidR="003F57C3" w:rsidRPr="0094709F" w:rsidRDefault="00F46C41" w:rsidP="003F57C3">
      <w:pPr>
        <w:spacing w:after="0" w:line="360" w:lineRule="auto"/>
        <w:ind w:left="720" w:hanging="720"/>
        <w:jc w:val="both"/>
        <w:rPr>
          <w:rFonts w:eastAsia="Times New Roman"/>
          <w:szCs w:val="24"/>
        </w:rPr>
      </w:pPr>
      <w:proofErr w:type="spellStart"/>
      <w:r>
        <w:rPr>
          <w:rFonts w:eastAsia="Times New Roman"/>
          <w:szCs w:val="24"/>
        </w:rPr>
        <w:t>Blackledge</w:t>
      </w:r>
      <w:proofErr w:type="spellEnd"/>
      <w:r>
        <w:rPr>
          <w:rFonts w:eastAsia="Times New Roman"/>
          <w:szCs w:val="24"/>
        </w:rPr>
        <w:t>, (201</w:t>
      </w:r>
      <w:r w:rsidR="003F57C3" w:rsidRPr="0094709F">
        <w:rPr>
          <w:rFonts w:eastAsia="Times New Roman"/>
          <w:szCs w:val="24"/>
        </w:rPr>
        <w:t xml:space="preserve">9): Introducing property valuation. </w:t>
      </w:r>
      <w:proofErr w:type="spellStart"/>
      <w:proofErr w:type="gramStart"/>
      <w:r w:rsidR="003F57C3" w:rsidRPr="0094709F">
        <w:rPr>
          <w:rFonts w:eastAsia="Times New Roman"/>
          <w:szCs w:val="24"/>
        </w:rPr>
        <w:t>Routledge</w:t>
      </w:r>
      <w:proofErr w:type="spellEnd"/>
      <w:r w:rsidR="003F57C3" w:rsidRPr="0094709F">
        <w:rPr>
          <w:rFonts w:eastAsia="Times New Roman"/>
          <w:szCs w:val="24"/>
        </w:rPr>
        <w:t>.</w:t>
      </w:r>
      <w:proofErr w:type="gramEnd"/>
    </w:p>
    <w:p w:rsidR="003F57C3" w:rsidRPr="0094709F" w:rsidRDefault="003F57C3" w:rsidP="003F57C3">
      <w:pPr>
        <w:spacing w:after="0" w:line="360" w:lineRule="auto"/>
        <w:ind w:left="720" w:hanging="720"/>
        <w:jc w:val="both"/>
        <w:rPr>
          <w:rFonts w:eastAsia="Times New Roman"/>
          <w:szCs w:val="24"/>
        </w:rPr>
      </w:pPr>
      <w:r w:rsidRPr="0094709F">
        <w:rPr>
          <w:rFonts w:eastAsia="Times New Roman"/>
          <w:szCs w:val="24"/>
        </w:rPr>
        <w:t>Boo</w:t>
      </w:r>
      <w:r w:rsidR="002E51FD">
        <w:rPr>
          <w:rFonts w:eastAsia="Times New Roman"/>
          <w:szCs w:val="24"/>
        </w:rPr>
        <w:t>n Foo, N. G., &amp; Higgins, D. (201</w:t>
      </w:r>
      <w:r w:rsidRPr="0094709F">
        <w:rPr>
          <w:rFonts w:eastAsia="Times New Roman"/>
          <w:szCs w:val="24"/>
        </w:rPr>
        <w:t xml:space="preserve">7): </w:t>
      </w:r>
      <w:proofErr w:type="spellStart"/>
      <w:r w:rsidRPr="0094709F">
        <w:rPr>
          <w:rFonts w:eastAsia="Times New Roman"/>
          <w:szCs w:val="24"/>
        </w:rPr>
        <w:t>Modelling</w:t>
      </w:r>
      <w:proofErr w:type="spellEnd"/>
      <w:r w:rsidRPr="0094709F">
        <w:rPr>
          <w:rFonts w:eastAsia="Times New Roman"/>
          <w:szCs w:val="24"/>
        </w:rPr>
        <w:t xml:space="preserve"> the commercial property market: An empirical study of the Singapore office market. Pacific Rim Property Research Journal, 13(2), 176–193.</w:t>
      </w:r>
    </w:p>
    <w:p w:rsidR="003F57C3" w:rsidRPr="0094709F" w:rsidRDefault="003F57C3" w:rsidP="003F57C3">
      <w:pPr>
        <w:spacing w:after="0" w:line="360" w:lineRule="auto"/>
        <w:ind w:left="720" w:hanging="720"/>
        <w:jc w:val="both"/>
        <w:rPr>
          <w:rFonts w:eastAsia="Times New Roman"/>
          <w:szCs w:val="24"/>
        </w:rPr>
      </w:pPr>
      <w:proofErr w:type="spellStart"/>
      <w:r w:rsidRPr="0094709F">
        <w:rPr>
          <w:rFonts w:eastAsia="Times New Roman"/>
          <w:szCs w:val="24"/>
        </w:rPr>
        <w:t>Chaudhari</w:t>
      </w:r>
      <w:proofErr w:type="spellEnd"/>
      <w:r w:rsidRPr="0094709F">
        <w:rPr>
          <w:rFonts w:eastAsia="Times New Roman"/>
          <w:szCs w:val="24"/>
        </w:rPr>
        <w:t xml:space="preserve">, H. A. &amp; </w:t>
      </w:r>
      <w:proofErr w:type="spellStart"/>
      <w:r w:rsidRPr="0094709F">
        <w:rPr>
          <w:rFonts w:eastAsia="Times New Roman"/>
          <w:szCs w:val="24"/>
        </w:rPr>
        <w:t>Naktode</w:t>
      </w:r>
      <w:proofErr w:type="spellEnd"/>
      <w:r w:rsidRPr="0094709F">
        <w:rPr>
          <w:rFonts w:eastAsia="Times New Roman"/>
          <w:szCs w:val="24"/>
        </w:rPr>
        <w:t>, P. L. (2021): A comparative analysis of rental yields variation in residential and commercial properties in Nasik city. International Research Journal of Engineering and Technology, 8 (7), 2543–2549.</w:t>
      </w:r>
    </w:p>
    <w:p w:rsidR="003F57C3" w:rsidRPr="0094709F" w:rsidRDefault="003F57C3" w:rsidP="003F57C3">
      <w:pPr>
        <w:spacing w:after="0" w:line="360" w:lineRule="auto"/>
        <w:ind w:left="720" w:hanging="720"/>
        <w:jc w:val="both"/>
        <w:rPr>
          <w:rFonts w:eastAsia="Times New Roman"/>
          <w:szCs w:val="24"/>
        </w:rPr>
      </w:pPr>
      <w:proofErr w:type="spellStart"/>
      <w:r w:rsidRPr="0094709F">
        <w:rPr>
          <w:rFonts w:eastAsia="Times New Roman"/>
          <w:szCs w:val="24"/>
        </w:rPr>
        <w:t>Dugeri</w:t>
      </w:r>
      <w:proofErr w:type="spellEnd"/>
      <w:r w:rsidRPr="0094709F">
        <w:rPr>
          <w:rFonts w:eastAsia="Times New Roman"/>
          <w:szCs w:val="24"/>
        </w:rPr>
        <w:t xml:space="preserve">, T. T. (2011): An evaluation of Nigerian property market maturity. </w:t>
      </w:r>
      <w:proofErr w:type="gramStart"/>
      <w:r w:rsidRPr="0094709F">
        <w:rPr>
          <w:rFonts w:eastAsia="Times New Roman"/>
          <w:szCs w:val="24"/>
        </w:rPr>
        <w:t xml:space="preserve">Department of Estate Management, University of Lagos, </w:t>
      </w:r>
      <w:proofErr w:type="spellStart"/>
      <w:r w:rsidRPr="0094709F">
        <w:rPr>
          <w:rFonts w:eastAsia="Times New Roman"/>
          <w:szCs w:val="24"/>
        </w:rPr>
        <w:t>Akoka</w:t>
      </w:r>
      <w:proofErr w:type="spellEnd"/>
      <w:r w:rsidRPr="0094709F">
        <w:rPr>
          <w:rFonts w:eastAsia="Times New Roman"/>
          <w:szCs w:val="24"/>
        </w:rPr>
        <w:t>, Nigeria.</w:t>
      </w:r>
      <w:proofErr w:type="gramEnd"/>
      <w:r w:rsidRPr="0094709F">
        <w:rPr>
          <w:rFonts w:eastAsia="Times New Roman"/>
          <w:szCs w:val="24"/>
        </w:rPr>
        <w:t xml:space="preserve"> Published </w:t>
      </w:r>
      <w:proofErr w:type="spellStart"/>
      <w:r w:rsidRPr="0094709F">
        <w:rPr>
          <w:rFonts w:eastAsia="Times New Roman"/>
          <w:szCs w:val="24"/>
        </w:rPr>
        <w:t>Ph.D</w:t>
      </w:r>
      <w:proofErr w:type="spellEnd"/>
      <w:r w:rsidRPr="0094709F">
        <w:rPr>
          <w:rFonts w:eastAsia="Times New Roman"/>
          <w:szCs w:val="24"/>
        </w:rPr>
        <w:t xml:space="preserve"> Thesis submitted to the University of Lagos. </w:t>
      </w:r>
    </w:p>
    <w:p w:rsidR="003F57C3" w:rsidRPr="0094709F" w:rsidRDefault="003F57C3" w:rsidP="003F57C3">
      <w:pPr>
        <w:spacing w:after="0" w:line="360" w:lineRule="auto"/>
        <w:ind w:left="720" w:hanging="720"/>
        <w:jc w:val="both"/>
        <w:rPr>
          <w:szCs w:val="24"/>
        </w:rPr>
      </w:pPr>
      <w:proofErr w:type="spellStart"/>
      <w:proofErr w:type="gramStart"/>
      <w:r w:rsidRPr="0094709F">
        <w:rPr>
          <w:szCs w:val="24"/>
        </w:rPr>
        <w:t>Ezeokoli</w:t>
      </w:r>
      <w:proofErr w:type="spellEnd"/>
      <w:r w:rsidRPr="0094709F">
        <w:rPr>
          <w:szCs w:val="24"/>
        </w:rPr>
        <w:t xml:space="preserve">, N. B., </w:t>
      </w:r>
      <w:proofErr w:type="spellStart"/>
      <w:r w:rsidRPr="0094709F">
        <w:rPr>
          <w:szCs w:val="24"/>
        </w:rPr>
        <w:t>Adebisi</w:t>
      </w:r>
      <w:proofErr w:type="spellEnd"/>
      <w:r w:rsidRPr="0094709F">
        <w:rPr>
          <w:szCs w:val="24"/>
        </w:rPr>
        <w:t xml:space="preserve">, O. S., &amp; </w:t>
      </w:r>
      <w:proofErr w:type="spellStart"/>
      <w:r w:rsidRPr="0094709F">
        <w:rPr>
          <w:szCs w:val="24"/>
        </w:rPr>
        <w:t>Olukolaja</w:t>
      </w:r>
      <w:proofErr w:type="spellEnd"/>
      <w:r w:rsidRPr="0094709F">
        <w:rPr>
          <w:szCs w:val="24"/>
        </w:rPr>
        <w:t>, M. A. (2014).</w:t>
      </w:r>
      <w:proofErr w:type="gramEnd"/>
      <w:r w:rsidRPr="0094709F">
        <w:rPr>
          <w:szCs w:val="24"/>
        </w:rPr>
        <w:t xml:space="preserve"> </w:t>
      </w:r>
      <w:proofErr w:type="gramStart"/>
      <w:r w:rsidRPr="0094709F">
        <w:rPr>
          <w:szCs w:val="24"/>
        </w:rPr>
        <w:t xml:space="preserve">The practice of investment viability appraisal in </w:t>
      </w:r>
      <w:proofErr w:type="spellStart"/>
      <w:r w:rsidRPr="0094709F">
        <w:rPr>
          <w:szCs w:val="24"/>
        </w:rPr>
        <w:t>Akure</w:t>
      </w:r>
      <w:proofErr w:type="spellEnd"/>
      <w:r w:rsidRPr="0094709F">
        <w:rPr>
          <w:szCs w:val="24"/>
        </w:rPr>
        <w:t>.</w:t>
      </w:r>
      <w:proofErr w:type="gramEnd"/>
      <w:r w:rsidRPr="0094709F">
        <w:rPr>
          <w:szCs w:val="24"/>
        </w:rPr>
        <w:t xml:space="preserve"> Ethiopian Journal of Environmental Studies and Management, 7(5), 581-587.</w:t>
      </w:r>
    </w:p>
    <w:p w:rsidR="003F57C3" w:rsidRPr="0094709F" w:rsidRDefault="003F57C3" w:rsidP="003F57C3">
      <w:pPr>
        <w:spacing w:after="0" w:line="360" w:lineRule="auto"/>
        <w:ind w:left="720" w:hanging="720"/>
        <w:jc w:val="both"/>
        <w:rPr>
          <w:szCs w:val="24"/>
        </w:rPr>
      </w:pPr>
      <w:proofErr w:type="spellStart"/>
      <w:proofErr w:type="gramStart"/>
      <w:r w:rsidRPr="0094709F">
        <w:rPr>
          <w:szCs w:val="24"/>
        </w:rPr>
        <w:t>Enever</w:t>
      </w:r>
      <w:proofErr w:type="spellEnd"/>
      <w:r w:rsidRPr="0094709F">
        <w:rPr>
          <w:szCs w:val="24"/>
        </w:rPr>
        <w:t>, N., &amp; Isaac, D. (1997).</w:t>
      </w:r>
      <w:proofErr w:type="gramEnd"/>
      <w:r w:rsidRPr="0094709F">
        <w:rPr>
          <w:szCs w:val="24"/>
        </w:rPr>
        <w:t xml:space="preserve"> The valuation of property investment 6th ed. London: The Estate Gazettes Limited.</w:t>
      </w:r>
    </w:p>
    <w:p w:rsidR="003F57C3" w:rsidRPr="0094709F" w:rsidRDefault="003F57C3" w:rsidP="003F57C3">
      <w:pPr>
        <w:spacing w:after="0" w:line="360" w:lineRule="auto"/>
        <w:ind w:left="720" w:hanging="720"/>
        <w:jc w:val="both"/>
        <w:rPr>
          <w:rFonts w:eastAsia="Times New Roman"/>
          <w:szCs w:val="24"/>
        </w:rPr>
      </w:pPr>
      <w:proofErr w:type="spellStart"/>
      <w:r w:rsidRPr="0094709F">
        <w:rPr>
          <w:rFonts w:eastAsia="Times New Roman"/>
          <w:szCs w:val="24"/>
        </w:rPr>
        <w:t>Hoesli</w:t>
      </w:r>
      <w:proofErr w:type="spellEnd"/>
      <w:r w:rsidRPr="0094709F">
        <w:rPr>
          <w:rFonts w:eastAsia="Times New Roman"/>
          <w:szCs w:val="24"/>
        </w:rPr>
        <w:t xml:space="preserve">, M., &amp; </w:t>
      </w:r>
      <w:proofErr w:type="spellStart"/>
      <w:r w:rsidRPr="0094709F">
        <w:rPr>
          <w:rFonts w:eastAsia="Times New Roman"/>
          <w:szCs w:val="24"/>
        </w:rPr>
        <w:t>MacGregor</w:t>
      </w:r>
      <w:proofErr w:type="spellEnd"/>
      <w:r w:rsidRPr="0094709F">
        <w:rPr>
          <w:rFonts w:eastAsia="Times New Roman"/>
          <w:szCs w:val="24"/>
        </w:rPr>
        <w:t>, B. D. (2000): Property investment: Principles and practice of portfolio management. London: Longman.</w:t>
      </w:r>
    </w:p>
    <w:p w:rsidR="003F57C3" w:rsidRPr="0094709F" w:rsidRDefault="003F57C3" w:rsidP="003F57C3">
      <w:pPr>
        <w:spacing w:after="0" w:line="360" w:lineRule="auto"/>
        <w:ind w:left="720" w:hanging="720"/>
        <w:jc w:val="both"/>
        <w:rPr>
          <w:rFonts w:eastAsia="Times New Roman"/>
          <w:szCs w:val="24"/>
        </w:rPr>
      </w:pPr>
      <w:proofErr w:type="spellStart"/>
      <w:r w:rsidRPr="0094709F">
        <w:rPr>
          <w:rFonts w:eastAsia="Times New Roman"/>
          <w:szCs w:val="24"/>
        </w:rPr>
        <w:t>Ibrahimly</w:t>
      </w:r>
      <w:proofErr w:type="spellEnd"/>
      <w:r w:rsidRPr="0094709F">
        <w:rPr>
          <w:rFonts w:eastAsia="Times New Roman"/>
          <w:szCs w:val="24"/>
        </w:rPr>
        <w:t xml:space="preserve">, C., &amp; </w:t>
      </w:r>
      <w:proofErr w:type="spellStart"/>
      <w:r w:rsidRPr="0094709F">
        <w:rPr>
          <w:rFonts w:eastAsia="Times New Roman"/>
          <w:szCs w:val="24"/>
        </w:rPr>
        <w:t>Alipour</w:t>
      </w:r>
      <w:proofErr w:type="spellEnd"/>
      <w:r w:rsidRPr="0094709F">
        <w:rPr>
          <w:rFonts w:eastAsia="Times New Roman"/>
          <w:szCs w:val="24"/>
        </w:rPr>
        <w:t>, H. (2017): Mechanisms of regulation of commercial activities in variable demands of the global economy. Marketing and Branding Research, 4(1), 14–24.</w:t>
      </w:r>
    </w:p>
    <w:p w:rsidR="003F57C3" w:rsidRPr="0094709F" w:rsidRDefault="003F57C3" w:rsidP="003F57C3">
      <w:pPr>
        <w:spacing w:after="0" w:line="360" w:lineRule="auto"/>
        <w:ind w:left="720" w:hanging="720"/>
        <w:jc w:val="both"/>
        <w:rPr>
          <w:rFonts w:eastAsia="Times New Roman"/>
          <w:szCs w:val="24"/>
        </w:rPr>
      </w:pPr>
      <w:proofErr w:type="spellStart"/>
      <w:r w:rsidRPr="0094709F">
        <w:rPr>
          <w:rFonts w:eastAsia="Times New Roman"/>
          <w:szCs w:val="24"/>
        </w:rPr>
        <w:t>Iroham</w:t>
      </w:r>
      <w:proofErr w:type="spellEnd"/>
      <w:r w:rsidRPr="0094709F">
        <w:rPr>
          <w:rFonts w:eastAsia="Times New Roman"/>
          <w:szCs w:val="24"/>
        </w:rPr>
        <w:t xml:space="preserve">, C. O. (2014): Assessing the trend in rental values of commercial properties along </w:t>
      </w:r>
      <w:proofErr w:type="spellStart"/>
      <w:r w:rsidRPr="0094709F">
        <w:rPr>
          <w:rFonts w:eastAsia="Times New Roman"/>
          <w:szCs w:val="24"/>
        </w:rPr>
        <w:t>Oyemekun</w:t>
      </w:r>
      <w:proofErr w:type="spellEnd"/>
      <w:r w:rsidRPr="0094709F">
        <w:rPr>
          <w:rFonts w:eastAsia="Times New Roman"/>
          <w:szCs w:val="24"/>
        </w:rPr>
        <w:t xml:space="preserve"> road, </w:t>
      </w:r>
      <w:proofErr w:type="spellStart"/>
      <w:r w:rsidRPr="0094709F">
        <w:rPr>
          <w:rFonts w:eastAsia="Times New Roman"/>
          <w:szCs w:val="24"/>
        </w:rPr>
        <w:t>Akure</w:t>
      </w:r>
      <w:proofErr w:type="spellEnd"/>
      <w:r w:rsidRPr="0094709F">
        <w:rPr>
          <w:rFonts w:eastAsia="Times New Roman"/>
          <w:szCs w:val="24"/>
        </w:rPr>
        <w:t>, Nigeria. International Journal of Sustainable Land Use and Urban Planning, 1(2), 32–45.</w:t>
      </w:r>
    </w:p>
    <w:p w:rsidR="003F57C3" w:rsidRPr="0094709F" w:rsidRDefault="003F57C3" w:rsidP="003F57C3">
      <w:pPr>
        <w:spacing w:after="0" w:line="360" w:lineRule="auto"/>
        <w:ind w:left="720" w:hanging="720"/>
        <w:jc w:val="both"/>
        <w:rPr>
          <w:rFonts w:eastAsia="Times New Roman"/>
          <w:szCs w:val="24"/>
        </w:rPr>
      </w:pPr>
      <w:proofErr w:type="spellStart"/>
      <w:proofErr w:type="gramStart"/>
      <w:r w:rsidRPr="0094709F">
        <w:rPr>
          <w:rFonts w:eastAsia="Times New Roman"/>
          <w:szCs w:val="24"/>
        </w:rPr>
        <w:lastRenderedPageBreak/>
        <w:t>Iroham</w:t>
      </w:r>
      <w:proofErr w:type="spellEnd"/>
      <w:r w:rsidRPr="0094709F">
        <w:rPr>
          <w:rFonts w:eastAsia="Times New Roman"/>
          <w:szCs w:val="24"/>
        </w:rPr>
        <w:t xml:space="preserve">, C. O., </w:t>
      </w:r>
      <w:proofErr w:type="spellStart"/>
      <w:r w:rsidRPr="0094709F">
        <w:rPr>
          <w:rFonts w:eastAsia="Times New Roman"/>
          <w:szCs w:val="24"/>
        </w:rPr>
        <w:t>Ogunba</w:t>
      </w:r>
      <w:proofErr w:type="spellEnd"/>
      <w:r w:rsidRPr="0094709F">
        <w:rPr>
          <w:rFonts w:eastAsia="Times New Roman"/>
          <w:szCs w:val="24"/>
        </w:rPr>
        <w:t xml:space="preserve">, O. A., &amp; </w:t>
      </w:r>
      <w:proofErr w:type="spellStart"/>
      <w:r w:rsidRPr="0094709F">
        <w:rPr>
          <w:rFonts w:eastAsia="Times New Roman"/>
          <w:szCs w:val="24"/>
        </w:rPr>
        <w:t>Oloyede</w:t>
      </w:r>
      <w:proofErr w:type="spellEnd"/>
      <w:r w:rsidRPr="0094709F">
        <w:rPr>
          <w:rFonts w:eastAsia="Times New Roman"/>
          <w:szCs w:val="24"/>
        </w:rPr>
        <w:t>, S. A. (2014).</w:t>
      </w:r>
      <w:proofErr w:type="gramEnd"/>
      <w:r w:rsidRPr="0094709F">
        <w:rPr>
          <w:rFonts w:eastAsia="Times New Roman"/>
          <w:szCs w:val="24"/>
        </w:rPr>
        <w:t xml:space="preserve"> </w:t>
      </w:r>
      <w:proofErr w:type="gramStart"/>
      <w:r w:rsidRPr="0094709F">
        <w:rPr>
          <w:rFonts w:eastAsia="Times New Roman"/>
          <w:szCs w:val="24"/>
        </w:rPr>
        <w:t>Effect of principal heuristics on accuracy of property valuation in Nigeria.</w:t>
      </w:r>
      <w:proofErr w:type="gramEnd"/>
      <w:r w:rsidRPr="0094709F">
        <w:rPr>
          <w:rFonts w:eastAsia="Times New Roman"/>
          <w:szCs w:val="24"/>
        </w:rPr>
        <w:t xml:space="preserve"> Journal of Land and Rural Studies, 2(1), 89–111.</w:t>
      </w:r>
    </w:p>
    <w:p w:rsidR="003F57C3" w:rsidRPr="0094709F" w:rsidRDefault="003F57C3" w:rsidP="003F57C3">
      <w:pPr>
        <w:spacing w:after="0" w:line="360" w:lineRule="auto"/>
        <w:ind w:left="720" w:hanging="720"/>
        <w:jc w:val="both"/>
        <w:rPr>
          <w:rFonts w:eastAsia="Times New Roman"/>
          <w:szCs w:val="24"/>
        </w:rPr>
      </w:pPr>
      <w:proofErr w:type="spellStart"/>
      <w:r w:rsidRPr="0094709F">
        <w:rPr>
          <w:rFonts w:eastAsia="Times New Roman"/>
          <w:szCs w:val="24"/>
        </w:rPr>
        <w:t>Mfam</w:t>
      </w:r>
      <w:proofErr w:type="spellEnd"/>
      <w:r w:rsidRPr="0094709F">
        <w:rPr>
          <w:rFonts w:eastAsia="Times New Roman"/>
          <w:szCs w:val="24"/>
        </w:rPr>
        <w:t xml:space="preserve">, C., E. and </w:t>
      </w:r>
      <w:proofErr w:type="spellStart"/>
      <w:r w:rsidRPr="0094709F">
        <w:rPr>
          <w:rFonts w:eastAsia="Times New Roman"/>
          <w:szCs w:val="24"/>
        </w:rPr>
        <w:t>Kalu</w:t>
      </w:r>
      <w:proofErr w:type="spellEnd"/>
      <w:r w:rsidRPr="0094709F">
        <w:rPr>
          <w:rFonts w:eastAsia="Times New Roman"/>
          <w:szCs w:val="24"/>
        </w:rPr>
        <w:t xml:space="preserve">, I. U. (2012): Analysis of return and risk in direct residential and commercial real estate investments in </w:t>
      </w:r>
      <w:proofErr w:type="spellStart"/>
      <w:r w:rsidRPr="0094709F">
        <w:rPr>
          <w:rFonts w:eastAsia="Times New Roman"/>
          <w:szCs w:val="24"/>
        </w:rPr>
        <w:t>Calabar</w:t>
      </w:r>
      <w:proofErr w:type="spellEnd"/>
      <w:r w:rsidRPr="0094709F">
        <w:rPr>
          <w:rFonts w:eastAsia="Times New Roman"/>
          <w:szCs w:val="24"/>
        </w:rPr>
        <w:t>, South Eastern Nigeria: Journal of Science, Engineering and Technology 1(1) 128-133</w:t>
      </w:r>
    </w:p>
    <w:p w:rsidR="003F57C3" w:rsidRPr="0094709F" w:rsidRDefault="003F57C3" w:rsidP="003F57C3">
      <w:pPr>
        <w:spacing w:after="0" w:line="360" w:lineRule="auto"/>
        <w:ind w:left="720" w:hanging="720"/>
        <w:jc w:val="both"/>
        <w:rPr>
          <w:rFonts w:eastAsia="Times New Roman"/>
          <w:szCs w:val="24"/>
        </w:rPr>
      </w:pPr>
      <w:proofErr w:type="spellStart"/>
      <w:r w:rsidRPr="0094709F">
        <w:rPr>
          <w:rFonts w:eastAsia="Times New Roman"/>
          <w:szCs w:val="24"/>
        </w:rPr>
        <w:t>Mfam</w:t>
      </w:r>
      <w:proofErr w:type="spellEnd"/>
      <w:r w:rsidRPr="0094709F">
        <w:rPr>
          <w:rFonts w:eastAsia="Times New Roman"/>
          <w:szCs w:val="24"/>
        </w:rPr>
        <w:t xml:space="preserve">, C. E., </w:t>
      </w:r>
      <w:proofErr w:type="spellStart"/>
      <w:r w:rsidRPr="0094709F">
        <w:rPr>
          <w:rFonts w:eastAsia="Times New Roman"/>
          <w:szCs w:val="24"/>
        </w:rPr>
        <w:t>Kalu</w:t>
      </w:r>
      <w:proofErr w:type="spellEnd"/>
      <w:r w:rsidRPr="0094709F">
        <w:rPr>
          <w:rFonts w:eastAsia="Times New Roman"/>
          <w:szCs w:val="24"/>
        </w:rPr>
        <w:t xml:space="preserve">, I. U., &amp; </w:t>
      </w:r>
      <w:proofErr w:type="spellStart"/>
      <w:r w:rsidRPr="0094709F">
        <w:rPr>
          <w:rFonts w:eastAsia="Times New Roman"/>
          <w:szCs w:val="24"/>
        </w:rPr>
        <w:t>Igwe-Kalu</w:t>
      </w:r>
      <w:proofErr w:type="spellEnd"/>
      <w:r w:rsidRPr="0094709F">
        <w:rPr>
          <w:rFonts w:eastAsia="Times New Roman"/>
          <w:szCs w:val="24"/>
        </w:rPr>
        <w:t xml:space="preserve">, A. (2017): Analysis of co-movement of </w:t>
      </w:r>
      <w:proofErr w:type="spellStart"/>
      <w:r w:rsidRPr="0094709F">
        <w:rPr>
          <w:rFonts w:eastAsia="Times New Roman"/>
          <w:szCs w:val="24"/>
        </w:rPr>
        <w:t>dirct</w:t>
      </w:r>
      <w:proofErr w:type="spellEnd"/>
      <w:r w:rsidRPr="0094709F">
        <w:rPr>
          <w:rFonts w:eastAsia="Times New Roman"/>
          <w:szCs w:val="24"/>
        </w:rPr>
        <w:t xml:space="preserve"> commercial and residential real estate investment returns in South Eastern Nigeria (2000-2013). International Journal of Innovative Research and Development, 6(4), 75-81.</w:t>
      </w:r>
    </w:p>
    <w:p w:rsidR="003F57C3" w:rsidRPr="0094709F" w:rsidRDefault="003F57C3" w:rsidP="003F57C3">
      <w:pPr>
        <w:spacing w:after="0" w:line="360" w:lineRule="auto"/>
        <w:ind w:left="720" w:hanging="720"/>
        <w:jc w:val="both"/>
        <w:rPr>
          <w:rFonts w:eastAsia="Times New Roman"/>
          <w:szCs w:val="24"/>
        </w:rPr>
      </w:pPr>
      <w:r w:rsidRPr="0094709F">
        <w:rPr>
          <w:rFonts w:eastAsia="Times New Roman"/>
          <w:szCs w:val="24"/>
        </w:rPr>
        <w:t xml:space="preserve">Nowak, K., </w:t>
      </w:r>
      <w:proofErr w:type="spellStart"/>
      <w:r w:rsidRPr="0094709F">
        <w:rPr>
          <w:rFonts w:eastAsia="Times New Roman"/>
          <w:szCs w:val="24"/>
        </w:rPr>
        <w:t>Gluszak</w:t>
      </w:r>
      <w:proofErr w:type="spellEnd"/>
      <w:r w:rsidRPr="0094709F">
        <w:rPr>
          <w:rFonts w:eastAsia="Times New Roman"/>
          <w:szCs w:val="24"/>
        </w:rPr>
        <w:t xml:space="preserve">, M. &amp; </w:t>
      </w:r>
      <w:proofErr w:type="spellStart"/>
      <w:r w:rsidRPr="0094709F">
        <w:rPr>
          <w:rFonts w:eastAsia="Times New Roman"/>
          <w:szCs w:val="24"/>
        </w:rPr>
        <w:t>Belniak</w:t>
      </w:r>
      <w:proofErr w:type="spellEnd"/>
      <w:r w:rsidRPr="0094709F">
        <w:rPr>
          <w:rFonts w:eastAsia="Times New Roman"/>
          <w:szCs w:val="24"/>
        </w:rPr>
        <w:t>, S. (2020): Dynamics and asymmetric rent adjustments in the office market in Warsaw. International Journal of Strategic Property Management, 24(6), 428–440.</w:t>
      </w:r>
    </w:p>
    <w:p w:rsidR="003F57C3" w:rsidRPr="0094709F" w:rsidRDefault="003F57C3" w:rsidP="003F57C3">
      <w:pPr>
        <w:spacing w:after="0" w:line="360" w:lineRule="auto"/>
        <w:ind w:left="720" w:hanging="720"/>
        <w:jc w:val="both"/>
        <w:rPr>
          <w:rFonts w:eastAsia="Times New Roman"/>
          <w:szCs w:val="24"/>
        </w:rPr>
      </w:pPr>
      <w:proofErr w:type="spellStart"/>
      <w:r w:rsidRPr="0094709F">
        <w:rPr>
          <w:rFonts w:eastAsia="Times New Roman"/>
          <w:szCs w:val="24"/>
        </w:rPr>
        <w:t>Nwanekezie</w:t>
      </w:r>
      <w:proofErr w:type="spellEnd"/>
      <w:r w:rsidRPr="0094709F">
        <w:rPr>
          <w:rFonts w:eastAsia="Times New Roman"/>
          <w:szCs w:val="24"/>
        </w:rPr>
        <w:t xml:space="preserve">, F. O. (2018): A review of real estate investment and financing options. </w:t>
      </w:r>
      <w:proofErr w:type="gramStart"/>
      <w:r w:rsidRPr="0094709F">
        <w:rPr>
          <w:rFonts w:eastAsia="Times New Roman"/>
          <w:szCs w:val="24"/>
        </w:rPr>
        <w:t xml:space="preserve">A book of readings in commemoration of 20th year of existence of the Department of Estate Management, University of </w:t>
      </w:r>
      <w:proofErr w:type="spellStart"/>
      <w:r w:rsidRPr="0094709F">
        <w:rPr>
          <w:rFonts w:eastAsia="Times New Roman"/>
          <w:szCs w:val="24"/>
        </w:rPr>
        <w:t>Uyo</w:t>
      </w:r>
      <w:proofErr w:type="spellEnd"/>
      <w:r w:rsidRPr="0094709F">
        <w:rPr>
          <w:rFonts w:eastAsia="Times New Roman"/>
          <w:szCs w:val="24"/>
        </w:rPr>
        <w:t>, 2, 11-21.</w:t>
      </w:r>
      <w:proofErr w:type="gramEnd"/>
    </w:p>
    <w:p w:rsidR="003F57C3" w:rsidRPr="0094709F" w:rsidRDefault="003F57C3" w:rsidP="003F57C3">
      <w:pPr>
        <w:spacing w:after="0" w:line="360" w:lineRule="auto"/>
        <w:ind w:left="720" w:hanging="720"/>
        <w:jc w:val="both"/>
        <w:rPr>
          <w:rFonts w:eastAsia="Times New Roman"/>
          <w:szCs w:val="24"/>
        </w:rPr>
      </w:pPr>
      <w:proofErr w:type="spellStart"/>
      <w:r w:rsidRPr="0094709F">
        <w:rPr>
          <w:szCs w:val="24"/>
        </w:rPr>
        <w:t>Ogunba</w:t>
      </w:r>
      <w:proofErr w:type="spellEnd"/>
      <w:r w:rsidRPr="0094709F">
        <w:rPr>
          <w:szCs w:val="24"/>
        </w:rPr>
        <w:t xml:space="preserve">, O. A., &amp; </w:t>
      </w:r>
      <w:proofErr w:type="spellStart"/>
      <w:r w:rsidRPr="0094709F">
        <w:rPr>
          <w:szCs w:val="24"/>
        </w:rPr>
        <w:t>Ajayi</w:t>
      </w:r>
      <w:proofErr w:type="spellEnd"/>
      <w:r w:rsidRPr="0094709F">
        <w:rPr>
          <w:szCs w:val="24"/>
        </w:rPr>
        <w:t xml:space="preserve">, C. A. (2018): Property feasibility and viability studies. Ile-Ife: </w:t>
      </w:r>
      <w:proofErr w:type="spellStart"/>
      <w:r w:rsidRPr="0094709F">
        <w:rPr>
          <w:szCs w:val="24"/>
        </w:rPr>
        <w:t>Obafemi</w:t>
      </w:r>
      <w:proofErr w:type="spellEnd"/>
      <w:r w:rsidRPr="0094709F">
        <w:rPr>
          <w:szCs w:val="24"/>
        </w:rPr>
        <w:t xml:space="preserve"> </w:t>
      </w:r>
      <w:proofErr w:type="spellStart"/>
      <w:r w:rsidRPr="0094709F">
        <w:rPr>
          <w:szCs w:val="24"/>
        </w:rPr>
        <w:t>Awolowo</w:t>
      </w:r>
      <w:proofErr w:type="spellEnd"/>
      <w:r w:rsidRPr="0094709F">
        <w:rPr>
          <w:szCs w:val="24"/>
        </w:rPr>
        <w:t xml:space="preserve"> University Press.</w:t>
      </w:r>
    </w:p>
    <w:p w:rsidR="003F57C3" w:rsidRPr="0094709F" w:rsidRDefault="003F57C3" w:rsidP="003F57C3">
      <w:pPr>
        <w:spacing w:after="0" w:line="360" w:lineRule="auto"/>
        <w:ind w:left="720" w:hanging="720"/>
        <w:jc w:val="both"/>
        <w:rPr>
          <w:rFonts w:eastAsia="Times New Roman"/>
          <w:szCs w:val="24"/>
        </w:rPr>
      </w:pPr>
      <w:proofErr w:type="spellStart"/>
      <w:r w:rsidRPr="0094709F">
        <w:rPr>
          <w:rFonts w:eastAsia="Times New Roman"/>
          <w:szCs w:val="24"/>
        </w:rPr>
        <w:t>Ogbuefi</w:t>
      </w:r>
      <w:proofErr w:type="spellEnd"/>
      <w:r w:rsidRPr="0094709F">
        <w:rPr>
          <w:rFonts w:eastAsia="Times New Roman"/>
          <w:szCs w:val="24"/>
        </w:rPr>
        <w:t>, J. U. (2002): “Aspects of feasibility and viability studies” Institution of Development Studies, University of Nigeria, Enugu Campus.</w:t>
      </w:r>
    </w:p>
    <w:p w:rsidR="003F57C3" w:rsidRPr="0094709F" w:rsidRDefault="003F57C3" w:rsidP="003F57C3">
      <w:pPr>
        <w:spacing w:after="0" w:line="360" w:lineRule="auto"/>
        <w:ind w:left="720" w:hanging="720"/>
        <w:jc w:val="both"/>
        <w:rPr>
          <w:rFonts w:eastAsia="Times New Roman"/>
          <w:szCs w:val="24"/>
        </w:rPr>
      </w:pPr>
      <w:proofErr w:type="spellStart"/>
      <w:r w:rsidRPr="0094709F">
        <w:rPr>
          <w:szCs w:val="24"/>
        </w:rPr>
        <w:t>Ogunleye</w:t>
      </w:r>
      <w:proofErr w:type="spellEnd"/>
      <w:r w:rsidRPr="0094709F">
        <w:rPr>
          <w:szCs w:val="24"/>
        </w:rPr>
        <w:t>, B. M. (2015): Analysis of Investment Performance of Residential Property in Government</w:t>
      </w:r>
      <w:r w:rsidRPr="0094709F">
        <w:rPr>
          <w:rFonts w:eastAsia="Times New Roman"/>
          <w:szCs w:val="24"/>
        </w:rPr>
        <w:t xml:space="preserve"> </w:t>
      </w:r>
    </w:p>
    <w:p w:rsidR="003F57C3" w:rsidRPr="0094709F" w:rsidRDefault="003F57C3" w:rsidP="003F57C3">
      <w:pPr>
        <w:spacing w:after="0" w:line="360" w:lineRule="auto"/>
        <w:ind w:left="720" w:hanging="720"/>
        <w:jc w:val="both"/>
        <w:rPr>
          <w:szCs w:val="24"/>
        </w:rPr>
      </w:pPr>
      <w:proofErr w:type="spellStart"/>
      <w:r w:rsidRPr="0094709F">
        <w:rPr>
          <w:szCs w:val="24"/>
        </w:rPr>
        <w:t>Ogunba</w:t>
      </w:r>
      <w:proofErr w:type="spellEnd"/>
      <w:r w:rsidRPr="0094709F">
        <w:rPr>
          <w:szCs w:val="24"/>
        </w:rPr>
        <w:t>, O. A. (2013): Principles and practice of property valuation in Nigeria. Ibadan: Atlantis Books.</w:t>
      </w:r>
    </w:p>
    <w:p w:rsidR="003F57C3" w:rsidRPr="0094709F" w:rsidRDefault="003F57C3" w:rsidP="003F57C3">
      <w:pPr>
        <w:spacing w:after="0" w:line="360" w:lineRule="auto"/>
        <w:ind w:left="720" w:hanging="720"/>
        <w:jc w:val="both"/>
        <w:rPr>
          <w:rFonts w:eastAsia="Times New Roman"/>
          <w:szCs w:val="24"/>
        </w:rPr>
      </w:pPr>
      <w:proofErr w:type="spellStart"/>
      <w:r w:rsidRPr="0094709F">
        <w:rPr>
          <w:szCs w:val="24"/>
        </w:rPr>
        <w:t>Ogunba</w:t>
      </w:r>
      <w:proofErr w:type="spellEnd"/>
      <w:r w:rsidRPr="0094709F">
        <w:rPr>
          <w:szCs w:val="24"/>
        </w:rPr>
        <w:t xml:space="preserve">, O. A., &amp; </w:t>
      </w:r>
      <w:proofErr w:type="spellStart"/>
      <w:r w:rsidRPr="0094709F">
        <w:rPr>
          <w:szCs w:val="24"/>
        </w:rPr>
        <w:t>Ajayi</w:t>
      </w:r>
      <w:proofErr w:type="spellEnd"/>
      <w:r w:rsidRPr="0094709F">
        <w:rPr>
          <w:szCs w:val="24"/>
        </w:rPr>
        <w:t xml:space="preserve">, C. A. (2018): Property feasibility and viability studies. Ile-Ife: </w:t>
      </w:r>
      <w:proofErr w:type="spellStart"/>
      <w:r w:rsidRPr="0094709F">
        <w:rPr>
          <w:szCs w:val="24"/>
        </w:rPr>
        <w:t>Obafemi</w:t>
      </w:r>
      <w:proofErr w:type="spellEnd"/>
      <w:r w:rsidRPr="0094709F">
        <w:rPr>
          <w:szCs w:val="24"/>
        </w:rPr>
        <w:t xml:space="preserve"> </w:t>
      </w:r>
      <w:proofErr w:type="spellStart"/>
      <w:r w:rsidRPr="0094709F">
        <w:rPr>
          <w:szCs w:val="24"/>
        </w:rPr>
        <w:t>Awolowo</w:t>
      </w:r>
      <w:proofErr w:type="spellEnd"/>
      <w:r w:rsidRPr="0094709F">
        <w:rPr>
          <w:szCs w:val="24"/>
        </w:rPr>
        <w:t xml:space="preserve"> University Press.</w:t>
      </w:r>
    </w:p>
    <w:p w:rsidR="003F57C3" w:rsidRPr="0094709F" w:rsidRDefault="003F57C3" w:rsidP="003F57C3">
      <w:pPr>
        <w:spacing w:after="0" w:line="360" w:lineRule="auto"/>
        <w:ind w:left="720" w:hanging="720"/>
        <w:jc w:val="both"/>
        <w:rPr>
          <w:rFonts w:eastAsia="Times New Roman"/>
          <w:szCs w:val="24"/>
        </w:rPr>
      </w:pPr>
      <w:proofErr w:type="spellStart"/>
      <w:r w:rsidRPr="0094709F">
        <w:rPr>
          <w:rFonts w:eastAsia="Times New Roman"/>
          <w:szCs w:val="24"/>
        </w:rPr>
        <w:t>Okafor</w:t>
      </w:r>
      <w:proofErr w:type="spellEnd"/>
      <w:r w:rsidRPr="0094709F">
        <w:rPr>
          <w:rFonts w:eastAsia="Times New Roman"/>
          <w:szCs w:val="24"/>
        </w:rPr>
        <w:t xml:space="preserve">, E. C. (2016): Commercial Real Estate Performance in </w:t>
      </w:r>
      <w:proofErr w:type="spellStart"/>
      <w:r w:rsidRPr="0094709F">
        <w:rPr>
          <w:rFonts w:eastAsia="Times New Roman"/>
          <w:szCs w:val="24"/>
        </w:rPr>
        <w:t>Nnewi</w:t>
      </w:r>
      <w:proofErr w:type="spellEnd"/>
      <w:r w:rsidRPr="0094709F">
        <w:rPr>
          <w:rFonts w:eastAsia="Times New Roman"/>
          <w:szCs w:val="24"/>
        </w:rPr>
        <w:t xml:space="preserve">, </w:t>
      </w:r>
      <w:proofErr w:type="spellStart"/>
      <w:r w:rsidRPr="0094709F">
        <w:rPr>
          <w:rFonts w:eastAsia="Times New Roman"/>
          <w:szCs w:val="24"/>
        </w:rPr>
        <w:t>Anambra</w:t>
      </w:r>
      <w:proofErr w:type="spellEnd"/>
      <w:r w:rsidRPr="0094709F">
        <w:rPr>
          <w:rFonts w:eastAsia="Times New Roman"/>
          <w:szCs w:val="24"/>
        </w:rPr>
        <w:t xml:space="preserve"> State, Nigeria. </w:t>
      </w:r>
      <w:proofErr w:type="gramStart"/>
      <w:r w:rsidRPr="0094709F">
        <w:rPr>
          <w:rFonts w:eastAsia="Times New Roman"/>
          <w:szCs w:val="24"/>
        </w:rPr>
        <w:t>An unpublished B.Sc. Project.</w:t>
      </w:r>
      <w:proofErr w:type="gramEnd"/>
    </w:p>
    <w:p w:rsidR="003F57C3" w:rsidRPr="0094709F" w:rsidRDefault="003F57C3" w:rsidP="003F57C3">
      <w:pPr>
        <w:spacing w:after="0" w:line="360" w:lineRule="auto"/>
        <w:ind w:left="720" w:hanging="720"/>
        <w:jc w:val="both"/>
        <w:rPr>
          <w:rFonts w:eastAsia="Times New Roman"/>
          <w:szCs w:val="24"/>
        </w:rPr>
      </w:pPr>
      <w:proofErr w:type="spellStart"/>
      <w:r w:rsidRPr="0094709F">
        <w:rPr>
          <w:rFonts w:eastAsia="Times New Roman"/>
          <w:szCs w:val="24"/>
        </w:rPr>
        <w:t>Oyewole</w:t>
      </w:r>
      <w:proofErr w:type="spellEnd"/>
      <w:r w:rsidRPr="0094709F">
        <w:rPr>
          <w:rFonts w:eastAsia="Times New Roman"/>
          <w:szCs w:val="24"/>
        </w:rPr>
        <w:t>, M. O. (2013): A comparative analysis of residential and retail commercial property investments performance in Ilorin, Nigeria. Journal of Economics and Sustainable Development, 4(3), 199-208.</w:t>
      </w:r>
    </w:p>
    <w:p w:rsidR="003F57C3" w:rsidRPr="0094709F" w:rsidRDefault="003F57C3" w:rsidP="003F57C3">
      <w:pPr>
        <w:spacing w:after="0" w:line="360" w:lineRule="auto"/>
        <w:ind w:left="720" w:hanging="720"/>
        <w:jc w:val="both"/>
        <w:rPr>
          <w:rFonts w:eastAsia="Times New Roman"/>
          <w:szCs w:val="24"/>
        </w:rPr>
      </w:pPr>
      <w:proofErr w:type="spellStart"/>
      <w:r w:rsidRPr="0094709F">
        <w:rPr>
          <w:rFonts w:eastAsia="Times New Roman"/>
          <w:szCs w:val="24"/>
        </w:rPr>
        <w:t>Oyewole</w:t>
      </w:r>
      <w:proofErr w:type="spellEnd"/>
      <w:r w:rsidRPr="0094709F">
        <w:rPr>
          <w:rFonts w:eastAsia="Times New Roman"/>
          <w:szCs w:val="24"/>
        </w:rPr>
        <w:t>, M. O. (2014): A comparative analysis of direct and indirect real estate investment performance in Lagos, Nigeria. Journal of Environmental Design and Management, 6(1), 67-74.</w:t>
      </w:r>
    </w:p>
    <w:p w:rsidR="003F57C3" w:rsidRPr="0094709F" w:rsidRDefault="003F57C3" w:rsidP="003F57C3">
      <w:pPr>
        <w:spacing w:after="0" w:line="360" w:lineRule="auto"/>
        <w:ind w:left="720" w:hanging="720"/>
        <w:jc w:val="both"/>
        <w:rPr>
          <w:rFonts w:eastAsia="Times New Roman"/>
          <w:szCs w:val="24"/>
        </w:rPr>
      </w:pPr>
      <w:proofErr w:type="gramStart"/>
      <w:r w:rsidRPr="0094709F">
        <w:rPr>
          <w:rFonts w:eastAsia="Times New Roman"/>
          <w:szCs w:val="24"/>
        </w:rPr>
        <w:lastRenderedPageBreak/>
        <w:t>Portfolio theory.</w:t>
      </w:r>
      <w:proofErr w:type="gramEnd"/>
      <w:r w:rsidRPr="0094709F">
        <w:rPr>
          <w:rFonts w:eastAsia="Times New Roman"/>
          <w:szCs w:val="24"/>
        </w:rPr>
        <w:t xml:space="preserve"> Poole: </w:t>
      </w:r>
      <w:proofErr w:type="spellStart"/>
      <w:r w:rsidRPr="0094709F">
        <w:rPr>
          <w:rFonts w:eastAsia="Times New Roman"/>
          <w:szCs w:val="24"/>
        </w:rPr>
        <w:t>Moneyterms</w:t>
      </w:r>
      <w:proofErr w:type="spellEnd"/>
      <w:r w:rsidRPr="0094709F">
        <w:rPr>
          <w:rFonts w:eastAsia="Times New Roman"/>
          <w:szCs w:val="24"/>
        </w:rPr>
        <w:t xml:space="preserve"> Home. Available from: http://moneyterms.co.uk/portfolio-theory/ [accessed 24 December, 2006].</w:t>
      </w:r>
    </w:p>
    <w:p w:rsidR="003F57C3" w:rsidRPr="0094709F" w:rsidRDefault="003F57C3" w:rsidP="003F57C3">
      <w:pPr>
        <w:spacing w:after="0" w:line="360" w:lineRule="auto"/>
        <w:ind w:left="720" w:hanging="720"/>
        <w:jc w:val="both"/>
        <w:rPr>
          <w:rFonts w:eastAsia="Times New Roman"/>
          <w:szCs w:val="24"/>
        </w:rPr>
      </w:pPr>
      <w:proofErr w:type="gramStart"/>
      <w:r w:rsidRPr="0094709F">
        <w:rPr>
          <w:rFonts w:eastAsia="Times New Roman"/>
          <w:szCs w:val="24"/>
        </w:rPr>
        <w:t>Portfolio theory.</w:t>
      </w:r>
      <w:proofErr w:type="gramEnd"/>
      <w:r w:rsidRPr="0094709F">
        <w:rPr>
          <w:rFonts w:eastAsia="Times New Roman"/>
          <w:szCs w:val="24"/>
        </w:rPr>
        <w:t xml:space="preserve"> Poole: Capital Performance partners. Available from: http://www.cperformance.com/Glossary.htm [accessed 25 December, 2007]</w:t>
      </w:r>
    </w:p>
    <w:p w:rsidR="003F57C3" w:rsidRPr="0094709F" w:rsidRDefault="003F57C3" w:rsidP="003F57C3">
      <w:pPr>
        <w:spacing w:after="0" w:line="360" w:lineRule="auto"/>
        <w:ind w:left="720" w:hanging="720"/>
        <w:jc w:val="both"/>
        <w:rPr>
          <w:rFonts w:eastAsia="Times New Roman"/>
          <w:szCs w:val="24"/>
        </w:rPr>
      </w:pPr>
      <w:proofErr w:type="spellStart"/>
      <w:r w:rsidRPr="0094709F">
        <w:rPr>
          <w:rFonts w:eastAsia="Times New Roman"/>
          <w:szCs w:val="24"/>
        </w:rPr>
        <w:t>Schoenmaker</w:t>
      </w:r>
      <w:proofErr w:type="spellEnd"/>
      <w:r w:rsidRPr="0094709F">
        <w:rPr>
          <w:rFonts w:eastAsia="Times New Roman"/>
          <w:szCs w:val="24"/>
        </w:rPr>
        <w:t xml:space="preserve">, J. D. A. (2016): Commercial real estate development and valuation in the Netherlands. </w:t>
      </w:r>
      <w:proofErr w:type="gramStart"/>
      <w:r w:rsidRPr="0094709F">
        <w:rPr>
          <w:rFonts w:eastAsia="Times New Roman"/>
          <w:szCs w:val="24"/>
        </w:rPr>
        <w:t>University of Groningen.</w:t>
      </w:r>
      <w:proofErr w:type="gramEnd"/>
    </w:p>
    <w:p w:rsidR="003F57C3" w:rsidRPr="0094709F" w:rsidRDefault="003F57C3" w:rsidP="003F57C3">
      <w:pPr>
        <w:spacing w:after="0" w:line="360" w:lineRule="auto"/>
        <w:ind w:left="720" w:hanging="720"/>
        <w:jc w:val="both"/>
        <w:rPr>
          <w:rFonts w:eastAsia="Times New Roman"/>
          <w:szCs w:val="24"/>
        </w:rPr>
      </w:pPr>
      <w:r w:rsidRPr="0094709F">
        <w:rPr>
          <w:rFonts w:eastAsia="Times New Roman"/>
          <w:szCs w:val="24"/>
        </w:rPr>
        <w:t xml:space="preserve">Tang, J. &amp; </w:t>
      </w:r>
      <w:proofErr w:type="spellStart"/>
      <w:r w:rsidRPr="0094709F">
        <w:rPr>
          <w:rFonts w:eastAsia="Times New Roman"/>
          <w:szCs w:val="24"/>
        </w:rPr>
        <w:t>Qian</w:t>
      </w:r>
      <w:proofErr w:type="spellEnd"/>
      <w:r w:rsidRPr="0094709F">
        <w:rPr>
          <w:rFonts w:eastAsia="Times New Roman"/>
          <w:szCs w:val="24"/>
        </w:rPr>
        <w:t>, K. Y. Y. (2019): Rethinking the relationship between housing prices and inflation: New evidence from 29 large cities in China. International Journal of Strategic Property Management, 23(3), 142–155.</w:t>
      </w:r>
    </w:p>
    <w:p w:rsidR="003F57C3" w:rsidRPr="0094709F" w:rsidRDefault="003F57C3" w:rsidP="003F57C3">
      <w:pPr>
        <w:spacing w:after="0" w:line="360" w:lineRule="auto"/>
        <w:ind w:left="720" w:hanging="720"/>
        <w:jc w:val="both"/>
        <w:rPr>
          <w:rFonts w:eastAsia="Times New Roman"/>
          <w:szCs w:val="24"/>
        </w:rPr>
      </w:pPr>
      <w:proofErr w:type="spellStart"/>
      <w:r w:rsidRPr="0094709F">
        <w:rPr>
          <w:rFonts w:eastAsia="Times New Roman"/>
          <w:szCs w:val="24"/>
        </w:rPr>
        <w:t>Taltavull</w:t>
      </w:r>
      <w:proofErr w:type="spellEnd"/>
      <w:r w:rsidRPr="0094709F">
        <w:rPr>
          <w:rFonts w:eastAsia="Times New Roman"/>
          <w:szCs w:val="24"/>
        </w:rPr>
        <w:t xml:space="preserve"> de la Paz, P. &amp; </w:t>
      </w:r>
      <w:proofErr w:type="spellStart"/>
      <w:r w:rsidRPr="0094709F">
        <w:rPr>
          <w:rFonts w:eastAsia="Times New Roman"/>
          <w:szCs w:val="24"/>
        </w:rPr>
        <w:t>McGreal</w:t>
      </w:r>
      <w:proofErr w:type="spellEnd"/>
      <w:r w:rsidRPr="0094709F">
        <w:rPr>
          <w:rFonts w:eastAsia="Times New Roman"/>
          <w:szCs w:val="24"/>
        </w:rPr>
        <w:t>, S. (2019): A re-assessment of house price indices: Evidence from the Spanish market. International Journal of Strategic Property Management, 23(1), 23–35.</w:t>
      </w:r>
    </w:p>
    <w:p w:rsidR="003F57C3" w:rsidRPr="0094709F" w:rsidRDefault="003F57C3" w:rsidP="003F57C3">
      <w:pPr>
        <w:spacing w:after="0" w:line="360" w:lineRule="auto"/>
        <w:ind w:left="720" w:hanging="720"/>
        <w:jc w:val="both"/>
        <w:rPr>
          <w:rFonts w:eastAsia="Times New Roman"/>
          <w:szCs w:val="24"/>
        </w:rPr>
      </w:pPr>
      <w:proofErr w:type="spellStart"/>
      <w:r w:rsidRPr="0094709F">
        <w:rPr>
          <w:rFonts w:eastAsia="Times New Roman"/>
          <w:szCs w:val="24"/>
        </w:rPr>
        <w:t>Udobi</w:t>
      </w:r>
      <w:proofErr w:type="spellEnd"/>
      <w:r w:rsidRPr="0094709F">
        <w:rPr>
          <w:rFonts w:eastAsia="Times New Roman"/>
          <w:szCs w:val="24"/>
        </w:rPr>
        <w:t xml:space="preserve">, A. N., </w:t>
      </w:r>
      <w:proofErr w:type="spellStart"/>
      <w:r w:rsidRPr="0094709F">
        <w:rPr>
          <w:rFonts w:eastAsia="Times New Roman"/>
          <w:szCs w:val="24"/>
        </w:rPr>
        <w:t>Onyejiaka</w:t>
      </w:r>
      <w:proofErr w:type="spellEnd"/>
      <w:r w:rsidRPr="0094709F">
        <w:rPr>
          <w:rFonts w:eastAsia="Times New Roman"/>
          <w:szCs w:val="24"/>
        </w:rPr>
        <w:t xml:space="preserve">, J. C., &amp; </w:t>
      </w:r>
      <w:proofErr w:type="spellStart"/>
      <w:r w:rsidRPr="0094709F">
        <w:rPr>
          <w:rFonts w:eastAsia="Times New Roman"/>
          <w:szCs w:val="24"/>
        </w:rPr>
        <w:t>Chikwado</w:t>
      </w:r>
      <w:proofErr w:type="spellEnd"/>
      <w:r w:rsidRPr="0094709F">
        <w:rPr>
          <w:rFonts w:eastAsia="Times New Roman"/>
          <w:szCs w:val="24"/>
        </w:rPr>
        <w:t xml:space="preserve">, N. G. (2018): Analysis of the performance of commercial and residential property investments in Onitsha metropolis, </w:t>
      </w:r>
      <w:proofErr w:type="spellStart"/>
      <w:r w:rsidRPr="0094709F">
        <w:rPr>
          <w:rFonts w:eastAsia="Times New Roman"/>
          <w:szCs w:val="24"/>
        </w:rPr>
        <w:t>Anambra</w:t>
      </w:r>
      <w:proofErr w:type="spellEnd"/>
      <w:r w:rsidRPr="0094709F">
        <w:rPr>
          <w:rFonts w:eastAsia="Times New Roman"/>
          <w:szCs w:val="24"/>
        </w:rPr>
        <w:t xml:space="preserve"> State, Nigeria. British Journal of Earth Sciences Research, 6(2), 21–32.</w:t>
      </w:r>
    </w:p>
    <w:p w:rsidR="003F57C3" w:rsidRPr="0094709F" w:rsidRDefault="003F57C3" w:rsidP="003F57C3">
      <w:pPr>
        <w:spacing w:after="0" w:line="360" w:lineRule="auto"/>
        <w:ind w:left="720" w:hanging="720"/>
        <w:jc w:val="both"/>
        <w:rPr>
          <w:rFonts w:eastAsia="Times New Roman"/>
          <w:szCs w:val="24"/>
        </w:rPr>
      </w:pPr>
      <w:proofErr w:type="spellStart"/>
      <w:r w:rsidRPr="0094709F">
        <w:rPr>
          <w:rFonts w:eastAsia="Times New Roman"/>
          <w:szCs w:val="24"/>
        </w:rPr>
        <w:t>Udoekanem</w:t>
      </w:r>
      <w:proofErr w:type="spellEnd"/>
      <w:r w:rsidRPr="0094709F">
        <w:rPr>
          <w:rFonts w:eastAsia="Times New Roman"/>
          <w:szCs w:val="24"/>
        </w:rPr>
        <w:t xml:space="preserve">, N B, </w:t>
      </w:r>
      <w:proofErr w:type="spellStart"/>
      <w:r w:rsidRPr="0094709F">
        <w:rPr>
          <w:rFonts w:eastAsia="Times New Roman"/>
          <w:szCs w:val="24"/>
        </w:rPr>
        <w:t>Ighalo</w:t>
      </w:r>
      <w:proofErr w:type="spellEnd"/>
      <w:r w:rsidRPr="0094709F">
        <w:rPr>
          <w:rFonts w:eastAsia="Times New Roman"/>
          <w:szCs w:val="24"/>
        </w:rPr>
        <w:t xml:space="preserve">, J. I. </w:t>
      </w:r>
      <w:proofErr w:type="spellStart"/>
      <w:r w:rsidRPr="0094709F">
        <w:rPr>
          <w:rFonts w:eastAsia="Times New Roman"/>
          <w:szCs w:val="24"/>
        </w:rPr>
        <w:t>San</w:t>
      </w:r>
      <w:r w:rsidR="002E51FD">
        <w:rPr>
          <w:rFonts w:eastAsia="Times New Roman"/>
          <w:szCs w:val="24"/>
        </w:rPr>
        <w:t>usi</w:t>
      </w:r>
      <w:proofErr w:type="spellEnd"/>
      <w:r w:rsidR="002E51FD">
        <w:rPr>
          <w:rFonts w:eastAsia="Times New Roman"/>
          <w:szCs w:val="24"/>
        </w:rPr>
        <w:t xml:space="preserve">, Y. A., &amp; </w:t>
      </w:r>
      <w:proofErr w:type="spellStart"/>
      <w:r w:rsidR="002E51FD">
        <w:rPr>
          <w:rFonts w:eastAsia="Times New Roman"/>
          <w:szCs w:val="24"/>
        </w:rPr>
        <w:t>Nuhu</w:t>
      </w:r>
      <w:proofErr w:type="spellEnd"/>
      <w:r w:rsidR="002E51FD">
        <w:rPr>
          <w:rFonts w:eastAsia="Times New Roman"/>
          <w:szCs w:val="24"/>
        </w:rPr>
        <w:t>, M. B. (2015</w:t>
      </w:r>
      <w:r w:rsidRPr="0094709F">
        <w:rPr>
          <w:rFonts w:eastAsia="Times New Roman"/>
          <w:szCs w:val="24"/>
        </w:rPr>
        <w:t xml:space="preserve">): Office rental determinants in </w:t>
      </w:r>
      <w:proofErr w:type="spellStart"/>
      <w:r w:rsidRPr="0094709F">
        <w:rPr>
          <w:rFonts w:eastAsia="Times New Roman"/>
          <w:szCs w:val="24"/>
        </w:rPr>
        <w:t>Wuse</w:t>
      </w:r>
      <w:proofErr w:type="spellEnd"/>
      <w:r w:rsidRPr="0094709F">
        <w:rPr>
          <w:rFonts w:eastAsia="Times New Roman"/>
          <w:szCs w:val="24"/>
        </w:rPr>
        <w:t xml:space="preserve"> commercial district of Abuja, Nigeria. University of Mauritius Research Journal, 21, 1–26.</w:t>
      </w:r>
    </w:p>
    <w:p w:rsidR="003F57C3" w:rsidRPr="0094709F" w:rsidRDefault="003F57C3" w:rsidP="003F57C3">
      <w:pPr>
        <w:spacing w:after="0" w:line="360" w:lineRule="auto"/>
        <w:ind w:left="720" w:hanging="720"/>
        <w:jc w:val="both"/>
        <w:rPr>
          <w:rFonts w:eastAsia="Times New Roman"/>
          <w:szCs w:val="24"/>
        </w:rPr>
      </w:pPr>
      <w:proofErr w:type="spellStart"/>
      <w:r w:rsidRPr="0094709F">
        <w:rPr>
          <w:rFonts w:eastAsia="Times New Roman"/>
          <w:szCs w:val="24"/>
        </w:rPr>
        <w:t>Udoekanem</w:t>
      </w:r>
      <w:proofErr w:type="spellEnd"/>
      <w:r w:rsidRPr="0094709F">
        <w:rPr>
          <w:rFonts w:eastAsia="Times New Roman"/>
          <w:szCs w:val="24"/>
        </w:rPr>
        <w:t xml:space="preserve">, N., </w:t>
      </w:r>
      <w:proofErr w:type="spellStart"/>
      <w:r w:rsidRPr="0094709F">
        <w:rPr>
          <w:rFonts w:eastAsia="Times New Roman"/>
          <w:szCs w:val="24"/>
        </w:rPr>
        <w:t>Ighalo</w:t>
      </w:r>
      <w:proofErr w:type="spellEnd"/>
      <w:r w:rsidRPr="0094709F">
        <w:rPr>
          <w:rFonts w:eastAsia="Times New Roman"/>
          <w:szCs w:val="24"/>
        </w:rPr>
        <w:t xml:space="preserve">, J. &amp; </w:t>
      </w:r>
      <w:proofErr w:type="spellStart"/>
      <w:r w:rsidRPr="0094709F">
        <w:rPr>
          <w:rFonts w:eastAsia="Times New Roman"/>
          <w:szCs w:val="24"/>
        </w:rPr>
        <w:t>Sanusi</w:t>
      </w:r>
      <w:proofErr w:type="spellEnd"/>
      <w:r w:rsidRPr="0094709F">
        <w:rPr>
          <w:rFonts w:eastAsia="Times New Roman"/>
          <w:szCs w:val="24"/>
        </w:rPr>
        <w:t>, Y. (2015b): Predictive modeling of office rent in selected districts of Abuja, Nigeria. Real Estate Management and Valuation, 23(4), 95–104.</w:t>
      </w:r>
    </w:p>
    <w:p w:rsidR="003F57C3" w:rsidRPr="0094709F" w:rsidRDefault="003F57C3" w:rsidP="003F57C3">
      <w:pPr>
        <w:spacing w:after="0" w:line="360" w:lineRule="auto"/>
        <w:ind w:left="720" w:hanging="720"/>
        <w:jc w:val="both"/>
        <w:rPr>
          <w:rFonts w:eastAsia="Times New Roman"/>
          <w:szCs w:val="24"/>
        </w:rPr>
      </w:pPr>
      <w:proofErr w:type="spellStart"/>
      <w:r w:rsidRPr="0094709F">
        <w:rPr>
          <w:rFonts w:eastAsia="Times New Roman"/>
          <w:szCs w:val="24"/>
        </w:rPr>
        <w:t>Udoekanem</w:t>
      </w:r>
      <w:proofErr w:type="spellEnd"/>
      <w:r w:rsidRPr="0094709F">
        <w:rPr>
          <w:rFonts w:eastAsia="Times New Roman"/>
          <w:szCs w:val="24"/>
        </w:rPr>
        <w:t xml:space="preserve">, N. B., </w:t>
      </w:r>
      <w:proofErr w:type="spellStart"/>
      <w:r w:rsidRPr="0094709F">
        <w:rPr>
          <w:rFonts w:eastAsia="Times New Roman"/>
          <w:szCs w:val="24"/>
        </w:rPr>
        <w:t>Ighalo</w:t>
      </w:r>
      <w:proofErr w:type="spellEnd"/>
      <w:r w:rsidRPr="0094709F">
        <w:rPr>
          <w:rFonts w:eastAsia="Times New Roman"/>
          <w:szCs w:val="24"/>
        </w:rPr>
        <w:t xml:space="preserve">, J. I. &amp; </w:t>
      </w:r>
      <w:proofErr w:type="spellStart"/>
      <w:r w:rsidRPr="0094709F">
        <w:rPr>
          <w:rFonts w:eastAsia="Times New Roman"/>
          <w:szCs w:val="24"/>
        </w:rPr>
        <w:t>Nuhu</w:t>
      </w:r>
      <w:proofErr w:type="spellEnd"/>
      <w:r w:rsidRPr="0094709F">
        <w:rPr>
          <w:rFonts w:eastAsia="Times New Roman"/>
          <w:szCs w:val="24"/>
        </w:rPr>
        <w:t xml:space="preserve">, M. B. (2014): Determinants of commercial property rental growth in </w:t>
      </w:r>
      <w:proofErr w:type="spellStart"/>
      <w:r w:rsidRPr="0094709F">
        <w:rPr>
          <w:rFonts w:eastAsia="Times New Roman"/>
          <w:szCs w:val="24"/>
        </w:rPr>
        <w:t>Minna</w:t>
      </w:r>
      <w:proofErr w:type="spellEnd"/>
      <w:r w:rsidRPr="0094709F">
        <w:rPr>
          <w:rFonts w:eastAsia="Times New Roman"/>
          <w:szCs w:val="24"/>
        </w:rPr>
        <w:t>, Nigeria. EUL Journal of Social Sciences, 5(1), 60–75.</w:t>
      </w:r>
    </w:p>
    <w:p w:rsidR="003F57C3" w:rsidRPr="0094709F" w:rsidRDefault="003F57C3" w:rsidP="003F57C3">
      <w:pPr>
        <w:spacing w:after="0" w:line="360" w:lineRule="auto"/>
        <w:ind w:left="720" w:hanging="720"/>
        <w:jc w:val="both"/>
        <w:rPr>
          <w:rFonts w:eastAsia="Times New Roman"/>
          <w:szCs w:val="24"/>
        </w:rPr>
      </w:pPr>
      <w:proofErr w:type="spellStart"/>
      <w:r w:rsidRPr="0094709F">
        <w:rPr>
          <w:rFonts w:eastAsia="Times New Roman"/>
          <w:szCs w:val="24"/>
        </w:rPr>
        <w:t>Ugwu</w:t>
      </w:r>
      <w:proofErr w:type="spellEnd"/>
      <w:r w:rsidRPr="0094709F">
        <w:rPr>
          <w:rFonts w:eastAsia="Times New Roman"/>
          <w:szCs w:val="24"/>
        </w:rPr>
        <w:t xml:space="preserve">, A. (2018): A comparative analysis of rental variation in residential and commercial properties in Nigeria. </w:t>
      </w:r>
      <w:proofErr w:type="gramStart"/>
      <w:r w:rsidRPr="0094709F">
        <w:rPr>
          <w:rFonts w:eastAsia="Times New Roman"/>
          <w:szCs w:val="24"/>
        </w:rPr>
        <w:t>Afribary.Com (2018).</w:t>
      </w:r>
      <w:proofErr w:type="gramEnd"/>
    </w:p>
    <w:p w:rsidR="003F57C3" w:rsidRPr="0094709F" w:rsidRDefault="003F57C3" w:rsidP="003F57C3">
      <w:pPr>
        <w:spacing w:after="0" w:line="360" w:lineRule="auto"/>
        <w:ind w:left="720" w:hanging="720"/>
        <w:jc w:val="both"/>
        <w:rPr>
          <w:rFonts w:eastAsia="Times New Roman"/>
          <w:szCs w:val="24"/>
        </w:rPr>
      </w:pPr>
      <w:proofErr w:type="spellStart"/>
      <w:r w:rsidRPr="0094709F">
        <w:rPr>
          <w:rFonts w:eastAsia="Times New Roman"/>
          <w:szCs w:val="24"/>
        </w:rPr>
        <w:t>Wahab</w:t>
      </w:r>
      <w:proofErr w:type="spellEnd"/>
      <w:r w:rsidRPr="0094709F">
        <w:rPr>
          <w:rFonts w:eastAsia="Times New Roman"/>
          <w:szCs w:val="24"/>
        </w:rPr>
        <w:t xml:space="preserve">, M. B., </w:t>
      </w:r>
      <w:proofErr w:type="spellStart"/>
      <w:r w:rsidRPr="0094709F">
        <w:rPr>
          <w:rFonts w:eastAsia="Times New Roman"/>
          <w:szCs w:val="24"/>
        </w:rPr>
        <w:t>Morenikeji</w:t>
      </w:r>
      <w:proofErr w:type="spellEnd"/>
      <w:r w:rsidRPr="0094709F">
        <w:rPr>
          <w:rFonts w:eastAsia="Times New Roman"/>
          <w:szCs w:val="24"/>
        </w:rPr>
        <w:t xml:space="preserve">, G. B., &amp; </w:t>
      </w:r>
      <w:proofErr w:type="spellStart"/>
      <w:r w:rsidRPr="0094709F">
        <w:rPr>
          <w:rFonts w:eastAsia="Times New Roman"/>
          <w:szCs w:val="24"/>
        </w:rPr>
        <w:t>Adeogun</w:t>
      </w:r>
      <w:proofErr w:type="spellEnd"/>
      <w:r w:rsidRPr="0094709F">
        <w:rPr>
          <w:rFonts w:eastAsia="Times New Roman"/>
          <w:szCs w:val="24"/>
        </w:rPr>
        <w:t>, A. S. (2017): Risk-return performance of residential property investment in Abuja, Nigeria. ATBU Journal of Environmental Technology, 10(1), 95–108.</w:t>
      </w:r>
    </w:p>
    <w:p w:rsidR="003F57C3" w:rsidRPr="0094709F" w:rsidRDefault="003F57C3" w:rsidP="003F57C3">
      <w:pPr>
        <w:spacing w:after="0" w:line="360" w:lineRule="auto"/>
        <w:ind w:left="720" w:hanging="720"/>
        <w:jc w:val="both"/>
        <w:rPr>
          <w:rFonts w:eastAsia="Times New Roman"/>
          <w:szCs w:val="24"/>
        </w:rPr>
      </w:pPr>
      <w:proofErr w:type="spellStart"/>
      <w:r w:rsidRPr="0094709F">
        <w:rPr>
          <w:rFonts w:eastAsia="Times New Roman"/>
          <w:szCs w:val="24"/>
        </w:rPr>
        <w:t>Wallmeier</w:t>
      </w:r>
      <w:proofErr w:type="spellEnd"/>
      <w:r w:rsidRPr="0094709F">
        <w:rPr>
          <w:rFonts w:eastAsia="Times New Roman"/>
          <w:szCs w:val="24"/>
        </w:rPr>
        <w:t xml:space="preserve">, M., </w:t>
      </w:r>
      <w:proofErr w:type="spellStart"/>
      <w:r w:rsidRPr="0094709F">
        <w:rPr>
          <w:rFonts w:eastAsia="Times New Roman"/>
          <w:szCs w:val="24"/>
        </w:rPr>
        <w:t>Zainhofer</w:t>
      </w:r>
      <w:proofErr w:type="spellEnd"/>
      <w:r w:rsidRPr="0094709F">
        <w:rPr>
          <w:rFonts w:eastAsia="Times New Roman"/>
          <w:szCs w:val="24"/>
        </w:rPr>
        <w:t xml:space="preserve">, F., (2006): How to invest over the life cycle: Insights from theory. </w:t>
      </w:r>
      <w:proofErr w:type="gramStart"/>
      <w:r w:rsidRPr="0094709F">
        <w:rPr>
          <w:rFonts w:eastAsia="Times New Roman"/>
          <w:szCs w:val="24"/>
        </w:rPr>
        <w:t xml:space="preserve">Journal </w:t>
      </w:r>
      <w:proofErr w:type="spellStart"/>
      <w:r w:rsidRPr="0094709F">
        <w:rPr>
          <w:rFonts w:eastAsia="Times New Roman"/>
          <w:szCs w:val="24"/>
        </w:rPr>
        <w:t>für</w:t>
      </w:r>
      <w:proofErr w:type="spellEnd"/>
      <w:r w:rsidRPr="0094709F">
        <w:rPr>
          <w:rFonts w:eastAsia="Times New Roman"/>
          <w:szCs w:val="24"/>
        </w:rPr>
        <w:t xml:space="preserve"> </w:t>
      </w:r>
      <w:proofErr w:type="spellStart"/>
      <w:r w:rsidRPr="0094709F">
        <w:rPr>
          <w:rFonts w:eastAsia="Times New Roman"/>
          <w:szCs w:val="24"/>
        </w:rPr>
        <w:t>Betriebswirtschaft</w:t>
      </w:r>
      <w:proofErr w:type="spellEnd"/>
      <w:r w:rsidRPr="0094709F">
        <w:rPr>
          <w:rFonts w:eastAsia="Times New Roman"/>
          <w:szCs w:val="24"/>
        </w:rPr>
        <w:t>, Volume 56, Number 4.</w:t>
      </w:r>
      <w:proofErr w:type="gramEnd"/>
    </w:p>
    <w:p w:rsidR="003F57C3" w:rsidRPr="0094709F" w:rsidRDefault="003F57C3" w:rsidP="003F57C3">
      <w:pPr>
        <w:spacing w:after="0" w:line="360" w:lineRule="auto"/>
        <w:ind w:left="720" w:hanging="720"/>
        <w:jc w:val="both"/>
        <w:rPr>
          <w:szCs w:val="24"/>
        </w:rPr>
      </w:pPr>
      <w:proofErr w:type="spellStart"/>
      <w:r w:rsidRPr="0094709F">
        <w:rPr>
          <w:rFonts w:eastAsia="Times New Roman"/>
          <w:szCs w:val="24"/>
        </w:rPr>
        <w:t>Yusoff</w:t>
      </w:r>
      <w:proofErr w:type="spellEnd"/>
      <w:r w:rsidRPr="0094709F">
        <w:rPr>
          <w:rFonts w:eastAsia="Times New Roman"/>
          <w:szCs w:val="24"/>
        </w:rPr>
        <w:t xml:space="preserve">, W. Z. W., </w:t>
      </w:r>
      <w:proofErr w:type="spellStart"/>
      <w:r w:rsidRPr="0094709F">
        <w:rPr>
          <w:rFonts w:eastAsia="Times New Roman"/>
          <w:szCs w:val="24"/>
        </w:rPr>
        <w:t>Juanil</w:t>
      </w:r>
      <w:proofErr w:type="spellEnd"/>
      <w:r w:rsidRPr="0094709F">
        <w:rPr>
          <w:rFonts w:eastAsia="Times New Roman"/>
          <w:szCs w:val="24"/>
        </w:rPr>
        <w:t xml:space="preserve">, D. M., Alias, A., &amp; Ali, A. S. (2010): A study of return on investment for commercial property in </w:t>
      </w:r>
      <w:proofErr w:type="spellStart"/>
      <w:r w:rsidRPr="0094709F">
        <w:rPr>
          <w:rFonts w:eastAsia="Times New Roman"/>
          <w:szCs w:val="24"/>
        </w:rPr>
        <w:t>Johore</w:t>
      </w:r>
      <w:proofErr w:type="spellEnd"/>
      <w:r w:rsidRPr="0094709F">
        <w:rPr>
          <w:rFonts w:eastAsia="Times New Roman"/>
          <w:szCs w:val="24"/>
        </w:rPr>
        <w:t xml:space="preserve"> State, Malaysia. </w:t>
      </w:r>
      <w:proofErr w:type="gramStart"/>
      <w:r w:rsidRPr="0094709F">
        <w:rPr>
          <w:rFonts w:eastAsia="Times New Roman"/>
          <w:szCs w:val="24"/>
        </w:rPr>
        <w:t>COBRA 2010 Construction, Building and Real Estate Research Conference of the Royal Institution of Chartered Surveyors.</w:t>
      </w:r>
      <w:proofErr w:type="gramEnd"/>
    </w:p>
    <w:p w:rsidR="003F57C3" w:rsidRPr="002E333B" w:rsidRDefault="003F57C3" w:rsidP="003F57C3">
      <w:pPr>
        <w:pStyle w:val="Heading1"/>
        <w:spacing w:before="0" w:line="360" w:lineRule="auto"/>
        <w:jc w:val="center"/>
        <w:rPr>
          <w:rFonts w:ascii="Times New Roman" w:hAnsi="Times New Roman" w:cs="Times New Roman"/>
          <w:b w:val="0"/>
          <w:color w:val="auto"/>
          <w:sz w:val="26"/>
          <w:szCs w:val="26"/>
        </w:rPr>
      </w:pPr>
      <w:bookmarkStart w:id="134" w:name="_Toc141040207"/>
      <w:bookmarkStart w:id="135" w:name="_Toc202816255"/>
      <w:r w:rsidRPr="002E333B">
        <w:rPr>
          <w:rFonts w:ascii="Times New Roman" w:hAnsi="Times New Roman" w:cs="Times New Roman"/>
          <w:color w:val="auto"/>
          <w:sz w:val="26"/>
          <w:szCs w:val="26"/>
        </w:rPr>
        <w:lastRenderedPageBreak/>
        <w:t>APPENDIX</w:t>
      </w:r>
      <w:bookmarkEnd w:id="134"/>
      <w:bookmarkEnd w:id="135"/>
    </w:p>
    <w:p w:rsidR="003F57C3" w:rsidRPr="0094709F" w:rsidRDefault="003F57C3" w:rsidP="003F57C3">
      <w:pPr>
        <w:spacing w:after="0" w:line="360" w:lineRule="auto"/>
        <w:jc w:val="center"/>
        <w:rPr>
          <w:b/>
        </w:rPr>
      </w:pPr>
      <w:r w:rsidRPr="0094709F">
        <w:rPr>
          <w:b/>
        </w:rPr>
        <w:t>DEPARTMENT OF ESTATE MANAGEMENT AND VALUATION, INSTITUE OF ENVORNMENTAL STUDIES</w:t>
      </w:r>
    </w:p>
    <w:p w:rsidR="003F57C3" w:rsidRPr="0094709F" w:rsidRDefault="003F57C3" w:rsidP="003F57C3">
      <w:pPr>
        <w:spacing w:after="0" w:line="360" w:lineRule="auto"/>
        <w:jc w:val="center"/>
        <w:rPr>
          <w:b/>
        </w:rPr>
      </w:pPr>
      <w:r w:rsidRPr="0094709F">
        <w:rPr>
          <w:b/>
        </w:rPr>
        <w:t>KWARA STATE POLYTECHNI, ILORIN</w:t>
      </w:r>
    </w:p>
    <w:p w:rsidR="003F57C3" w:rsidRPr="0094709F" w:rsidRDefault="003F57C3" w:rsidP="003F57C3">
      <w:pPr>
        <w:spacing w:after="0" w:line="360" w:lineRule="auto"/>
        <w:jc w:val="center"/>
      </w:pPr>
    </w:p>
    <w:p w:rsidR="003F57C3" w:rsidRPr="0094709F" w:rsidRDefault="003F57C3" w:rsidP="003F57C3">
      <w:pPr>
        <w:spacing w:after="0" w:line="360" w:lineRule="auto"/>
        <w:jc w:val="center"/>
        <w:rPr>
          <w:b/>
          <w:szCs w:val="24"/>
        </w:rPr>
      </w:pPr>
      <w:r w:rsidRPr="0094709F">
        <w:rPr>
          <w:b/>
        </w:rPr>
        <w:t>Research Topic:</w:t>
      </w:r>
      <w:r w:rsidRPr="0094709F">
        <w:t xml:space="preserve"> </w:t>
      </w:r>
      <w:r w:rsidRPr="0094709F">
        <w:rPr>
          <w:b/>
          <w:szCs w:val="24"/>
        </w:rPr>
        <w:t>AN APPRAISAL OF THE PROSPECT OF COMMERCIAL PROPERTIES INVESTMENT</w:t>
      </w:r>
    </w:p>
    <w:p w:rsidR="003F57C3" w:rsidRPr="0094709F" w:rsidRDefault="003F57C3" w:rsidP="003F57C3">
      <w:pPr>
        <w:spacing w:after="0" w:line="360" w:lineRule="auto"/>
        <w:jc w:val="center"/>
        <w:rPr>
          <w:b/>
          <w:szCs w:val="24"/>
        </w:rPr>
      </w:pPr>
      <w:r w:rsidRPr="0094709F">
        <w:rPr>
          <w:b/>
          <w:szCs w:val="24"/>
        </w:rPr>
        <w:t xml:space="preserve">(A case study of </w:t>
      </w:r>
      <w:proofErr w:type="spellStart"/>
      <w:r w:rsidRPr="0094709F">
        <w:rPr>
          <w:b/>
          <w:szCs w:val="24"/>
        </w:rPr>
        <w:t>Shadia</w:t>
      </w:r>
      <w:proofErr w:type="spellEnd"/>
      <w:r w:rsidRPr="0094709F">
        <w:rPr>
          <w:b/>
          <w:szCs w:val="24"/>
        </w:rPr>
        <w:t xml:space="preserve"> Shopping Complex, Geri </w:t>
      </w:r>
      <w:proofErr w:type="spellStart"/>
      <w:r w:rsidRPr="0094709F">
        <w:rPr>
          <w:b/>
          <w:szCs w:val="24"/>
        </w:rPr>
        <w:t>Alimi</w:t>
      </w:r>
      <w:proofErr w:type="spellEnd"/>
      <w:r w:rsidRPr="0094709F">
        <w:rPr>
          <w:b/>
          <w:szCs w:val="24"/>
        </w:rPr>
        <w:t>, Airport Road, Ilorin)</w:t>
      </w:r>
    </w:p>
    <w:p w:rsidR="003F57C3" w:rsidRPr="0094709F" w:rsidRDefault="003F57C3" w:rsidP="003F57C3">
      <w:pPr>
        <w:spacing w:after="0" w:line="360" w:lineRule="auto"/>
        <w:jc w:val="center"/>
      </w:pPr>
    </w:p>
    <w:p w:rsidR="003F57C3" w:rsidRPr="0094709F" w:rsidRDefault="003F57C3" w:rsidP="003F57C3">
      <w:pPr>
        <w:spacing w:after="0" w:line="360" w:lineRule="auto"/>
        <w:jc w:val="both"/>
        <w:rPr>
          <w:szCs w:val="24"/>
        </w:rPr>
      </w:pPr>
      <w:r w:rsidRPr="0094709F">
        <w:rPr>
          <w:szCs w:val="24"/>
        </w:rPr>
        <w:t xml:space="preserve">Sir/Madam </w:t>
      </w:r>
    </w:p>
    <w:p w:rsidR="003F57C3" w:rsidRPr="0094709F" w:rsidRDefault="003F57C3" w:rsidP="003F57C3">
      <w:pPr>
        <w:spacing w:after="0" w:line="360" w:lineRule="auto"/>
        <w:ind w:firstLine="720"/>
        <w:jc w:val="both"/>
        <w:rPr>
          <w:szCs w:val="24"/>
        </w:rPr>
      </w:pPr>
      <w:r w:rsidRPr="0094709F">
        <w:rPr>
          <w:szCs w:val="24"/>
        </w:rPr>
        <w:t>This questionnaire is designed to facilitate data collection on the topic quoted above. It is purely an academic exercise and data collected will be kept confidential.</w:t>
      </w:r>
    </w:p>
    <w:p w:rsidR="003F57C3" w:rsidRPr="0094709F" w:rsidRDefault="003F57C3" w:rsidP="003F57C3">
      <w:pPr>
        <w:spacing w:after="0" w:line="360" w:lineRule="auto"/>
        <w:jc w:val="center"/>
        <w:rPr>
          <w:b/>
          <w:szCs w:val="24"/>
        </w:rPr>
      </w:pPr>
      <w:r w:rsidRPr="0094709F">
        <w:rPr>
          <w:b/>
          <w:szCs w:val="24"/>
        </w:rPr>
        <w:t>Section A</w:t>
      </w:r>
    </w:p>
    <w:p w:rsidR="003F57C3" w:rsidRPr="0094709F" w:rsidRDefault="003F57C3" w:rsidP="003F57C3">
      <w:pPr>
        <w:pStyle w:val="ListParagraph"/>
        <w:numPr>
          <w:ilvl w:val="0"/>
          <w:numId w:val="9"/>
        </w:numPr>
        <w:spacing w:after="0" w:line="360" w:lineRule="auto"/>
        <w:jc w:val="both"/>
        <w:rPr>
          <w:rFonts w:ascii="Times New Roman" w:hAnsi="Times New Roman"/>
          <w:sz w:val="24"/>
          <w:szCs w:val="24"/>
        </w:rPr>
      </w:pPr>
      <w:r w:rsidRPr="0094709F">
        <w:rPr>
          <w:rFonts w:ascii="Times New Roman" w:hAnsi="Times New Roman"/>
          <w:sz w:val="24"/>
          <w:szCs w:val="24"/>
        </w:rPr>
        <w:t>Gender (a) Male (  ) (b) Female (   )</w:t>
      </w:r>
    </w:p>
    <w:p w:rsidR="003F57C3" w:rsidRPr="0094709F" w:rsidRDefault="003F57C3" w:rsidP="003F57C3">
      <w:pPr>
        <w:pStyle w:val="ListParagraph"/>
        <w:numPr>
          <w:ilvl w:val="0"/>
          <w:numId w:val="9"/>
        </w:numPr>
        <w:spacing w:after="0" w:line="360" w:lineRule="auto"/>
        <w:jc w:val="both"/>
        <w:rPr>
          <w:rFonts w:ascii="Times New Roman" w:hAnsi="Times New Roman"/>
          <w:sz w:val="24"/>
          <w:szCs w:val="24"/>
        </w:rPr>
      </w:pPr>
      <w:r w:rsidRPr="0094709F">
        <w:rPr>
          <w:rFonts w:ascii="Times New Roman" w:hAnsi="Times New Roman"/>
          <w:sz w:val="24"/>
          <w:szCs w:val="24"/>
        </w:rPr>
        <w:t>Marital Status, (a) Married (  ) (b) Single (  ) (c) Divorced (  )</w:t>
      </w:r>
    </w:p>
    <w:p w:rsidR="003F57C3" w:rsidRPr="0094709F" w:rsidRDefault="003F57C3" w:rsidP="003F57C3">
      <w:pPr>
        <w:pStyle w:val="ListParagraph"/>
        <w:numPr>
          <w:ilvl w:val="0"/>
          <w:numId w:val="9"/>
        </w:numPr>
        <w:spacing w:after="0" w:line="360" w:lineRule="auto"/>
        <w:jc w:val="both"/>
        <w:rPr>
          <w:rFonts w:ascii="Times New Roman" w:hAnsi="Times New Roman"/>
          <w:sz w:val="24"/>
          <w:szCs w:val="24"/>
        </w:rPr>
      </w:pPr>
      <w:r w:rsidRPr="0094709F">
        <w:rPr>
          <w:rFonts w:ascii="Times New Roman" w:hAnsi="Times New Roman"/>
          <w:sz w:val="24"/>
          <w:szCs w:val="24"/>
        </w:rPr>
        <w:t>Age (a) 18-30yrs (  ) (b) 31-40yrs (  ) (c) 41-50yrs (  ) (d) 51-60yrs (  ) (e) Above 60yrs (  )</w:t>
      </w:r>
    </w:p>
    <w:p w:rsidR="003F57C3" w:rsidRPr="0094709F" w:rsidRDefault="003F57C3" w:rsidP="003F57C3">
      <w:pPr>
        <w:pStyle w:val="ListParagraph"/>
        <w:numPr>
          <w:ilvl w:val="0"/>
          <w:numId w:val="9"/>
        </w:numPr>
        <w:spacing w:after="0" w:line="360" w:lineRule="auto"/>
        <w:jc w:val="both"/>
        <w:rPr>
          <w:rFonts w:ascii="Times New Roman" w:hAnsi="Times New Roman"/>
          <w:sz w:val="24"/>
          <w:szCs w:val="24"/>
        </w:rPr>
      </w:pPr>
      <w:r w:rsidRPr="0094709F">
        <w:rPr>
          <w:rFonts w:ascii="Times New Roman" w:hAnsi="Times New Roman"/>
          <w:sz w:val="24"/>
          <w:szCs w:val="24"/>
        </w:rPr>
        <w:t>Academic Qualification, (a) SSCE (  ) (b) ND/NCE (  ) (c) HND/</w:t>
      </w:r>
      <w:proofErr w:type="spellStart"/>
      <w:r w:rsidRPr="0094709F">
        <w:rPr>
          <w:rFonts w:ascii="Times New Roman" w:hAnsi="Times New Roman"/>
          <w:sz w:val="24"/>
          <w:szCs w:val="24"/>
        </w:rPr>
        <w:t>B.Sc</w:t>
      </w:r>
      <w:proofErr w:type="spellEnd"/>
      <w:r w:rsidRPr="0094709F">
        <w:rPr>
          <w:rFonts w:ascii="Times New Roman" w:hAnsi="Times New Roman"/>
          <w:sz w:val="24"/>
          <w:szCs w:val="24"/>
        </w:rPr>
        <w:t xml:space="preserve"> (  ) (d) </w:t>
      </w:r>
      <w:proofErr w:type="spellStart"/>
      <w:r w:rsidRPr="0094709F">
        <w:rPr>
          <w:rFonts w:ascii="Times New Roman" w:hAnsi="Times New Roman"/>
          <w:sz w:val="24"/>
          <w:szCs w:val="24"/>
        </w:rPr>
        <w:t>B.Tech</w:t>
      </w:r>
      <w:proofErr w:type="spellEnd"/>
      <w:r w:rsidRPr="0094709F">
        <w:rPr>
          <w:rFonts w:ascii="Times New Roman" w:hAnsi="Times New Roman"/>
          <w:sz w:val="24"/>
          <w:szCs w:val="24"/>
        </w:rPr>
        <w:t xml:space="preserve">/PGDE (  ) (e) </w:t>
      </w:r>
      <w:proofErr w:type="spellStart"/>
      <w:r w:rsidRPr="0094709F">
        <w:rPr>
          <w:rFonts w:ascii="Times New Roman" w:hAnsi="Times New Roman"/>
          <w:sz w:val="24"/>
          <w:szCs w:val="24"/>
        </w:rPr>
        <w:t>M.Sc</w:t>
      </w:r>
      <w:proofErr w:type="spellEnd"/>
      <w:r w:rsidRPr="0094709F">
        <w:rPr>
          <w:rFonts w:ascii="Times New Roman" w:hAnsi="Times New Roman"/>
          <w:sz w:val="24"/>
          <w:szCs w:val="24"/>
        </w:rPr>
        <w:t xml:space="preserve"> (  ) (f) Others (  )</w:t>
      </w:r>
    </w:p>
    <w:p w:rsidR="003F57C3" w:rsidRPr="0094709F" w:rsidRDefault="003F57C3" w:rsidP="003F57C3">
      <w:pPr>
        <w:pStyle w:val="ListParagraph"/>
        <w:numPr>
          <w:ilvl w:val="0"/>
          <w:numId w:val="9"/>
        </w:numPr>
        <w:spacing w:after="0" w:line="360" w:lineRule="auto"/>
        <w:jc w:val="both"/>
        <w:rPr>
          <w:rFonts w:ascii="Times New Roman" w:hAnsi="Times New Roman"/>
          <w:sz w:val="24"/>
          <w:szCs w:val="24"/>
        </w:rPr>
      </w:pPr>
      <w:r w:rsidRPr="0094709F">
        <w:rPr>
          <w:rFonts w:ascii="Times New Roman" w:hAnsi="Times New Roman"/>
          <w:sz w:val="24"/>
          <w:szCs w:val="24"/>
        </w:rPr>
        <w:t>Length of Year in service (a) Below 4yrs (  ) (b) 4-6yrs (  ) (c) 7-9yrs (  ) (d) 10-12yrs (  ) (e) 13+yrs (  )</w:t>
      </w:r>
    </w:p>
    <w:p w:rsidR="003F57C3" w:rsidRPr="0094709F" w:rsidRDefault="003F57C3" w:rsidP="003F57C3">
      <w:pPr>
        <w:spacing w:after="0" w:line="360" w:lineRule="auto"/>
        <w:jc w:val="center"/>
        <w:rPr>
          <w:b/>
          <w:szCs w:val="24"/>
        </w:rPr>
      </w:pPr>
      <w:r w:rsidRPr="0094709F">
        <w:rPr>
          <w:b/>
          <w:szCs w:val="24"/>
        </w:rPr>
        <w:t>Section B (Specific Information)</w:t>
      </w:r>
    </w:p>
    <w:p w:rsidR="003F57C3" w:rsidRPr="0094709F" w:rsidRDefault="003F57C3" w:rsidP="003F57C3">
      <w:pPr>
        <w:pStyle w:val="ListParagraph"/>
        <w:numPr>
          <w:ilvl w:val="0"/>
          <w:numId w:val="9"/>
        </w:numPr>
        <w:spacing w:after="0" w:line="360" w:lineRule="auto"/>
        <w:jc w:val="both"/>
        <w:rPr>
          <w:rFonts w:ascii="Times New Roman" w:hAnsi="Times New Roman"/>
          <w:sz w:val="24"/>
          <w:szCs w:val="24"/>
        </w:rPr>
      </w:pPr>
      <w:r w:rsidRPr="0094709F">
        <w:rPr>
          <w:rFonts w:ascii="Times New Roman" w:hAnsi="Times New Roman"/>
          <w:sz w:val="24"/>
          <w:szCs w:val="24"/>
        </w:rPr>
        <w:t>Have you invested in commercial properties before? (a) Yes (  ) (b) No (  )</w:t>
      </w:r>
    </w:p>
    <w:p w:rsidR="003F57C3" w:rsidRPr="0094709F" w:rsidRDefault="003F57C3" w:rsidP="003F57C3">
      <w:pPr>
        <w:pStyle w:val="ListParagraph"/>
        <w:numPr>
          <w:ilvl w:val="0"/>
          <w:numId w:val="9"/>
        </w:numPr>
        <w:spacing w:after="0" w:line="360" w:lineRule="auto"/>
        <w:jc w:val="both"/>
        <w:rPr>
          <w:rFonts w:ascii="Times New Roman" w:hAnsi="Times New Roman"/>
          <w:sz w:val="24"/>
          <w:szCs w:val="24"/>
        </w:rPr>
      </w:pPr>
      <w:r w:rsidRPr="0094709F">
        <w:rPr>
          <w:rFonts w:ascii="Times New Roman" w:hAnsi="Times New Roman"/>
          <w:sz w:val="24"/>
          <w:szCs w:val="24"/>
        </w:rPr>
        <w:t>Have you ever utilized professional property management services for your properties? (a) Yes (  ) (b) No (  )</w:t>
      </w:r>
    </w:p>
    <w:p w:rsidR="003F57C3" w:rsidRPr="0094709F" w:rsidRDefault="003F57C3" w:rsidP="003F57C3">
      <w:pPr>
        <w:pStyle w:val="ListParagraph"/>
        <w:numPr>
          <w:ilvl w:val="0"/>
          <w:numId w:val="9"/>
        </w:numPr>
        <w:spacing w:after="0" w:line="360" w:lineRule="auto"/>
        <w:jc w:val="both"/>
        <w:rPr>
          <w:rFonts w:ascii="Times New Roman" w:hAnsi="Times New Roman"/>
          <w:sz w:val="24"/>
          <w:szCs w:val="24"/>
        </w:rPr>
      </w:pPr>
      <w:r w:rsidRPr="0094709F">
        <w:rPr>
          <w:rFonts w:ascii="Times New Roman" w:hAnsi="Times New Roman"/>
          <w:sz w:val="24"/>
          <w:szCs w:val="24"/>
        </w:rPr>
        <w:t xml:space="preserve">Are there any emerging trends or developments that you believe will impact commercial property investments in the future? (a) Yes (  ) (b) No (  ) </w:t>
      </w:r>
    </w:p>
    <w:p w:rsidR="003F57C3" w:rsidRPr="0094709F" w:rsidRDefault="003F57C3" w:rsidP="003F57C3">
      <w:pPr>
        <w:pStyle w:val="ListParagraph"/>
        <w:numPr>
          <w:ilvl w:val="0"/>
          <w:numId w:val="9"/>
        </w:numPr>
        <w:spacing w:after="0" w:line="360" w:lineRule="auto"/>
        <w:jc w:val="both"/>
        <w:rPr>
          <w:rFonts w:ascii="Times New Roman" w:hAnsi="Times New Roman"/>
          <w:sz w:val="24"/>
          <w:szCs w:val="24"/>
        </w:rPr>
      </w:pPr>
      <w:r w:rsidRPr="0094709F">
        <w:rPr>
          <w:rFonts w:ascii="Times New Roman" w:hAnsi="Times New Roman"/>
          <w:sz w:val="24"/>
          <w:szCs w:val="24"/>
        </w:rPr>
        <w:t xml:space="preserve">Do you have experience in property management or access to professional property management services? (a) Yes (  ) (b) No (  ) </w:t>
      </w:r>
    </w:p>
    <w:p w:rsidR="003F57C3" w:rsidRPr="0094709F" w:rsidRDefault="003F57C3" w:rsidP="003F57C3">
      <w:pPr>
        <w:pStyle w:val="ListParagraph"/>
        <w:numPr>
          <w:ilvl w:val="0"/>
          <w:numId w:val="9"/>
        </w:numPr>
        <w:spacing w:after="0" w:line="360" w:lineRule="auto"/>
        <w:jc w:val="both"/>
        <w:rPr>
          <w:rFonts w:ascii="Times New Roman" w:hAnsi="Times New Roman"/>
          <w:sz w:val="24"/>
          <w:szCs w:val="24"/>
        </w:rPr>
      </w:pPr>
      <w:r w:rsidRPr="0094709F">
        <w:rPr>
          <w:rFonts w:ascii="Times New Roman" w:hAnsi="Times New Roman"/>
          <w:sz w:val="24"/>
          <w:szCs w:val="24"/>
        </w:rPr>
        <w:t>Have you encountered any challenges or risks specific to investing in commercial properties? (a) Yes (  ) (b) No (  )</w:t>
      </w:r>
    </w:p>
    <w:p w:rsidR="003F57C3" w:rsidRPr="0094709F" w:rsidRDefault="003F57C3" w:rsidP="003F57C3">
      <w:pPr>
        <w:pStyle w:val="ListParagraph"/>
        <w:numPr>
          <w:ilvl w:val="0"/>
          <w:numId w:val="9"/>
        </w:numPr>
        <w:spacing w:after="0" w:line="360" w:lineRule="auto"/>
        <w:jc w:val="both"/>
        <w:rPr>
          <w:rFonts w:ascii="Times New Roman" w:hAnsi="Times New Roman"/>
          <w:sz w:val="24"/>
          <w:szCs w:val="24"/>
        </w:rPr>
      </w:pPr>
      <w:r w:rsidRPr="0094709F">
        <w:rPr>
          <w:rFonts w:ascii="Times New Roman" w:hAnsi="Times New Roman"/>
          <w:sz w:val="24"/>
          <w:szCs w:val="24"/>
        </w:rPr>
        <w:lastRenderedPageBreak/>
        <w:t>What factors influenced your decision to invest in commercial properties? (a) Potential for Rental Income (  ) (b) Capital Appreciation (  ) (c) Diversification of Portfolio (  ) (d) Tax Benefits (  ) (e) Long-Term Investment Horizon (  )</w:t>
      </w:r>
    </w:p>
    <w:p w:rsidR="003F57C3" w:rsidRPr="0094709F" w:rsidRDefault="003F57C3" w:rsidP="003F57C3">
      <w:pPr>
        <w:pStyle w:val="ListParagraph"/>
        <w:numPr>
          <w:ilvl w:val="0"/>
          <w:numId w:val="9"/>
        </w:numPr>
        <w:spacing w:after="0" w:line="360" w:lineRule="auto"/>
        <w:jc w:val="both"/>
        <w:rPr>
          <w:rFonts w:ascii="Times New Roman" w:hAnsi="Times New Roman"/>
          <w:sz w:val="24"/>
          <w:szCs w:val="24"/>
        </w:rPr>
      </w:pPr>
      <w:r w:rsidRPr="0094709F">
        <w:rPr>
          <w:rFonts w:ascii="Times New Roman" w:hAnsi="Times New Roman"/>
          <w:sz w:val="24"/>
          <w:szCs w:val="24"/>
        </w:rPr>
        <w:t>How would you rate the current prospects of commercial properties investment in your area? (a) Poor (  ) (b) Excellent (  ) (c) Average (  )</w:t>
      </w:r>
    </w:p>
    <w:p w:rsidR="003F57C3" w:rsidRPr="0094709F" w:rsidRDefault="003F57C3" w:rsidP="003F57C3">
      <w:pPr>
        <w:pStyle w:val="ListParagraph"/>
        <w:numPr>
          <w:ilvl w:val="0"/>
          <w:numId w:val="9"/>
        </w:numPr>
        <w:spacing w:after="0" w:line="360" w:lineRule="auto"/>
        <w:jc w:val="both"/>
        <w:rPr>
          <w:rFonts w:ascii="Times New Roman" w:hAnsi="Times New Roman"/>
          <w:sz w:val="24"/>
          <w:szCs w:val="24"/>
        </w:rPr>
      </w:pPr>
      <w:r w:rsidRPr="0094709F">
        <w:rPr>
          <w:rFonts w:ascii="Times New Roman" w:hAnsi="Times New Roman"/>
          <w:sz w:val="24"/>
          <w:szCs w:val="24"/>
        </w:rPr>
        <w:t>What types of commercial properties are you most interested in investing in? (a) Office Buildings (  ) (b) Retail Spaces (  ) (c) Industrial Warehouses (  ) (d) Mixed-Use Developments (  ) (e) Hospitality (Hotels, Resorts) (  )</w:t>
      </w:r>
    </w:p>
    <w:p w:rsidR="003F57C3" w:rsidRPr="0094709F" w:rsidRDefault="003F57C3" w:rsidP="003F57C3">
      <w:pPr>
        <w:pStyle w:val="ListParagraph"/>
        <w:numPr>
          <w:ilvl w:val="0"/>
          <w:numId w:val="9"/>
        </w:numPr>
        <w:spacing w:after="0" w:line="360" w:lineRule="auto"/>
        <w:jc w:val="both"/>
        <w:rPr>
          <w:rFonts w:ascii="Times New Roman" w:hAnsi="Times New Roman"/>
          <w:sz w:val="24"/>
          <w:szCs w:val="24"/>
        </w:rPr>
      </w:pPr>
      <w:r w:rsidRPr="0094709F">
        <w:rPr>
          <w:rFonts w:ascii="Times New Roman" w:hAnsi="Times New Roman"/>
          <w:sz w:val="24"/>
          <w:szCs w:val="24"/>
        </w:rPr>
        <w:t>What are your primary investment objectives when considering commercial properties? (a) Regular Rental Income (  ) (b) Property Appreciation (  ) (c) Capital Preservation (  ) (d) Value-Add Opportunities (  )</w:t>
      </w:r>
    </w:p>
    <w:p w:rsidR="003F57C3" w:rsidRPr="0094709F" w:rsidRDefault="003F57C3" w:rsidP="003F57C3">
      <w:pPr>
        <w:pStyle w:val="ListParagraph"/>
        <w:numPr>
          <w:ilvl w:val="0"/>
          <w:numId w:val="9"/>
        </w:numPr>
        <w:spacing w:after="0" w:line="360" w:lineRule="auto"/>
        <w:jc w:val="both"/>
        <w:rPr>
          <w:rFonts w:ascii="Times New Roman" w:hAnsi="Times New Roman"/>
          <w:sz w:val="24"/>
          <w:szCs w:val="24"/>
        </w:rPr>
      </w:pPr>
      <w:r w:rsidRPr="0094709F">
        <w:rPr>
          <w:rFonts w:ascii="Times New Roman" w:hAnsi="Times New Roman"/>
          <w:sz w:val="24"/>
          <w:szCs w:val="24"/>
        </w:rPr>
        <w:t xml:space="preserve"> How do you typically assess the potential of a commercial property for investment? (a) Location (  ) (b) Market Demand (  ) (c) Rental Yields (  ) (d) Property Condition (  ) (e) Economic Trends (  )</w:t>
      </w:r>
    </w:p>
    <w:p w:rsidR="003F57C3" w:rsidRPr="0094709F" w:rsidRDefault="003F57C3" w:rsidP="003F57C3">
      <w:pPr>
        <w:pStyle w:val="ListParagraph"/>
        <w:numPr>
          <w:ilvl w:val="0"/>
          <w:numId w:val="9"/>
        </w:numPr>
        <w:spacing w:after="0" w:line="360" w:lineRule="auto"/>
        <w:jc w:val="both"/>
        <w:rPr>
          <w:rFonts w:ascii="Times New Roman" w:hAnsi="Times New Roman"/>
          <w:sz w:val="24"/>
          <w:szCs w:val="24"/>
        </w:rPr>
      </w:pPr>
      <w:r w:rsidRPr="0094709F">
        <w:rPr>
          <w:rFonts w:ascii="Times New Roman" w:hAnsi="Times New Roman"/>
          <w:sz w:val="24"/>
          <w:szCs w:val="24"/>
        </w:rPr>
        <w:t xml:space="preserve">What is your preferred investment strategy for commercial properties? (a) Buy and Hold (  ) (b) Fix and Flip (  ) (c) Development Projects (  ) (d) REITs (Real Estate Investment Trusts) (  ) </w:t>
      </w:r>
    </w:p>
    <w:p w:rsidR="003F57C3" w:rsidRPr="0094709F" w:rsidRDefault="003F57C3" w:rsidP="003F57C3">
      <w:pPr>
        <w:pStyle w:val="ListParagraph"/>
        <w:numPr>
          <w:ilvl w:val="0"/>
          <w:numId w:val="9"/>
        </w:numPr>
        <w:spacing w:after="0" w:line="360" w:lineRule="auto"/>
        <w:jc w:val="both"/>
        <w:rPr>
          <w:rFonts w:ascii="Times New Roman" w:hAnsi="Times New Roman"/>
          <w:sz w:val="24"/>
          <w:szCs w:val="24"/>
        </w:rPr>
      </w:pPr>
      <w:r w:rsidRPr="0094709F">
        <w:rPr>
          <w:rFonts w:ascii="Times New Roman" w:hAnsi="Times New Roman"/>
          <w:sz w:val="24"/>
          <w:szCs w:val="24"/>
        </w:rPr>
        <w:t>Technological advancements play in shaping the prospects of commercial property investment, particularly in the context of smart buildings and sustainable development? (a) Strongly Agreed (  ) (b) Agreed (  ) (c) Neural (  ) (d) Disagreed (  ) (e) Strongly Disagreed (  )</w:t>
      </w:r>
    </w:p>
    <w:p w:rsidR="003F57C3" w:rsidRPr="0094709F" w:rsidRDefault="003F57C3" w:rsidP="003F57C3">
      <w:pPr>
        <w:pStyle w:val="ListParagraph"/>
        <w:numPr>
          <w:ilvl w:val="0"/>
          <w:numId w:val="9"/>
        </w:numPr>
        <w:spacing w:after="0" w:line="360" w:lineRule="auto"/>
        <w:jc w:val="both"/>
        <w:rPr>
          <w:rFonts w:ascii="Times New Roman" w:hAnsi="Times New Roman"/>
          <w:sz w:val="24"/>
          <w:szCs w:val="24"/>
        </w:rPr>
      </w:pPr>
      <w:r w:rsidRPr="0094709F">
        <w:rPr>
          <w:rFonts w:ascii="Times New Roman" w:hAnsi="Times New Roman"/>
          <w:sz w:val="24"/>
          <w:szCs w:val="24"/>
        </w:rPr>
        <w:t xml:space="preserve">Do geopolitical factors impact the stability and growth potential of commercial property investments? (a) Strongly Agreed (  ) (b) Agreed (  ) (c) Neural (  ) (d) Disagreed (  ) (e) Strongly Disagreed (  ) </w:t>
      </w:r>
    </w:p>
    <w:p w:rsidR="003F57C3" w:rsidRPr="0094709F" w:rsidRDefault="003F57C3" w:rsidP="003F57C3">
      <w:pPr>
        <w:pStyle w:val="ListParagraph"/>
        <w:numPr>
          <w:ilvl w:val="0"/>
          <w:numId w:val="9"/>
        </w:numPr>
        <w:spacing w:after="0" w:line="360" w:lineRule="auto"/>
        <w:jc w:val="both"/>
        <w:rPr>
          <w:rFonts w:ascii="Times New Roman" w:hAnsi="Times New Roman"/>
          <w:sz w:val="24"/>
          <w:szCs w:val="24"/>
        </w:rPr>
      </w:pPr>
      <w:r w:rsidRPr="0094709F">
        <w:rPr>
          <w:rFonts w:ascii="Times New Roman" w:hAnsi="Times New Roman"/>
          <w:sz w:val="24"/>
          <w:szCs w:val="24"/>
        </w:rPr>
        <w:t>The emerging trends in commercial property investment strategies influence risk and return profit? (a) Strongly Agreed (  ) (b) Agreed (  ) (c) Neural (  ) (d) Disagreed (  ) (e) Strongly Disagreed (  )</w:t>
      </w:r>
    </w:p>
    <w:p w:rsidR="003F57C3" w:rsidRPr="004C7B2F" w:rsidRDefault="003F57C3" w:rsidP="003F57C3">
      <w:pPr>
        <w:pStyle w:val="ListParagraph"/>
        <w:numPr>
          <w:ilvl w:val="0"/>
          <w:numId w:val="9"/>
        </w:numPr>
        <w:spacing w:after="0" w:line="360" w:lineRule="auto"/>
        <w:jc w:val="both"/>
        <w:rPr>
          <w:rFonts w:ascii="Times New Roman" w:hAnsi="Times New Roman"/>
          <w:sz w:val="24"/>
          <w:szCs w:val="24"/>
        </w:rPr>
      </w:pPr>
      <w:r w:rsidRPr="0094709F">
        <w:rPr>
          <w:rFonts w:ascii="Times New Roman" w:hAnsi="Times New Roman"/>
          <w:sz w:val="24"/>
          <w:szCs w:val="24"/>
        </w:rPr>
        <w:t>How do you foresee the future of commercial property investments in your area? (a) Positive Growth (  ) (b) Stable (  ) (c) Declining (  ) (d) Not Sure (  )</w:t>
      </w:r>
    </w:p>
    <w:p w:rsidR="003F57C3" w:rsidRPr="000B4882" w:rsidRDefault="003F57C3" w:rsidP="003F57C3">
      <w:pPr>
        <w:spacing w:after="0" w:line="360" w:lineRule="auto"/>
        <w:jc w:val="both"/>
        <w:rPr>
          <w:szCs w:val="24"/>
        </w:rPr>
      </w:pPr>
    </w:p>
    <w:p w:rsidR="003F57C3" w:rsidRPr="000B4882" w:rsidRDefault="003F57C3" w:rsidP="003F57C3"/>
    <w:p w:rsidR="005D0BF4" w:rsidRDefault="005D0BF4" w:rsidP="003F57C3">
      <w:pPr>
        <w:jc w:val="both"/>
      </w:pPr>
    </w:p>
    <w:sectPr w:rsidR="005D0BF4" w:rsidSect="009E4908">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400" w:rsidRDefault="004B4400">
      <w:pPr>
        <w:spacing w:after="0" w:line="240" w:lineRule="auto"/>
      </w:pPr>
      <w:r>
        <w:separator/>
      </w:r>
    </w:p>
  </w:endnote>
  <w:endnote w:type="continuationSeparator" w:id="0">
    <w:p w:rsidR="004B4400" w:rsidRDefault="004B4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341236141"/>
      <w:docPartObj>
        <w:docPartGallery w:val="Page Numbers (Bottom of Page)"/>
        <w:docPartUnique/>
      </w:docPartObj>
    </w:sdtPr>
    <w:sdtEndPr>
      <w:rPr>
        <w:noProof/>
      </w:rPr>
    </w:sdtEndPr>
    <w:sdtContent>
      <w:p w:rsidR="00BA097B" w:rsidRPr="00E467F9" w:rsidRDefault="00BA097B">
        <w:pPr>
          <w:pStyle w:val="Footer"/>
          <w:jc w:val="center"/>
          <w:rPr>
            <w:rFonts w:ascii="Times New Roman" w:hAnsi="Times New Roman" w:cs="Times New Roman"/>
            <w:sz w:val="24"/>
            <w:szCs w:val="24"/>
          </w:rPr>
        </w:pPr>
        <w:r w:rsidRPr="00E467F9">
          <w:rPr>
            <w:rFonts w:ascii="Times New Roman" w:hAnsi="Times New Roman" w:cs="Times New Roman"/>
            <w:sz w:val="24"/>
            <w:szCs w:val="24"/>
          </w:rPr>
          <w:fldChar w:fldCharType="begin"/>
        </w:r>
        <w:r w:rsidRPr="00E467F9">
          <w:rPr>
            <w:rFonts w:ascii="Times New Roman" w:hAnsi="Times New Roman" w:cs="Times New Roman"/>
            <w:sz w:val="24"/>
            <w:szCs w:val="24"/>
          </w:rPr>
          <w:instrText xml:space="preserve"> PAGE   \* MERGEFORMAT </w:instrText>
        </w:r>
        <w:r w:rsidRPr="00E467F9">
          <w:rPr>
            <w:rFonts w:ascii="Times New Roman" w:hAnsi="Times New Roman" w:cs="Times New Roman"/>
            <w:sz w:val="24"/>
            <w:szCs w:val="24"/>
          </w:rPr>
          <w:fldChar w:fldCharType="separate"/>
        </w:r>
        <w:r w:rsidR="005723C6">
          <w:rPr>
            <w:rFonts w:ascii="Times New Roman" w:hAnsi="Times New Roman" w:cs="Times New Roman"/>
            <w:noProof/>
            <w:sz w:val="24"/>
            <w:szCs w:val="24"/>
          </w:rPr>
          <w:t>46</w:t>
        </w:r>
        <w:r w:rsidRPr="00E467F9">
          <w:rPr>
            <w:rFonts w:ascii="Times New Roman" w:hAnsi="Times New Roman" w:cs="Times New Roman"/>
            <w:noProof/>
            <w:sz w:val="24"/>
            <w:szCs w:val="24"/>
          </w:rPr>
          <w:fldChar w:fldCharType="end"/>
        </w:r>
      </w:p>
    </w:sdtContent>
  </w:sdt>
  <w:p w:rsidR="00BA097B" w:rsidRPr="00E467F9" w:rsidRDefault="00BA097B">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400" w:rsidRDefault="004B4400">
      <w:pPr>
        <w:spacing w:after="0" w:line="240" w:lineRule="auto"/>
      </w:pPr>
      <w:r>
        <w:separator/>
      </w:r>
    </w:p>
  </w:footnote>
  <w:footnote w:type="continuationSeparator" w:id="0">
    <w:p w:rsidR="004B4400" w:rsidRDefault="004B44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386B"/>
      </v:shape>
    </w:pict>
  </w:numPicBullet>
  <w:abstractNum w:abstractNumId="0">
    <w:nsid w:val="0000000D"/>
    <w:multiLevelType w:val="hybridMultilevel"/>
    <w:tmpl w:val="EC6808F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BBC4C1E"/>
    <w:multiLevelType w:val="hybridMultilevel"/>
    <w:tmpl w:val="BBCE66EE"/>
    <w:lvl w:ilvl="0" w:tplc="03E827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45655"/>
    <w:multiLevelType w:val="hybridMultilevel"/>
    <w:tmpl w:val="9788CEA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182E5A"/>
    <w:multiLevelType w:val="hybridMultilevel"/>
    <w:tmpl w:val="13A64E38"/>
    <w:lvl w:ilvl="0" w:tplc="4984DC5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BD0A16"/>
    <w:multiLevelType w:val="hybridMultilevel"/>
    <w:tmpl w:val="D070F746"/>
    <w:lvl w:ilvl="0" w:tplc="C2C8F0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1E7B39"/>
    <w:multiLevelType w:val="hybridMultilevel"/>
    <w:tmpl w:val="28CEBDFE"/>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F3E1209"/>
    <w:multiLevelType w:val="hybridMultilevel"/>
    <w:tmpl w:val="FAD4312C"/>
    <w:lvl w:ilvl="0" w:tplc="528425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B21BEE"/>
    <w:multiLevelType w:val="hybridMultilevel"/>
    <w:tmpl w:val="467091DE"/>
    <w:lvl w:ilvl="0" w:tplc="1D1409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624BE6"/>
    <w:multiLevelType w:val="multilevel"/>
    <w:tmpl w:val="1BE815C6"/>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9">
    <w:nsid w:val="3522227A"/>
    <w:multiLevelType w:val="hybridMultilevel"/>
    <w:tmpl w:val="9790D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A37DB3"/>
    <w:multiLevelType w:val="hybridMultilevel"/>
    <w:tmpl w:val="A6B4BB16"/>
    <w:lvl w:ilvl="0" w:tplc="D44C0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6F06AE"/>
    <w:multiLevelType w:val="hybridMultilevel"/>
    <w:tmpl w:val="CC3002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9066E2"/>
    <w:multiLevelType w:val="hybridMultilevel"/>
    <w:tmpl w:val="13A64E38"/>
    <w:lvl w:ilvl="0" w:tplc="4984DC5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AC6E04"/>
    <w:multiLevelType w:val="hybridMultilevel"/>
    <w:tmpl w:val="BDF4D3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0A033F"/>
    <w:multiLevelType w:val="hybridMultilevel"/>
    <w:tmpl w:val="75A812AE"/>
    <w:lvl w:ilvl="0" w:tplc="2ACAEA70">
      <w:numFmt w:val="bullet"/>
      <w:lvlText w:val="•"/>
      <w:lvlJc w:val="left"/>
      <w:pPr>
        <w:ind w:left="720" w:hanging="360"/>
      </w:pPr>
      <w:rPr>
        <w:rFonts w:ascii="Bookman Old Style" w:eastAsiaTheme="minorHAnsi" w:hAnsi="Bookman Old Style"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010ADA"/>
    <w:multiLevelType w:val="multilevel"/>
    <w:tmpl w:val="10861F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nsid w:val="71202011"/>
    <w:multiLevelType w:val="hybridMultilevel"/>
    <w:tmpl w:val="F8824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AE720F"/>
    <w:multiLevelType w:val="hybridMultilevel"/>
    <w:tmpl w:val="F8824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EC2D6F"/>
    <w:multiLevelType w:val="multilevel"/>
    <w:tmpl w:val="554245C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nsid w:val="7E4F5DE2"/>
    <w:multiLevelType w:val="hybridMultilevel"/>
    <w:tmpl w:val="E954E8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4"/>
  </w:num>
  <w:num w:numId="6">
    <w:abstractNumId w:val="7"/>
  </w:num>
  <w:num w:numId="7">
    <w:abstractNumId w:val="6"/>
  </w:num>
  <w:num w:numId="8">
    <w:abstractNumId w:val="13"/>
  </w:num>
  <w:num w:numId="9">
    <w:abstractNumId w:val="3"/>
  </w:num>
  <w:num w:numId="10">
    <w:abstractNumId w:val="12"/>
  </w:num>
  <w:num w:numId="11">
    <w:abstractNumId w:val="5"/>
  </w:num>
  <w:num w:numId="12">
    <w:abstractNumId w:val="9"/>
  </w:num>
  <w:num w:numId="13">
    <w:abstractNumId w:val="0"/>
  </w:num>
  <w:num w:numId="14">
    <w:abstractNumId w:val="19"/>
  </w:num>
  <w:num w:numId="15">
    <w:abstractNumId w:val="14"/>
  </w:num>
  <w:num w:numId="16">
    <w:abstractNumId w:val="18"/>
  </w:num>
  <w:num w:numId="17">
    <w:abstractNumId w:val="17"/>
  </w:num>
  <w:num w:numId="18">
    <w:abstractNumId w:val="16"/>
  </w:num>
  <w:num w:numId="19">
    <w:abstractNumId w:val="11"/>
  </w:num>
  <w:num w:numId="20">
    <w:abstractNumId w:val="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7C3"/>
    <w:rsid w:val="00033769"/>
    <w:rsid w:val="00047E83"/>
    <w:rsid w:val="00052D90"/>
    <w:rsid w:val="0006668B"/>
    <w:rsid w:val="00087CB2"/>
    <w:rsid w:val="000C760C"/>
    <w:rsid w:val="0014350E"/>
    <w:rsid w:val="001457E5"/>
    <w:rsid w:val="00150ED7"/>
    <w:rsid w:val="00165416"/>
    <w:rsid w:val="001C3575"/>
    <w:rsid w:val="001D2562"/>
    <w:rsid w:val="002717FB"/>
    <w:rsid w:val="002A1575"/>
    <w:rsid w:val="002E0978"/>
    <w:rsid w:val="002E51FD"/>
    <w:rsid w:val="00305CBD"/>
    <w:rsid w:val="003666E5"/>
    <w:rsid w:val="003D459F"/>
    <w:rsid w:val="003F57C3"/>
    <w:rsid w:val="003F6121"/>
    <w:rsid w:val="00405462"/>
    <w:rsid w:val="004244C1"/>
    <w:rsid w:val="00473637"/>
    <w:rsid w:val="004B4400"/>
    <w:rsid w:val="004D1480"/>
    <w:rsid w:val="005118E0"/>
    <w:rsid w:val="005723C6"/>
    <w:rsid w:val="005862AE"/>
    <w:rsid w:val="005A7B8B"/>
    <w:rsid w:val="005D0BF4"/>
    <w:rsid w:val="00605546"/>
    <w:rsid w:val="00640CEF"/>
    <w:rsid w:val="00651BA6"/>
    <w:rsid w:val="00661091"/>
    <w:rsid w:val="0069515B"/>
    <w:rsid w:val="006C52B9"/>
    <w:rsid w:val="006E12E9"/>
    <w:rsid w:val="0071784F"/>
    <w:rsid w:val="00717E3B"/>
    <w:rsid w:val="0072223A"/>
    <w:rsid w:val="00794D3C"/>
    <w:rsid w:val="007C46AB"/>
    <w:rsid w:val="00803375"/>
    <w:rsid w:val="008C282E"/>
    <w:rsid w:val="008D7156"/>
    <w:rsid w:val="008E7E39"/>
    <w:rsid w:val="009B5708"/>
    <w:rsid w:val="009D0742"/>
    <w:rsid w:val="009E4908"/>
    <w:rsid w:val="00AB039B"/>
    <w:rsid w:val="00AE6AF7"/>
    <w:rsid w:val="00AF6CB7"/>
    <w:rsid w:val="00B01128"/>
    <w:rsid w:val="00B175FB"/>
    <w:rsid w:val="00B22BE9"/>
    <w:rsid w:val="00B3036B"/>
    <w:rsid w:val="00B56824"/>
    <w:rsid w:val="00BA097B"/>
    <w:rsid w:val="00BF2DB8"/>
    <w:rsid w:val="00C00BF5"/>
    <w:rsid w:val="00C11020"/>
    <w:rsid w:val="00C35BCD"/>
    <w:rsid w:val="00C7462D"/>
    <w:rsid w:val="00CD419E"/>
    <w:rsid w:val="00D50460"/>
    <w:rsid w:val="00D61F56"/>
    <w:rsid w:val="00DD2DEB"/>
    <w:rsid w:val="00DE2632"/>
    <w:rsid w:val="00DE7D4C"/>
    <w:rsid w:val="00EC0A18"/>
    <w:rsid w:val="00EF7CC0"/>
    <w:rsid w:val="00F46C41"/>
    <w:rsid w:val="00F81C34"/>
    <w:rsid w:val="00FA251F"/>
    <w:rsid w:val="00FE7DE2"/>
    <w:rsid w:val="00FF6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7C3"/>
    <w:rPr>
      <w:szCs w:val="22"/>
    </w:rPr>
  </w:style>
  <w:style w:type="paragraph" w:styleId="Heading1">
    <w:name w:val="heading 1"/>
    <w:basedOn w:val="Normal"/>
    <w:next w:val="Normal"/>
    <w:link w:val="Heading1Char"/>
    <w:uiPriority w:val="9"/>
    <w:qFormat/>
    <w:rsid w:val="003F57C3"/>
    <w:pPr>
      <w:keepNext/>
      <w:keepLines/>
      <w:spacing w:before="480" w:after="0"/>
      <w:outlineLvl w:val="0"/>
    </w:pPr>
    <w:rPr>
      <w:rFonts w:ascii="Calibri Light" w:eastAsia="SimSun" w:hAnsi="Calibri Light" w:cs="SimSun"/>
      <w:b/>
      <w:color w:val="2E74B5"/>
      <w:sz w:val="28"/>
      <w:szCs w:val="28"/>
      <w:lang w:eastAsia="ja-JP"/>
    </w:rPr>
  </w:style>
  <w:style w:type="paragraph" w:styleId="Heading2">
    <w:name w:val="heading 2"/>
    <w:basedOn w:val="Normal"/>
    <w:next w:val="Normal"/>
    <w:link w:val="Heading2Char"/>
    <w:uiPriority w:val="9"/>
    <w:qFormat/>
    <w:rsid w:val="003F57C3"/>
    <w:pPr>
      <w:keepNext/>
      <w:keepLines/>
      <w:spacing w:before="200" w:after="0" w:line="259" w:lineRule="auto"/>
      <w:outlineLvl w:val="1"/>
    </w:pPr>
    <w:rPr>
      <w:rFonts w:ascii="Calibri Light" w:eastAsia="SimSun" w:hAnsi="Calibri Light" w:cs="SimSun"/>
      <w:b/>
      <w:color w:val="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7C3"/>
    <w:rPr>
      <w:rFonts w:ascii="Calibri Light" w:eastAsia="SimSun" w:hAnsi="Calibri Light" w:cs="SimSun"/>
      <w:b/>
      <w:color w:val="2E74B5"/>
      <w:sz w:val="28"/>
      <w:szCs w:val="28"/>
      <w:lang w:eastAsia="ja-JP"/>
    </w:rPr>
  </w:style>
  <w:style w:type="character" w:customStyle="1" w:styleId="Heading2Char">
    <w:name w:val="Heading 2 Char"/>
    <w:basedOn w:val="DefaultParagraphFont"/>
    <w:link w:val="Heading2"/>
    <w:uiPriority w:val="9"/>
    <w:rsid w:val="003F57C3"/>
    <w:rPr>
      <w:rFonts w:ascii="Calibri Light" w:eastAsia="SimSun" w:hAnsi="Calibri Light" w:cs="SimSun"/>
      <w:b/>
      <w:color w:val="5B9BD5"/>
      <w:szCs w:val="22"/>
    </w:rPr>
  </w:style>
  <w:style w:type="paragraph" w:styleId="NormalWeb">
    <w:name w:val="Normal (Web)"/>
    <w:basedOn w:val="Normal"/>
    <w:uiPriority w:val="99"/>
    <w:unhideWhenUsed/>
    <w:rsid w:val="003F57C3"/>
    <w:pPr>
      <w:spacing w:before="100" w:beforeAutospacing="1" w:after="100" w:afterAutospacing="1" w:line="240" w:lineRule="auto"/>
    </w:pPr>
    <w:rPr>
      <w:rFonts w:eastAsia="Times New Roman"/>
      <w:bCs/>
      <w:szCs w:val="24"/>
    </w:rPr>
  </w:style>
  <w:style w:type="character" w:styleId="Strong">
    <w:name w:val="Strong"/>
    <w:basedOn w:val="DefaultParagraphFont"/>
    <w:uiPriority w:val="22"/>
    <w:qFormat/>
    <w:rsid w:val="003F57C3"/>
    <w:rPr>
      <w:b/>
      <w:bCs/>
    </w:rPr>
  </w:style>
  <w:style w:type="paragraph" w:styleId="BalloonText">
    <w:name w:val="Balloon Text"/>
    <w:basedOn w:val="Normal"/>
    <w:link w:val="BalloonTextChar"/>
    <w:uiPriority w:val="99"/>
    <w:unhideWhenUsed/>
    <w:rsid w:val="003F57C3"/>
    <w:pPr>
      <w:spacing w:after="0" w:line="240" w:lineRule="auto"/>
    </w:pPr>
    <w:rPr>
      <w:rFonts w:ascii="Tahoma" w:hAnsi="Tahoma" w:cs="Tahoma"/>
      <w:bCs/>
      <w:sz w:val="16"/>
      <w:szCs w:val="16"/>
    </w:rPr>
  </w:style>
  <w:style w:type="character" w:customStyle="1" w:styleId="BalloonTextChar">
    <w:name w:val="Balloon Text Char"/>
    <w:basedOn w:val="DefaultParagraphFont"/>
    <w:link w:val="BalloonText"/>
    <w:uiPriority w:val="99"/>
    <w:rsid w:val="003F57C3"/>
    <w:rPr>
      <w:rFonts w:ascii="Tahoma" w:hAnsi="Tahoma" w:cs="Tahoma"/>
      <w:bCs/>
      <w:sz w:val="16"/>
      <w:szCs w:val="16"/>
    </w:rPr>
  </w:style>
  <w:style w:type="paragraph" w:styleId="Header">
    <w:name w:val="header"/>
    <w:basedOn w:val="Normal"/>
    <w:link w:val="HeaderChar"/>
    <w:uiPriority w:val="99"/>
    <w:unhideWhenUsed/>
    <w:rsid w:val="003F57C3"/>
    <w:pPr>
      <w:tabs>
        <w:tab w:val="center" w:pos="4680"/>
        <w:tab w:val="right" w:pos="9360"/>
      </w:tabs>
      <w:spacing w:after="0" w:line="240" w:lineRule="auto"/>
    </w:pPr>
    <w:rPr>
      <w:rFonts w:asciiTheme="minorHAnsi" w:hAnsiTheme="minorHAnsi" w:cstheme="minorBidi"/>
      <w:bCs/>
      <w:sz w:val="22"/>
    </w:rPr>
  </w:style>
  <w:style w:type="character" w:customStyle="1" w:styleId="HeaderChar">
    <w:name w:val="Header Char"/>
    <w:basedOn w:val="DefaultParagraphFont"/>
    <w:link w:val="Header"/>
    <w:uiPriority w:val="99"/>
    <w:rsid w:val="003F57C3"/>
    <w:rPr>
      <w:rFonts w:asciiTheme="minorHAnsi" w:hAnsiTheme="minorHAnsi" w:cstheme="minorBidi"/>
      <w:bCs/>
      <w:sz w:val="22"/>
      <w:szCs w:val="22"/>
    </w:rPr>
  </w:style>
  <w:style w:type="paragraph" w:styleId="Footer">
    <w:name w:val="footer"/>
    <w:basedOn w:val="Normal"/>
    <w:link w:val="FooterChar"/>
    <w:uiPriority w:val="99"/>
    <w:unhideWhenUsed/>
    <w:rsid w:val="003F57C3"/>
    <w:pPr>
      <w:tabs>
        <w:tab w:val="center" w:pos="4680"/>
        <w:tab w:val="right" w:pos="9360"/>
      </w:tabs>
      <w:spacing w:after="0" w:line="240" w:lineRule="auto"/>
    </w:pPr>
    <w:rPr>
      <w:rFonts w:asciiTheme="minorHAnsi" w:hAnsiTheme="minorHAnsi" w:cstheme="minorBidi"/>
      <w:bCs/>
      <w:sz w:val="22"/>
    </w:rPr>
  </w:style>
  <w:style w:type="character" w:customStyle="1" w:styleId="FooterChar">
    <w:name w:val="Footer Char"/>
    <w:basedOn w:val="DefaultParagraphFont"/>
    <w:link w:val="Footer"/>
    <w:uiPriority w:val="99"/>
    <w:rsid w:val="003F57C3"/>
    <w:rPr>
      <w:rFonts w:asciiTheme="minorHAnsi" w:hAnsiTheme="minorHAnsi" w:cstheme="minorBidi"/>
      <w:bCs/>
      <w:sz w:val="22"/>
      <w:szCs w:val="22"/>
    </w:rPr>
  </w:style>
  <w:style w:type="paragraph" w:styleId="ListParagraph">
    <w:name w:val="List Paragraph"/>
    <w:basedOn w:val="Normal"/>
    <w:uiPriority w:val="34"/>
    <w:qFormat/>
    <w:rsid w:val="003F57C3"/>
    <w:pPr>
      <w:spacing w:after="160" w:line="256" w:lineRule="auto"/>
      <w:ind w:left="720"/>
      <w:contextualSpacing/>
    </w:pPr>
    <w:rPr>
      <w:rFonts w:ascii="Calibri" w:eastAsia="Times New Roman" w:hAnsi="Calibri"/>
      <w:bCs/>
      <w:sz w:val="22"/>
    </w:rPr>
  </w:style>
  <w:style w:type="character" w:styleId="Hyperlink">
    <w:name w:val="Hyperlink"/>
    <w:basedOn w:val="DefaultParagraphFont"/>
    <w:uiPriority w:val="99"/>
    <w:unhideWhenUsed/>
    <w:rsid w:val="003F57C3"/>
    <w:rPr>
      <w:color w:val="0000FF"/>
      <w:u w:val="single"/>
    </w:rPr>
  </w:style>
  <w:style w:type="character" w:customStyle="1" w:styleId="hi">
    <w:name w:val="hi"/>
    <w:basedOn w:val="DefaultParagraphFont"/>
    <w:rsid w:val="003F57C3"/>
  </w:style>
  <w:style w:type="character" w:customStyle="1" w:styleId="jpfdse">
    <w:name w:val="jpfdse"/>
    <w:basedOn w:val="DefaultParagraphFont"/>
    <w:rsid w:val="003F57C3"/>
  </w:style>
  <w:style w:type="table" w:styleId="TableGrid">
    <w:name w:val="Table Grid"/>
    <w:basedOn w:val="TableNormal"/>
    <w:uiPriority w:val="39"/>
    <w:rsid w:val="003F57C3"/>
    <w:pPr>
      <w:spacing w:after="0" w:line="240" w:lineRule="auto"/>
    </w:pPr>
    <w:rPr>
      <w:rFonts w:ascii="Calibri" w:eastAsia="Calibri" w:hAnsi="Calibri" w:cs="SimSun"/>
      <w:bCs/>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F57C3"/>
    <w:pPr>
      <w:autoSpaceDE w:val="0"/>
      <w:autoSpaceDN w:val="0"/>
      <w:adjustRightInd w:val="0"/>
      <w:spacing w:after="0" w:line="240" w:lineRule="auto"/>
    </w:pPr>
    <w:rPr>
      <w:bCs/>
      <w:color w:val="000000"/>
    </w:rPr>
  </w:style>
  <w:style w:type="paragraph" w:styleId="BodyText2">
    <w:name w:val="Body Text 2"/>
    <w:basedOn w:val="Normal"/>
    <w:link w:val="BodyText2Char"/>
    <w:uiPriority w:val="99"/>
    <w:rsid w:val="003F57C3"/>
    <w:pPr>
      <w:spacing w:after="120" w:line="480" w:lineRule="auto"/>
      <w:ind w:right="646"/>
      <w:jc w:val="both"/>
    </w:pPr>
    <w:rPr>
      <w:rFonts w:eastAsia="Times New Roman" w:cs="Angsana New"/>
      <w:bCs/>
      <w:szCs w:val="24"/>
    </w:rPr>
  </w:style>
  <w:style w:type="character" w:customStyle="1" w:styleId="BodyText2Char">
    <w:name w:val="Body Text 2 Char"/>
    <w:basedOn w:val="DefaultParagraphFont"/>
    <w:link w:val="BodyText2"/>
    <w:uiPriority w:val="99"/>
    <w:rsid w:val="003F57C3"/>
    <w:rPr>
      <w:rFonts w:eastAsia="Times New Roman" w:cs="Angsana New"/>
      <w:bCs/>
    </w:rPr>
  </w:style>
  <w:style w:type="paragraph" w:styleId="Bibliography">
    <w:name w:val="Bibliography"/>
    <w:basedOn w:val="Normal"/>
    <w:next w:val="Normal"/>
    <w:uiPriority w:val="37"/>
    <w:rsid w:val="003F57C3"/>
    <w:rPr>
      <w:rFonts w:ascii="Calibri" w:eastAsia="Calibri" w:hAnsi="Calibri" w:cs="SimSun"/>
      <w:bCs/>
      <w:sz w:val="22"/>
    </w:rPr>
  </w:style>
  <w:style w:type="paragraph" w:styleId="TOCHeading">
    <w:name w:val="TOC Heading"/>
    <w:basedOn w:val="Heading1"/>
    <w:next w:val="Normal"/>
    <w:uiPriority w:val="39"/>
    <w:unhideWhenUsed/>
    <w:qFormat/>
    <w:rsid w:val="003F57C3"/>
    <w:pPr>
      <w:outlineLvl w:val="9"/>
    </w:pPr>
    <w:rPr>
      <w:rFonts w:asciiTheme="majorHAnsi" w:eastAsiaTheme="majorEastAsia" w:hAnsiTheme="majorHAnsi" w:cstheme="majorBidi"/>
      <w:color w:val="365F91" w:themeColor="accent1" w:themeShade="BF"/>
      <w:lang w:eastAsia="en-US"/>
    </w:rPr>
  </w:style>
  <w:style w:type="paragraph" w:styleId="TOC1">
    <w:name w:val="toc 1"/>
    <w:basedOn w:val="Normal"/>
    <w:next w:val="Normal"/>
    <w:autoRedefine/>
    <w:uiPriority w:val="39"/>
    <w:unhideWhenUsed/>
    <w:rsid w:val="003F57C3"/>
    <w:pPr>
      <w:tabs>
        <w:tab w:val="left" w:pos="660"/>
        <w:tab w:val="right" w:leader="dot" w:pos="9350"/>
      </w:tabs>
      <w:spacing w:after="100" w:line="259" w:lineRule="auto"/>
    </w:pPr>
    <w:rPr>
      <w:rFonts w:ascii="Calibri" w:eastAsia="Calibri" w:hAnsi="Calibri" w:cs="SimSun"/>
      <w:bCs/>
      <w:sz w:val="22"/>
      <w:lang w:val="en-GB"/>
    </w:rPr>
  </w:style>
  <w:style w:type="paragraph" w:styleId="TOC2">
    <w:name w:val="toc 2"/>
    <w:basedOn w:val="Normal"/>
    <w:next w:val="Normal"/>
    <w:autoRedefine/>
    <w:uiPriority w:val="39"/>
    <w:unhideWhenUsed/>
    <w:rsid w:val="003F57C3"/>
    <w:pPr>
      <w:spacing w:after="100" w:line="259" w:lineRule="auto"/>
      <w:ind w:left="220"/>
    </w:pPr>
    <w:rPr>
      <w:rFonts w:ascii="Calibri" w:eastAsia="Calibri" w:hAnsi="Calibri" w:cs="SimSun"/>
      <w:bCs/>
      <w:sz w:val="22"/>
      <w:lang w:val="en-GB"/>
    </w:rPr>
  </w:style>
  <w:style w:type="paragraph" w:styleId="Caption">
    <w:name w:val="caption"/>
    <w:basedOn w:val="Normal"/>
    <w:next w:val="Normal"/>
    <w:uiPriority w:val="35"/>
    <w:unhideWhenUsed/>
    <w:qFormat/>
    <w:rsid w:val="003F57C3"/>
    <w:pPr>
      <w:spacing w:line="240" w:lineRule="auto"/>
    </w:pPr>
    <w:rPr>
      <w:rFonts w:ascii="Calibri" w:eastAsia="Calibri" w:hAnsi="Calibri" w:cs="SimSun"/>
      <w:b/>
      <w:color w:val="4F81BD" w:themeColor="accent1"/>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7C3"/>
    <w:rPr>
      <w:szCs w:val="22"/>
    </w:rPr>
  </w:style>
  <w:style w:type="paragraph" w:styleId="Heading1">
    <w:name w:val="heading 1"/>
    <w:basedOn w:val="Normal"/>
    <w:next w:val="Normal"/>
    <w:link w:val="Heading1Char"/>
    <w:uiPriority w:val="9"/>
    <w:qFormat/>
    <w:rsid w:val="003F57C3"/>
    <w:pPr>
      <w:keepNext/>
      <w:keepLines/>
      <w:spacing w:before="480" w:after="0"/>
      <w:outlineLvl w:val="0"/>
    </w:pPr>
    <w:rPr>
      <w:rFonts w:ascii="Calibri Light" w:eastAsia="SimSun" w:hAnsi="Calibri Light" w:cs="SimSun"/>
      <w:b/>
      <w:color w:val="2E74B5"/>
      <w:sz w:val="28"/>
      <w:szCs w:val="28"/>
      <w:lang w:eastAsia="ja-JP"/>
    </w:rPr>
  </w:style>
  <w:style w:type="paragraph" w:styleId="Heading2">
    <w:name w:val="heading 2"/>
    <w:basedOn w:val="Normal"/>
    <w:next w:val="Normal"/>
    <w:link w:val="Heading2Char"/>
    <w:uiPriority w:val="9"/>
    <w:qFormat/>
    <w:rsid w:val="003F57C3"/>
    <w:pPr>
      <w:keepNext/>
      <w:keepLines/>
      <w:spacing w:before="200" w:after="0" w:line="259" w:lineRule="auto"/>
      <w:outlineLvl w:val="1"/>
    </w:pPr>
    <w:rPr>
      <w:rFonts w:ascii="Calibri Light" w:eastAsia="SimSun" w:hAnsi="Calibri Light" w:cs="SimSun"/>
      <w:b/>
      <w:color w:val="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7C3"/>
    <w:rPr>
      <w:rFonts w:ascii="Calibri Light" w:eastAsia="SimSun" w:hAnsi="Calibri Light" w:cs="SimSun"/>
      <w:b/>
      <w:color w:val="2E74B5"/>
      <w:sz w:val="28"/>
      <w:szCs w:val="28"/>
      <w:lang w:eastAsia="ja-JP"/>
    </w:rPr>
  </w:style>
  <w:style w:type="character" w:customStyle="1" w:styleId="Heading2Char">
    <w:name w:val="Heading 2 Char"/>
    <w:basedOn w:val="DefaultParagraphFont"/>
    <w:link w:val="Heading2"/>
    <w:uiPriority w:val="9"/>
    <w:rsid w:val="003F57C3"/>
    <w:rPr>
      <w:rFonts w:ascii="Calibri Light" w:eastAsia="SimSun" w:hAnsi="Calibri Light" w:cs="SimSun"/>
      <w:b/>
      <w:color w:val="5B9BD5"/>
      <w:szCs w:val="22"/>
    </w:rPr>
  </w:style>
  <w:style w:type="paragraph" w:styleId="NormalWeb">
    <w:name w:val="Normal (Web)"/>
    <w:basedOn w:val="Normal"/>
    <w:uiPriority w:val="99"/>
    <w:unhideWhenUsed/>
    <w:rsid w:val="003F57C3"/>
    <w:pPr>
      <w:spacing w:before="100" w:beforeAutospacing="1" w:after="100" w:afterAutospacing="1" w:line="240" w:lineRule="auto"/>
    </w:pPr>
    <w:rPr>
      <w:rFonts w:eastAsia="Times New Roman"/>
      <w:bCs/>
      <w:szCs w:val="24"/>
    </w:rPr>
  </w:style>
  <w:style w:type="character" w:styleId="Strong">
    <w:name w:val="Strong"/>
    <w:basedOn w:val="DefaultParagraphFont"/>
    <w:uiPriority w:val="22"/>
    <w:qFormat/>
    <w:rsid w:val="003F57C3"/>
    <w:rPr>
      <w:b/>
      <w:bCs/>
    </w:rPr>
  </w:style>
  <w:style w:type="paragraph" w:styleId="BalloonText">
    <w:name w:val="Balloon Text"/>
    <w:basedOn w:val="Normal"/>
    <w:link w:val="BalloonTextChar"/>
    <w:uiPriority w:val="99"/>
    <w:unhideWhenUsed/>
    <w:rsid w:val="003F57C3"/>
    <w:pPr>
      <w:spacing w:after="0" w:line="240" w:lineRule="auto"/>
    </w:pPr>
    <w:rPr>
      <w:rFonts w:ascii="Tahoma" w:hAnsi="Tahoma" w:cs="Tahoma"/>
      <w:bCs/>
      <w:sz w:val="16"/>
      <w:szCs w:val="16"/>
    </w:rPr>
  </w:style>
  <w:style w:type="character" w:customStyle="1" w:styleId="BalloonTextChar">
    <w:name w:val="Balloon Text Char"/>
    <w:basedOn w:val="DefaultParagraphFont"/>
    <w:link w:val="BalloonText"/>
    <w:uiPriority w:val="99"/>
    <w:rsid w:val="003F57C3"/>
    <w:rPr>
      <w:rFonts w:ascii="Tahoma" w:hAnsi="Tahoma" w:cs="Tahoma"/>
      <w:bCs/>
      <w:sz w:val="16"/>
      <w:szCs w:val="16"/>
    </w:rPr>
  </w:style>
  <w:style w:type="paragraph" w:styleId="Header">
    <w:name w:val="header"/>
    <w:basedOn w:val="Normal"/>
    <w:link w:val="HeaderChar"/>
    <w:uiPriority w:val="99"/>
    <w:unhideWhenUsed/>
    <w:rsid w:val="003F57C3"/>
    <w:pPr>
      <w:tabs>
        <w:tab w:val="center" w:pos="4680"/>
        <w:tab w:val="right" w:pos="9360"/>
      </w:tabs>
      <w:spacing w:after="0" w:line="240" w:lineRule="auto"/>
    </w:pPr>
    <w:rPr>
      <w:rFonts w:asciiTheme="minorHAnsi" w:hAnsiTheme="minorHAnsi" w:cstheme="minorBidi"/>
      <w:bCs/>
      <w:sz w:val="22"/>
    </w:rPr>
  </w:style>
  <w:style w:type="character" w:customStyle="1" w:styleId="HeaderChar">
    <w:name w:val="Header Char"/>
    <w:basedOn w:val="DefaultParagraphFont"/>
    <w:link w:val="Header"/>
    <w:uiPriority w:val="99"/>
    <w:rsid w:val="003F57C3"/>
    <w:rPr>
      <w:rFonts w:asciiTheme="minorHAnsi" w:hAnsiTheme="minorHAnsi" w:cstheme="minorBidi"/>
      <w:bCs/>
      <w:sz w:val="22"/>
      <w:szCs w:val="22"/>
    </w:rPr>
  </w:style>
  <w:style w:type="paragraph" w:styleId="Footer">
    <w:name w:val="footer"/>
    <w:basedOn w:val="Normal"/>
    <w:link w:val="FooterChar"/>
    <w:uiPriority w:val="99"/>
    <w:unhideWhenUsed/>
    <w:rsid w:val="003F57C3"/>
    <w:pPr>
      <w:tabs>
        <w:tab w:val="center" w:pos="4680"/>
        <w:tab w:val="right" w:pos="9360"/>
      </w:tabs>
      <w:spacing w:after="0" w:line="240" w:lineRule="auto"/>
    </w:pPr>
    <w:rPr>
      <w:rFonts w:asciiTheme="minorHAnsi" w:hAnsiTheme="minorHAnsi" w:cstheme="minorBidi"/>
      <w:bCs/>
      <w:sz w:val="22"/>
    </w:rPr>
  </w:style>
  <w:style w:type="character" w:customStyle="1" w:styleId="FooterChar">
    <w:name w:val="Footer Char"/>
    <w:basedOn w:val="DefaultParagraphFont"/>
    <w:link w:val="Footer"/>
    <w:uiPriority w:val="99"/>
    <w:rsid w:val="003F57C3"/>
    <w:rPr>
      <w:rFonts w:asciiTheme="minorHAnsi" w:hAnsiTheme="minorHAnsi" w:cstheme="minorBidi"/>
      <w:bCs/>
      <w:sz w:val="22"/>
      <w:szCs w:val="22"/>
    </w:rPr>
  </w:style>
  <w:style w:type="paragraph" w:styleId="ListParagraph">
    <w:name w:val="List Paragraph"/>
    <w:basedOn w:val="Normal"/>
    <w:uiPriority w:val="34"/>
    <w:qFormat/>
    <w:rsid w:val="003F57C3"/>
    <w:pPr>
      <w:spacing w:after="160" w:line="256" w:lineRule="auto"/>
      <w:ind w:left="720"/>
      <w:contextualSpacing/>
    </w:pPr>
    <w:rPr>
      <w:rFonts w:ascii="Calibri" w:eastAsia="Times New Roman" w:hAnsi="Calibri"/>
      <w:bCs/>
      <w:sz w:val="22"/>
    </w:rPr>
  </w:style>
  <w:style w:type="character" w:styleId="Hyperlink">
    <w:name w:val="Hyperlink"/>
    <w:basedOn w:val="DefaultParagraphFont"/>
    <w:uiPriority w:val="99"/>
    <w:unhideWhenUsed/>
    <w:rsid w:val="003F57C3"/>
    <w:rPr>
      <w:color w:val="0000FF"/>
      <w:u w:val="single"/>
    </w:rPr>
  </w:style>
  <w:style w:type="character" w:customStyle="1" w:styleId="hi">
    <w:name w:val="hi"/>
    <w:basedOn w:val="DefaultParagraphFont"/>
    <w:rsid w:val="003F57C3"/>
  </w:style>
  <w:style w:type="character" w:customStyle="1" w:styleId="jpfdse">
    <w:name w:val="jpfdse"/>
    <w:basedOn w:val="DefaultParagraphFont"/>
    <w:rsid w:val="003F57C3"/>
  </w:style>
  <w:style w:type="table" w:styleId="TableGrid">
    <w:name w:val="Table Grid"/>
    <w:basedOn w:val="TableNormal"/>
    <w:uiPriority w:val="39"/>
    <w:rsid w:val="003F57C3"/>
    <w:pPr>
      <w:spacing w:after="0" w:line="240" w:lineRule="auto"/>
    </w:pPr>
    <w:rPr>
      <w:rFonts w:ascii="Calibri" w:eastAsia="Calibri" w:hAnsi="Calibri" w:cs="SimSun"/>
      <w:bCs/>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F57C3"/>
    <w:pPr>
      <w:autoSpaceDE w:val="0"/>
      <w:autoSpaceDN w:val="0"/>
      <w:adjustRightInd w:val="0"/>
      <w:spacing w:after="0" w:line="240" w:lineRule="auto"/>
    </w:pPr>
    <w:rPr>
      <w:bCs/>
      <w:color w:val="000000"/>
    </w:rPr>
  </w:style>
  <w:style w:type="paragraph" w:styleId="BodyText2">
    <w:name w:val="Body Text 2"/>
    <w:basedOn w:val="Normal"/>
    <w:link w:val="BodyText2Char"/>
    <w:uiPriority w:val="99"/>
    <w:rsid w:val="003F57C3"/>
    <w:pPr>
      <w:spacing w:after="120" w:line="480" w:lineRule="auto"/>
      <w:ind w:right="646"/>
      <w:jc w:val="both"/>
    </w:pPr>
    <w:rPr>
      <w:rFonts w:eastAsia="Times New Roman" w:cs="Angsana New"/>
      <w:bCs/>
      <w:szCs w:val="24"/>
    </w:rPr>
  </w:style>
  <w:style w:type="character" w:customStyle="1" w:styleId="BodyText2Char">
    <w:name w:val="Body Text 2 Char"/>
    <w:basedOn w:val="DefaultParagraphFont"/>
    <w:link w:val="BodyText2"/>
    <w:uiPriority w:val="99"/>
    <w:rsid w:val="003F57C3"/>
    <w:rPr>
      <w:rFonts w:eastAsia="Times New Roman" w:cs="Angsana New"/>
      <w:bCs/>
    </w:rPr>
  </w:style>
  <w:style w:type="paragraph" w:styleId="Bibliography">
    <w:name w:val="Bibliography"/>
    <w:basedOn w:val="Normal"/>
    <w:next w:val="Normal"/>
    <w:uiPriority w:val="37"/>
    <w:rsid w:val="003F57C3"/>
    <w:rPr>
      <w:rFonts w:ascii="Calibri" w:eastAsia="Calibri" w:hAnsi="Calibri" w:cs="SimSun"/>
      <w:bCs/>
      <w:sz w:val="22"/>
    </w:rPr>
  </w:style>
  <w:style w:type="paragraph" w:styleId="TOCHeading">
    <w:name w:val="TOC Heading"/>
    <w:basedOn w:val="Heading1"/>
    <w:next w:val="Normal"/>
    <w:uiPriority w:val="39"/>
    <w:unhideWhenUsed/>
    <w:qFormat/>
    <w:rsid w:val="003F57C3"/>
    <w:pPr>
      <w:outlineLvl w:val="9"/>
    </w:pPr>
    <w:rPr>
      <w:rFonts w:asciiTheme="majorHAnsi" w:eastAsiaTheme="majorEastAsia" w:hAnsiTheme="majorHAnsi" w:cstheme="majorBidi"/>
      <w:color w:val="365F91" w:themeColor="accent1" w:themeShade="BF"/>
      <w:lang w:eastAsia="en-US"/>
    </w:rPr>
  </w:style>
  <w:style w:type="paragraph" w:styleId="TOC1">
    <w:name w:val="toc 1"/>
    <w:basedOn w:val="Normal"/>
    <w:next w:val="Normal"/>
    <w:autoRedefine/>
    <w:uiPriority w:val="39"/>
    <w:unhideWhenUsed/>
    <w:rsid w:val="003F57C3"/>
    <w:pPr>
      <w:tabs>
        <w:tab w:val="left" w:pos="660"/>
        <w:tab w:val="right" w:leader="dot" w:pos="9350"/>
      </w:tabs>
      <w:spacing w:after="100" w:line="259" w:lineRule="auto"/>
    </w:pPr>
    <w:rPr>
      <w:rFonts w:ascii="Calibri" w:eastAsia="Calibri" w:hAnsi="Calibri" w:cs="SimSun"/>
      <w:bCs/>
      <w:sz w:val="22"/>
      <w:lang w:val="en-GB"/>
    </w:rPr>
  </w:style>
  <w:style w:type="paragraph" w:styleId="TOC2">
    <w:name w:val="toc 2"/>
    <w:basedOn w:val="Normal"/>
    <w:next w:val="Normal"/>
    <w:autoRedefine/>
    <w:uiPriority w:val="39"/>
    <w:unhideWhenUsed/>
    <w:rsid w:val="003F57C3"/>
    <w:pPr>
      <w:spacing w:after="100" w:line="259" w:lineRule="auto"/>
      <w:ind w:left="220"/>
    </w:pPr>
    <w:rPr>
      <w:rFonts w:ascii="Calibri" w:eastAsia="Calibri" w:hAnsi="Calibri" w:cs="SimSun"/>
      <w:bCs/>
      <w:sz w:val="22"/>
      <w:lang w:val="en-GB"/>
    </w:rPr>
  </w:style>
  <w:style w:type="paragraph" w:styleId="Caption">
    <w:name w:val="caption"/>
    <w:basedOn w:val="Normal"/>
    <w:next w:val="Normal"/>
    <w:uiPriority w:val="35"/>
    <w:unhideWhenUsed/>
    <w:qFormat/>
    <w:rsid w:val="003F57C3"/>
    <w:pPr>
      <w:spacing w:line="240" w:lineRule="auto"/>
    </w:pPr>
    <w:rPr>
      <w:rFonts w:ascii="Calibri" w:eastAsia="Calibri" w:hAnsi="Calibri" w:cs="SimSun"/>
      <w:b/>
      <w:color w:val="4F81BD" w:themeColor="accent1"/>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3.bin"/><Relationship Id="rId18" Type="http://schemas.openxmlformats.org/officeDocument/2006/relationships/chart" Target="charts/chart1.xml"/><Relationship Id="rId26" Type="http://schemas.openxmlformats.org/officeDocument/2006/relationships/chart" Target="charts/chart9.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chart" Target="charts/chart17.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5.jpeg"/><Relationship Id="rId25" Type="http://schemas.openxmlformats.org/officeDocument/2006/relationships/chart" Target="charts/chart8.xml"/><Relationship Id="rId33" Type="http://schemas.openxmlformats.org/officeDocument/2006/relationships/chart" Target="charts/chart16.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hart" Target="charts/chart3.xml"/><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chart" Target="charts/chart7.xml"/><Relationship Id="rId32" Type="http://schemas.openxmlformats.org/officeDocument/2006/relationships/chart" Target="charts/chart15.xml"/><Relationship Id="rId37" Type="http://schemas.openxmlformats.org/officeDocument/2006/relationships/chart" Target="charts/chart20.xml"/><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chart" Target="charts/chart6.xml"/><Relationship Id="rId28" Type="http://schemas.openxmlformats.org/officeDocument/2006/relationships/chart" Target="charts/chart11.xml"/><Relationship Id="rId36" Type="http://schemas.openxmlformats.org/officeDocument/2006/relationships/chart" Target="charts/chart19.xml"/><Relationship Id="rId10" Type="http://schemas.openxmlformats.org/officeDocument/2006/relationships/oleObject" Target="embeddings/oleObject1.bin"/><Relationship Id="rId19" Type="http://schemas.openxmlformats.org/officeDocument/2006/relationships/chart" Target="charts/chart2.xml"/><Relationship Id="rId31" Type="http://schemas.openxmlformats.org/officeDocument/2006/relationships/chart" Target="charts/chart14.xml"/><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image" Target="media/image4.emf"/><Relationship Id="rId22" Type="http://schemas.openxmlformats.org/officeDocument/2006/relationships/chart" Target="charts/chart5.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chart" Target="charts/chart18.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407006415864684E-2"/>
          <c:y val="7.8853579221371137E-2"/>
          <c:w val="0.85320410469524643"/>
          <c:h val="0.74826840630967506"/>
        </c:manualLayout>
      </c:layout>
      <c:barChart>
        <c:barDir val="col"/>
        <c:grouping val="stacked"/>
        <c:varyColors val="0"/>
        <c:ser>
          <c:idx val="0"/>
          <c:order val="0"/>
          <c:tx>
            <c:strRef>
              <c:f>Sheet1!$B$1</c:f>
              <c:strCache>
                <c:ptCount val="1"/>
                <c:pt idx="0">
                  <c:v>Series 1</c:v>
                </c:pt>
              </c:strCache>
            </c:strRef>
          </c:tx>
          <c:invertIfNegative val="0"/>
          <c:cat>
            <c:strRef>
              <c:f>Sheet1!$A$2:$A$5</c:f>
              <c:strCache>
                <c:ptCount val="2"/>
                <c:pt idx="0">
                  <c:v>Male</c:v>
                </c:pt>
                <c:pt idx="1">
                  <c:v>Female</c:v>
                </c:pt>
              </c:strCache>
            </c:strRef>
          </c:cat>
          <c:val>
            <c:numRef>
              <c:f>Sheet1!$B$2:$B$5</c:f>
              <c:numCache>
                <c:formatCode>General</c:formatCode>
                <c:ptCount val="4"/>
                <c:pt idx="0">
                  <c:v>74</c:v>
                </c:pt>
                <c:pt idx="1">
                  <c:v>26</c:v>
                </c:pt>
              </c:numCache>
            </c:numRef>
          </c:val>
        </c:ser>
        <c:dLbls>
          <c:showLegendKey val="0"/>
          <c:showVal val="0"/>
          <c:showCatName val="0"/>
          <c:showSerName val="0"/>
          <c:showPercent val="0"/>
          <c:showBubbleSize val="0"/>
        </c:dLbls>
        <c:gapWidth val="150"/>
        <c:overlap val="100"/>
        <c:axId val="104728064"/>
        <c:axId val="104729984"/>
      </c:barChart>
      <c:catAx>
        <c:axId val="104728064"/>
        <c:scaling>
          <c:orientation val="minMax"/>
        </c:scaling>
        <c:delete val="0"/>
        <c:axPos val="b"/>
        <c:majorTickMark val="out"/>
        <c:minorTickMark val="none"/>
        <c:tickLblPos val="nextTo"/>
        <c:crossAx val="104729984"/>
        <c:crosses val="autoZero"/>
        <c:auto val="1"/>
        <c:lblAlgn val="ctr"/>
        <c:lblOffset val="100"/>
        <c:noMultiLvlLbl val="0"/>
      </c:catAx>
      <c:valAx>
        <c:axId val="104729984"/>
        <c:scaling>
          <c:orientation val="minMax"/>
        </c:scaling>
        <c:delete val="0"/>
        <c:axPos val="l"/>
        <c:majorGridlines/>
        <c:numFmt formatCode="General" sourceLinked="1"/>
        <c:majorTickMark val="out"/>
        <c:minorTickMark val="none"/>
        <c:tickLblPos val="nextTo"/>
        <c:crossAx val="104728064"/>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407006415864684E-2"/>
          <c:y val="5.9930633670791475E-2"/>
          <c:w val="0.88873413036857973"/>
          <c:h val="0.81117704036995353"/>
        </c:manualLayout>
      </c:layout>
      <c:barChart>
        <c:barDir val="col"/>
        <c:grouping val="stacked"/>
        <c:varyColors val="0"/>
        <c:ser>
          <c:idx val="0"/>
          <c:order val="0"/>
          <c:tx>
            <c:strRef>
              <c:f>Sheet1!$B$1</c:f>
              <c:strCache>
                <c:ptCount val="1"/>
                <c:pt idx="0">
                  <c:v>Series 1</c:v>
                </c:pt>
              </c:strCache>
            </c:strRef>
          </c:tx>
          <c:invertIfNegative val="0"/>
          <c:cat>
            <c:strRef>
              <c:f>Sheet1!$A$2:$A$5</c:f>
              <c:strCache>
                <c:ptCount val="2"/>
                <c:pt idx="0">
                  <c:v>Yes</c:v>
                </c:pt>
                <c:pt idx="1">
                  <c:v>No</c:v>
                </c:pt>
              </c:strCache>
            </c:strRef>
          </c:cat>
          <c:val>
            <c:numRef>
              <c:f>Sheet1!$B$2:$B$5</c:f>
              <c:numCache>
                <c:formatCode>General</c:formatCode>
                <c:ptCount val="4"/>
                <c:pt idx="0">
                  <c:v>52</c:v>
                </c:pt>
                <c:pt idx="1">
                  <c:v>48</c:v>
                </c:pt>
              </c:numCache>
            </c:numRef>
          </c:val>
        </c:ser>
        <c:ser>
          <c:idx val="1"/>
          <c:order val="1"/>
          <c:tx>
            <c:strRef>
              <c:f>Sheet1!$C$1</c:f>
              <c:strCache>
                <c:ptCount val="1"/>
                <c:pt idx="0">
                  <c:v>Column2</c:v>
                </c:pt>
              </c:strCache>
            </c:strRef>
          </c:tx>
          <c:invertIfNegative val="0"/>
          <c:cat>
            <c:strRef>
              <c:f>Sheet1!$A$2:$A$5</c:f>
              <c:strCache>
                <c:ptCount val="2"/>
                <c:pt idx="0">
                  <c:v>Yes</c:v>
                </c:pt>
                <c:pt idx="1">
                  <c:v>No</c:v>
                </c:pt>
              </c:strCache>
            </c:strRef>
          </c:cat>
          <c:val>
            <c:numRef>
              <c:f>Sheet1!$C$2:$C$5</c:f>
              <c:numCache>
                <c:formatCode>General</c:formatCode>
                <c:ptCount val="4"/>
              </c:numCache>
            </c:numRef>
          </c:val>
        </c:ser>
        <c:ser>
          <c:idx val="2"/>
          <c:order val="2"/>
          <c:tx>
            <c:strRef>
              <c:f>Sheet1!$D$1</c:f>
              <c:strCache>
                <c:ptCount val="1"/>
                <c:pt idx="0">
                  <c:v>Column1</c:v>
                </c:pt>
              </c:strCache>
            </c:strRef>
          </c:tx>
          <c:invertIfNegative val="0"/>
          <c:cat>
            <c:strRef>
              <c:f>Sheet1!$A$2:$A$5</c:f>
              <c:strCache>
                <c:ptCount val="2"/>
                <c:pt idx="0">
                  <c:v>Yes</c:v>
                </c:pt>
                <c:pt idx="1">
                  <c:v>No</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overlap val="100"/>
        <c:axId val="105171584"/>
        <c:axId val="105181568"/>
      </c:barChart>
      <c:catAx>
        <c:axId val="105171584"/>
        <c:scaling>
          <c:orientation val="minMax"/>
        </c:scaling>
        <c:delete val="0"/>
        <c:axPos val="b"/>
        <c:majorTickMark val="out"/>
        <c:minorTickMark val="none"/>
        <c:tickLblPos val="nextTo"/>
        <c:crossAx val="105181568"/>
        <c:crosses val="autoZero"/>
        <c:auto val="1"/>
        <c:lblAlgn val="ctr"/>
        <c:lblOffset val="100"/>
        <c:noMultiLvlLbl val="0"/>
      </c:catAx>
      <c:valAx>
        <c:axId val="105181568"/>
        <c:scaling>
          <c:orientation val="minMax"/>
        </c:scaling>
        <c:delete val="0"/>
        <c:axPos val="l"/>
        <c:majorGridlines/>
        <c:numFmt formatCode="General" sourceLinked="1"/>
        <c:majorTickMark val="out"/>
        <c:minorTickMark val="none"/>
        <c:tickLblPos val="nextTo"/>
        <c:crossAx val="105171584"/>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407006415864684E-2"/>
          <c:y val="5.9930633670791572E-2"/>
          <c:w val="0.88873413036858095"/>
          <c:h val="0.81117704036995353"/>
        </c:manualLayout>
      </c:layout>
      <c:barChart>
        <c:barDir val="col"/>
        <c:grouping val="stacked"/>
        <c:varyColors val="0"/>
        <c:ser>
          <c:idx val="0"/>
          <c:order val="0"/>
          <c:tx>
            <c:strRef>
              <c:f>Sheet1!$B$1</c:f>
              <c:strCache>
                <c:ptCount val="1"/>
                <c:pt idx="0">
                  <c:v>Series 1</c:v>
                </c:pt>
              </c:strCache>
            </c:strRef>
          </c:tx>
          <c:invertIfNegative val="0"/>
          <c:cat>
            <c:strRef>
              <c:f>Sheet1!$A$2:$A$6</c:f>
              <c:strCache>
                <c:ptCount val="5"/>
                <c:pt idx="0">
                  <c:v>Potential for Rental Income</c:v>
                </c:pt>
                <c:pt idx="1">
                  <c:v>Capital Appreciation</c:v>
                </c:pt>
                <c:pt idx="2">
                  <c:v>Diversification of Portfolio</c:v>
                </c:pt>
                <c:pt idx="3">
                  <c:v>Tax Benefits</c:v>
                </c:pt>
                <c:pt idx="4">
                  <c:v>Long-Term Investment Horizon</c:v>
                </c:pt>
              </c:strCache>
            </c:strRef>
          </c:cat>
          <c:val>
            <c:numRef>
              <c:f>Sheet1!$B$2:$B$6</c:f>
              <c:numCache>
                <c:formatCode>General</c:formatCode>
                <c:ptCount val="5"/>
                <c:pt idx="0">
                  <c:v>32</c:v>
                </c:pt>
                <c:pt idx="1">
                  <c:v>38</c:v>
                </c:pt>
                <c:pt idx="2">
                  <c:v>10</c:v>
                </c:pt>
                <c:pt idx="3">
                  <c:v>4</c:v>
                </c:pt>
                <c:pt idx="4">
                  <c:v>16</c:v>
                </c:pt>
              </c:numCache>
            </c:numRef>
          </c:val>
        </c:ser>
        <c:ser>
          <c:idx val="1"/>
          <c:order val="1"/>
          <c:tx>
            <c:strRef>
              <c:f>Sheet1!$C$1</c:f>
              <c:strCache>
                <c:ptCount val="1"/>
                <c:pt idx="0">
                  <c:v>Column2</c:v>
                </c:pt>
              </c:strCache>
            </c:strRef>
          </c:tx>
          <c:invertIfNegative val="0"/>
          <c:cat>
            <c:strRef>
              <c:f>Sheet1!$A$2:$A$6</c:f>
              <c:strCache>
                <c:ptCount val="5"/>
                <c:pt idx="0">
                  <c:v>Potential for Rental Income</c:v>
                </c:pt>
                <c:pt idx="1">
                  <c:v>Capital Appreciation</c:v>
                </c:pt>
                <c:pt idx="2">
                  <c:v>Diversification of Portfolio</c:v>
                </c:pt>
                <c:pt idx="3">
                  <c:v>Tax Benefits</c:v>
                </c:pt>
                <c:pt idx="4">
                  <c:v>Long-Term Investment Horizon</c:v>
                </c:pt>
              </c:strCache>
            </c:strRef>
          </c:cat>
          <c:val>
            <c:numRef>
              <c:f>Sheet1!$C$2:$C$6</c:f>
              <c:numCache>
                <c:formatCode>General</c:formatCode>
                <c:ptCount val="5"/>
              </c:numCache>
            </c:numRef>
          </c:val>
        </c:ser>
        <c:ser>
          <c:idx val="2"/>
          <c:order val="2"/>
          <c:tx>
            <c:strRef>
              <c:f>Sheet1!$D$1</c:f>
              <c:strCache>
                <c:ptCount val="1"/>
                <c:pt idx="0">
                  <c:v>Column1</c:v>
                </c:pt>
              </c:strCache>
            </c:strRef>
          </c:tx>
          <c:invertIfNegative val="0"/>
          <c:cat>
            <c:strRef>
              <c:f>Sheet1!$A$2:$A$6</c:f>
              <c:strCache>
                <c:ptCount val="5"/>
                <c:pt idx="0">
                  <c:v>Potential for Rental Income</c:v>
                </c:pt>
                <c:pt idx="1">
                  <c:v>Capital Appreciation</c:v>
                </c:pt>
                <c:pt idx="2">
                  <c:v>Diversification of Portfolio</c:v>
                </c:pt>
                <c:pt idx="3">
                  <c:v>Tax Benefits</c:v>
                </c:pt>
                <c:pt idx="4">
                  <c:v>Long-Term Investment Horizon</c:v>
                </c:pt>
              </c:strCache>
            </c:strRef>
          </c:cat>
          <c:val>
            <c:numRef>
              <c:f>Sheet1!$D$2:$D$6</c:f>
              <c:numCache>
                <c:formatCode>General</c:formatCode>
                <c:ptCount val="5"/>
              </c:numCache>
            </c:numRef>
          </c:val>
        </c:ser>
        <c:dLbls>
          <c:showLegendKey val="0"/>
          <c:showVal val="0"/>
          <c:showCatName val="0"/>
          <c:showSerName val="0"/>
          <c:showPercent val="0"/>
          <c:showBubbleSize val="0"/>
        </c:dLbls>
        <c:gapWidth val="150"/>
        <c:overlap val="100"/>
        <c:axId val="104445440"/>
        <c:axId val="104446976"/>
      </c:barChart>
      <c:catAx>
        <c:axId val="104445440"/>
        <c:scaling>
          <c:orientation val="minMax"/>
        </c:scaling>
        <c:delete val="0"/>
        <c:axPos val="b"/>
        <c:majorTickMark val="out"/>
        <c:minorTickMark val="none"/>
        <c:tickLblPos val="nextTo"/>
        <c:crossAx val="104446976"/>
        <c:crosses val="autoZero"/>
        <c:auto val="1"/>
        <c:lblAlgn val="ctr"/>
        <c:lblOffset val="100"/>
        <c:noMultiLvlLbl val="0"/>
      </c:catAx>
      <c:valAx>
        <c:axId val="104446976"/>
        <c:scaling>
          <c:orientation val="minMax"/>
        </c:scaling>
        <c:delete val="0"/>
        <c:axPos val="l"/>
        <c:majorGridlines/>
        <c:numFmt formatCode="General" sourceLinked="1"/>
        <c:majorTickMark val="out"/>
        <c:minorTickMark val="none"/>
        <c:tickLblPos val="nextTo"/>
        <c:crossAx val="104445440"/>
        <c:crosses val="autoZero"/>
        <c:crossBetween val="between"/>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407006415864684E-2"/>
          <c:y val="5.9930633670791475E-2"/>
          <c:w val="0.88873413036857973"/>
          <c:h val="0.81117704036995353"/>
        </c:manualLayout>
      </c:layout>
      <c:barChart>
        <c:barDir val="col"/>
        <c:grouping val="stacked"/>
        <c:varyColors val="0"/>
        <c:ser>
          <c:idx val="0"/>
          <c:order val="0"/>
          <c:tx>
            <c:strRef>
              <c:f>Sheet1!$B$1</c:f>
              <c:strCache>
                <c:ptCount val="1"/>
                <c:pt idx="0">
                  <c:v>Series 1</c:v>
                </c:pt>
              </c:strCache>
            </c:strRef>
          </c:tx>
          <c:invertIfNegative val="0"/>
          <c:cat>
            <c:strRef>
              <c:f>Sheet1!$A$2:$A$5</c:f>
              <c:strCache>
                <c:ptCount val="3"/>
                <c:pt idx="0">
                  <c:v>Poor</c:v>
                </c:pt>
                <c:pt idx="1">
                  <c:v>Excellent</c:v>
                </c:pt>
                <c:pt idx="2">
                  <c:v>Average</c:v>
                </c:pt>
              </c:strCache>
            </c:strRef>
          </c:cat>
          <c:val>
            <c:numRef>
              <c:f>Sheet1!$B$2:$B$5</c:f>
              <c:numCache>
                <c:formatCode>General</c:formatCode>
                <c:ptCount val="4"/>
                <c:pt idx="0">
                  <c:v>39</c:v>
                </c:pt>
                <c:pt idx="1">
                  <c:v>25</c:v>
                </c:pt>
                <c:pt idx="2">
                  <c:v>36</c:v>
                </c:pt>
              </c:numCache>
            </c:numRef>
          </c:val>
        </c:ser>
        <c:ser>
          <c:idx val="1"/>
          <c:order val="1"/>
          <c:tx>
            <c:strRef>
              <c:f>Sheet1!$C$1</c:f>
              <c:strCache>
                <c:ptCount val="1"/>
                <c:pt idx="0">
                  <c:v>Column2</c:v>
                </c:pt>
              </c:strCache>
            </c:strRef>
          </c:tx>
          <c:invertIfNegative val="0"/>
          <c:cat>
            <c:strRef>
              <c:f>Sheet1!$A$2:$A$5</c:f>
              <c:strCache>
                <c:ptCount val="3"/>
                <c:pt idx="0">
                  <c:v>Poor</c:v>
                </c:pt>
                <c:pt idx="1">
                  <c:v>Excellent</c:v>
                </c:pt>
                <c:pt idx="2">
                  <c:v>Average</c:v>
                </c:pt>
              </c:strCache>
            </c:strRef>
          </c:cat>
          <c:val>
            <c:numRef>
              <c:f>Sheet1!$C$2:$C$5</c:f>
              <c:numCache>
                <c:formatCode>General</c:formatCode>
                <c:ptCount val="4"/>
              </c:numCache>
            </c:numRef>
          </c:val>
        </c:ser>
        <c:ser>
          <c:idx val="2"/>
          <c:order val="2"/>
          <c:tx>
            <c:strRef>
              <c:f>Sheet1!$D$1</c:f>
              <c:strCache>
                <c:ptCount val="1"/>
                <c:pt idx="0">
                  <c:v>Column1</c:v>
                </c:pt>
              </c:strCache>
            </c:strRef>
          </c:tx>
          <c:invertIfNegative val="0"/>
          <c:cat>
            <c:strRef>
              <c:f>Sheet1!$A$2:$A$5</c:f>
              <c:strCache>
                <c:ptCount val="3"/>
                <c:pt idx="0">
                  <c:v>Poor</c:v>
                </c:pt>
                <c:pt idx="1">
                  <c:v>Excellent</c:v>
                </c:pt>
                <c:pt idx="2">
                  <c:v>Average</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overlap val="100"/>
        <c:axId val="105259008"/>
        <c:axId val="105260544"/>
      </c:barChart>
      <c:catAx>
        <c:axId val="105259008"/>
        <c:scaling>
          <c:orientation val="minMax"/>
        </c:scaling>
        <c:delete val="0"/>
        <c:axPos val="b"/>
        <c:majorTickMark val="out"/>
        <c:minorTickMark val="none"/>
        <c:tickLblPos val="nextTo"/>
        <c:crossAx val="105260544"/>
        <c:crosses val="autoZero"/>
        <c:auto val="1"/>
        <c:lblAlgn val="ctr"/>
        <c:lblOffset val="100"/>
        <c:noMultiLvlLbl val="0"/>
      </c:catAx>
      <c:valAx>
        <c:axId val="105260544"/>
        <c:scaling>
          <c:orientation val="minMax"/>
        </c:scaling>
        <c:delete val="0"/>
        <c:axPos val="l"/>
        <c:majorGridlines/>
        <c:numFmt formatCode="General" sourceLinked="1"/>
        <c:majorTickMark val="out"/>
        <c:minorTickMark val="none"/>
        <c:tickLblPos val="nextTo"/>
        <c:crossAx val="105259008"/>
        <c:crosses val="autoZero"/>
        <c:crossBetween val="between"/>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407006415864684E-2"/>
          <c:y val="5.9930633670791572E-2"/>
          <c:w val="0.88873413036858095"/>
          <c:h val="0.81117704036995353"/>
        </c:manualLayout>
      </c:layout>
      <c:barChart>
        <c:barDir val="col"/>
        <c:grouping val="stacked"/>
        <c:varyColors val="0"/>
        <c:ser>
          <c:idx val="0"/>
          <c:order val="0"/>
          <c:tx>
            <c:strRef>
              <c:f>Sheet1!$B$1</c:f>
              <c:strCache>
                <c:ptCount val="1"/>
                <c:pt idx="0">
                  <c:v>Series 1</c:v>
                </c:pt>
              </c:strCache>
            </c:strRef>
          </c:tx>
          <c:invertIfNegative val="0"/>
          <c:cat>
            <c:strRef>
              <c:f>Sheet1!$A$2:$A$6</c:f>
              <c:strCache>
                <c:ptCount val="5"/>
                <c:pt idx="0">
                  <c:v>Office Buildings</c:v>
                </c:pt>
                <c:pt idx="1">
                  <c:v>Retail Spaces</c:v>
                </c:pt>
                <c:pt idx="2">
                  <c:v>Industrial Warehouses</c:v>
                </c:pt>
                <c:pt idx="3">
                  <c:v>Mixed-Use Developments</c:v>
                </c:pt>
                <c:pt idx="4">
                  <c:v>Hospitality (Hotels, Resorts)</c:v>
                </c:pt>
              </c:strCache>
            </c:strRef>
          </c:cat>
          <c:val>
            <c:numRef>
              <c:f>Sheet1!$B$2:$B$6</c:f>
              <c:numCache>
                <c:formatCode>General</c:formatCode>
                <c:ptCount val="5"/>
                <c:pt idx="0">
                  <c:v>15</c:v>
                </c:pt>
                <c:pt idx="1">
                  <c:v>20</c:v>
                </c:pt>
                <c:pt idx="2">
                  <c:v>15</c:v>
                </c:pt>
                <c:pt idx="3">
                  <c:v>15</c:v>
                </c:pt>
                <c:pt idx="4">
                  <c:v>35</c:v>
                </c:pt>
              </c:numCache>
            </c:numRef>
          </c:val>
        </c:ser>
        <c:ser>
          <c:idx val="1"/>
          <c:order val="1"/>
          <c:tx>
            <c:strRef>
              <c:f>Sheet1!$C$1</c:f>
              <c:strCache>
                <c:ptCount val="1"/>
                <c:pt idx="0">
                  <c:v>Column2</c:v>
                </c:pt>
              </c:strCache>
            </c:strRef>
          </c:tx>
          <c:invertIfNegative val="0"/>
          <c:cat>
            <c:strRef>
              <c:f>Sheet1!$A$2:$A$6</c:f>
              <c:strCache>
                <c:ptCount val="5"/>
                <c:pt idx="0">
                  <c:v>Office Buildings</c:v>
                </c:pt>
                <c:pt idx="1">
                  <c:v>Retail Spaces</c:v>
                </c:pt>
                <c:pt idx="2">
                  <c:v>Industrial Warehouses</c:v>
                </c:pt>
                <c:pt idx="3">
                  <c:v>Mixed-Use Developments</c:v>
                </c:pt>
                <c:pt idx="4">
                  <c:v>Hospitality (Hotels, Resorts)</c:v>
                </c:pt>
              </c:strCache>
            </c:strRef>
          </c:cat>
          <c:val>
            <c:numRef>
              <c:f>Sheet1!$C$2:$C$6</c:f>
              <c:numCache>
                <c:formatCode>General</c:formatCode>
                <c:ptCount val="5"/>
              </c:numCache>
            </c:numRef>
          </c:val>
        </c:ser>
        <c:ser>
          <c:idx val="2"/>
          <c:order val="2"/>
          <c:tx>
            <c:strRef>
              <c:f>Sheet1!$D$1</c:f>
              <c:strCache>
                <c:ptCount val="1"/>
                <c:pt idx="0">
                  <c:v>Column1</c:v>
                </c:pt>
              </c:strCache>
            </c:strRef>
          </c:tx>
          <c:invertIfNegative val="0"/>
          <c:cat>
            <c:strRef>
              <c:f>Sheet1!$A$2:$A$6</c:f>
              <c:strCache>
                <c:ptCount val="5"/>
                <c:pt idx="0">
                  <c:v>Office Buildings</c:v>
                </c:pt>
                <c:pt idx="1">
                  <c:v>Retail Spaces</c:v>
                </c:pt>
                <c:pt idx="2">
                  <c:v>Industrial Warehouses</c:v>
                </c:pt>
                <c:pt idx="3">
                  <c:v>Mixed-Use Developments</c:v>
                </c:pt>
                <c:pt idx="4">
                  <c:v>Hospitality (Hotels, Resorts)</c:v>
                </c:pt>
              </c:strCache>
            </c:strRef>
          </c:cat>
          <c:val>
            <c:numRef>
              <c:f>Sheet1!$D$2:$D$6</c:f>
              <c:numCache>
                <c:formatCode>General</c:formatCode>
                <c:ptCount val="5"/>
              </c:numCache>
            </c:numRef>
          </c:val>
        </c:ser>
        <c:dLbls>
          <c:showLegendKey val="0"/>
          <c:showVal val="0"/>
          <c:showCatName val="0"/>
          <c:showSerName val="0"/>
          <c:showPercent val="0"/>
          <c:showBubbleSize val="0"/>
        </c:dLbls>
        <c:gapWidth val="150"/>
        <c:overlap val="100"/>
        <c:axId val="105298176"/>
        <c:axId val="105312256"/>
      </c:barChart>
      <c:catAx>
        <c:axId val="105298176"/>
        <c:scaling>
          <c:orientation val="minMax"/>
        </c:scaling>
        <c:delete val="0"/>
        <c:axPos val="b"/>
        <c:majorTickMark val="out"/>
        <c:minorTickMark val="none"/>
        <c:tickLblPos val="nextTo"/>
        <c:crossAx val="105312256"/>
        <c:crosses val="autoZero"/>
        <c:auto val="1"/>
        <c:lblAlgn val="ctr"/>
        <c:lblOffset val="100"/>
        <c:noMultiLvlLbl val="0"/>
      </c:catAx>
      <c:valAx>
        <c:axId val="105312256"/>
        <c:scaling>
          <c:orientation val="minMax"/>
        </c:scaling>
        <c:delete val="0"/>
        <c:axPos val="l"/>
        <c:majorGridlines/>
        <c:numFmt formatCode="General" sourceLinked="1"/>
        <c:majorTickMark val="out"/>
        <c:minorTickMark val="none"/>
        <c:tickLblPos val="nextTo"/>
        <c:crossAx val="105298176"/>
        <c:crosses val="autoZero"/>
        <c:crossBetween val="between"/>
      </c:valAx>
    </c:plotArea>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407006415864684E-2"/>
          <c:y val="5.9930633670791572E-2"/>
          <c:w val="0.88873413036858095"/>
          <c:h val="0.708796029445947"/>
        </c:manualLayout>
      </c:layout>
      <c:barChart>
        <c:barDir val="col"/>
        <c:grouping val="stacked"/>
        <c:varyColors val="0"/>
        <c:ser>
          <c:idx val="0"/>
          <c:order val="0"/>
          <c:tx>
            <c:strRef>
              <c:f>Sheet1!$B$1</c:f>
              <c:strCache>
                <c:ptCount val="1"/>
                <c:pt idx="0">
                  <c:v>Series 1</c:v>
                </c:pt>
              </c:strCache>
            </c:strRef>
          </c:tx>
          <c:invertIfNegative val="0"/>
          <c:cat>
            <c:strRef>
              <c:f>Sheet1!$A$2:$A$5</c:f>
              <c:strCache>
                <c:ptCount val="4"/>
                <c:pt idx="0">
                  <c:v>Regular Rental Income</c:v>
                </c:pt>
                <c:pt idx="1">
                  <c:v>Property Appreciation</c:v>
                </c:pt>
                <c:pt idx="2">
                  <c:v>Capital Preservation</c:v>
                </c:pt>
                <c:pt idx="3">
                  <c:v>Value-Add Opportunities</c:v>
                </c:pt>
              </c:strCache>
            </c:strRef>
          </c:cat>
          <c:val>
            <c:numRef>
              <c:f>Sheet1!$B$2:$B$5</c:f>
              <c:numCache>
                <c:formatCode>General</c:formatCode>
                <c:ptCount val="4"/>
                <c:pt idx="0">
                  <c:v>15</c:v>
                </c:pt>
                <c:pt idx="1">
                  <c:v>20</c:v>
                </c:pt>
                <c:pt idx="2">
                  <c:v>15</c:v>
                </c:pt>
                <c:pt idx="3">
                  <c:v>15</c:v>
                </c:pt>
              </c:numCache>
            </c:numRef>
          </c:val>
        </c:ser>
        <c:ser>
          <c:idx val="1"/>
          <c:order val="1"/>
          <c:tx>
            <c:strRef>
              <c:f>Sheet1!$C$1</c:f>
              <c:strCache>
                <c:ptCount val="1"/>
                <c:pt idx="0">
                  <c:v>Column2</c:v>
                </c:pt>
              </c:strCache>
            </c:strRef>
          </c:tx>
          <c:invertIfNegative val="0"/>
          <c:cat>
            <c:strRef>
              <c:f>Sheet1!$A$2:$A$5</c:f>
              <c:strCache>
                <c:ptCount val="4"/>
                <c:pt idx="0">
                  <c:v>Regular Rental Income</c:v>
                </c:pt>
                <c:pt idx="1">
                  <c:v>Property Appreciation</c:v>
                </c:pt>
                <c:pt idx="2">
                  <c:v>Capital Preservation</c:v>
                </c:pt>
                <c:pt idx="3">
                  <c:v>Value-Add Opportunities</c:v>
                </c:pt>
              </c:strCache>
            </c:strRef>
          </c:cat>
          <c:val>
            <c:numRef>
              <c:f>Sheet1!$C$2:$C$5</c:f>
              <c:numCache>
                <c:formatCode>General</c:formatCode>
                <c:ptCount val="4"/>
              </c:numCache>
            </c:numRef>
          </c:val>
        </c:ser>
        <c:ser>
          <c:idx val="2"/>
          <c:order val="2"/>
          <c:tx>
            <c:strRef>
              <c:f>Sheet1!$D$1</c:f>
              <c:strCache>
                <c:ptCount val="1"/>
                <c:pt idx="0">
                  <c:v>Column1</c:v>
                </c:pt>
              </c:strCache>
            </c:strRef>
          </c:tx>
          <c:invertIfNegative val="0"/>
          <c:cat>
            <c:strRef>
              <c:f>Sheet1!$A$2:$A$5</c:f>
              <c:strCache>
                <c:ptCount val="4"/>
                <c:pt idx="0">
                  <c:v>Regular Rental Income</c:v>
                </c:pt>
                <c:pt idx="1">
                  <c:v>Property Appreciation</c:v>
                </c:pt>
                <c:pt idx="2">
                  <c:v>Capital Preservation</c:v>
                </c:pt>
                <c:pt idx="3">
                  <c:v>Value-Add Opportunities</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overlap val="100"/>
        <c:axId val="105362176"/>
        <c:axId val="105363712"/>
      </c:barChart>
      <c:catAx>
        <c:axId val="105362176"/>
        <c:scaling>
          <c:orientation val="minMax"/>
        </c:scaling>
        <c:delete val="0"/>
        <c:axPos val="b"/>
        <c:majorTickMark val="out"/>
        <c:minorTickMark val="none"/>
        <c:tickLblPos val="nextTo"/>
        <c:crossAx val="105363712"/>
        <c:crosses val="autoZero"/>
        <c:auto val="1"/>
        <c:lblAlgn val="ctr"/>
        <c:lblOffset val="100"/>
        <c:noMultiLvlLbl val="0"/>
      </c:catAx>
      <c:valAx>
        <c:axId val="105363712"/>
        <c:scaling>
          <c:orientation val="minMax"/>
        </c:scaling>
        <c:delete val="0"/>
        <c:axPos val="l"/>
        <c:majorGridlines/>
        <c:numFmt formatCode="General" sourceLinked="1"/>
        <c:majorTickMark val="out"/>
        <c:minorTickMark val="none"/>
        <c:tickLblPos val="nextTo"/>
        <c:crossAx val="105362176"/>
        <c:crosses val="autoZero"/>
        <c:crossBetween val="between"/>
      </c:valAx>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407006415864684E-2"/>
          <c:y val="5.9930633670791572E-2"/>
          <c:w val="0.88873413036858095"/>
          <c:h val="0.81117704036995353"/>
        </c:manualLayout>
      </c:layout>
      <c:barChart>
        <c:barDir val="col"/>
        <c:grouping val="stacked"/>
        <c:varyColors val="0"/>
        <c:ser>
          <c:idx val="0"/>
          <c:order val="0"/>
          <c:tx>
            <c:strRef>
              <c:f>Sheet1!$B$1</c:f>
              <c:strCache>
                <c:ptCount val="1"/>
                <c:pt idx="0">
                  <c:v>Series 1</c:v>
                </c:pt>
              </c:strCache>
            </c:strRef>
          </c:tx>
          <c:invertIfNegative val="0"/>
          <c:cat>
            <c:strRef>
              <c:f>Sheet1!$A$2:$A$6</c:f>
              <c:strCache>
                <c:ptCount val="5"/>
                <c:pt idx="0">
                  <c:v>Location</c:v>
                </c:pt>
                <c:pt idx="1">
                  <c:v>Market Demand</c:v>
                </c:pt>
                <c:pt idx="2">
                  <c:v>Rental Yields</c:v>
                </c:pt>
                <c:pt idx="3">
                  <c:v>Property Condition</c:v>
                </c:pt>
                <c:pt idx="4">
                  <c:v>Economic Trends</c:v>
                </c:pt>
              </c:strCache>
            </c:strRef>
          </c:cat>
          <c:val>
            <c:numRef>
              <c:f>Sheet1!$B$2:$B$6</c:f>
              <c:numCache>
                <c:formatCode>General</c:formatCode>
                <c:ptCount val="5"/>
                <c:pt idx="0">
                  <c:v>30</c:v>
                </c:pt>
                <c:pt idx="1">
                  <c:v>21</c:v>
                </c:pt>
                <c:pt idx="2">
                  <c:v>16</c:v>
                </c:pt>
                <c:pt idx="3">
                  <c:v>19</c:v>
                </c:pt>
                <c:pt idx="4">
                  <c:v>14</c:v>
                </c:pt>
              </c:numCache>
            </c:numRef>
          </c:val>
        </c:ser>
        <c:ser>
          <c:idx val="1"/>
          <c:order val="1"/>
          <c:tx>
            <c:strRef>
              <c:f>Sheet1!$C$1</c:f>
              <c:strCache>
                <c:ptCount val="1"/>
                <c:pt idx="0">
                  <c:v>Column2</c:v>
                </c:pt>
              </c:strCache>
            </c:strRef>
          </c:tx>
          <c:invertIfNegative val="0"/>
          <c:cat>
            <c:strRef>
              <c:f>Sheet1!$A$2:$A$6</c:f>
              <c:strCache>
                <c:ptCount val="5"/>
                <c:pt idx="0">
                  <c:v>Location</c:v>
                </c:pt>
                <c:pt idx="1">
                  <c:v>Market Demand</c:v>
                </c:pt>
                <c:pt idx="2">
                  <c:v>Rental Yields</c:v>
                </c:pt>
                <c:pt idx="3">
                  <c:v>Property Condition</c:v>
                </c:pt>
                <c:pt idx="4">
                  <c:v>Economic Trends</c:v>
                </c:pt>
              </c:strCache>
            </c:strRef>
          </c:cat>
          <c:val>
            <c:numRef>
              <c:f>Sheet1!$C$2:$C$6</c:f>
              <c:numCache>
                <c:formatCode>General</c:formatCode>
                <c:ptCount val="5"/>
              </c:numCache>
            </c:numRef>
          </c:val>
        </c:ser>
        <c:ser>
          <c:idx val="2"/>
          <c:order val="2"/>
          <c:tx>
            <c:strRef>
              <c:f>Sheet1!$D$1</c:f>
              <c:strCache>
                <c:ptCount val="1"/>
                <c:pt idx="0">
                  <c:v>Column1</c:v>
                </c:pt>
              </c:strCache>
            </c:strRef>
          </c:tx>
          <c:invertIfNegative val="0"/>
          <c:cat>
            <c:strRef>
              <c:f>Sheet1!$A$2:$A$6</c:f>
              <c:strCache>
                <c:ptCount val="5"/>
                <c:pt idx="0">
                  <c:v>Location</c:v>
                </c:pt>
                <c:pt idx="1">
                  <c:v>Market Demand</c:v>
                </c:pt>
                <c:pt idx="2">
                  <c:v>Rental Yields</c:v>
                </c:pt>
                <c:pt idx="3">
                  <c:v>Property Condition</c:v>
                </c:pt>
                <c:pt idx="4">
                  <c:v>Economic Trends</c:v>
                </c:pt>
              </c:strCache>
            </c:strRef>
          </c:cat>
          <c:val>
            <c:numRef>
              <c:f>Sheet1!$D$2:$D$6</c:f>
              <c:numCache>
                <c:formatCode>General</c:formatCode>
                <c:ptCount val="5"/>
              </c:numCache>
            </c:numRef>
          </c:val>
        </c:ser>
        <c:dLbls>
          <c:showLegendKey val="0"/>
          <c:showVal val="0"/>
          <c:showCatName val="0"/>
          <c:showSerName val="0"/>
          <c:showPercent val="0"/>
          <c:showBubbleSize val="0"/>
        </c:dLbls>
        <c:gapWidth val="150"/>
        <c:overlap val="100"/>
        <c:axId val="105389056"/>
        <c:axId val="105415424"/>
      </c:barChart>
      <c:catAx>
        <c:axId val="105389056"/>
        <c:scaling>
          <c:orientation val="minMax"/>
        </c:scaling>
        <c:delete val="0"/>
        <c:axPos val="b"/>
        <c:majorTickMark val="out"/>
        <c:minorTickMark val="none"/>
        <c:tickLblPos val="nextTo"/>
        <c:crossAx val="105415424"/>
        <c:crosses val="autoZero"/>
        <c:auto val="1"/>
        <c:lblAlgn val="ctr"/>
        <c:lblOffset val="100"/>
        <c:noMultiLvlLbl val="0"/>
      </c:catAx>
      <c:valAx>
        <c:axId val="105415424"/>
        <c:scaling>
          <c:orientation val="minMax"/>
        </c:scaling>
        <c:delete val="0"/>
        <c:axPos val="l"/>
        <c:majorGridlines/>
        <c:numFmt formatCode="General" sourceLinked="1"/>
        <c:majorTickMark val="out"/>
        <c:minorTickMark val="none"/>
        <c:tickLblPos val="nextTo"/>
        <c:crossAx val="105389056"/>
        <c:crosses val="autoZero"/>
        <c:crossBetween val="between"/>
      </c:valAx>
    </c:plotArea>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407006415864684E-2"/>
          <c:y val="5.9930633670791572E-2"/>
          <c:w val="0.88873413036858095"/>
          <c:h val="0.81117704036995353"/>
        </c:manualLayout>
      </c:layout>
      <c:barChart>
        <c:barDir val="col"/>
        <c:grouping val="stacked"/>
        <c:varyColors val="0"/>
        <c:ser>
          <c:idx val="0"/>
          <c:order val="0"/>
          <c:tx>
            <c:strRef>
              <c:f>Sheet1!$B$1</c:f>
              <c:strCache>
                <c:ptCount val="1"/>
                <c:pt idx="0">
                  <c:v>Series 1</c:v>
                </c:pt>
              </c:strCache>
            </c:strRef>
          </c:tx>
          <c:invertIfNegative val="0"/>
          <c:cat>
            <c:strRef>
              <c:f>Sheet1!$A$2:$A$5</c:f>
              <c:strCache>
                <c:ptCount val="4"/>
                <c:pt idx="0">
                  <c:v>Buy and Hold</c:v>
                </c:pt>
                <c:pt idx="1">
                  <c:v>Fix and Flip</c:v>
                </c:pt>
                <c:pt idx="2">
                  <c:v>Development Projects</c:v>
                </c:pt>
                <c:pt idx="3">
                  <c:v>REITs (Real Estate Investment Trusts)</c:v>
                </c:pt>
              </c:strCache>
            </c:strRef>
          </c:cat>
          <c:val>
            <c:numRef>
              <c:f>Sheet1!$B$2:$B$5</c:f>
              <c:numCache>
                <c:formatCode>General</c:formatCode>
                <c:ptCount val="4"/>
                <c:pt idx="0">
                  <c:v>19</c:v>
                </c:pt>
                <c:pt idx="1">
                  <c:v>21</c:v>
                </c:pt>
                <c:pt idx="2">
                  <c:v>16</c:v>
                </c:pt>
                <c:pt idx="3">
                  <c:v>44</c:v>
                </c:pt>
              </c:numCache>
            </c:numRef>
          </c:val>
        </c:ser>
        <c:ser>
          <c:idx val="1"/>
          <c:order val="1"/>
          <c:tx>
            <c:strRef>
              <c:f>Sheet1!$C$1</c:f>
              <c:strCache>
                <c:ptCount val="1"/>
                <c:pt idx="0">
                  <c:v>Column2</c:v>
                </c:pt>
              </c:strCache>
            </c:strRef>
          </c:tx>
          <c:invertIfNegative val="0"/>
          <c:cat>
            <c:strRef>
              <c:f>Sheet1!$A$2:$A$5</c:f>
              <c:strCache>
                <c:ptCount val="4"/>
                <c:pt idx="0">
                  <c:v>Buy and Hold</c:v>
                </c:pt>
                <c:pt idx="1">
                  <c:v>Fix and Flip</c:v>
                </c:pt>
                <c:pt idx="2">
                  <c:v>Development Projects</c:v>
                </c:pt>
                <c:pt idx="3">
                  <c:v>REITs (Real Estate Investment Trusts)</c:v>
                </c:pt>
              </c:strCache>
            </c:strRef>
          </c:cat>
          <c:val>
            <c:numRef>
              <c:f>Sheet1!$C$2:$C$5</c:f>
              <c:numCache>
                <c:formatCode>General</c:formatCode>
                <c:ptCount val="4"/>
              </c:numCache>
            </c:numRef>
          </c:val>
        </c:ser>
        <c:ser>
          <c:idx val="2"/>
          <c:order val="2"/>
          <c:tx>
            <c:strRef>
              <c:f>Sheet1!$D$1</c:f>
              <c:strCache>
                <c:ptCount val="1"/>
                <c:pt idx="0">
                  <c:v>Column1</c:v>
                </c:pt>
              </c:strCache>
            </c:strRef>
          </c:tx>
          <c:invertIfNegative val="0"/>
          <c:cat>
            <c:strRef>
              <c:f>Sheet1!$A$2:$A$5</c:f>
              <c:strCache>
                <c:ptCount val="4"/>
                <c:pt idx="0">
                  <c:v>Buy and Hold</c:v>
                </c:pt>
                <c:pt idx="1">
                  <c:v>Fix and Flip</c:v>
                </c:pt>
                <c:pt idx="2">
                  <c:v>Development Projects</c:v>
                </c:pt>
                <c:pt idx="3">
                  <c:v>REITs (Real Estate Investment Trusts)</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overlap val="100"/>
        <c:axId val="105428480"/>
        <c:axId val="105430016"/>
      </c:barChart>
      <c:catAx>
        <c:axId val="105428480"/>
        <c:scaling>
          <c:orientation val="minMax"/>
        </c:scaling>
        <c:delete val="0"/>
        <c:axPos val="b"/>
        <c:majorTickMark val="out"/>
        <c:minorTickMark val="none"/>
        <c:tickLblPos val="nextTo"/>
        <c:crossAx val="105430016"/>
        <c:crosses val="autoZero"/>
        <c:auto val="1"/>
        <c:lblAlgn val="ctr"/>
        <c:lblOffset val="100"/>
        <c:noMultiLvlLbl val="0"/>
      </c:catAx>
      <c:valAx>
        <c:axId val="105430016"/>
        <c:scaling>
          <c:orientation val="minMax"/>
        </c:scaling>
        <c:delete val="0"/>
        <c:axPos val="l"/>
        <c:majorGridlines/>
        <c:numFmt formatCode="General" sourceLinked="1"/>
        <c:majorTickMark val="out"/>
        <c:minorTickMark val="none"/>
        <c:tickLblPos val="nextTo"/>
        <c:crossAx val="105428480"/>
        <c:crosses val="autoZero"/>
        <c:crossBetween val="between"/>
      </c:valAx>
    </c:plotArea>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407006415864684E-2"/>
          <c:y val="5.9930633670791572E-2"/>
          <c:w val="0.88873413036858095"/>
          <c:h val="0.81117704036995353"/>
        </c:manualLayout>
      </c:layout>
      <c:barChart>
        <c:barDir val="col"/>
        <c:grouping val="stacked"/>
        <c:varyColors val="0"/>
        <c:ser>
          <c:idx val="0"/>
          <c:order val="0"/>
          <c:tx>
            <c:strRef>
              <c:f>Sheet1!$B$1</c:f>
              <c:strCache>
                <c:ptCount val="1"/>
                <c:pt idx="0">
                  <c:v>Series 1</c:v>
                </c:pt>
              </c:strCache>
            </c:strRef>
          </c:tx>
          <c:invertIfNegative val="0"/>
          <c:cat>
            <c:strRef>
              <c:f>Sheet1!$A$2:$A$5</c:f>
              <c:strCache>
                <c:ptCount val="4"/>
                <c:pt idx="0">
                  <c:v>Strongly Agreed</c:v>
                </c:pt>
                <c:pt idx="1">
                  <c:v>Agreed</c:v>
                </c:pt>
                <c:pt idx="2">
                  <c:v>Disagreed</c:v>
                </c:pt>
                <c:pt idx="3">
                  <c:v>Strongly Disagreed</c:v>
                </c:pt>
              </c:strCache>
            </c:strRef>
          </c:cat>
          <c:val>
            <c:numRef>
              <c:f>Sheet1!$B$2:$B$5</c:f>
              <c:numCache>
                <c:formatCode>General</c:formatCode>
                <c:ptCount val="4"/>
                <c:pt idx="0">
                  <c:v>59</c:v>
                </c:pt>
                <c:pt idx="1">
                  <c:v>27</c:v>
                </c:pt>
                <c:pt idx="2">
                  <c:v>16</c:v>
                </c:pt>
                <c:pt idx="3">
                  <c:v>4</c:v>
                </c:pt>
              </c:numCache>
            </c:numRef>
          </c:val>
        </c:ser>
        <c:ser>
          <c:idx val="1"/>
          <c:order val="1"/>
          <c:tx>
            <c:strRef>
              <c:f>Sheet1!$C$1</c:f>
              <c:strCache>
                <c:ptCount val="1"/>
                <c:pt idx="0">
                  <c:v>Column2</c:v>
                </c:pt>
              </c:strCache>
            </c:strRef>
          </c:tx>
          <c:invertIfNegative val="0"/>
          <c:cat>
            <c:strRef>
              <c:f>Sheet1!$A$2:$A$5</c:f>
              <c:strCache>
                <c:ptCount val="4"/>
                <c:pt idx="0">
                  <c:v>Strongly Agreed</c:v>
                </c:pt>
                <c:pt idx="1">
                  <c:v>Agreed</c:v>
                </c:pt>
                <c:pt idx="2">
                  <c:v>Disagreed</c:v>
                </c:pt>
                <c:pt idx="3">
                  <c:v>Strongly Disagreed</c:v>
                </c:pt>
              </c:strCache>
            </c:strRef>
          </c:cat>
          <c:val>
            <c:numRef>
              <c:f>Sheet1!$C$2:$C$5</c:f>
              <c:numCache>
                <c:formatCode>General</c:formatCode>
                <c:ptCount val="4"/>
              </c:numCache>
            </c:numRef>
          </c:val>
        </c:ser>
        <c:ser>
          <c:idx val="2"/>
          <c:order val="2"/>
          <c:tx>
            <c:strRef>
              <c:f>Sheet1!$D$1</c:f>
              <c:strCache>
                <c:ptCount val="1"/>
                <c:pt idx="0">
                  <c:v>Column1</c:v>
                </c:pt>
              </c:strCache>
            </c:strRef>
          </c:tx>
          <c:invertIfNegative val="0"/>
          <c:cat>
            <c:strRef>
              <c:f>Sheet1!$A$2:$A$5</c:f>
              <c:strCache>
                <c:ptCount val="4"/>
                <c:pt idx="0">
                  <c:v>Strongly Agreed</c:v>
                </c:pt>
                <c:pt idx="1">
                  <c:v>Agreed</c:v>
                </c:pt>
                <c:pt idx="2">
                  <c:v>Disagreed</c:v>
                </c:pt>
                <c:pt idx="3">
                  <c:v>Strongly Disagreed</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overlap val="100"/>
        <c:axId val="105644032"/>
        <c:axId val="105645568"/>
      </c:barChart>
      <c:catAx>
        <c:axId val="105644032"/>
        <c:scaling>
          <c:orientation val="minMax"/>
        </c:scaling>
        <c:delete val="0"/>
        <c:axPos val="b"/>
        <c:majorTickMark val="out"/>
        <c:minorTickMark val="none"/>
        <c:tickLblPos val="nextTo"/>
        <c:crossAx val="105645568"/>
        <c:crosses val="autoZero"/>
        <c:auto val="1"/>
        <c:lblAlgn val="ctr"/>
        <c:lblOffset val="100"/>
        <c:noMultiLvlLbl val="0"/>
      </c:catAx>
      <c:valAx>
        <c:axId val="105645568"/>
        <c:scaling>
          <c:orientation val="minMax"/>
        </c:scaling>
        <c:delete val="0"/>
        <c:axPos val="l"/>
        <c:majorGridlines/>
        <c:numFmt formatCode="General" sourceLinked="1"/>
        <c:majorTickMark val="out"/>
        <c:minorTickMark val="none"/>
        <c:tickLblPos val="nextTo"/>
        <c:crossAx val="105644032"/>
        <c:crosses val="autoZero"/>
        <c:crossBetween val="between"/>
      </c:valAx>
    </c:plotArea>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407006415864684E-2"/>
          <c:y val="5.9930633670791572E-2"/>
          <c:w val="0.88873413036858095"/>
          <c:h val="0.81117704036995353"/>
        </c:manualLayout>
      </c:layout>
      <c:barChart>
        <c:barDir val="col"/>
        <c:grouping val="stacked"/>
        <c:varyColors val="0"/>
        <c:ser>
          <c:idx val="0"/>
          <c:order val="0"/>
          <c:tx>
            <c:strRef>
              <c:f>Sheet1!$B$1</c:f>
              <c:strCache>
                <c:ptCount val="1"/>
                <c:pt idx="0">
                  <c:v>Series 1</c:v>
                </c:pt>
              </c:strCache>
            </c:strRef>
          </c:tx>
          <c:invertIfNegative val="0"/>
          <c:cat>
            <c:strRef>
              <c:f>Sheet1!$A$2:$A$5</c:f>
              <c:strCache>
                <c:ptCount val="4"/>
                <c:pt idx="0">
                  <c:v>Strongly Agreed</c:v>
                </c:pt>
                <c:pt idx="1">
                  <c:v>Agreed</c:v>
                </c:pt>
                <c:pt idx="2">
                  <c:v>Disagreed</c:v>
                </c:pt>
                <c:pt idx="3">
                  <c:v>Strongly Disagreed</c:v>
                </c:pt>
              </c:strCache>
            </c:strRef>
          </c:cat>
          <c:val>
            <c:numRef>
              <c:f>Sheet1!$B$2:$B$5</c:f>
              <c:numCache>
                <c:formatCode>General</c:formatCode>
                <c:ptCount val="4"/>
                <c:pt idx="0">
                  <c:v>44</c:v>
                </c:pt>
                <c:pt idx="1">
                  <c:v>21</c:v>
                </c:pt>
                <c:pt idx="2">
                  <c:v>19</c:v>
                </c:pt>
                <c:pt idx="3">
                  <c:v>16</c:v>
                </c:pt>
              </c:numCache>
            </c:numRef>
          </c:val>
        </c:ser>
        <c:ser>
          <c:idx val="1"/>
          <c:order val="1"/>
          <c:tx>
            <c:strRef>
              <c:f>Sheet1!$C$1</c:f>
              <c:strCache>
                <c:ptCount val="1"/>
                <c:pt idx="0">
                  <c:v>Column2</c:v>
                </c:pt>
              </c:strCache>
            </c:strRef>
          </c:tx>
          <c:invertIfNegative val="0"/>
          <c:cat>
            <c:strRef>
              <c:f>Sheet1!$A$2:$A$5</c:f>
              <c:strCache>
                <c:ptCount val="4"/>
                <c:pt idx="0">
                  <c:v>Strongly Agreed</c:v>
                </c:pt>
                <c:pt idx="1">
                  <c:v>Agreed</c:v>
                </c:pt>
                <c:pt idx="2">
                  <c:v>Disagreed</c:v>
                </c:pt>
                <c:pt idx="3">
                  <c:v>Strongly Disagreed</c:v>
                </c:pt>
              </c:strCache>
            </c:strRef>
          </c:cat>
          <c:val>
            <c:numRef>
              <c:f>Sheet1!$C$2:$C$5</c:f>
              <c:numCache>
                <c:formatCode>General</c:formatCode>
                <c:ptCount val="4"/>
              </c:numCache>
            </c:numRef>
          </c:val>
        </c:ser>
        <c:ser>
          <c:idx val="2"/>
          <c:order val="2"/>
          <c:tx>
            <c:strRef>
              <c:f>Sheet1!$D$1</c:f>
              <c:strCache>
                <c:ptCount val="1"/>
                <c:pt idx="0">
                  <c:v>Column1</c:v>
                </c:pt>
              </c:strCache>
            </c:strRef>
          </c:tx>
          <c:invertIfNegative val="0"/>
          <c:cat>
            <c:strRef>
              <c:f>Sheet1!$A$2:$A$5</c:f>
              <c:strCache>
                <c:ptCount val="4"/>
                <c:pt idx="0">
                  <c:v>Strongly Agreed</c:v>
                </c:pt>
                <c:pt idx="1">
                  <c:v>Agreed</c:v>
                </c:pt>
                <c:pt idx="2">
                  <c:v>Disagreed</c:v>
                </c:pt>
                <c:pt idx="3">
                  <c:v>Strongly Disagreed</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overlap val="100"/>
        <c:axId val="105662720"/>
        <c:axId val="105668608"/>
      </c:barChart>
      <c:catAx>
        <c:axId val="105662720"/>
        <c:scaling>
          <c:orientation val="minMax"/>
        </c:scaling>
        <c:delete val="0"/>
        <c:axPos val="b"/>
        <c:majorTickMark val="out"/>
        <c:minorTickMark val="none"/>
        <c:tickLblPos val="nextTo"/>
        <c:crossAx val="105668608"/>
        <c:crosses val="autoZero"/>
        <c:auto val="1"/>
        <c:lblAlgn val="ctr"/>
        <c:lblOffset val="100"/>
        <c:noMultiLvlLbl val="0"/>
      </c:catAx>
      <c:valAx>
        <c:axId val="105668608"/>
        <c:scaling>
          <c:orientation val="minMax"/>
        </c:scaling>
        <c:delete val="0"/>
        <c:axPos val="l"/>
        <c:majorGridlines/>
        <c:numFmt formatCode="General" sourceLinked="1"/>
        <c:majorTickMark val="out"/>
        <c:minorTickMark val="none"/>
        <c:tickLblPos val="nextTo"/>
        <c:crossAx val="105662720"/>
        <c:crosses val="autoZero"/>
        <c:crossBetween val="between"/>
      </c:valAx>
    </c:plotArea>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407006415864684E-2"/>
          <c:y val="5.9930633670791572E-2"/>
          <c:w val="0.88873413036858095"/>
          <c:h val="0.81117704036995353"/>
        </c:manualLayout>
      </c:layout>
      <c:barChart>
        <c:barDir val="col"/>
        <c:grouping val="stacked"/>
        <c:varyColors val="0"/>
        <c:ser>
          <c:idx val="0"/>
          <c:order val="0"/>
          <c:tx>
            <c:strRef>
              <c:f>Sheet1!$B$1</c:f>
              <c:strCache>
                <c:ptCount val="1"/>
                <c:pt idx="0">
                  <c:v>Series 1</c:v>
                </c:pt>
              </c:strCache>
            </c:strRef>
          </c:tx>
          <c:invertIfNegative val="0"/>
          <c:cat>
            <c:strRef>
              <c:f>Sheet1!$A$2:$A$5</c:f>
              <c:strCache>
                <c:ptCount val="4"/>
                <c:pt idx="0">
                  <c:v>Strongly Agreed</c:v>
                </c:pt>
                <c:pt idx="1">
                  <c:v>Agreed</c:v>
                </c:pt>
                <c:pt idx="2">
                  <c:v>Disagreed</c:v>
                </c:pt>
                <c:pt idx="3">
                  <c:v>Strongly Disagreed</c:v>
                </c:pt>
              </c:strCache>
            </c:strRef>
          </c:cat>
          <c:val>
            <c:numRef>
              <c:f>Sheet1!$B$2:$B$5</c:f>
              <c:numCache>
                <c:formatCode>General</c:formatCode>
                <c:ptCount val="4"/>
                <c:pt idx="0">
                  <c:v>38</c:v>
                </c:pt>
                <c:pt idx="1">
                  <c:v>19</c:v>
                </c:pt>
                <c:pt idx="2">
                  <c:v>22</c:v>
                </c:pt>
                <c:pt idx="3">
                  <c:v>21</c:v>
                </c:pt>
              </c:numCache>
            </c:numRef>
          </c:val>
        </c:ser>
        <c:ser>
          <c:idx val="1"/>
          <c:order val="1"/>
          <c:tx>
            <c:strRef>
              <c:f>Sheet1!$C$1</c:f>
              <c:strCache>
                <c:ptCount val="1"/>
                <c:pt idx="0">
                  <c:v>Column2</c:v>
                </c:pt>
              </c:strCache>
            </c:strRef>
          </c:tx>
          <c:invertIfNegative val="0"/>
          <c:cat>
            <c:strRef>
              <c:f>Sheet1!$A$2:$A$5</c:f>
              <c:strCache>
                <c:ptCount val="4"/>
                <c:pt idx="0">
                  <c:v>Strongly Agreed</c:v>
                </c:pt>
                <c:pt idx="1">
                  <c:v>Agreed</c:v>
                </c:pt>
                <c:pt idx="2">
                  <c:v>Disagreed</c:v>
                </c:pt>
                <c:pt idx="3">
                  <c:v>Strongly Disagreed</c:v>
                </c:pt>
              </c:strCache>
            </c:strRef>
          </c:cat>
          <c:val>
            <c:numRef>
              <c:f>Sheet1!$C$2:$C$5</c:f>
              <c:numCache>
                <c:formatCode>General</c:formatCode>
                <c:ptCount val="4"/>
              </c:numCache>
            </c:numRef>
          </c:val>
        </c:ser>
        <c:ser>
          <c:idx val="2"/>
          <c:order val="2"/>
          <c:tx>
            <c:strRef>
              <c:f>Sheet1!$D$1</c:f>
              <c:strCache>
                <c:ptCount val="1"/>
                <c:pt idx="0">
                  <c:v>Column1</c:v>
                </c:pt>
              </c:strCache>
            </c:strRef>
          </c:tx>
          <c:invertIfNegative val="0"/>
          <c:cat>
            <c:strRef>
              <c:f>Sheet1!$A$2:$A$5</c:f>
              <c:strCache>
                <c:ptCount val="4"/>
                <c:pt idx="0">
                  <c:v>Strongly Agreed</c:v>
                </c:pt>
                <c:pt idx="1">
                  <c:v>Agreed</c:v>
                </c:pt>
                <c:pt idx="2">
                  <c:v>Disagreed</c:v>
                </c:pt>
                <c:pt idx="3">
                  <c:v>Strongly Disagreed</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overlap val="100"/>
        <c:axId val="105325312"/>
        <c:axId val="105326848"/>
      </c:barChart>
      <c:catAx>
        <c:axId val="105325312"/>
        <c:scaling>
          <c:orientation val="minMax"/>
        </c:scaling>
        <c:delete val="0"/>
        <c:axPos val="b"/>
        <c:majorTickMark val="out"/>
        <c:minorTickMark val="none"/>
        <c:tickLblPos val="nextTo"/>
        <c:crossAx val="105326848"/>
        <c:crosses val="autoZero"/>
        <c:auto val="1"/>
        <c:lblAlgn val="ctr"/>
        <c:lblOffset val="100"/>
        <c:noMultiLvlLbl val="0"/>
      </c:catAx>
      <c:valAx>
        <c:axId val="105326848"/>
        <c:scaling>
          <c:orientation val="minMax"/>
        </c:scaling>
        <c:delete val="0"/>
        <c:axPos val="l"/>
        <c:majorGridlines/>
        <c:numFmt formatCode="General" sourceLinked="1"/>
        <c:majorTickMark val="out"/>
        <c:minorTickMark val="none"/>
        <c:tickLblPos val="nextTo"/>
        <c:crossAx val="10532531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407006415864684E-2"/>
          <c:y val="5.993063367079151E-2"/>
          <c:w val="0.89612800335280463"/>
          <c:h val="0.78120836529073456"/>
        </c:manualLayout>
      </c:layout>
      <c:barChart>
        <c:barDir val="col"/>
        <c:grouping val="stacked"/>
        <c:varyColors val="0"/>
        <c:ser>
          <c:idx val="0"/>
          <c:order val="0"/>
          <c:tx>
            <c:strRef>
              <c:f>Sheet1!$B$1</c:f>
              <c:strCache>
                <c:ptCount val="1"/>
                <c:pt idx="0">
                  <c:v>Series 1</c:v>
                </c:pt>
              </c:strCache>
            </c:strRef>
          </c:tx>
          <c:invertIfNegative val="0"/>
          <c:cat>
            <c:strRef>
              <c:f>Sheet1!$A$2:$A$5</c:f>
              <c:strCache>
                <c:ptCount val="3"/>
                <c:pt idx="0">
                  <c:v>Married</c:v>
                </c:pt>
                <c:pt idx="1">
                  <c:v>Single</c:v>
                </c:pt>
                <c:pt idx="2">
                  <c:v>Divorced</c:v>
                </c:pt>
              </c:strCache>
            </c:strRef>
          </c:cat>
          <c:val>
            <c:numRef>
              <c:f>Sheet1!$B$2:$B$5</c:f>
              <c:numCache>
                <c:formatCode>General</c:formatCode>
                <c:ptCount val="4"/>
                <c:pt idx="0">
                  <c:v>68</c:v>
                </c:pt>
                <c:pt idx="1">
                  <c:v>24</c:v>
                </c:pt>
                <c:pt idx="2">
                  <c:v>8</c:v>
                </c:pt>
              </c:numCache>
            </c:numRef>
          </c:val>
        </c:ser>
        <c:ser>
          <c:idx val="1"/>
          <c:order val="1"/>
          <c:tx>
            <c:strRef>
              <c:f>Sheet1!$C$1</c:f>
              <c:strCache>
                <c:ptCount val="1"/>
                <c:pt idx="0">
                  <c:v>Column2</c:v>
                </c:pt>
              </c:strCache>
            </c:strRef>
          </c:tx>
          <c:invertIfNegative val="0"/>
          <c:cat>
            <c:strRef>
              <c:f>Sheet1!$A$2:$A$5</c:f>
              <c:strCache>
                <c:ptCount val="3"/>
                <c:pt idx="0">
                  <c:v>Married</c:v>
                </c:pt>
                <c:pt idx="1">
                  <c:v>Single</c:v>
                </c:pt>
                <c:pt idx="2">
                  <c:v>Divorced</c:v>
                </c:pt>
              </c:strCache>
            </c:strRef>
          </c:cat>
          <c:val>
            <c:numRef>
              <c:f>Sheet1!$C$2:$C$5</c:f>
              <c:numCache>
                <c:formatCode>General</c:formatCode>
                <c:ptCount val="4"/>
              </c:numCache>
            </c:numRef>
          </c:val>
        </c:ser>
        <c:dLbls>
          <c:showLegendKey val="0"/>
          <c:showVal val="0"/>
          <c:showCatName val="0"/>
          <c:showSerName val="0"/>
          <c:showPercent val="0"/>
          <c:showBubbleSize val="0"/>
        </c:dLbls>
        <c:gapWidth val="150"/>
        <c:overlap val="100"/>
        <c:axId val="104111488"/>
        <c:axId val="104088704"/>
      </c:barChart>
      <c:catAx>
        <c:axId val="104111488"/>
        <c:scaling>
          <c:orientation val="minMax"/>
        </c:scaling>
        <c:delete val="0"/>
        <c:axPos val="b"/>
        <c:majorTickMark val="out"/>
        <c:minorTickMark val="none"/>
        <c:tickLblPos val="nextTo"/>
        <c:crossAx val="104088704"/>
        <c:crosses val="autoZero"/>
        <c:auto val="1"/>
        <c:lblAlgn val="ctr"/>
        <c:lblOffset val="100"/>
        <c:noMultiLvlLbl val="0"/>
      </c:catAx>
      <c:valAx>
        <c:axId val="104088704"/>
        <c:scaling>
          <c:orientation val="minMax"/>
        </c:scaling>
        <c:delete val="0"/>
        <c:axPos val="l"/>
        <c:majorGridlines/>
        <c:numFmt formatCode="General" sourceLinked="1"/>
        <c:majorTickMark val="out"/>
        <c:minorTickMark val="none"/>
        <c:tickLblPos val="nextTo"/>
        <c:crossAx val="104111488"/>
        <c:crosses val="autoZero"/>
        <c:crossBetween val="between"/>
      </c:valAx>
    </c:plotArea>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407006415864684E-2"/>
          <c:y val="5.9930633670791572E-2"/>
          <c:w val="0.88873413036858095"/>
          <c:h val="0.81117704036995353"/>
        </c:manualLayout>
      </c:layout>
      <c:barChart>
        <c:barDir val="col"/>
        <c:grouping val="stacked"/>
        <c:varyColors val="0"/>
        <c:ser>
          <c:idx val="0"/>
          <c:order val="0"/>
          <c:tx>
            <c:strRef>
              <c:f>Sheet1!$B$1</c:f>
              <c:strCache>
                <c:ptCount val="1"/>
                <c:pt idx="0">
                  <c:v>Series 1</c:v>
                </c:pt>
              </c:strCache>
            </c:strRef>
          </c:tx>
          <c:invertIfNegative val="0"/>
          <c:cat>
            <c:strRef>
              <c:f>Sheet1!$A$2:$A$5</c:f>
              <c:strCache>
                <c:ptCount val="4"/>
                <c:pt idx="0">
                  <c:v>Positive Growth</c:v>
                </c:pt>
                <c:pt idx="1">
                  <c:v>Stable</c:v>
                </c:pt>
                <c:pt idx="2">
                  <c:v>Declining</c:v>
                </c:pt>
                <c:pt idx="3">
                  <c:v>Not Sure</c:v>
                </c:pt>
              </c:strCache>
            </c:strRef>
          </c:cat>
          <c:val>
            <c:numRef>
              <c:f>Sheet1!$B$2:$B$5</c:f>
              <c:numCache>
                <c:formatCode>General</c:formatCode>
                <c:ptCount val="4"/>
                <c:pt idx="0">
                  <c:v>38</c:v>
                </c:pt>
                <c:pt idx="1">
                  <c:v>19</c:v>
                </c:pt>
                <c:pt idx="2">
                  <c:v>22</c:v>
                </c:pt>
                <c:pt idx="3">
                  <c:v>21</c:v>
                </c:pt>
              </c:numCache>
            </c:numRef>
          </c:val>
        </c:ser>
        <c:ser>
          <c:idx val="1"/>
          <c:order val="1"/>
          <c:tx>
            <c:strRef>
              <c:f>Sheet1!$C$1</c:f>
              <c:strCache>
                <c:ptCount val="1"/>
                <c:pt idx="0">
                  <c:v>Column2</c:v>
                </c:pt>
              </c:strCache>
            </c:strRef>
          </c:tx>
          <c:invertIfNegative val="0"/>
          <c:cat>
            <c:strRef>
              <c:f>Sheet1!$A$2:$A$5</c:f>
              <c:strCache>
                <c:ptCount val="4"/>
                <c:pt idx="0">
                  <c:v>Positive Growth</c:v>
                </c:pt>
                <c:pt idx="1">
                  <c:v>Stable</c:v>
                </c:pt>
                <c:pt idx="2">
                  <c:v>Declining</c:v>
                </c:pt>
                <c:pt idx="3">
                  <c:v>Not Sure</c:v>
                </c:pt>
              </c:strCache>
            </c:strRef>
          </c:cat>
          <c:val>
            <c:numRef>
              <c:f>Sheet1!$C$2:$C$5</c:f>
              <c:numCache>
                <c:formatCode>General</c:formatCode>
                <c:ptCount val="4"/>
              </c:numCache>
            </c:numRef>
          </c:val>
        </c:ser>
        <c:ser>
          <c:idx val="2"/>
          <c:order val="2"/>
          <c:tx>
            <c:strRef>
              <c:f>Sheet1!$D$1</c:f>
              <c:strCache>
                <c:ptCount val="1"/>
                <c:pt idx="0">
                  <c:v>Column1</c:v>
                </c:pt>
              </c:strCache>
            </c:strRef>
          </c:tx>
          <c:invertIfNegative val="0"/>
          <c:cat>
            <c:strRef>
              <c:f>Sheet1!$A$2:$A$5</c:f>
              <c:strCache>
                <c:ptCount val="4"/>
                <c:pt idx="0">
                  <c:v>Positive Growth</c:v>
                </c:pt>
                <c:pt idx="1">
                  <c:v>Stable</c:v>
                </c:pt>
                <c:pt idx="2">
                  <c:v>Declining</c:v>
                </c:pt>
                <c:pt idx="3">
                  <c:v>Not Sure</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overlap val="100"/>
        <c:axId val="105769600"/>
        <c:axId val="105771392"/>
      </c:barChart>
      <c:catAx>
        <c:axId val="105769600"/>
        <c:scaling>
          <c:orientation val="minMax"/>
        </c:scaling>
        <c:delete val="0"/>
        <c:axPos val="b"/>
        <c:majorTickMark val="out"/>
        <c:minorTickMark val="none"/>
        <c:tickLblPos val="nextTo"/>
        <c:crossAx val="105771392"/>
        <c:crosses val="autoZero"/>
        <c:auto val="1"/>
        <c:lblAlgn val="ctr"/>
        <c:lblOffset val="100"/>
        <c:noMultiLvlLbl val="0"/>
      </c:catAx>
      <c:valAx>
        <c:axId val="105771392"/>
        <c:scaling>
          <c:orientation val="minMax"/>
        </c:scaling>
        <c:delete val="0"/>
        <c:axPos val="l"/>
        <c:majorGridlines/>
        <c:numFmt formatCode="General" sourceLinked="1"/>
        <c:majorTickMark val="out"/>
        <c:minorTickMark val="none"/>
        <c:tickLblPos val="nextTo"/>
        <c:crossAx val="10576960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407006415864684E-2"/>
          <c:y val="5.993063367079144E-2"/>
          <c:w val="0.85320410469524643"/>
          <c:h val="0.81117704036995353"/>
        </c:manualLayout>
      </c:layout>
      <c:barChart>
        <c:barDir val="col"/>
        <c:grouping val="stacked"/>
        <c:varyColors val="0"/>
        <c:ser>
          <c:idx val="0"/>
          <c:order val="0"/>
          <c:tx>
            <c:strRef>
              <c:f>Sheet1!$B$1</c:f>
              <c:strCache>
                <c:ptCount val="1"/>
                <c:pt idx="0">
                  <c:v>Series 1</c:v>
                </c:pt>
              </c:strCache>
            </c:strRef>
          </c:tx>
          <c:invertIfNegative val="0"/>
          <c:cat>
            <c:strRef>
              <c:f>Sheet1!$A$2:$A$6</c:f>
              <c:strCache>
                <c:ptCount val="5"/>
                <c:pt idx="0">
                  <c:v>18-30yrs</c:v>
                </c:pt>
                <c:pt idx="1">
                  <c:v>31-40yrs</c:v>
                </c:pt>
                <c:pt idx="2">
                  <c:v>41-50yrs</c:v>
                </c:pt>
                <c:pt idx="3">
                  <c:v>51-60yrs</c:v>
                </c:pt>
                <c:pt idx="4">
                  <c:v>Above 60yrs</c:v>
                </c:pt>
              </c:strCache>
            </c:strRef>
          </c:cat>
          <c:val>
            <c:numRef>
              <c:f>Sheet1!$B$2:$B$6</c:f>
              <c:numCache>
                <c:formatCode>General</c:formatCode>
                <c:ptCount val="5"/>
                <c:pt idx="0">
                  <c:v>11</c:v>
                </c:pt>
                <c:pt idx="1">
                  <c:v>55</c:v>
                </c:pt>
                <c:pt idx="2">
                  <c:v>23</c:v>
                </c:pt>
                <c:pt idx="3">
                  <c:v>11</c:v>
                </c:pt>
                <c:pt idx="4">
                  <c:v>2</c:v>
                </c:pt>
              </c:numCache>
            </c:numRef>
          </c:val>
        </c:ser>
        <c:ser>
          <c:idx val="1"/>
          <c:order val="1"/>
          <c:tx>
            <c:strRef>
              <c:f>Sheet1!$C$1</c:f>
              <c:strCache>
                <c:ptCount val="1"/>
                <c:pt idx="0">
                  <c:v>Column2</c:v>
                </c:pt>
              </c:strCache>
            </c:strRef>
          </c:tx>
          <c:invertIfNegative val="0"/>
          <c:cat>
            <c:strRef>
              <c:f>Sheet1!$A$2:$A$6</c:f>
              <c:strCache>
                <c:ptCount val="5"/>
                <c:pt idx="0">
                  <c:v>18-30yrs</c:v>
                </c:pt>
                <c:pt idx="1">
                  <c:v>31-40yrs</c:v>
                </c:pt>
                <c:pt idx="2">
                  <c:v>41-50yrs</c:v>
                </c:pt>
                <c:pt idx="3">
                  <c:v>51-60yrs</c:v>
                </c:pt>
                <c:pt idx="4">
                  <c:v>Above 60yrs</c:v>
                </c:pt>
              </c:strCache>
            </c:strRef>
          </c:cat>
          <c:val>
            <c:numRef>
              <c:f>Sheet1!$C$2:$C$6</c:f>
              <c:numCache>
                <c:formatCode>General</c:formatCode>
                <c:ptCount val="5"/>
              </c:numCache>
            </c:numRef>
          </c:val>
        </c:ser>
        <c:ser>
          <c:idx val="2"/>
          <c:order val="2"/>
          <c:tx>
            <c:strRef>
              <c:f>Sheet1!$D$1</c:f>
              <c:strCache>
                <c:ptCount val="1"/>
                <c:pt idx="0">
                  <c:v>Column1</c:v>
                </c:pt>
              </c:strCache>
            </c:strRef>
          </c:tx>
          <c:invertIfNegative val="0"/>
          <c:cat>
            <c:strRef>
              <c:f>Sheet1!$A$2:$A$6</c:f>
              <c:strCache>
                <c:ptCount val="5"/>
                <c:pt idx="0">
                  <c:v>18-30yrs</c:v>
                </c:pt>
                <c:pt idx="1">
                  <c:v>31-40yrs</c:v>
                </c:pt>
                <c:pt idx="2">
                  <c:v>41-50yrs</c:v>
                </c:pt>
                <c:pt idx="3">
                  <c:v>51-60yrs</c:v>
                </c:pt>
                <c:pt idx="4">
                  <c:v>Above 60yrs</c:v>
                </c:pt>
              </c:strCache>
            </c:strRef>
          </c:cat>
          <c:val>
            <c:numRef>
              <c:f>Sheet1!$D$2:$D$6</c:f>
              <c:numCache>
                <c:formatCode>General</c:formatCode>
                <c:ptCount val="5"/>
              </c:numCache>
            </c:numRef>
          </c:val>
        </c:ser>
        <c:dLbls>
          <c:showLegendKey val="0"/>
          <c:showVal val="0"/>
          <c:showCatName val="0"/>
          <c:showSerName val="0"/>
          <c:showPercent val="0"/>
          <c:showBubbleSize val="0"/>
        </c:dLbls>
        <c:gapWidth val="150"/>
        <c:overlap val="100"/>
        <c:axId val="100771712"/>
        <c:axId val="100773248"/>
      </c:barChart>
      <c:catAx>
        <c:axId val="100771712"/>
        <c:scaling>
          <c:orientation val="minMax"/>
        </c:scaling>
        <c:delete val="0"/>
        <c:axPos val="b"/>
        <c:majorTickMark val="out"/>
        <c:minorTickMark val="none"/>
        <c:tickLblPos val="nextTo"/>
        <c:crossAx val="100773248"/>
        <c:crosses val="autoZero"/>
        <c:auto val="1"/>
        <c:lblAlgn val="ctr"/>
        <c:lblOffset val="100"/>
        <c:noMultiLvlLbl val="0"/>
      </c:catAx>
      <c:valAx>
        <c:axId val="100773248"/>
        <c:scaling>
          <c:orientation val="minMax"/>
        </c:scaling>
        <c:delete val="0"/>
        <c:axPos val="l"/>
        <c:majorGridlines/>
        <c:numFmt formatCode="General" sourceLinked="1"/>
        <c:majorTickMark val="out"/>
        <c:minorTickMark val="none"/>
        <c:tickLblPos val="nextTo"/>
        <c:crossAx val="100771712"/>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407006415864684E-2"/>
          <c:y val="5.993063367079151E-2"/>
          <c:w val="0.85320410469524643"/>
          <c:h val="0.81117704036995353"/>
        </c:manualLayout>
      </c:layout>
      <c:barChart>
        <c:barDir val="col"/>
        <c:grouping val="stacked"/>
        <c:varyColors val="0"/>
        <c:ser>
          <c:idx val="0"/>
          <c:order val="0"/>
          <c:tx>
            <c:strRef>
              <c:f>Sheet1!$B$1</c:f>
              <c:strCache>
                <c:ptCount val="1"/>
                <c:pt idx="0">
                  <c:v>Series 1</c:v>
                </c:pt>
              </c:strCache>
            </c:strRef>
          </c:tx>
          <c:invertIfNegative val="0"/>
          <c:cat>
            <c:strRef>
              <c:f>Sheet1!$A$2:$A$7</c:f>
              <c:strCache>
                <c:ptCount val="6"/>
                <c:pt idx="0">
                  <c:v>SSCE</c:v>
                </c:pt>
                <c:pt idx="1">
                  <c:v>ND/NCE</c:v>
                </c:pt>
                <c:pt idx="2">
                  <c:v>HND/B.Sc</c:v>
                </c:pt>
                <c:pt idx="3">
                  <c:v>B.Tech/PGDE</c:v>
                </c:pt>
                <c:pt idx="4">
                  <c:v>M.Sc</c:v>
                </c:pt>
                <c:pt idx="5">
                  <c:v>Others</c:v>
                </c:pt>
              </c:strCache>
            </c:strRef>
          </c:cat>
          <c:val>
            <c:numRef>
              <c:f>Sheet1!$B$2:$B$7</c:f>
              <c:numCache>
                <c:formatCode>General</c:formatCode>
                <c:ptCount val="6"/>
                <c:pt idx="0">
                  <c:v>8</c:v>
                </c:pt>
                <c:pt idx="1">
                  <c:v>15</c:v>
                </c:pt>
                <c:pt idx="2">
                  <c:v>26</c:v>
                </c:pt>
                <c:pt idx="3">
                  <c:v>23</c:v>
                </c:pt>
                <c:pt idx="4">
                  <c:v>15</c:v>
                </c:pt>
                <c:pt idx="5">
                  <c:v>13</c:v>
                </c:pt>
              </c:numCache>
            </c:numRef>
          </c:val>
        </c:ser>
        <c:ser>
          <c:idx val="1"/>
          <c:order val="1"/>
          <c:tx>
            <c:strRef>
              <c:f>Sheet1!$C$1</c:f>
              <c:strCache>
                <c:ptCount val="1"/>
                <c:pt idx="0">
                  <c:v>Column2</c:v>
                </c:pt>
              </c:strCache>
            </c:strRef>
          </c:tx>
          <c:invertIfNegative val="0"/>
          <c:cat>
            <c:strRef>
              <c:f>Sheet1!$A$2:$A$7</c:f>
              <c:strCache>
                <c:ptCount val="6"/>
                <c:pt idx="0">
                  <c:v>SSCE</c:v>
                </c:pt>
                <c:pt idx="1">
                  <c:v>ND/NCE</c:v>
                </c:pt>
                <c:pt idx="2">
                  <c:v>HND/B.Sc</c:v>
                </c:pt>
                <c:pt idx="3">
                  <c:v>B.Tech/PGDE</c:v>
                </c:pt>
                <c:pt idx="4">
                  <c:v>M.Sc</c:v>
                </c:pt>
                <c:pt idx="5">
                  <c:v>Others</c:v>
                </c:pt>
              </c:strCache>
            </c:strRef>
          </c:cat>
          <c:val>
            <c:numRef>
              <c:f>Sheet1!$C$2:$C$7</c:f>
              <c:numCache>
                <c:formatCode>General</c:formatCode>
                <c:ptCount val="6"/>
              </c:numCache>
            </c:numRef>
          </c:val>
        </c:ser>
        <c:ser>
          <c:idx val="2"/>
          <c:order val="2"/>
          <c:tx>
            <c:strRef>
              <c:f>Sheet1!$D$1</c:f>
              <c:strCache>
                <c:ptCount val="1"/>
                <c:pt idx="0">
                  <c:v>Column1</c:v>
                </c:pt>
              </c:strCache>
            </c:strRef>
          </c:tx>
          <c:invertIfNegative val="0"/>
          <c:cat>
            <c:strRef>
              <c:f>Sheet1!$A$2:$A$7</c:f>
              <c:strCache>
                <c:ptCount val="6"/>
                <c:pt idx="0">
                  <c:v>SSCE</c:v>
                </c:pt>
                <c:pt idx="1">
                  <c:v>ND/NCE</c:v>
                </c:pt>
                <c:pt idx="2">
                  <c:v>HND/B.Sc</c:v>
                </c:pt>
                <c:pt idx="3">
                  <c:v>B.Tech/PGDE</c:v>
                </c:pt>
                <c:pt idx="4">
                  <c:v>M.Sc</c:v>
                </c:pt>
                <c:pt idx="5">
                  <c:v>Others</c:v>
                </c:pt>
              </c:strCache>
            </c:strRef>
          </c:cat>
          <c:val>
            <c:numRef>
              <c:f>Sheet1!$D$2:$D$7</c:f>
              <c:numCache>
                <c:formatCode>General</c:formatCode>
                <c:ptCount val="6"/>
              </c:numCache>
            </c:numRef>
          </c:val>
        </c:ser>
        <c:dLbls>
          <c:showLegendKey val="0"/>
          <c:showVal val="0"/>
          <c:showCatName val="0"/>
          <c:showSerName val="0"/>
          <c:showPercent val="0"/>
          <c:showBubbleSize val="0"/>
        </c:dLbls>
        <c:gapWidth val="150"/>
        <c:overlap val="100"/>
        <c:axId val="104460672"/>
        <c:axId val="104462208"/>
      </c:barChart>
      <c:catAx>
        <c:axId val="104460672"/>
        <c:scaling>
          <c:orientation val="minMax"/>
        </c:scaling>
        <c:delete val="0"/>
        <c:axPos val="b"/>
        <c:majorTickMark val="out"/>
        <c:minorTickMark val="none"/>
        <c:tickLblPos val="nextTo"/>
        <c:crossAx val="104462208"/>
        <c:crosses val="autoZero"/>
        <c:auto val="1"/>
        <c:lblAlgn val="ctr"/>
        <c:lblOffset val="100"/>
        <c:noMultiLvlLbl val="0"/>
      </c:catAx>
      <c:valAx>
        <c:axId val="104462208"/>
        <c:scaling>
          <c:orientation val="minMax"/>
        </c:scaling>
        <c:delete val="0"/>
        <c:axPos val="l"/>
        <c:majorGridlines/>
        <c:numFmt formatCode="General" sourceLinked="1"/>
        <c:majorTickMark val="out"/>
        <c:minorTickMark val="none"/>
        <c:tickLblPos val="nextTo"/>
        <c:crossAx val="104460672"/>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407006415864684E-2"/>
          <c:y val="5.993063367079144E-2"/>
          <c:w val="0.85320410469524643"/>
          <c:h val="0.81117704036995353"/>
        </c:manualLayout>
      </c:layout>
      <c:barChart>
        <c:barDir val="col"/>
        <c:grouping val="stacked"/>
        <c:varyColors val="0"/>
        <c:ser>
          <c:idx val="0"/>
          <c:order val="0"/>
          <c:tx>
            <c:strRef>
              <c:f>Sheet1!$B$1</c:f>
              <c:strCache>
                <c:ptCount val="1"/>
                <c:pt idx="0">
                  <c:v>Series 1</c:v>
                </c:pt>
              </c:strCache>
            </c:strRef>
          </c:tx>
          <c:invertIfNegative val="0"/>
          <c:cat>
            <c:strRef>
              <c:f>Sheet1!$A$2:$A$6</c:f>
              <c:strCache>
                <c:ptCount val="5"/>
                <c:pt idx="0">
                  <c:v>Below 4yrs</c:v>
                </c:pt>
                <c:pt idx="1">
                  <c:v>4-6yrs</c:v>
                </c:pt>
                <c:pt idx="2">
                  <c:v>7-9yrs</c:v>
                </c:pt>
                <c:pt idx="3">
                  <c:v>10-12yrs</c:v>
                </c:pt>
                <c:pt idx="4">
                  <c:v>13+yrs</c:v>
                </c:pt>
              </c:strCache>
            </c:strRef>
          </c:cat>
          <c:val>
            <c:numRef>
              <c:f>Sheet1!$B$2:$B$6</c:f>
              <c:numCache>
                <c:formatCode>General</c:formatCode>
                <c:ptCount val="5"/>
                <c:pt idx="0">
                  <c:v>10</c:v>
                </c:pt>
                <c:pt idx="1">
                  <c:v>11</c:v>
                </c:pt>
                <c:pt idx="2">
                  <c:v>20</c:v>
                </c:pt>
                <c:pt idx="3">
                  <c:v>42</c:v>
                </c:pt>
                <c:pt idx="4">
                  <c:v>17</c:v>
                </c:pt>
              </c:numCache>
            </c:numRef>
          </c:val>
        </c:ser>
        <c:ser>
          <c:idx val="1"/>
          <c:order val="1"/>
          <c:tx>
            <c:strRef>
              <c:f>Sheet1!$C$1</c:f>
              <c:strCache>
                <c:ptCount val="1"/>
                <c:pt idx="0">
                  <c:v>Column2</c:v>
                </c:pt>
              </c:strCache>
            </c:strRef>
          </c:tx>
          <c:invertIfNegative val="0"/>
          <c:cat>
            <c:strRef>
              <c:f>Sheet1!$A$2:$A$6</c:f>
              <c:strCache>
                <c:ptCount val="5"/>
                <c:pt idx="0">
                  <c:v>Below 4yrs</c:v>
                </c:pt>
                <c:pt idx="1">
                  <c:v>4-6yrs</c:v>
                </c:pt>
                <c:pt idx="2">
                  <c:v>7-9yrs</c:v>
                </c:pt>
                <c:pt idx="3">
                  <c:v>10-12yrs</c:v>
                </c:pt>
                <c:pt idx="4">
                  <c:v>13+yrs</c:v>
                </c:pt>
              </c:strCache>
            </c:strRef>
          </c:cat>
          <c:val>
            <c:numRef>
              <c:f>Sheet1!$C$2:$C$6</c:f>
              <c:numCache>
                <c:formatCode>General</c:formatCode>
                <c:ptCount val="5"/>
              </c:numCache>
            </c:numRef>
          </c:val>
        </c:ser>
        <c:ser>
          <c:idx val="2"/>
          <c:order val="2"/>
          <c:tx>
            <c:strRef>
              <c:f>Sheet1!$D$1</c:f>
              <c:strCache>
                <c:ptCount val="1"/>
                <c:pt idx="0">
                  <c:v>Column1</c:v>
                </c:pt>
              </c:strCache>
            </c:strRef>
          </c:tx>
          <c:invertIfNegative val="0"/>
          <c:cat>
            <c:strRef>
              <c:f>Sheet1!$A$2:$A$6</c:f>
              <c:strCache>
                <c:ptCount val="5"/>
                <c:pt idx="0">
                  <c:v>Below 4yrs</c:v>
                </c:pt>
                <c:pt idx="1">
                  <c:v>4-6yrs</c:v>
                </c:pt>
                <c:pt idx="2">
                  <c:v>7-9yrs</c:v>
                </c:pt>
                <c:pt idx="3">
                  <c:v>10-12yrs</c:v>
                </c:pt>
                <c:pt idx="4">
                  <c:v>13+yrs</c:v>
                </c:pt>
              </c:strCache>
            </c:strRef>
          </c:cat>
          <c:val>
            <c:numRef>
              <c:f>Sheet1!$D$2:$D$6</c:f>
              <c:numCache>
                <c:formatCode>General</c:formatCode>
                <c:ptCount val="5"/>
              </c:numCache>
            </c:numRef>
          </c:val>
        </c:ser>
        <c:dLbls>
          <c:showLegendKey val="0"/>
          <c:showVal val="0"/>
          <c:showCatName val="0"/>
          <c:showSerName val="0"/>
          <c:showPercent val="0"/>
          <c:showBubbleSize val="0"/>
        </c:dLbls>
        <c:gapWidth val="150"/>
        <c:overlap val="100"/>
        <c:axId val="104749696"/>
        <c:axId val="104788352"/>
      </c:barChart>
      <c:catAx>
        <c:axId val="104749696"/>
        <c:scaling>
          <c:orientation val="minMax"/>
        </c:scaling>
        <c:delete val="0"/>
        <c:axPos val="b"/>
        <c:majorTickMark val="out"/>
        <c:minorTickMark val="none"/>
        <c:tickLblPos val="nextTo"/>
        <c:crossAx val="104788352"/>
        <c:crosses val="autoZero"/>
        <c:auto val="1"/>
        <c:lblAlgn val="ctr"/>
        <c:lblOffset val="100"/>
        <c:noMultiLvlLbl val="0"/>
      </c:catAx>
      <c:valAx>
        <c:axId val="104788352"/>
        <c:scaling>
          <c:orientation val="minMax"/>
        </c:scaling>
        <c:delete val="0"/>
        <c:axPos val="l"/>
        <c:majorGridlines/>
        <c:numFmt formatCode="General" sourceLinked="1"/>
        <c:majorTickMark val="out"/>
        <c:minorTickMark val="none"/>
        <c:tickLblPos val="nextTo"/>
        <c:crossAx val="104749696"/>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407006415864684E-2"/>
          <c:y val="5.9930633670791475E-2"/>
          <c:w val="0.88873413036857973"/>
          <c:h val="0.81117704036995353"/>
        </c:manualLayout>
      </c:layout>
      <c:barChart>
        <c:barDir val="col"/>
        <c:grouping val="stacked"/>
        <c:varyColors val="0"/>
        <c:ser>
          <c:idx val="0"/>
          <c:order val="0"/>
          <c:tx>
            <c:strRef>
              <c:f>Sheet1!$B$1</c:f>
              <c:strCache>
                <c:ptCount val="1"/>
                <c:pt idx="0">
                  <c:v>Series 1</c:v>
                </c:pt>
              </c:strCache>
            </c:strRef>
          </c:tx>
          <c:invertIfNegative val="0"/>
          <c:cat>
            <c:strRef>
              <c:f>Sheet1!$A$2:$A$5</c:f>
              <c:strCache>
                <c:ptCount val="2"/>
                <c:pt idx="0">
                  <c:v>Yes</c:v>
                </c:pt>
                <c:pt idx="1">
                  <c:v>No</c:v>
                </c:pt>
              </c:strCache>
            </c:strRef>
          </c:cat>
          <c:val>
            <c:numRef>
              <c:f>Sheet1!$B$2:$B$5</c:f>
              <c:numCache>
                <c:formatCode>General</c:formatCode>
                <c:ptCount val="4"/>
                <c:pt idx="0">
                  <c:v>75</c:v>
                </c:pt>
                <c:pt idx="1">
                  <c:v>25</c:v>
                </c:pt>
              </c:numCache>
            </c:numRef>
          </c:val>
        </c:ser>
        <c:ser>
          <c:idx val="1"/>
          <c:order val="1"/>
          <c:tx>
            <c:strRef>
              <c:f>Sheet1!$C$1</c:f>
              <c:strCache>
                <c:ptCount val="1"/>
                <c:pt idx="0">
                  <c:v>Column2</c:v>
                </c:pt>
              </c:strCache>
            </c:strRef>
          </c:tx>
          <c:invertIfNegative val="0"/>
          <c:cat>
            <c:strRef>
              <c:f>Sheet1!$A$2:$A$5</c:f>
              <c:strCache>
                <c:ptCount val="2"/>
                <c:pt idx="0">
                  <c:v>Yes</c:v>
                </c:pt>
                <c:pt idx="1">
                  <c:v>No</c:v>
                </c:pt>
              </c:strCache>
            </c:strRef>
          </c:cat>
          <c:val>
            <c:numRef>
              <c:f>Sheet1!$C$2:$C$5</c:f>
              <c:numCache>
                <c:formatCode>General</c:formatCode>
                <c:ptCount val="4"/>
              </c:numCache>
            </c:numRef>
          </c:val>
        </c:ser>
        <c:ser>
          <c:idx val="2"/>
          <c:order val="2"/>
          <c:tx>
            <c:strRef>
              <c:f>Sheet1!$D$1</c:f>
              <c:strCache>
                <c:ptCount val="1"/>
                <c:pt idx="0">
                  <c:v>Column1</c:v>
                </c:pt>
              </c:strCache>
            </c:strRef>
          </c:tx>
          <c:invertIfNegative val="0"/>
          <c:cat>
            <c:strRef>
              <c:f>Sheet1!$A$2:$A$5</c:f>
              <c:strCache>
                <c:ptCount val="2"/>
                <c:pt idx="0">
                  <c:v>Yes</c:v>
                </c:pt>
                <c:pt idx="1">
                  <c:v>No</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overlap val="100"/>
        <c:axId val="104928384"/>
        <c:axId val="104929920"/>
      </c:barChart>
      <c:catAx>
        <c:axId val="104928384"/>
        <c:scaling>
          <c:orientation val="minMax"/>
        </c:scaling>
        <c:delete val="0"/>
        <c:axPos val="b"/>
        <c:majorTickMark val="out"/>
        <c:minorTickMark val="none"/>
        <c:tickLblPos val="nextTo"/>
        <c:crossAx val="104929920"/>
        <c:crosses val="autoZero"/>
        <c:auto val="1"/>
        <c:lblAlgn val="ctr"/>
        <c:lblOffset val="100"/>
        <c:noMultiLvlLbl val="0"/>
      </c:catAx>
      <c:valAx>
        <c:axId val="104929920"/>
        <c:scaling>
          <c:orientation val="minMax"/>
        </c:scaling>
        <c:delete val="0"/>
        <c:axPos val="l"/>
        <c:majorGridlines/>
        <c:numFmt formatCode="General" sourceLinked="1"/>
        <c:majorTickMark val="out"/>
        <c:minorTickMark val="none"/>
        <c:tickLblPos val="nextTo"/>
        <c:crossAx val="104928384"/>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407006415864684E-2"/>
          <c:y val="5.9930633670791475E-2"/>
          <c:w val="0.88873413036857973"/>
          <c:h val="0.81117704036995353"/>
        </c:manualLayout>
      </c:layout>
      <c:barChart>
        <c:barDir val="col"/>
        <c:grouping val="stacked"/>
        <c:varyColors val="0"/>
        <c:ser>
          <c:idx val="0"/>
          <c:order val="0"/>
          <c:tx>
            <c:strRef>
              <c:f>Sheet1!$B$1</c:f>
              <c:strCache>
                <c:ptCount val="1"/>
                <c:pt idx="0">
                  <c:v>Series 1</c:v>
                </c:pt>
              </c:strCache>
            </c:strRef>
          </c:tx>
          <c:invertIfNegative val="0"/>
          <c:cat>
            <c:strRef>
              <c:f>Sheet1!$A$2:$A$5</c:f>
              <c:strCache>
                <c:ptCount val="2"/>
                <c:pt idx="0">
                  <c:v>Yes</c:v>
                </c:pt>
                <c:pt idx="1">
                  <c:v>No</c:v>
                </c:pt>
              </c:strCache>
            </c:strRef>
          </c:cat>
          <c:val>
            <c:numRef>
              <c:f>Sheet1!$B$2:$B$5</c:f>
              <c:numCache>
                <c:formatCode>General</c:formatCode>
                <c:ptCount val="4"/>
                <c:pt idx="0">
                  <c:v>59</c:v>
                </c:pt>
                <c:pt idx="1">
                  <c:v>41</c:v>
                </c:pt>
              </c:numCache>
            </c:numRef>
          </c:val>
        </c:ser>
        <c:ser>
          <c:idx val="1"/>
          <c:order val="1"/>
          <c:tx>
            <c:strRef>
              <c:f>Sheet1!$C$1</c:f>
              <c:strCache>
                <c:ptCount val="1"/>
                <c:pt idx="0">
                  <c:v>Column2</c:v>
                </c:pt>
              </c:strCache>
            </c:strRef>
          </c:tx>
          <c:invertIfNegative val="0"/>
          <c:cat>
            <c:strRef>
              <c:f>Sheet1!$A$2:$A$5</c:f>
              <c:strCache>
                <c:ptCount val="2"/>
                <c:pt idx="0">
                  <c:v>Yes</c:v>
                </c:pt>
                <c:pt idx="1">
                  <c:v>No</c:v>
                </c:pt>
              </c:strCache>
            </c:strRef>
          </c:cat>
          <c:val>
            <c:numRef>
              <c:f>Sheet1!$C$2:$C$5</c:f>
              <c:numCache>
                <c:formatCode>General</c:formatCode>
                <c:ptCount val="4"/>
              </c:numCache>
            </c:numRef>
          </c:val>
        </c:ser>
        <c:ser>
          <c:idx val="2"/>
          <c:order val="2"/>
          <c:tx>
            <c:strRef>
              <c:f>Sheet1!$D$1</c:f>
              <c:strCache>
                <c:ptCount val="1"/>
                <c:pt idx="0">
                  <c:v>Column1</c:v>
                </c:pt>
              </c:strCache>
            </c:strRef>
          </c:tx>
          <c:invertIfNegative val="0"/>
          <c:cat>
            <c:strRef>
              <c:f>Sheet1!$A$2:$A$5</c:f>
              <c:strCache>
                <c:ptCount val="2"/>
                <c:pt idx="0">
                  <c:v>Yes</c:v>
                </c:pt>
                <c:pt idx="1">
                  <c:v>No</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overlap val="100"/>
        <c:axId val="104979840"/>
        <c:axId val="104985728"/>
      </c:barChart>
      <c:catAx>
        <c:axId val="104979840"/>
        <c:scaling>
          <c:orientation val="minMax"/>
        </c:scaling>
        <c:delete val="0"/>
        <c:axPos val="b"/>
        <c:majorTickMark val="out"/>
        <c:minorTickMark val="none"/>
        <c:tickLblPos val="nextTo"/>
        <c:crossAx val="104985728"/>
        <c:crosses val="autoZero"/>
        <c:auto val="1"/>
        <c:lblAlgn val="ctr"/>
        <c:lblOffset val="100"/>
        <c:noMultiLvlLbl val="0"/>
      </c:catAx>
      <c:valAx>
        <c:axId val="104985728"/>
        <c:scaling>
          <c:orientation val="minMax"/>
        </c:scaling>
        <c:delete val="0"/>
        <c:axPos val="l"/>
        <c:majorGridlines/>
        <c:numFmt formatCode="General" sourceLinked="1"/>
        <c:majorTickMark val="out"/>
        <c:minorTickMark val="none"/>
        <c:tickLblPos val="nextTo"/>
        <c:crossAx val="104979840"/>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407006415864684E-2"/>
          <c:y val="5.9930633670791475E-2"/>
          <c:w val="0.88873413036857973"/>
          <c:h val="0.81117704036995353"/>
        </c:manualLayout>
      </c:layout>
      <c:barChart>
        <c:barDir val="col"/>
        <c:grouping val="stacked"/>
        <c:varyColors val="0"/>
        <c:ser>
          <c:idx val="0"/>
          <c:order val="0"/>
          <c:tx>
            <c:strRef>
              <c:f>Sheet1!$B$1</c:f>
              <c:strCache>
                <c:ptCount val="1"/>
                <c:pt idx="0">
                  <c:v>Series 1</c:v>
                </c:pt>
              </c:strCache>
            </c:strRef>
          </c:tx>
          <c:invertIfNegative val="0"/>
          <c:cat>
            <c:strRef>
              <c:f>Sheet1!$A$2:$A$5</c:f>
              <c:strCache>
                <c:ptCount val="2"/>
                <c:pt idx="0">
                  <c:v>Yes</c:v>
                </c:pt>
                <c:pt idx="1">
                  <c:v>No</c:v>
                </c:pt>
              </c:strCache>
            </c:strRef>
          </c:cat>
          <c:val>
            <c:numRef>
              <c:f>Sheet1!$B$2:$B$5</c:f>
              <c:numCache>
                <c:formatCode>General</c:formatCode>
                <c:ptCount val="4"/>
                <c:pt idx="0">
                  <c:v>74</c:v>
                </c:pt>
                <c:pt idx="1">
                  <c:v>26</c:v>
                </c:pt>
              </c:numCache>
            </c:numRef>
          </c:val>
        </c:ser>
        <c:ser>
          <c:idx val="1"/>
          <c:order val="1"/>
          <c:tx>
            <c:strRef>
              <c:f>Sheet1!$C$1</c:f>
              <c:strCache>
                <c:ptCount val="1"/>
                <c:pt idx="0">
                  <c:v>Column2</c:v>
                </c:pt>
              </c:strCache>
            </c:strRef>
          </c:tx>
          <c:invertIfNegative val="0"/>
          <c:cat>
            <c:strRef>
              <c:f>Sheet1!$A$2:$A$5</c:f>
              <c:strCache>
                <c:ptCount val="2"/>
                <c:pt idx="0">
                  <c:v>Yes</c:v>
                </c:pt>
                <c:pt idx="1">
                  <c:v>No</c:v>
                </c:pt>
              </c:strCache>
            </c:strRef>
          </c:cat>
          <c:val>
            <c:numRef>
              <c:f>Sheet1!$C$2:$C$5</c:f>
              <c:numCache>
                <c:formatCode>General</c:formatCode>
                <c:ptCount val="4"/>
              </c:numCache>
            </c:numRef>
          </c:val>
        </c:ser>
        <c:ser>
          <c:idx val="2"/>
          <c:order val="2"/>
          <c:tx>
            <c:strRef>
              <c:f>Sheet1!$D$1</c:f>
              <c:strCache>
                <c:ptCount val="1"/>
                <c:pt idx="0">
                  <c:v>Column1</c:v>
                </c:pt>
              </c:strCache>
            </c:strRef>
          </c:tx>
          <c:invertIfNegative val="0"/>
          <c:cat>
            <c:strRef>
              <c:f>Sheet1!$A$2:$A$5</c:f>
              <c:strCache>
                <c:ptCount val="2"/>
                <c:pt idx="0">
                  <c:v>Yes</c:v>
                </c:pt>
                <c:pt idx="1">
                  <c:v>No</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overlap val="100"/>
        <c:axId val="105072512"/>
        <c:axId val="105074048"/>
      </c:barChart>
      <c:catAx>
        <c:axId val="105072512"/>
        <c:scaling>
          <c:orientation val="minMax"/>
        </c:scaling>
        <c:delete val="0"/>
        <c:axPos val="b"/>
        <c:majorTickMark val="out"/>
        <c:minorTickMark val="none"/>
        <c:tickLblPos val="nextTo"/>
        <c:crossAx val="105074048"/>
        <c:crosses val="autoZero"/>
        <c:auto val="1"/>
        <c:lblAlgn val="ctr"/>
        <c:lblOffset val="100"/>
        <c:noMultiLvlLbl val="0"/>
      </c:catAx>
      <c:valAx>
        <c:axId val="105074048"/>
        <c:scaling>
          <c:orientation val="minMax"/>
        </c:scaling>
        <c:delete val="0"/>
        <c:axPos val="l"/>
        <c:majorGridlines/>
        <c:numFmt formatCode="General" sourceLinked="1"/>
        <c:majorTickMark val="out"/>
        <c:minorTickMark val="none"/>
        <c:tickLblPos val="nextTo"/>
        <c:crossAx val="105072512"/>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407006415864684E-2"/>
          <c:y val="5.9930633670791475E-2"/>
          <c:w val="0.88873413036857973"/>
          <c:h val="0.81117704036995353"/>
        </c:manualLayout>
      </c:layout>
      <c:barChart>
        <c:barDir val="col"/>
        <c:grouping val="stacked"/>
        <c:varyColors val="0"/>
        <c:ser>
          <c:idx val="0"/>
          <c:order val="0"/>
          <c:tx>
            <c:strRef>
              <c:f>Sheet1!$B$1</c:f>
              <c:strCache>
                <c:ptCount val="1"/>
                <c:pt idx="0">
                  <c:v>Series 1</c:v>
                </c:pt>
              </c:strCache>
            </c:strRef>
          </c:tx>
          <c:invertIfNegative val="0"/>
          <c:cat>
            <c:strRef>
              <c:f>Sheet1!$A$2:$A$5</c:f>
              <c:strCache>
                <c:ptCount val="2"/>
                <c:pt idx="0">
                  <c:v>Yes</c:v>
                </c:pt>
                <c:pt idx="1">
                  <c:v>No</c:v>
                </c:pt>
              </c:strCache>
            </c:strRef>
          </c:cat>
          <c:val>
            <c:numRef>
              <c:f>Sheet1!$B$2:$B$5</c:f>
              <c:numCache>
                <c:formatCode>General</c:formatCode>
                <c:ptCount val="4"/>
                <c:pt idx="0">
                  <c:v>59</c:v>
                </c:pt>
                <c:pt idx="1">
                  <c:v>41</c:v>
                </c:pt>
              </c:numCache>
            </c:numRef>
          </c:val>
        </c:ser>
        <c:ser>
          <c:idx val="1"/>
          <c:order val="1"/>
          <c:tx>
            <c:strRef>
              <c:f>Sheet1!$C$1</c:f>
              <c:strCache>
                <c:ptCount val="1"/>
                <c:pt idx="0">
                  <c:v>Column2</c:v>
                </c:pt>
              </c:strCache>
            </c:strRef>
          </c:tx>
          <c:invertIfNegative val="0"/>
          <c:cat>
            <c:strRef>
              <c:f>Sheet1!$A$2:$A$5</c:f>
              <c:strCache>
                <c:ptCount val="2"/>
                <c:pt idx="0">
                  <c:v>Yes</c:v>
                </c:pt>
                <c:pt idx="1">
                  <c:v>No</c:v>
                </c:pt>
              </c:strCache>
            </c:strRef>
          </c:cat>
          <c:val>
            <c:numRef>
              <c:f>Sheet1!$C$2:$C$5</c:f>
              <c:numCache>
                <c:formatCode>General</c:formatCode>
                <c:ptCount val="4"/>
              </c:numCache>
            </c:numRef>
          </c:val>
        </c:ser>
        <c:ser>
          <c:idx val="2"/>
          <c:order val="2"/>
          <c:tx>
            <c:strRef>
              <c:f>Sheet1!$D$1</c:f>
              <c:strCache>
                <c:ptCount val="1"/>
                <c:pt idx="0">
                  <c:v>Column1</c:v>
                </c:pt>
              </c:strCache>
            </c:strRef>
          </c:tx>
          <c:invertIfNegative val="0"/>
          <c:cat>
            <c:strRef>
              <c:f>Sheet1!$A$2:$A$5</c:f>
              <c:strCache>
                <c:ptCount val="2"/>
                <c:pt idx="0">
                  <c:v>Yes</c:v>
                </c:pt>
                <c:pt idx="1">
                  <c:v>No</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overlap val="100"/>
        <c:axId val="105152896"/>
        <c:axId val="105154432"/>
      </c:barChart>
      <c:catAx>
        <c:axId val="105152896"/>
        <c:scaling>
          <c:orientation val="minMax"/>
        </c:scaling>
        <c:delete val="0"/>
        <c:axPos val="b"/>
        <c:majorTickMark val="out"/>
        <c:minorTickMark val="none"/>
        <c:tickLblPos val="nextTo"/>
        <c:crossAx val="105154432"/>
        <c:crosses val="autoZero"/>
        <c:auto val="1"/>
        <c:lblAlgn val="ctr"/>
        <c:lblOffset val="100"/>
        <c:noMultiLvlLbl val="0"/>
      </c:catAx>
      <c:valAx>
        <c:axId val="105154432"/>
        <c:scaling>
          <c:orientation val="minMax"/>
        </c:scaling>
        <c:delete val="0"/>
        <c:axPos val="l"/>
        <c:majorGridlines/>
        <c:numFmt formatCode="General" sourceLinked="1"/>
        <c:majorTickMark val="out"/>
        <c:minorTickMark val="none"/>
        <c:tickLblPos val="nextTo"/>
        <c:crossAx val="10515289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465D3-E16C-4FF7-8BAB-9A381D6D4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55</Pages>
  <Words>14209</Words>
  <Characters>80992</Characters>
  <Application>Microsoft Office Word</Application>
  <DocSecurity>0</DocSecurity>
  <Lines>674</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USERR</cp:lastModifiedBy>
  <cp:revision>65</cp:revision>
  <cp:lastPrinted>2025-07-21T12:16:00Z</cp:lastPrinted>
  <dcterms:created xsi:type="dcterms:W3CDTF">2024-11-26T10:06:00Z</dcterms:created>
  <dcterms:modified xsi:type="dcterms:W3CDTF">2025-07-21T13:59:00Z</dcterms:modified>
</cp:coreProperties>
</file>