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925" w:rsidRDefault="00C406C6" w:rsidP="004F56F2">
      <w:pPr>
        <w:spacing w:after="0" w:line="360" w:lineRule="auto"/>
        <w:jc w:val="center"/>
        <w:rPr>
          <w:rFonts w:ascii="Times New Roman" w:hAnsi="Times New Roman"/>
          <w:b/>
          <w:sz w:val="24"/>
          <w:szCs w:val="24"/>
        </w:rPr>
      </w:pPr>
      <w:bookmarkStart w:id="0" w:name="_GoBack"/>
      <w:r w:rsidRPr="004F56F2">
        <w:rPr>
          <w:rFonts w:ascii="Times New Roman" w:hAnsi="Times New Roman"/>
          <w:b/>
          <w:sz w:val="24"/>
          <w:szCs w:val="24"/>
        </w:rPr>
        <w:t xml:space="preserve">IMPACT OF </w:t>
      </w:r>
      <w:r w:rsidR="00B03925">
        <w:rPr>
          <w:rFonts w:ascii="Times New Roman" w:hAnsi="Times New Roman"/>
          <w:b/>
          <w:sz w:val="24"/>
          <w:szCs w:val="24"/>
        </w:rPr>
        <w:t>IFRS ON</w:t>
      </w:r>
      <w:r w:rsidRPr="004F56F2">
        <w:rPr>
          <w:rFonts w:ascii="Times New Roman" w:hAnsi="Times New Roman"/>
          <w:b/>
          <w:sz w:val="24"/>
          <w:szCs w:val="24"/>
        </w:rPr>
        <w:t xml:space="preserve"> FINANCIAL REPORTING STATEMENTS</w:t>
      </w:r>
      <w:r w:rsidR="003F4A5D" w:rsidRPr="004F56F2">
        <w:rPr>
          <w:rFonts w:ascii="Times New Roman" w:hAnsi="Times New Roman"/>
          <w:b/>
          <w:sz w:val="24"/>
          <w:szCs w:val="24"/>
        </w:rPr>
        <w:t xml:space="preserve"> </w:t>
      </w:r>
    </w:p>
    <w:p w:rsidR="00C406C6" w:rsidRPr="004F56F2" w:rsidRDefault="00C406C6" w:rsidP="004F56F2">
      <w:pPr>
        <w:spacing w:after="0" w:line="360" w:lineRule="auto"/>
        <w:jc w:val="center"/>
        <w:rPr>
          <w:rFonts w:ascii="Times New Roman" w:hAnsi="Times New Roman"/>
          <w:b/>
          <w:sz w:val="24"/>
          <w:szCs w:val="24"/>
        </w:rPr>
      </w:pPr>
      <w:r w:rsidRPr="004F56F2">
        <w:rPr>
          <w:rFonts w:ascii="Times New Roman" w:hAnsi="Times New Roman"/>
          <w:b/>
          <w:sz w:val="24"/>
          <w:szCs w:val="24"/>
        </w:rPr>
        <w:t xml:space="preserve">(A CASE STUDY OF </w:t>
      </w:r>
      <w:r w:rsidR="00CC3EC7" w:rsidRPr="004F56F2">
        <w:rPr>
          <w:rFonts w:ascii="Times New Roman" w:hAnsi="Times New Roman"/>
          <w:b/>
          <w:sz w:val="24"/>
          <w:szCs w:val="24"/>
        </w:rPr>
        <w:t>KMPG</w:t>
      </w:r>
      <w:r w:rsidRPr="004F56F2">
        <w:rPr>
          <w:rFonts w:ascii="Times New Roman" w:hAnsi="Times New Roman"/>
          <w:b/>
          <w:sz w:val="24"/>
          <w:szCs w:val="24"/>
        </w:rPr>
        <w:t>)</w:t>
      </w:r>
    </w:p>
    <w:bookmarkEnd w:id="0"/>
    <w:p w:rsidR="00C97A1E" w:rsidRPr="004F56F2" w:rsidRDefault="00C97A1E" w:rsidP="004F56F2">
      <w:pPr>
        <w:spacing w:line="360" w:lineRule="auto"/>
        <w:jc w:val="center"/>
        <w:rPr>
          <w:rFonts w:ascii="Times New Roman" w:hAnsi="Times New Roman"/>
          <w:b/>
          <w:sz w:val="24"/>
          <w:szCs w:val="24"/>
        </w:rPr>
      </w:pPr>
    </w:p>
    <w:p w:rsidR="00C97A1E" w:rsidRPr="004F56F2" w:rsidRDefault="00C97A1E" w:rsidP="004F56F2">
      <w:pPr>
        <w:spacing w:line="360" w:lineRule="auto"/>
        <w:jc w:val="center"/>
        <w:rPr>
          <w:rFonts w:ascii="Times New Roman" w:hAnsi="Times New Roman"/>
          <w:b/>
          <w:sz w:val="24"/>
          <w:szCs w:val="24"/>
        </w:rPr>
      </w:pPr>
    </w:p>
    <w:p w:rsidR="00C97A1E" w:rsidRPr="004F56F2" w:rsidRDefault="00C97A1E" w:rsidP="004F56F2">
      <w:pPr>
        <w:spacing w:line="360" w:lineRule="auto"/>
        <w:jc w:val="center"/>
        <w:rPr>
          <w:rFonts w:ascii="Times New Roman" w:hAnsi="Times New Roman"/>
          <w:sz w:val="24"/>
          <w:szCs w:val="24"/>
        </w:rPr>
      </w:pPr>
      <w:r w:rsidRPr="004F56F2">
        <w:rPr>
          <w:rFonts w:ascii="Times New Roman" w:hAnsi="Times New Roman"/>
          <w:b/>
          <w:sz w:val="24"/>
          <w:szCs w:val="24"/>
        </w:rPr>
        <w:t>BY</w:t>
      </w:r>
    </w:p>
    <w:p w:rsidR="00C97A1E" w:rsidRPr="004F56F2" w:rsidRDefault="00C97A1E" w:rsidP="004F56F2">
      <w:pPr>
        <w:tabs>
          <w:tab w:val="left" w:pos="5685"/>
        </w:tabs>
        <w:spacing w:line="360" w:lineRule="auto"/>
        <w:jc w:val="center"/>
        <w:rPr>
          <w:rFonts w:ascii="Times New Roman" w:hAnsi="Times New Roman"/>
          <w:sz w:val="24"/>
          <w:szCs w:val="24"/>
        </w:rPr>
      </w:pPr>
    </w:p>
    <w:p w:rsidR="00C97A1E" w:rsidRPr="004F56F2" w:rsidRDefault="00C97A1E" w:rsidP="004F56F2">
      <w:pPr>
        <w:tabs>
          <w:tab w:val="left" w:pos="5685"/>
        </w:tabs>
        <w:spacing w:line="360" w:lineRule="auto"/>
        <w:jc w:val="center"/>
        <w:rPr>
          <w:rFonts w:ascii="Times New Roman" w:hAnsi="Times New Roman"/>
          <w:sz w:val="24"/>
          <w:szCs w:val="24"/>
        </w:rPr>
      </w:pPr>
    </w:p>
    <w:p w:rsidR="00C97A1E" w:rsidRPr="004F56F2" w:rsidRDefault="00C97A1E" w:rsidP="004F56F2">
      <w:pPr>
        <w:spacing w:line="360" w:lineRule="auto"/>
        <w:jc w:val="center"/>
        <w:rPr>
          <w:rFonts w:ascii="Times New Roman" w:hAnsi="Times New Roman"/>
          <w:b/>
          <w:sz w:val="24"/>
          <w:szCs w:val="24"/>
        </w:rPr>
      </w:pPr>
      <w:r w:rsidRPr="004F56F2">
        <w:rPr>
          <w:rFonts w:ascii="Times New Roman" w:hAnsi="Times New Roman"/>
          <w:b/>
          <w:sz w:val="24"/>
          <w:szCs w:val="24"/>
        </w:rPr>
        <w:t>HAMM</w:t>
      </w:r>
      <w:r w:rsidRPr="004F56F2">
        <w:rPr>
          <w:rFonts w:ascii="Times New Roman" w:hAnsi="Times New Roman"/>
          <w:b/>
          <w:sz w:val="24"/>
          <w:szCs w:val="24"/>
        </w:rPr>
        <w:t>ID QUADRI AKOREDE</w:t>
      </w:r>
    </w:p>
    <w:p w:rsidR="00C97A1E" w:rsidRPr="004F56F2" w:rsidRDefault="00C97A1E" w:rsidP="004F56F2">
      <w:pPr>
        <w:spacing w:line="360" w:lineRule="auto"/>
        <w:jc w:val="center"/>
        <w:rPr>
          <w:rFonts w:ascii="Times New Roman" w:hAnsi="Times New Roman"/>
          <w:b/>
          <w:sz w:val="24"/>
          <w:szCs w:val="24"/>
        </w:rPr>
      </w:pPr>
      <w:r w:rsidRPr="004F56F2">
        <w:rPr>
          <w:rFonts w:ascii="Times New Roman" w:hAnsi="Times New Roman"/>
          <w:b/>
          <w:sz w:val="24"/>
          <w:szCs w:val="24"/>
        </w:rPr>
        <w:t>ND/23/ACC/PT/</w:t>
      </w:r>
      <w:r w:rsidRPr="004F56F2">
        <w:rPr>
          <w:rFonts w:ascii="Times New Roman" w:hAnsi="Times New Roman"/>
          <w:b/>
          <w:sz w:val="24"/>
          <w:szCs w:val="24"/>
        </w:rPr>
        <w:t>0014</w:t>
      </w:r>
    </w:p>
    <w:p w:rsidR="00C97A1E" w:rsidRPr="004F56F2" w:rsidRDefault="00C97A1E" w:rsidP="004F56F2">
      <w:pPr>
        <w:spacing w:line="360" w:lineRule="auto"/>
        <w:jc w:val="center"/>
        <w:rPr>
          <w:rFonts w:ascii="Times New Roman" w:hAnsi="Times New Roman"/>
          <w:sz w:val="24"/>
          <w:szCs w:val="24"/>
        </w:rPr>
      </w:pPr>
    </w:p>
    <w:p w:rsidR="00C97A1E" w:rsidRPr="004F56F2" w:rsidRDefault="00C97A1E" w:rsidP="004F56F2">
      <w:pPr>
        <w:spacing w:line="360" w:lineRule="auto"/>
        <w:jc w:val="center"/>
        <w:rPr>
          <w:rFonts w:ascii="Times New Roman" w:hAnsi="Times New Roman"/>
          <w:b/>
          <w:sz w:val="24"/>
          <w:szCs w:val="24"/>
        </w:rPr>
      </w:pPr>
      <w:r w:rsidRPr="004F56F2">
        <w:rPr>
          <w:rFonts w:ascii="Times New Roman" w:hAnsi="Times New Roman"/>
          <w:b/>
          <w:sz w:val="24"/>
          <w:szCs w:val="24"/>
        </w:rPr>
        <w:t>BEING A RESEARCH PROJECT SUBMITTED TO THE DEPARTMENT OF ACCOUNTANCY, INSTITUTE OF FINANCE AND MANAGEMENT STUDIES</w:t>
      </w:r>
    </w:p>
    <w:p w:rsidR="004D7363" w:rsidRPr="004F56F2" w:rsidRDefault="004D7363" w:rsidP="004F56F2">
      <w:pPr>
        <w:spacing w:line="360" w:lineRule="auto"/>
        <w:jc w:val="center"/>
        <w:rPr>
          <w:rFonts w:ascii="Times New Roman" w:hAnsi="Times New Roman"/>
          <w:b/>
          <w:sz w:val="24"/>
          <w:szCs w:val="24"/>
        </w:rPr>
      </w:pPr>
    </w:p>
    <w:p w:rsidR="00C97A1E" w:rsidRPr="004F56F2" w:rsidRDefault="00C97A1E" w:rsidP="004F56F2">
      <w:pPr>
        <w:spacing w:line="360" w:lineRule="auto"/>
        <w:jc w:val="center"/>
        <w:rPr>
          <w:rFonts w:ascii="Times New Roman" w:hAnsi="Times New Roman"/>
          <w:b/>
          <w:sz w:val="24"/>
          <w:szCs w:val="24"/>
        </w:rPr>
      </w:pPr>
      <w:r w:rsidRPr="004F56F2">
        <w:rPr>
          <w:rFonts w:ascii="Times New Roman" w:hAnsi="Times New Roman"/>
          <w:b/>
          <w:sz w:val="24"/>
          <w:szCs w:val="24"/>
        </w:rPr>
        <w:t>IN PARTIAL FULFILLMENT OF THE REQUIREMENT FOR THE AWARD OF NATIONAL DIPLOMA (ND) IN ACCOUNTANCY, KWARA STATE POLYTECHNIC, ILORIN.</w:t>
      </w:r>
    </w:p>
    <w:p w:rsidR="00C97A1E" w:rsidRPr="004F56F2" w:rsidRDefault="00C97A1E" w:rsidP="004F56F2">
      <w:pPr>
        <w:spacing w:line="360" w:lineRule="auto"/>
        <w:jc w:val="center"/>
        <w:rPr>
          <w:rFonts w:ascii="Times New Roman" w:hAnsi="Times New Roman"/>
          <w:b/>
          <w:sz w:val="24"/>
          <w:szCs w:val="24"/>
        </w:rPr>
      </w:pPr>
    </w:p>
    <w:p w:rsidR="00C97A1E" w:rsidRPr="004F56F2" w:rsidRDefault="00C97A1E" w:rsidP="004F56F2">
      <w:pPr>
        <w:spacing w:line="360" w:lineRule="auto"/>
        <w:ind w:left="5040" w:firstLine="720"/>
        <w:jc w:val="center"/>
        <w:rPr>
          <w:rFonts w:ascii="Times New Roman" w:hAnsi="Times New Roman"/>
          <w:b/>
          <w:sz w:val="24"/>
          <w:szCs w:val="24"/>
        </w:rPr>
      </w:pPr>
    </w:p>
    <w:p w:rsidR="00C97A1E" w:rsidRPr="004F56F2" w:rsidRDefault="00C97A1E" w:rsidP="004F56F2">
      <w:pPr>
        <w:spacing w:line="360" w:lineRule="auto"/>
        <w:ind w:left="5040" w:firstLine="720"/>
        <w:jc w:val="center"/>
        <w:rPr>
          <w:rFonts w:ascii="Times New Roman" w:hAnsi="Times New Roman"/>
          <w:b/>
          <w:sz w:val="24"/>
          <w:szCs w:val="24"/>
        </w:rPr>
      </w:pPr>
      <w:r w:rsidRPr="004F56F2">
        <w:rPr>
          <w:rFonts w:ascii="Times New Roman" w:hAnsi="Times New Roman"/>
          <w:b/>
          <w:sz w:val="24"/>
          <w:szCs w:val="24"/>
        </w:rPr>
        <w:t>JU</w:t>
      </w:r>
      <w:r w:rsidRPr="004F56F2">
        <w:rPr>
          <w:rFonts w:ascii="Times New Roman" w:hAnsi="Times New Roman"/>
          <w:b/>
          <w:sz w:val="24"/>
          <w:szCs w:val="24"/>
        </w:rPr>
        <w:t>LY</w:t>
      </w:r>
      <w:r w:rsidRPr="004F56F2">
        <w:rPr>
          <w:rFonts w:ascii="Times New Roman" w:hAnsi="Times New Roman"/>
          <w:b/>
          <w:sz w:val="24"/>
          <w:szCs w:val="24"/>
        </w:rPr>
        <w:t>, 2025</w:t>
      </w:r>
    </w:p>
    <w:p w:rsidR="00C97A1E" w:rsidRPr="004F56F2" w:rsidRDefault="00C97A1E" w:rsidP="004F56F2">
      <w:pPr>
        <w:spacing w:after="160" w:line="360" w:lineRule="auto"/>
        <w:jc w:val="center"/>
        <w:rPr>
          <w:rFonts w:ascii="Times New Roman" w:hAnsi="Times New Roman"/>
          <w:b/>
          <w:sz w:val="24"/>
          <w:szCs w:val="24"/>
        </w:rPr>
      </w:pPr>
      <w:r w:rsidRPr="004F56F2">
        <w:rPr>
          <w:rFonts w:ascii="Times New Roman" w:hAnsi="Times New Roman"/>
          <w:b/>
          <w:sz w:val="24"/>
          <w:szCs w:val="24"/>
        </w:rPr>
        <w:br w:type="page"/>
      </w:r>
    </w:p>
    <w:p w:rsidR="00C97A1E" w:rsidRPr="004F56F2" w:rsidRDefault="00C97A1E" w:rsidP="004F56F2">
      <w:pPr>
        <w:spacing w:line="360" w:lineRule="auto"/>
        <w:jc w:val="center"/>
        <w:rPr>
          <w:rFonts w:ascii="Times New Roman" w:hAnsi="Times New Roman"/>
          <w:b/>
          <w:sz w:val="24"/>
          <w:szCs w:val="24"/>
        </w:rPr>
      </w:pPr>
      <w:r w:rsidRPr="004F56F2">
        <w:rPr>
          <w:rFonts w:ascii="Times New Roman" w:hAnsi="Times New Roman"/>
          <w:b/>
          <w:sz w:val="24"/>
          <w:szCs w:val="24"/>
        </w:rPr>
        <w:lastRenderedPageBreak/>
        <w:t>CERTIFICATION</w:t>
      </w:r>
    </w:p>
    <w:p w:rsidR="00C97A1E" w:rsidRPr="004F56F2" w:rsidRDefault="00C97A1E" w:rsidP="004F56F2">
      <w:pPr>
        <w:spacing w:line="360" w:lineRule="auto"/>
        <w:jc w:val="both"/>
        <w:rPr>
          <w:rFonts w:ascii="Times New Roman" w:hAnsi="Times New Roman"/>
          <w:sz w:val="24"/>
          <w:szCs w:val="24"/>
        </w:rPr>
      </w:pPr>
      <w:r w:rsidRPr="004F56F2">
        <w:rPr>
          <w:rFonts w:ascii="Times New Roman" w:hAnsi="Times New Roman"/>
          <w:sz w:val="24"/>
          <w:szCs w:val="24"/>
        </w:rPr>
        <w:t xml:space="preserve">This is to certify that this project has been read and approved as meeting part of the requirement for the award of National Diploma, in the Department of </w:t>
      </w:r>
      <w:r w:rsidRPr="004F56F2">
        <w:rPr>
          <w:rFonts w:ascii="Times New Roman" w:hAnsi="Times New Roman"/>
          <w:bCs/>
          <w:sz w:val="24"/>
          <w:szCs w:val="24"/>
        </w:rPr>
        <w:t>Accountancy</w:t>
      </w:r>
      <w:r w:rsidRPr="004F56F2">
        <w:rPr>
          <w:rFonts w:ascii="Times New Roman" w:hAnsi="Times New Roman"/>
          <w:sz w:val="24"/>
          <w:szCs w:val="24"/>
        </w:rPr>
        <w:t>, Institute of Finance and Management Studies, Kwara State Polytechnic, Ilorin.</w:t>
      </w:r>
    </w:p>
    <w:p w:rsidR="00C97A1E" w:rsidRPr="004F56F2" w:rsidRDefault="00C97A1E" w:rsidP="004F56F2">
      <w:pPr>
        <w:pStyle w:val="NoSpacing"/>
        <w:spacing w:line="360" w:lineRule="auto"/>
        <w:jc w:val="both"/>
        <w:rPr>
          <w:rFonts w:ascii="Times New Roman" w:hAnsi="Times New Roman"/>
          <w:b/>
          <w:sz w:val="24"/>
          <w:szCs w:val="24"/>
        </w:rPr>
      </w:pP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r w:rsidRPr="004F56F2">
        <w:rPr>
          <w:rFonts w:ascii="Times New Roman" w:hAnsi="Times New Roman"/>
          <w:sz w:val="24"/>
          <w:szCs w:val="24"/>
        </w:rPr>
        <w:softHyphen/>
      </w:r>
    </w:p>
    <w:p w:rsidR="00C97A1E" w:rsidRPr="004F56F2" w:rsidRDefault="00C97A1E" w:rsidP="004F56F2">
      <w:pPr>
        <w:pStyle w:val="NoSpacing"/>
        <w:jc w:val="both"/>
        <w:rPr>
          <w:rFonts w:ascii="Times New Roman" w:hAnsi="Times New Roman"/>
          <w:b/>
          <w:sz w:val="24"/>
          <w:szCs w:val="24"/>
        </w:rPr>
      </w:pPr>
      <w:r w:rsidRPr="004F56F2">
        <w:rPr>
          <w:rFonts w:ascii="Times New Roman" w:hAnsi="Times New Roman"/>
          <w:b/>
          <w:sz w:val="24"/>
          <w:szCs w:val="24"/>
        </w:rPr>
        <w:t>____________________</w:t>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t>________________</w:t>
      </w:r>
    </w:p>
    <w:p w:rsidR="00C97A1E" w:rsidRPr="004F56F2" w:rsidRDefault="00C97A1E" w:rsidP="004F56F2">
      <w:pPr>
        <w:pStyle w:val="NoSpacing"/>
        <w:jc w:val="both"/>
        <w:rPr>
          <w:rFonts w:ascii="Times New Roman" w:hAnsi="Times New Roman"/>
          <w:b/>
          <w:sz w:val="24"/>
          <w:szCs w:val="24"/>
        </w:rPr>
      </w:pPr>
      <w:r w:rsidRPr="004F56F2">
        <w:rPr>
          <w:rFonts w:ascii="Times New Roman" w:hAnsi="Times New Roman"/>
          <w:b/>
          <w:sz w:val="24"/>
          <w:szCs w:val="24"/>
        </w:rPr>
        <w:t>Mr. Elelu M.O</w:t>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t>Date</w:t>
      </w:r>
    </w:p>
    <w:p w:rsidR="00C97A1E" w:rsidRPr="004F56F2" w:rsidRDefault="00C97A1E" w:rsidP="004F56F2">
      <w:pPr>
        <w:pStyle w:val="NoSpacing"/>
        <w:jc w:val="both"/>
        <w:rPr>
          <w:rFonts w:ascii="Times New Roman" w:hAnsi="Times New Roman"/>
          <w:b/>
          <w:sz w:val="24"/>
          <w:szCs w:val="24"/>
        </w:rPr>
      </w:pPr>
      <w:r w:rsidRPr="004F56F2">
        <w:rPr>
          <w:rFonts w:ascii="Times New Roman" w:hAnsi="Times New Roman"/>
          <w:b/>
          <w:sz w:val="24"/>
          <w:szCs w:val="24"/>
        </w:rPr>
        <w:t>Project Supervisor</w:t>
      </w:r>
    </w:p>
    <w:p w:rsidR="00C97A1E" w:rsidRPr="004F56F2" w:rsidRDefault="00C97A1E" w:rsidP="004F56F2">
      <w:pPr>
        <w:pStyle w:val="NoSpacing"/>
        <w:jc w:val="both"/>
        <w:rPr>
          <w:rFonts w:ascii="Times New Roman" w:hAnsi="Times New Roman"/>
          <w:b/>
          <w:sz w:val="24"/>
          <w:szCs w:val="24"/>
        </w:rPr>
      </w:pPr>
    </w:p>
    <w:p w:rsidR="00C97A1E" w:rsidRPr="004F56F2" w:rsidRDefault="00C97A1E" w:rsidP="004F56F2">
      <w:pPr>
        <w:pStyle w:val="NoSpacing"/>
        <w:jc w:val="both"/>
        <w:rPr>
          <w:rFonts w:ascii="Times New Roman" w:hAnsi="Times New Roman"/>
          <w:b/>
          <w:sz w:val="24"/>
          <w:szCs w:val="24"/>
        </w:rPr>
      </w:pPr>
    </w:p>
    <w:p w:rsidR="00C97A1E" w:rsidRPr="004F56F2" w:rsidRDefault="00C97A1E" w:rsidP="004F56F2">
      <w:pPr>
        <w:pStyle w:val="NoSpacing"/>
        <w:jc w:val="both"/>
        <w:rPr>
          <w:rFonts w:ascii="Times New Roman" w:hAnsi="Times New Roman"/>
          <w:b/>
          <w:sz w:val="24"/>
          <w:szCs w:val="24"/>
        </w:rPr>
      </w:pPr>
    </w:p>
    <w:p w:rsidR="00C97A1E" w:rsidRPr="004F56F2" w:rsidRDefault="00C97A1E" w:rsidP="004F56F2">
      <w:pPr>
        <w:pStyle w:val="NoSpacing"/>
        <w:jc w:val="both"/>
        <w:rPr>
          <w:rFonts w:ascii="Times New Roman" w:hAnsi="Times New Roman"/>
          <w:b/>
          <w:sz w:val="24"/>
          <w:szCs w:val="24"/>
        </w:rPr>
      </w:pPr>
      <w:r w:rsidRPr="004F56F2">
        <w:rPr>
          <w:rFonts w:ascii="Times New Roman" w:hAnsi="Times New Roman"/>
          <w:b/>
          <w:sz w:val="24"/>
          <w:szCs w:val="24"/>
        </w:rPr>
        <w:t>____________________</w:t>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t>__________________</w:t>
      </w:r>
    </w:p>
    <w:p w:rsidR="00C97A1E" w:rsidRPr="004F56F2" w:rsidRDefault="00C97A1E" w:rsidP="004F56F2">
      <w:pPr>
        <w:pStyle w:val="NoSpacing"/>
        <w:jc w:val="both"/>
        <w:rPr>
          <w:rFonts w:ascii="Times New Roman" w:hAnsi="Times New Roman"/>
          <w:b/>
          <w:sz w:val="24"/>
          <w:szCs w:val="24"/>
        </w:rPr>
      </w:pPr>
      <w:r w:rsidRPr="004F56F2">
        <w:rPr>
          <w:rFonts w:ascii="Times New Roman" w:hAnsi="Times New Roman"/>
          <w:b/>
          <w:sz w:val="24"/>
          <w:szCs w:val="24"/>
        </w:rPr>
        <w:t>Mr. Hassan A.O</w:t>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Date</w:t>
      </w:r>
    </w:p>
    <w:p w:rsidR="00C97A1E" w:rsidRPr="004F56F2" w:rsidRDefault="00C97A1E" w:rsidP="004F56F2">
      <w:pPr>
        <w:pStyle w:val="NoSpacing"/>
        <w:jc w:val="both"/>
        <w:rPr>
          <w:rFonts w:ascii="Times New Roman" w:hAnsi="Times New Roman"/>
          <w:b/>
          <w:sz w:val="24"/>
          <w:szCs w:val="24"/>
        </w:rPr>
      </w:pPr>
      <w:r w:rsidRPr="004F56F2">
        <w:rPr>
          <w:rFonts w:ascii="Times New Roman" w:hAnsi="Times New Roman"/>
          <w:b/>
          <w:sz w:val="24"/>
          <w:szCs w:val="24"/>
        </w:rPr>
        <w:t>Project Coordinator</w:t>
      </w:r>
    </w:p>
    <w:p w:rsidR="00C97A1E" w:rsidRPr="004F56F2" w:rsidRDefault="00C97A1E" w:rsidP="004F56F2">
      <w:pPr>
        <w:pStyle w:val="NoSpacing"/>
        <w:jc w:val="both"/>
        <w:rPr>
          <w:rFonts w:ascii="Times New Roman" w:hAnsi="Times New Roman"/>
          <w:b/>
          <w:sz w:val="24"/>
          <w:szCs w:val="24"/>
        </w:rPr>
      </w:pPr>
    </w:p>
    <w:p w:rsidR="00C97A1E" w:rsidRPr="004F56F2" w:rsidRDefault="00C97A1E" w:rsidP="004F56F2">
      <w:pPr>
        <w:pStyle w:val="NoSpacing"/>
        <w:jc w:val="both"/>
        <w:rPr>
          <w:rFonts w:ascii="Times New Roman" w:hAnsi="Times New Roman"/>
          <w:b/>
          <w:sz w:val="24"/>
          <w:szCs w:val="24"/>
        </w:rPr>
      </w:pPr>
    </w:p>
    <w:p w:rsidR="00C97A1E" w:rsidRPr="004F56F2" w:rsidRDefault="00C97A1E" w:rsidP="004F56F2">
      <w:pPr>
        <w:pStyle w:val="NoSpacing"/>
        <w:jc w:val="both"/>
        <w:rPr>
          <w:rFonts w:ascii="Times New Roman" w:hAnsi="Times New Roman"/>
          <w:b/>
          <w:sz w:val="24"/>
          <w:szCs w:val="24"/>
        </w:rPr>
      </w:pPr>
    </w:p>
    <w:p w:rsidR="00C97A1E" w:rsidRPr="004F56F2" w:rsidRDefault="00C97A1E" w:rsidP="004F56F2">
      <w:pPr>
        <w:pStyle w:val="NoSpacing"/>
        <w:jc w:val="both"/>
        <w:rPr>
          <w:rFonts w:ascii="Times New Roman" w:hAnsi="Times New Roman"/>
          <w:b/>
          <w:sz w:val="24"/>
          <w:szCs w:val="24"/>
        </w:rPr>
      </w:pPr>
      <w:r w:rsidRPr="004F56F2">
        <w:rPr>
          <w:rFonts w:ascii="Times New Roman" w:hAnsi="Times New Roman"/>
          <w:b/>
          <w:sz w:val="24"/>
          <w:szCs w:val="24"/>
        </w:rPr>
        <w:t>____________________</w:t>
      </w:r>
      <w:r w:rsidRPr="004F56F2">
        <w:rPr>
          <w:rFonts w:ascii="Times New Roman" w:hAnsi="Times New Roman"/>
          <w:b/>
          <w:sz w:val="24"/>
          <w:szCs w:val="24"/>
        </w:rPr>
        <w:tab/>
      </w:r>
      <w:r w:rsidRPr="004F56F2">
        <w:rPr>
          <w:rFonts w:ascii="Times New Roman" w:hAnsi="Times New Roman"/>
          <w:b/>
          <w:sz w:val="24"/>
          <w:szCs w:val="24"/>
        </w:rPr>
        <w:tab/>
        <w:t xml:space="preserve">         </w:t>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t>__________________</w:t>
      </w:r>
    </w:p>
    <w:p w:rsidR="00C97A1E" w:rsidRPr="004F56F2" w:rsidRDefault="00C97A1E" w:rsidP="004F56F2">
      <w:pPr>
        <w:pStyle w:val="NoSpacing"/>
        <w:jc w:val="both"/>
        <w:rPr>
          <w:rFonts w:ascii="Times New Roman" w:hAnsi="Times New Roman"/>
          <w:b/>
          <w:sz w:val="24"/>
          <w:szCs w:val="24"/>
        </w:rPr>
      </w:pPr>
      <w:r w:rsidRPr="004F56F2">
        <w:rPr>
          <w:rFonts w:ascii="Times New Roman" w:hAnsi="Times New Roman"/>
          <w:b/>
          <w:sz w:val="24"/>
          <w:szCs w:val="24"/>
        </w:rPr>
        <w:t>Mr. Elelu M.O</w:t>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Date</w:t>
      </w:r>
    </w:p>
    <w:p w:rsidR="00C97A1E" w:rsidRPr="004F56F2" w:rsidRDefault="00C97A1E" w:rsidP="004F56F2">
      <w:pPr>
        <w:pStyle w:val="NoSpacing"/>
        <w:jc w:val="both"/>
        <w:rPr>
          <w:rFonts w:ascii="Times New Roman" w:hAnsi="Times New Roman"/>
          <w:b/>
          <w:sz w:val="24"/>
          <w:szCs w:val="24"/>
        </w:rPr>
      </w:pPr>
      <w:r w:rsidRPr="004F56F2">
        <w:rPr>
          <w:rFonts w:ascii="Times New Roman" w:hAnsi="Times New Roman"/>
          <w:b/>
          <w:sz w:val="24"/>
          <w:szCs w:val="24"/>
        </w:rPr>
        <w:t>Head of Department</w:t>
      </w:r>
    </w:p>
    <w:p w:rsidR="00C97A1E" w:rsidRPr="004F56F2" w:rsidRDefault="00C97A1E" w:rsidP="004F56F2">
      <w:pPr>
        <w:pStyle w:val="NoSpacing"/>
        <w:jc w:val="both"/>
        <w:rPr>
          <w:rFonts w:ascii="Times New Roman" w:hAnsi="Times New Roman"/>
          <w:b/>
          <w:sz w:val="24"/>
          <w:szCs w:val="24"/>
        </w:rPr>
      </w:pPr>
    </w:p>
    <w:p w:rsidR="00C97A1E" w:rsidRPr="004F56F2" w:rsidRDefault="00C97A1E" w:rsidP="004F56F2">
      <w:pPr>
        <w:pStyle w:val="NoSpacing"/>
        <w:jc w:val="both"/>
        <w:rPr>
          <w:rFonts w:ascii="Times New Roman" w:hAnsi="Times New Roman"/>
          <w:b/>
          <w:sz w:val="24"/>
          <w:szCs w:val="24"/>
        </w:rPr>
      </w:pPr>
    </w:p>
    <w:p w:rsidR="00C97A1E" w:rsidRPr="004F56F2" w:rsidRDefault="00C97A1E" w:rsidP="004F56F2">
      <w:pPr>
        <w:pStyle w:val="NoSpacing"/>
        <w:jc w:val="both"/>
        <w:rPr>
          <w:rFonts w:ascii="Times New Roman" w:hAnsi="Times New Roman"/>
          <w:b/>
          <w:sz w:val="24"/>
          <w:szCs w:val="24"/>
        </w:rPr>
      </w:pPr>
    </w:p>
    <w:p w:rsidR="00C97A1E" w:rsidRPr="004F56F2" w:rsidRDefault="00C97A1E" w:rsidP="004F56F2">
      <w:pPr>
        <w:pStyle w:val="NoSpacing"/>
        <w:jc w:val="both"/>
        <w:rPr>
          <w:rFonts w:ascii="Times New Roman" w:hAnsi="Times New Roman"/>
          <w:b/>
          <w:sz w:val="24"/>
          <w:szCs w:val="24"/>
        </w:rPr>
      </w:pPr>
      <w:r w:rsidRPr="004F56F2">
        <w:rPr>
          <w:rFonts w:ascii="Times New Roman" w:hAnsi="Times New Roman"/>
          <w:b/>
          <w:sz w:val="24"/>
          <w:szCs w:val="24"/>
        </w:rPr>
        <w:t>____________________</w:t>
      </w:r>
      <w:r w:rsidRPr="004F56F2">
        <w:rPr>
          <w:rFonts w:ascii="Times New Roman" w:hAnsi="Times New Roman"/>
          <w:b/>
          <w:sz w:val="24"/>
          <w:szCs w:val="24"/>
        </w:rPr>
        <w:tab/>
      </w:r>
      <w:r w:rsidRPr="004F56F2">
        <w:rPr>
          <w:rFonts w:ascii="Times New Roman" w:hAnsi="Times New Roman"/>
          <w:b/>
          <w:sz w:val="24"/>
          <w:szCs w:val="24"/>
        </w:rPr>
        <w:tab/>
        <w:t xml:space="preserve">         </w:t>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t>__________________</w:t>
      </w:r>
    </w:p>
    <w:p w:rsidR="00C97A1E" w:rsidRPr="004F56F2" w:rsidRDefault="00C97A1E" w:rsidP="004F56F2">
      <w:pPr>
        <w:pStyle w:val="NoSpacing"/>
        <w:jc w:val="both"/>
        <w:rPr>
          <w:rFonts w:ascii="Times New Roman" w:hAnsi="Times New Roman"/>
          <w:b/>
          <w:sz w:val="24"/>
          <w:szCs w:val="24"/>
        </w:rPr>
      </w:pPr>
      <w:r w:rsidRPr="004F56F2">
        <w:rPr>
          <w:rFonts w:ascii="Times New Roman" w:hAnsi="Times New Roman"/>
          <w:b/>
          <w:sz w:val="24"/>
          <w:szCs w:val="24"/>
        </w:rPr>
        <w:t>Mr. Abdulrahman Abdullateef (FCA)</w:t>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ab/>
      </w:r>
      <w:r w:rsidRPr="004F56F2">
        <w:rPr>
          <w:rFonts w:ascii="Times New Roman" w:hAnsi="Times New Roman"/>
          <w:b/>
          <w:sz w:val="24"/>
          <w:szCs w:val="24"/>
        </w:rPr>
        <w:t>Date</w:t>
      </w:r>
    </w:p>
    <w:p w:rsidR="00C97A1E" w:rsidRPr="004F56F2" w:rsidRDefault="00C97A1E" w:rsidP="004F56F2">
      <w:pPr>
        <w:pStyle w:val="NoSpacing"/>
        <w:jc w:val="both"/>
        <w:rPr>
          <w:rFonts w:ascii="Times New Roman" w:hAnsi="Times New Roman"/>
          <w:sz w:val="24"/>
          <w:szCs w:val="24"/>
        </w:rPr>
      </w:pPr>
      <w:r w:rsidRPr="004F56F2">
        <w:rPr>
          <w:rFonts w:ascii="Times New Roman" w:hAnsi="Times New Roman"/>
          <w:b/>
          <w:sz w:val="24"/>
          <w:szCs w:val="24"/>
        </w:rPr>
        <w:t>External Examiner</w:t>
      </w:r>
      <w:r w:rsidRPr="004F56F2">
        <w:rPr>
          <w:rFonts w:ascii="Times New Roman" w:hAnsi="Times New Roman"/>
          <w:b/>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p>
    <w:p w:rsidR="00C97A1E" w:rsidRPr="004F56F2" w:rsidRDefault="00C97A1E" w:rsidP="004F56F2">
      <w:pPr>
        <w:spacing w:line="360" w:lineRule="auto"/>
        <w:jc w:val="both"/>
        <w:rPr>
          <w:rFonts w:ascii="Times New Roman" w:hAnsi="Times New Roman"/>
          <w:b/>
          <w:sz w:val="24"/>
          <w:szCs w:val="24"/>
        </w:rPr>
      </w:pPr>
      <w:r w:rsidRPr="004F56F2">
        <w:rPr>
          <w:rFonts w:ascii="Times New Roman" w:hAnsi="Times New Roman"/>
          <w:b/>
          <w:sz w:val="24"/>
          <w:szCs w:val="24"/>
        </w:rPr>
        <w:br w:type="page"/>
      </w:r>
    </w:p>
    <w:p w:rsidR="00C97A1E" w:rsidRPr="004F56F2" w:rsidRDefault="00C97A1E" w:rsidP="004F56F2">
      <w:pPr>
        <w:spacing w:line="360" w:lineRule="auto"/>
        <w:jc w:val="center"/>
        <w:rPr>
          <w:rFonts w:ascii="Times New Roman" w:hAnsi="Times New Roman"/>
          <w:sz w:val="24"/>
          <w:szCs w:val="24"/>
        </w:rPr>
      </w:pPr>
      <w:r w:rsidRPr="004F56F2">
        <w:rPr>
          <w:rFonts w:ascii="Times New Roman" w:hAnsi="Times New Roman"/>
          <w:b/>
          <w:sz w:val="24"/>
          <w:szCs w:val="24"/>
        </w:rPr>
        <w:lastRenderedPageBreak/>
        <w:t>DEDICATION</w:t>
      </w:r>
    </w:p>
    <w:p w:rsidR="00C97A1E" w:rsidRPr="004F56F2" w:rsidRDefault="00C97A1E" w:rsidP="004F56F2">
      <w:pPr>
        <w:spacing w:line="360" w:lineRule="auto"/>
        <w:jc w:val="both"/>
        <w:rPr>
          <w:rFonts w:ascii="Times New Roman" w:hAnsi="Times New Roman"/>
          <w:bCs/>
          <w:sz w:val="24"/>
          <w:szCs w:val="24"/>
        </w:rPr>
      </w:pPr>
      <w:r w:rsidRPr="004F56F2">
        <w:rPr>
          <w:rFonts w:ascii="Times New Roman" w:hAnsi="Times New Roman"/>
          <w:b/>
          <w:sz w:val="24"/>
          <w:szCs w:val="24"/>
        </w:rPr>
        <w:t xml:space="preserve"> </w:t>
      </w:r>
      <w:r w:rsidRPr="004F56F2">
        <w:rPr>
          <w:rFonts w:ascii="Times New Roman" w:hAnsi="Times New Roman"/>
          <w:bCs/>
          <w:sz w:val="24"/>
          <w:szCs w:val="24"/>
        </w:rPr>
        <w:t>This project is dedicated to Almighty Allah the beginning and the end of all creation.</w:t>
      </w:r>
    </w:p>
    <w:p w:rsidR="00C97A1E" w:rsidRPr="004F56F2" w:rsidRDefault="00C97A1E" w:rsidP="004F56F2">
      <w:pPr>
        <w:spacing w:line="360" w:lineRule="auto"/>
        <w:jc w:val="both"/>
        <w:rPr>
          <w:rFonts w:ascii="Times New Roman" w:hAnsi="Times New Roman"/>
          <w:b/>
          <w:sz w:val="24"/>
          <w:szCs w:val="24"/>
        </w:rPr>
      </w:pPr>
      <w:r w:rsidRPr="004F56F2">
        <w:rPr>
          <w:rFonts w:ascii="Times New Roman" w:hAnsi="Times New Roman"/>
          <w:b/>
          <w:sz w:val="24"/>
          <w:szCs w:val="24"/>
        </w:rPr>
        <w:br w:type="page"/>
      </w:r>
    </w:p>
    <w:p w:rsidR="00C97A1E" w:rsidRPr="004F56F2" w:rsidRDefault="00C97A1E" w:rsidP="004F56F2">
      <w:pPr>
        <w:spacing w:line="360" w:lineRule="auto"/>
        <w:jc w:val="center"/>
        <w:rPr>
          <w:rFonts w:ascii="Times New Roman" w:hAnsi="Times New Roman"/>
          <w:b/>
          <w:sz w:val="24"/>
          <w:szCs w:val="24"/>
        </w:rPr>
      </w:pPr>
      <w:r w:rsidRPr="004F56F2">
        <w:rPr>
          <w:rFonts w:ascii="Times New Roman" w:hAnsi="Times New Roman"/>
          <w:b/>
          <w:sz w:val="24"/>
          <w:szCs w:val="24"/>
        </w:rPr>
        <w:lastRenderedPageBreak/>
        <w:t>ACKNOWLEDGEMENT</w:t>
      </w:r>
    </w:p>
    <w:p w:rsidR="00C97A1E" w:rsidRPr="004F56F2" w:rsidRDefault="00C97A1E" w:rsidP="004F56F2">
      <w:pPr>
        <w:spacing w:after="160" w:line="360" w:lineRule="auto"/>
        <w:jc w:val="both"/>
        <w:rPr>
          <w:rFonts w:ascii="Times New Roman" w:hAnsi="Times New Roman"/>
          <w:bCs/>
          <w:sz w:val="24"/>
          <w:szCs w:val="24"/>
        </w:rPr>
      </w:pPr>
      <w:r w:rsidRPr="004F56F2">
        <w:rPr>
          <w:rFonts w:ascii="Times New Roman" w:hAnsi="Times New Roman"/>
          <w:bCs/>
          <w:sz w:val="24"/>
          <w:szCs w:val="24"/>
        </w:rPr>
        <w:t xml:space="preserve">My appreciation goes to almighty Allah for his grace, mercy and favour over my life, may his name be praise </w:t>
      </w:r>
    </w:p>
    <w:p w:rsidR="00C97A1E" w:rsidRPr="004F56F2" w:rsidRDefault="00C97A1E" w:rsidP="004F56F2">
      <w:pPr>
        <w:spacing w:after="160" w:line="360" w:lineRule="auto"/>
        <w:jc w:val="both"/>
        <w:rPr>
          <w:rFonts w:ascii="Times New Roman" w:hAnsi="Times New Roman"/>
          <w:bCs/>
          <w:sz w:val="24"/>
          <w:szCs w:val="24"/>
        </w:rPr>
      </w:pPr>
      <w:r w:rsidRPr="004F56F2">
        <w:rPr>
          <w:rFonts w:ascii="Times New Roman" w:hAnsi="Times New Roman"/>
          <w:bCs/>
          <w:sz w:val="24"/>
          <w:szCs w:val="24"/>
        </w:rPr>
        <w:t xml:space="preserve">I thank my amiable supervisor the person of Mr. </w:t>
      </w:r>
      <w:r w:rsidR="004D7363" w:rsidRPr="004F56F2">
        <w:rPr>
          <w:rFonts w:ascii="Times New Roman" w:hAnsi="Times New Roman"/>
          <w:bCs/>
          <w:sz w:val="24"/>
          <w:szCs w:val="24"/>
        </w:rPr>
        <w:t>Elelu M.O</w:t>
      </w:r>
      <w:r w:rsidRPr="004F56F2">
        <w:rPr>
          <w:rFonts w:ascii="Times New Roman" w:hAnsi="Times New Roman"/>
          <w:bCs/>
          <w:sz w:val="24"/>
          <w:szCs w:val="24"/>
        </w:rPr>
        <w:t xml:space="preserve"> for his fatherly advice and guidance throughout the project process </w:t>
      </w:r>
    </w:p>
    <w:p w:rsidR="00C97A1E" w:rsidRPr="004F56F2" w:rsidRDefault="00C97A1E" w:rsidP="004F56F2">
      <w:pPr>
        <w:spacing w:after="160" w:line="360" w:lineRule="auto"/>
        <w:jc w:val="both"/>
        <w:rPr>
          <w:rFonts w:ascii="Times New Roman" w:hAnsi="Times New Roman"/>
          <w:bCs/>
          <w:sz w:val="24"/>
          <w:szCs w:val="24"/>
        </w:rPr>
      </w:pPr>
      <w:r w:rsidRPr="004F56F2">
        <w:rPr>
          <w:rFonts w:ascii="Times New Roman" w:hAnsi="Times New Roman"/>
          <w:bCs/>
          <w:sz w:val="24"/>
          <w:szCs w:val="24"/>
        </w:rPr>
        <w:t xml:space="preserve">To my wonderful and supportive parent Mr. and Mrs. </w:t>
      </w:r>
      <w:r w:rsidR="004D7363" w:rsidRPr="004F56F2">
        <w:rPr>
          <w:rFonts w:ascii="Times New Roman" w:hAnsi="Times New Roman"/>
          <w:bCs/>
          <w:sz w:val="24"/>
          <w:szCs w:val="24"/>
        </w:rPr>
        <w:t>Hammi</w:t>
      </w:r>
      <w:r w:rsidRPr="004F56F2">
        <w:rPr>
          <w:rFonts w:ascii="Times New Roman" w:hAnsi="Times New Roman"/>
          <w:bCs/>
          <w:sz w:val="24"/>
          <w:szCs w:val="24"/>
        </w:rPr>
        <w:t>d for their financial support and words of encouragement, may Allah reward you abundantly , and to my lovely brother and sister thank you for your support all through the journey of my education.</w:t>
      </w:r>
    </w:p>
    <w:p w:rsidR="00C97A1E" w:rsidRPr="004F56F2" w:rsidRDefault="00C97A1E" w:rsidP="004F56F2">
      <w:pPr>
        <w:spacing w:after="160" w:line="360" w:lineRule="auto"/>
        <w:jc w:val="both"/>
        <w:rPr>
          <w:rFonts w:ascii="Times New Roman" w:hAnsi="Times New Roman"/>
          <w:bCs/>
          <w:sz w:val="24"/>
          <w:szCs w:val="24"/>
        </w:rPr>
      </w:pPr>
      <w:r w:rsidRPr="004F56F2">
        <w:rPr>
          <w:rFonts w:ascii="Times New Roman" w:hAnsi="Times New Roman"/>
          <w:bCs/>
          <w:sz w:val="24"/>
          <w:szCs w:val="24"/>
        </w:rPr>
        <w:t xml:space="preserve">I want to use this medium to appreciate my families. Thanks for all you do, i will never take it for granted </w:t>
      </w:r>
    </w:p>
    <w:p w:rsidR="00C97A1E" w:rsidRPr="004F56F2" w:rsidRDefault="00C97A1E" w:rsidP="004F56F2">
      <w:pPr>
        <w:spacing w:after="160" w:line="360" w:lineRule="auto"/>
        <w:jc w:val="both"/>
        <w:rPr>
          <w:rFonts w:ascii="Times New Roman" w:hAnsi="Times New Roman"/>
          <w:b/>
          <w:sz w:val="24"/>
          <w:szCs w:val="24"/>
        </w:rPr>
      </w:pPr>
      <w:r w:rsidRPr="004F56F2">
        <w:rPr>
          <w:rFonts w:ascii="Times New Roman" w:hAnsi="Times New Roman"/>
          <w:bCs/>
          <w:sz w:val="24"/>
          <w:szCs w:val="24"/>
        </w:rPr>
        <w:t>Lastly my appreciation also goes to my colleagues, friends in accountancy department thanks for your support, i wish us all success in life</w:t>
      </w:r>
      <w:r w:rsidRPr="004F56F2">
        <w:rPr>
          <w:rFonts w:ascii="Times New Roman" w:hAnsi="Times New Roman"/>
          <w:b/>
          <w:sz w:val="24"/>
          <w:szCs w:val="24"/>
        </w:rPr>
        <w:br w:type="page"/>
      </w:r>
    </w:p>
    <w:p w:rsidR="00C97A1E" w:rsidRPr="004F56F2" w:rsidRDefault="00C97A1E" w:rsidP="004F56F2">
      <w:pPr>
        <w:spacing w:after="0" w:line="360" w:lineRule="auto"/>
        <w:jc w:val="center"/>
        <w:rPr>
          <w:rFonts w:ascii="Times New Roman" w:hAnsi="Times New Roman"/>
          <w:b/>
          <w:sz w:val="24"/>
          <w:szCs w:val="24"/>
        </w:rPr>
      </w:pPr>
      <w:r w:rsidRPr="004F56F2">
        <w:rPr>
          <w:rFonts w:ascii="Times New Roman" w:hAnsi="Times New Roman"/>
          <w:b/>
          <w:sz w:val="24"/>
          <w:szCs w:val="24"/>
        </w:rPr>
        <w:lastRenderedPageBreak/>
        <w:t>ABSTRACT</w:t>
      </w:r>
    </w:p>
    <w:p w:rsidR="00C97A1E" w:rsidRPr="004F56F2" w:rsidRDefault="00C97A1E" w:rsidP="004F56F2">
      <w:pPr>
        <w:spacing w:after="0" w:line="240" w:lineRule="auto"/>
        <w:jc w:val="both"/>
        <w:rPr>
          <w:rFonts w:ascii="Times New Roman" w:hAnsi="Times New Roman"/>
          <w:i/>
          <w:sz w:val="24"/>
          <w:szCs w:val="24"/>
        </w:rPr>
      </w:pPr>
      <w:r w:rsidRPr="004F56F2">
        <w:rPr>
          <w:rStyle w:val="jss5367"/>
          <w:rFonts w:ascii="Times New Roman" w:hAnsi="Times New Roman"/>
          <w:i/>
          <w:sz w:val="24"/>
          <w:szCs w:val="24"/>
        </w:rPr>
        <w:t xml:space="preserve">The goal of this research is to see if the International Financial Reporting Standards (IFRS) have improved the quality of financial reporting in Nigerian banks. Every firm (including banks) is adopting (IFRS) because it ensures transparency, accounting quality, and lower capital costs. This study was sparked by a desire to investigate the influence of IFRS on the quality of financial statements at KMPG. This study was guided by five research questions and three research hypotheses in order to attain this goal. </w:t>
      </w:r>
      <w:r w:rsidRPr="004F56F2">
        <w:rPr>
          <w:rStyle w:val="jss5367"/>
          <w:rFonts w:ascii="Times New Roman" w:hAnsi="Times New Roman"/>
          <w:i/>
          <w:sz w:val="24"/>
          <w:szCs w:val="24"/>
          <w:shd w:val="clear" w:color="auto" w:fill="EDFAFF"/>
        </w:rPr>
        <w:t xml:space="preserve">To collect data from the 50 employees, a well-structured questionnaire was employed as the primary tool. </w:t>
      </w:r>
      <w:r w:rsidRPr="004F56F2">
        <w:rPr>
          <w:rFonts w:ascii="Times New Roman" w:hAnsi="Times New Roman"/>
          <w:i/>
          <w:sz w:val="24"/>
          <w:szCs w:val="24"/>
        </w:rPr>
        <w:t>and personnel KMPG, Plc, Ilorin and a sample size of 38 was randomly selected. The data collected from the respondents were analyzed using simple percentage and Chi-square statistical tool was employ for testing the hypotheses. The study concluded with some recommendations that steps should be taken to ensure a successful adoption and implementation of IFRS in Nigeria, Government and the regulators should ensure that there is availability of training facilities and materials for professional accountants on the concept of IFRS and issues relating to its implementation and conversion. Finally, top management, external auditors and regulators being the key players in standards, need to work together and tighten compliance so that impact of IFRS could be felt more.</w:t>
      </w:r>
    </w:p>
    <w:p w:rsidR="00C406C6" w:rsidRPr="004F56F2" w:rsidRDefault="00C97A1E" w:rsidP="004F56F2">
      <w:pPr>
        <w:jc w:val="both"/>
        <w:rPr>
          <w:rFonts w:ascii="Times New Roman" w:hAnsi="Times New Roman"/>
          <w:b/>
          <w:sz w:val="24"/>
          <w:szCs w:val="24"/>
        </w:rPr>
      </w:pPr>
      <w:r w:rsidRPr="004F56F2">
        <w:rPr>
          <w:rFonts w:ascii="Times New Roman" w:hAnsi="Times New Roman"/>
          <w:b/>
          <w:sz w:val="24"/>
          <w:szCs w:val="24"/>
        </w:rPr>
        <w:br w:type="page"/>
      </w:r>
    </w:p>
    <w:p w:rsidR="00C406C6" w:rsidRPr="004F56F2" w:rsidRDefault="00C406C6" w:rsidP="004F56F2">
      <w:pPr>
        <w:spacing w:after="0" w:line="360" w:lineRule="auto"/>
        <w:jc w:val="center"/>
        <w:rPr>
          <w:rFonts w:ascii="Times New Roman" w:hAnsi="Times New Roman"/>
          <w:b/>
          <w:sz w:val="24"/>
          <w:szCs w:val="24"/>
        </w:rPr>
      </w:pPr>
      <w:r w:rsidRPr="004F56F2">
        <w:rPr>
          <w:rFonts w:ascii="Times New Roman" w:hAnsi="Times New Roman"/>
          <w:b/>
          <w:sz w:val="24"/>
          <w:szCs w:val="24"/>
        </w:rPr>
        <w:lastRenderedPageBreak/>
        <w:t>TABLE OF CONTENTS</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Title page</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i</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Certification</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ii</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Dedication</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iii</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Acknowledgment</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32277B" w:rsidRPr="004F56F2">
        <w:rPr>
          <w:rFonts w:ascii="Times New Roman" w:hAnsi="Times New Roman"/>
          <w:sz w:val="24"/>
          <w:szCs w:val="24"/>
        </w:rPr>
        <w:tab/>
      </w:r>
      <w:r w:rsidRPr="004F56F2">
        <w:rPr>
          <w:rFonts w:ascii="Times New Roman" w:hAnsi="Times New Roman"/>
          <w:sz w:val="24"/>
          <w:szCs w:val="24"/>
        </w:rPr>
        <w:t>iv</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Abstracts</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v</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Table of contents</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32277B" w:rsidRPr="004F56F2">
        <w:rPr>
          <w:rFonts w:ascii="Times New Roman" w:hAnsi="Times New Roman"/>
          <w:sz w:val="24"/>
          <w:szCs w:val="24"/>
        </w:rPr>
        <w:tab/>
      </w:r>
      <w:r w:rsidRPr="004F56F2">
        <w:rPr>
          <w:rFonts w:ascii="Times New Roman" w:hAnsi="Times New Roman"/>
          <w:sz w:val="24"/>
          <w:szCs w:val="24"/>
        </w:rPr>
        <w:t>vi</w:t>
      </w:r>
    </w:p>
    <w:p w:rsidR="00C406C6" w:rsidRPr="004F56F2" w:rsidRDefault="00C406C6" w:rsidP="004F56F2">
      <w:pPr>
        <w:spacing w:after="0" w:line="360" w:lineRule="auto"/>
        <w:jc w:val="center"/>
        <w:rPr>
          <w:rFonts w:ascii="Times New Roman" w:hAnsi="Times New Roman"/>
          <w:b/>
          <w:sz w:val="24"/>
          <w:szCs w:val="24"/>
        </w:rPr>
      </w:pPr>
      <w:r w:rsidRPr="004F56F2">
        <w:rPr>
          <w:rFonts w:ascii="Times New Roman" w:hAnsi="Times New Roman"/>
          <w:b/>
          <w:sz w:val="24"/>
          <w:szCs w:val="24"/>
        </w:rPr>
        <w:t>CHAPTER ONE: INTRODUCTION</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1.0</w:t>
      </w:r>
      <w:r w:rsidRPr="004F56F2">
        <w:rPr>
          <w:rFonts w:ascii="Times New Roman" w:hAnsi="Times New Roman"/>
          <w:sz w:val="24"/>
          <w:szCs w:val="24"/>
        </w:rPr>
        <w:tab/>
        <w:t>Introduction</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ab/>
        <w:t>1</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1.1</w:t>
      </w:r>
      <w:r w:rsidRPr="004F56F2">
        <w:rPr>
          <w:rFonts w:ascii="Times New Roman" w:hAnsi="Times New Roman"/>
          <w:sz w:val="24"/>
          <w:szCs w:val="24"/>
        </w:rPr>
        <w:tab/>
        <w:t>Background of the Study</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6380C" w:rsidRPr="004F56F2">
        <w:rPr>
          <w:rFonts w:ascii="Times New Roman" w:hAnsi="Times New Roman"/>
          <w:sz w:val="24"/>
          <w:szCs w:val="24"/>
        </w:rPr>
        <w:tab/>
      </w:r>
      <w:r w:rsidRPr="004F56F2">
        <w:rPr>
          <w:rFonts w:ascii="Times New Roman" w:hAnsi="Times New Roman"/>
          <w:sz w:val="24"/>
          <w:szCs w:val="24"/>
        </w:rPr>
        <w:t>1</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1.2</w:t>
      </w:r>
      <w:r w:rsidRPr="004F56F2">
        <w:rPr>
          <w:rFonts w:ascii="Times New Roman" w:hAnsi="Times New Roman"/>
          <w:sz w:val="24"/>
          <w:szCs w:val="24"/>
        </w:rPr>
        <w:tab/>
        <w:t>Statement of the Problem</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6380C" w:rsidRPr="004F56F2">
        <w:rPr>
          <w:rFonts w:ascii="Times New Roman" w:hAnsi="Times New Roman"/>
          <w:sz w:val="24"/>
          <w:szCs w:val="24"/>
        </w:rPr>
        <w:tab/>
      </w:r>
      <w:r w:rsidRPr="004F56F2">
        <w:rPr>
          <w:rFonts w:ascii="Times New Roman" w:hAnsi="Times New Roman"/>
          <w:sz w:val="24"/>
          <w:szCs w:val="24"/>
        </w:rPr>
        <w:t>2</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1.3</w:t>
      </w:r>
      <w:r w:rsidRPr="004F56F2">
        <w:rPr>
          <w:rFonts w:ascii="Times New Roman" w:hAnsi="Times New Roman"/>
          <w:sz w:val="24"/>
          <w:szCs w:val="24"/>
        </w:rPr>
        <w:tab/>
        <w:t xml:space="preserve">Research Question </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ab/>
        <w:t>3</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1.4</w:t>
      </w:r>
      <w:r w:rsidRPr="004F56F2">
        <w:rPr>
          <w:rFonts w:ascii="Times New Roman" w:hAnsi="Times New Roman"/>
          <w:sz w:val="24"/>
          <w:szCs w:val="24"/>
        </w:rPr>
        <w:tab/>
        <w:t>Objective of the Study</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6380C" w:rsidRPr="004F56F2">
        <w:rPr>
          <w:rFonts w:ascii="Times New Roman" w:hAnsi="Times New Roman"/>
          <w:sz w:val="24"/>
          <w:szCs w:val="24"/>
        </w:rPr>
        <w:tab/>
      </w:r>
      <w:r w:rsidRPr="004F56F2">
        <w:rPr>
          <w:rFonts w:ascii="Times New Roman" w:hAnsi="Times New Roman"/>
          <w:sz w:val="24"/>
          <w:szCs w:val="24"/>
        </w:rPr>
        <w:t>4</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1.5</w:t>
      </w:r>
      <w:r w:rsidRPr="004F56F2">
        <w:rPr>
          <w:rFonts w:ascii="Times New Roman" w:hAnsi="Times New Roman"/>
          <w:sz w:val="24"/>
          <w:szCs w:val="24"/>
        </w:rPr>
        <w:tab/>
        <w:t>Research Hypothesis</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ab/>
        <w:t>4</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1.6</w:t>
      </w:r>
      <w:r w:rsidRPr="004F56F2">
        <w:rPr>
          <w:rFonts w:ascii="Times New Roman" w:hAnsi="Times New Roman"/>
          <w:sz w:val="24"/>
          <w:szCs w:val="24"/>
        </w:rPr>
        <w:tab/>
        <w:t>Significant of the Study</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6380C" w:rsidRPr="004F56F2">
        <w:rPr>
          <w:rFonts w:ascii="Times New Roman" w:hAnsi="Times New Roman"/>
          <w:sz w:val="24"/>
          <w:szCs w:val="24"/>
        </w:rPr>
        <w:tab/>
      </w:r>
      <w:r w:rsidRPr="004F56F2">
        <w:rPr>
          <w:rFonts w:ascii="Times New Roman" w:hAnsi="Times New Roman"/>
          <w:sz w:val="24"/>
          <w:szCs w:val="24"/>
        </w:rPr>
        <w:t>4</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1.7</w:t>
      </w:r>
      <w:r w:rsidRPr="004F56F2">
        <w:rPr>
          <w:rFonts w:ascii="Times New Roman" w:hAnsi="Times New Roman"/>
          <w:sz w:val="24"/>
          <w:szCs w:val="24"/>
        </w:rPr>
        <w:tab/>
        <w:t>Scope of the Study</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ab/>
        <w:t>5</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1.8</w:t>
      </w:r>
      <w:r w:rsidRPr="004F56F2">
        <w:rPr>
          <w:rFonts w:ascii="Times New Roman" w:hAnsi="Times New Roman"/>
          <w:sz w:val="24"/>
          <w:szCs w:val="24"/>
        </w:rPr>
        <w:tab/>
        <w:t>Limitation of the Study</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6380C" w:rsidRPr="004F56F2">
        <w:rPr>
          <w:rFonts w:ascii="Times New Roman" w:hAnsi="Times New Roman"/>
          <w:sz w:val="24"/>
          <w:szCs w:val="24"/>
        </w:rPr>
        <w:tab/>
      </w:r>
      <w:r w:rsidRPr="004F56F2">
        <w:rPr>
          <w:rFonts w:ascii="Times New Roman" w:hAnsi="Times New Roman"/>
          <w:sz w:val="24"/>
          <w:szCs w:val="24"/>
        </w:rPr>
        <w:t>5</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1.9</w:t>
      </w:r>
      <w:r w:rsidRPr="004F56F2">
        <w:rPr>
          <w:rFonts w:ascii="Times New Roman" w:hAnsi="Times New Roman"/>
          <w:sz w:val="24"/>
          <w:szCs w:val="24"/>
        </w:rPr>
        <w:tab/>
        <w:t>Definition of Terms</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t>5</w:t>
      </w:r>
    </w:p>
    <w:p w:rsidR="00C406C6" w:rsidRPr="004F56F2" w:rsidRDefault="00C406C6" w:rsidP="004F56F2">
      <w:pPr>
        <w:spacing w:after="0" w:line="360" w:lineRule="auto"/>
        <w:jc w:val="center"/>
        <w:rPr>
          <w:rFonts w:ascii="Times New Roman" w:hAnsi="Times New Roman"/>
          <w:b/>
          <w:sz w:val="24"/>
          <w:szCs w:val="24"/>
        </w:rPr>
      </w:pPr>
      <w:r w:rsidRPr="004F56F2">
        <w:rPr>
          <w:rFonts w:ascii="Times New Roman" w:hAnsi="Times New Roman"/>
          <w:b/>
          <w:sz w:val="24"/>
          <w:szCs w:val="24"/>
        </w:rPr>
        <w:t>CHAPTER TWO: LITERATURE REVIEW</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2.0</w:t>
      </w:r>
      <w:r w:rsidRPr="004F56F2">
        <w:rPr>
          <w:rFonts w:ascii="Times New Roman" w:hAnsi="Times New Roman"/>
          <w:sz w:val="24"/>
          <w:szCs w:val="24"/>
        </w:rPr>
        <w:tab/>
        <w:t>Literature Review</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ab/>
        <w:t>7</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2.1</w:t>
      </w:r>
      <w:r w:rsidRPr="004F56F2">
        <w:rPr>
          <w:rFonts w:ascii="Times New Roman" w:hAnsi="Times New Roman"/>
          <w:sz w:val="24"/>
          <w:szCs w:val="24"/>
        </w:rPr>
        <w:tab/>
        <w:t>Introduction</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7</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2.2</w:t>
      </w:r>
      <w:r w:rsidRPr="004F56F2">
        <w:rPr>
          <w:rFonts w:ascii="Times New Roman" w:hAnsi="Times New Roman"/>
          <w:sz w:val="24"/>
          <w:szCs w:val="24"/>
        </w:rPr>
        <w:tab/>
        <w:t>Conceptual Issues</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ab/>
        <w:t>7</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2.3</w:t>
      </w:r>
      <w:r w:rsidRPr="004F56F2">
        <w:rPr>
          <w:rFonts w:ascii="Times New Roman" w:hAnsi="Times New Roman"/>
          <w:sz w:val="24"/>
          <w:szCs w:val="24"/>
        </w:rPr>
        <w:tab/>
        <w:t>Theoretical Framework</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095" w:rsidRPr="004F56F2">
        <w:rPr>
          <w:rFonts w:ascii="Times New Roman" w:hAnsi="Times New Roman"/>
          <w:sz w:val="24"/>
          <w:szCs w:val="24"/>
        </w:rPr>
        <w:tab/>
      </w:r>
      <w:r w:rsidRPr="004F56F2">
        <w:rPr>
          <w:rFonts w:ascii="Times New Roman" w:hAnsi="Times New Roman"/>
          <w:sz w:val="24"/>
          <w:szCs w:val="24"/>
        </w:rPr>
        <w:t>16</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2.4</w:t>
      </w:r>
      <w:r w:rsidRPr="004F56F2">
        <w:rPr>
          <w:rFonts w:ascii="Times New Roman" w:hAnsi="Times New Roman"/>
          <w:sz w:val="24"/>
          <w:szCs w:val="24"/>
        </w:rPr>
        <w:tab/>
        <w:t xml:space="preserve"> Empirical Evidence</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ab/>
        <w:t>18</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2.5</w:t>
      </w:r>
      <w:r w:rsidRPr="004F56F2">
        <w:rPr>
          <w:rFonts w:ascii="Times New Roman" w:hAnsi="Times New Roman"/>
          <w:sz w:val="24"/>
          <w:szCs w:val="24"/>
        </w:rPr>
        <w:tab/>
        <w:t>Gap in Literature</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2E47A0" w:rsidRPr="004F56F2">
        <w:rPr>
          <w:rFonts w:ascii="Times New Roman" w:hAnsi="Times New Roman"/>
          <w:sz w:val="24"/>
          <w:szCs w:val="24"/>
        </w:rPr>
        <w:tab/>
      </w:r>
      <w:r w:rsidRPr="004F56F2">
        <w:rPr>
          <w:rFonts w:ascii="Times New Roman" w:hAnsi="Times New Roman"/>
          <w:sz w:val="24"/>
          <w:szCs w:val="24"/>
        </w:rPr>
        <w:t>22</w:t>
      </w:r>
    </w:p>
    <w:p w:rsidR="00C406C6" w:rsidRPr="004F56F2" w:rsidRDefault="00C406C6" w:rsidP="004F56F2">
      <w:pPr>
        <w:spacing w:after="0" w:line="360" w:lineRule="auto"/>
        <w:jc w:val="center"/>
        <w:rPr>
          <w:rFonts w:ascii="Times New Roman" w:hAnsi="Times New Roman"/>
          <w:b/>
          <w:sz w:val="24"/>
          <w:szCs w:val="24"/>
        </w:rPr>
      </w:pPr>
      <w:r w:rsidRPr="004F56F2">
        <w:rPr>
          <w:rFonts w:ascii="Times New Roman" w:hAnsi="Times New Roman"/>
          <w:b/>
          <w:sz w:val="24"/>
          <w:szCs w:val="24"/>
        </w:rPr>
        <w:t>CHAPTER THREE: RESEARCH METHODOLOGY</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3.1</w:t>
      </w:r>
      <w:r w:rsidRPr="004F56F2">
        <w:rPr>
          <w:rFonts w:ascii="Times New Roman" w:hAnsi="Times New Roman"/>
          <w:sz w:val="24"/>
          <w:szCs w:val="24"/>
        </w:rPr>
        <w:tab/>
        <w:t>Introduction</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23</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3.2</w:t>
      </w:r>
      <w:r w:rsidRPr="004F56F2">
        <w:rPr>
          <w:rFonts w:ascii="Times New Roman" w:hAnsi="Times New Roman"/>
          <w:sz w:val="24"/>
          <w:szCs w:val="24"/>
        </w:rPr>
        <w:tab/>
        <w:t xml:space="preserve">Research Design </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C22FFE" w:rsidRPr="004F56F2">
        <w:rPr>
          <w:rFonts w:ascii="Times New Roman" w:hAnsi="Times New Roman"/>
          <w:sz w:val="24"/>
          <w:szCs w:val="24"/>
        </w:rPr>
        <w:tab/>
      </w:r>
      <w:r w:rsidRPr="004F56F2">
        <w:rPr>
          <w:rFonts w:ascii="Times New Roman" w:hAnsi="Times New Roman"/>
          <w:sz w:val="24"/>
          <w:szCs w:val="24"/>
        </w:rPr>
        <w:t>23</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3.3</w:t>
      </w:r>
      <w:r w:rsidRPr="004F56F2">
        <w:rPr>
          <w:rFonts w:ascii="Times New Roman" w:hAnsi="Times New Roman"/>
          <w:sz w:val="24"/>
          <w:szCs w:val="24"/>
        </w:rPr>
        <w:tab/>
        <w:t>Population of Study</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23</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3.4</w:t>
      </w:r>
      <w:r w:rsidRPr="004F56F2">
        <w:rPr>
          <w:rFonts w:ascii="Times New Roman" w:hAnsi="Times New Roman"/>
          <w:sz w:val="24"/>
          <w:szCs w:val="24"/>
        </w:rPr>
        <w:tab/>
        <w:t>Method of Data Collection</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23</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3.5</w:t>
      </w:r>
      <w:r w:rsidRPr="004F56F2">
        <w:rPr>
          <w:rFonts w:ascii="Times New Roman" w:hAnsi="Times New Roman"/>
          <w:sz w:val="24"/>
          <w:szCs w:val="24"/>
        </w:rPr>
        <w:tab/>
        <w:t>Instrument of Data collection</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24</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3.6</w:t>
      </w:r>
      <w:r w:rsidRPr="004F56F2">
        <w:rPr>
          <w:rFonts w:ascii="Times New Roman" w:hAnsi="Times New Roman"/>
          <w:sz w:val="24"/>
          <w:szCs w:val="24"/>
        </w:rPr>
        <w:tab/>
        <w:t>Method of Data Analysis</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25</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3.7</w:t>
      </w:r>
      <w:r w:rsidRPr="004F56F2">
        <w:rPr>
          <w:rFonts w:ascii="Times New Roman" w:hAnsi="Times New Roman"/>
          <w:sz w:val="24"/>
          <w:szCs w:val="24"/>
        </w:rPr>
        <w:tab/>
        <w:t>Model Specification</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25</w:t>
      </w:r>
    </w:p>
    <w:p w:rsidR="00C406C6" w:rsidRPr="004F56F2" w:rsidRDefault="00C406C6" w:rsidP="004F56F2">
      <w:pPr>
        <w:spacing w:after="0" w:line="360" w:lineRule="auto"/>
        <w:jc w:val="center"/>
        <w:rPr>
          <w:rFonts w:ascii="Times New Roman" w:hAnsi="Times New Roman"/>
          <w:b/>
          <w:sz w:val="24"/>
          <w:szCs w:val="24"/>
        </w:rPr>
      </w:pPr>
      <w:r w:rsidRPr="004F56F2">
        <w:rPr>
          <w:rFonts w:ascii="Times New Roman" w:hAnsi="Times New Roman"/>
          <w:b/>
          <w:sz w:val="24"/>
          <w:szCs w:val="24"/>
        </w:rPr>
        <w:lastRenderedPageBreak/>
        <w:t>CHAPTER FOUR: DATA PRESENTATION AND ANALYSIS AND INTERPRETATION</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4.1</w:t>
      </w:r>
      <w:r w:rsidRPr="004F56F2">
        <w:rPr>
          <w:rFonts w:ascii="Times New Roman" w:hAnsi="Times New Roman"/>
          <w:sz w:val="24"/>
          <w:szCs w:val="24"/>
        </w:rPr>
        <w:tab/>
        <w:t>Introduction</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27</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4.2</w:t>
      </w:r>
      <w:r w:rsidRPr="004F56F2">
        <w:rPr>
          <w:rFonts w:ascii="Times New Roman" w:hAnsi="Times New Roman"/>
          <w:sz w:val="24"/>
          <w:szCs w:val="24"/>
        </w:rPr>
        <w:tab/>
        <w:t xml:space="preserve">Discussion of Findings </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28</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4.3</w:t>
      </w:r>
      <w:r w:rsidRPr="004F56F2">
        <w:rPr>
          <w:rFonts w:ascii="Times New Roman" w:hAnsi="Times New Roman"/>
          <w:sz w:val="24"/>
          <w:szCs w:val="24"/>
        </w:rPr>
        <w:tab/>
        <w:t>Test of Hypothesis</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29</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4.4</w:t>
      </w:r>
      <w:r w:rsidRPr="004F56F2">
        <w:rPr>
          <w:rFonts w:ascii="Times New Roman" w:hAnsi="Times New Roman"/>
          <w:sz w:val="24"/>
          <w:szCs w:val="24"/>
        </w:rPr>
        <w:tab/>
        <w:t>Discussion of Findings</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37</w:t>
      </w:r>
    </w:p>
    <w:p w:rsidR="00C406C6" w:rsidRPr="004F56F2" w:rsidRDefault="00C406C6" w:rsidP="004F56F2">
      <w:pPr>
        <w:spacing w:after="0" w:line="360" w:lineRule="auto"/>
        <w:jc w:val="center"/>
        <w:rPr>
          <w:rFonts w:ascii="Times New Roman" w:hAnsi="Times New Roman"/>
          <w:b/>
          <w:sz w:val="24"/>
          <w:szCs w:val="24"/>
        </w:rPr>
      </w:pPr>
      <w:r w:rsidRPr="004F56F2">
        <w:rPr>
          <w:rFonts w:ascii="Times New Roman" w:hAnsi="Times New Roman"/>
          <w:b/>
          <w:sz w:val="24"/>
          <w:szCs w:val="24"/>
        </w:rPr>
        <w:t>CHAPTER FIVE: SUMMARY, CONCLUSION AND RECOMMENDATION</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5.1</w:t>
      </w:r>
      <w:r w:rsidRPr="004F56F2">
        <w:rPr>
          <w:rFonts w:ascii="Times New Roman" w:hAnsi="Times New Roman"/>
          <w:sz w:val="24"/>
          <w:szCs w:val="24"/>
        </w:rPr>
        <w:tab/>
        <w:t>Summary of the Study</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38</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5.2</w:t>
      </w:r>
      <w:r w:rsidRPr="004F56F2">
        <w:rPr>
          <w:rFonts w:ascii="Times New Roman" w:hAnsi="Times New Roman"/>
          <w:sz w:val="24"/>
          <w:szCs w:val="24"/>
        </w:rPr>
        <w:tab/>
        <w:t>Conclusion</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38</w:t>
      </w:r>
    </w:p>
    <w:p w:rsidR="00C406C6" w:rsidRPr="004F56F2" w:rsidRDefault="00C406C6" w:rsidP="004F56F2">
      <w:pPr>
        <w:spacing w:after="0" w:line="360" w:lineRule="auto"/>
        <w:jc w:val="both"/>
        <w:rPr>
          <w:rFonts w:ascii="Times New Roman" w:hAnsi="Times New Roman"/>
          <w:sz w:val="24"/>
          <w:szCs w:val="24"/>
        </w:rPr>
      </w:pPr>
      <w:r w:rsidRPr="004F56F2">
        <w:rPr>
          <w:rFonts w:ascii="Times New Roman" w:hAnsi="Times New Roman"/>
          <w:sz w:val="24"/>
          <w:szCs w:val="24"/>
        </w:rPr>
        <w:t>5.3</w:t>
      </w:r>
      <w:r w:rsidRPr="004F56F2">
        <w:rPr>
          <w:rFonts w:ascii="Times New Roman" w:hAnsi="Times New Roman"/>
          <w:sz w:val="24"/>
          <w:szCs w:val="24"/>
        </w:rPr>
        <w:tab/>
        <w:t>Recommendation</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38</w:t>
      </w:r>
    </w:p>
    <w:p w:rsidR="00C406C6" w:rsidRPr="004F56F2" w:rsidRDefault="00C406C6" w:rsidP="004F56F2">
      <w:pPr>
        <w:spacing w:after="0" w:line="360" w:lineRule="auto"/>
        <w:ind w:firstLine="720"/>
        <w:jc w:val="both"/>
        <w:rPr>
          <w:rFonts w:ascii="Times New Roman" w:hAnsi="Times New Roman"/>
          <w:sz w:val="24"/>
          <w:szCs w:val="24"/>
        </w:rPr>
      </w:pPr>
      <w:r w:rsidRPr="004F56F2">
        <w:rPr>
          <w:rFonts w:ascii="Times New Roman" w:hAnsi="Times New Roman"/>
          <w:sz w:val="24"/>
          <w:szCs w:val="24"/>
        </w:rPr>
        <w:t>References</w:t>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Pr="004F56F2">
        <w:rPr>
          <w:rFonts w:ascii="Times New Roman" w:hAnsi="Times New Roman"/>
          <w:sz w:val="24"/>
          <w:szCs w:val="24"/>
        </w:rPr>
        <w:tab/>
      </w:r>
      <w:r w:rsidR="004D7363" w:rsidRPr="004F56F2">
        <w:rPr>
          <w:rFonts w:ascii="Times New Roman" w:hAnsi="Times New Roman"/>
          <w:sz w:val="24"/>
          <w:szCs w:val="24"/>
        </w:rPr>
        <w:tab/>
      </w:r>
      <w:r w:rsidRPr="004F56F2">
        <w:rPr>
          <w:rFonts w:ascii="Times New Roman" w:hAnsi="Times New Roman"/>
          <w:sz w:val="24"/>
          <w:szCs w:val="24"/>
        </w:rPr>
        <w:t>40</w:t>
      </w:r>
    </w:p>
    <w:p w:rsidR="00C51AD3" w:rsidRDefault="00C406C6" w:rsidP="004F56F2">
      <w:pPr>
        <w:spacing w:after="0" w:line="360" w:lineRule="auto"/>
        <w:jc w:val="both"/>
        <w:rPr>
          <w:rFonts w:ascii="Times New Roman" w:hAnsi="Times New Roman"/>
          <w:sz w:val="24"/>
          <w:szCs w:val="24"/>
        </w:rPr>
        <w:sectPr w:rsidR="00C51AD3" w:rsidSect="00C51AD3">
          <w:footerReference w:type="default" r:id="rId7"/>
          <w:pgSz w:w="11909" w:h="16834" w:code="9"/>
          <w:pgMar w:top="1440" w:right="1728" w:bottom="1440" w:left="1728" w:header="720" w:footer="720" w:gutter="0"/>
          <w:pgNumType w:fmt="lowerRoman"/>
          <w:cols w:space="720"/>
          <w:docGrid w:linePitch="360"/>
        </w:sectPr>
      </w:pPr>
      <w:r w:rsidRPr="004F56F2">
        <w:rPr>
          <w:rFonts w:ascii="Times New Roman" w:hAnsi="Times New Roman"/>
          <w:sz w:val="24"/>
          <w:szCs w:val="24"/>
        </w:rPr>
        <w:tab/>
        <w:t>Appendix</w:t>
      </w:r>
      <w:r w:rsidRPr="004F56F2">
        <w:rPr>
          <w:rFonts w:ascii="Times New Roman" w:hAnsi="Times New Roman"/>
          <w:sz w:val="24"/>
          <w:szCs w:val="24"/>
        </w:rPr>
        <w:tab/>
      </w:r>
      <w:r w:rsidRPr="004F56F2">
        <w:rPr>
          <w:rFonts w:ascii="Times New Roman" w:hAnsi="Times New Roman"/>
          <w:sz w:val="24"/>
          <w:szCs w:val="24"/>
        </w:rPr>
        <w:tab/>
      </w:r>
    </w:p>
    <w:p w:rsidR="00C406C6" w:rsidRPr="00C51AD3" w:rsidRDefault="00C406C6" w:rsidP="00C51AD3">
      <w:pPr>
        <w:spacing w:after="0" w:line="360" w:lineRule="auto"/>
        <w:jc w:val="center"/>
        <w:rPr>
          <w:rFonts w:ascii="Times New Roman" w:hAnsi="Times New Roman"/>
          <w:sz w:val="24"/>
          <w:szCs w:val="24"/>
        </w:rPr>
      </w:pPr>
      <w:r w:rsidRPr="004F56F2">
        <w:rPr>
          <w:rFonts w:ascii="Times New Roman" w:eastAsia="Times New Roman" w:hAnsi="Times New Roman"/>
          <w:b/>
          <w:bCs/>
          <w:sz w:val="24"/>
          <w:szCs w:val="24"/>
        </w:rPr>
        <w:lastRenderedPageBreak/>
        <w:t>CHAPTER ONE</w:t>
      </w:r>
    </w:p>
    <w:p w:rsidR="00C406C6" w:rsidRPr="004F56F2" w:rsidRDefault="00C406C6" w:rsidP="004F56F2">
      <w:pPr>
        <w:spacing w:line="360" w:lineRule="auto"/>
        <w:jc w:val="center"/>
        <w:rPr>
          <w:rFonts w:ascii="Times New Roman" w:eastAsia="Times New Roman" w:hAnsi="Times New Roman"/>
          <w:sz w:val="24"/>
          <w:szCs w:val="24"/>
        </w:rPr>
      </w:pPr>
      <w:r w:rsidRPr="004F56F2">
        <w:rPr>
          <w:rFonts w:ascii="Times New Roman" w:eastAsia="Times New Roman" w:hAnsi="Times New Roman"/>
          <w:b/>
          <w:bCs/>
          <w:sz w:val="24"/>
          <w:szCs w:val="24"/>
        </w:rPr>
        <w:t>INTRODUCTION</w:t>
      </w:r>
    </w:p>
    <w:p w:rsidR="00C406C6" w:rsidRPr="004F56F2" w:rsidRDefault="004F56F2" w:rsidP="004F56F2">
      <w:pPr>
        <w:numPr>
          <w:ilvl w:val="1"/>
          <w:numId w:val="7"/>
        </w:numPr>
        <w:spacing w:line="360" w:lineRule="auto"/>
        <w:jc w:val="both"/>
        <w:rPr>
          <w:rFonts w:ascii="Times New Roman" w:eastAsia="Times New Roman" w:hAnsi="Times New Roman"/>
          <w:b/>
          <w:bCs/>
          <w:sz w:val="24"/>
          <w:szCs w:val="24"/>
        </w:rPr>
      </w:pPr>
      <w:r w:rsidRPr="004F56F2">
        <w:rPr>
          <w:rFonts w:ascii="Times New Roman" w:eastAsia="Times New Roman" w:hAnsi="Times New Roman"/>
          <w:b/>
          <w:bCs/>
          <w:sz w:val="24"/>
          <w:szCs w:val="24"/>
        </w:rPr>
        <w:t>Background to the Study</w:t>
      </w:r>
    </w:p>
    <w:p w:rsidR="001E7A6C" w:rsidRPr="004F56F2" w:rsidRDefault="001E7A6C" w:rsidP="004F56F2">
      <w:pPr>
        <w:spacing w:line="360" w:lineRule="auto"/>
        <w:ind w:right="20"/>
        <w:jc w:val="both"/>
        <w:rPr>
          <w:rFonts w:ascii="Times New Roman" w:eastAsia="Arial" w:hAnsi="Times New Roman"/>
          <w:sz w:val="24"/>
          <w:szCs w:val="24"/>
        </w:rPr>
      </w:pPr>
      <w:r w:rsidRPr="004F56F2">
        <w:rPr>
          <w:rFonts w:ascii="Times New Roman" w:eastAsia="Arial" w:hAnsi="Times New Roman"/>
          <w:sz w:val="24"/>
          <w:szCs w:val="24"/>
        </w:rPr>
        <w:t xml:space="preserve">The adoption of International Financial Reporting Standards (IFRS) by most countries around the world generated a lot of research interest among scholars. Studies such as that of </w:t>
      </w:r>
      <w:r w:rsidR="008406FE" w:rsidRPr="004F56F2">
        <w:rPr>
          <w:rFonts w:ascii="Times New Roman" w:eastAsia="Arial" w:hAnsi="Times New Roman"/>
          <w:sz w:val="24"/>
          <w:szCs w:val="24"/>
        </w:rPr>
        <w:t xml:space="preserve">(Van </w:t>
      </w:r>
      <w:r w:rsidRPr="004F56F2">
        <w:rPr>
          <w:rFonts w:ascii="Times New Roman" w:eastAsia="Arial" w:hAnsi="Times New Roman"/>
          <w:sz w:val="24"/>
          <w:szCs w:val="24"/>
        </w:rPr>
        <w:t xml:space="preserve">Beest, Braam </w:t>
      </w:r>
      <w:r w:rsidR="008406FE" w:rsidRPr="004F56F2">
        <w:rPr>
          <w:rFonts w:ascii="Times New Roman" w:eastAsia="Arial" w:hAnsi="Times New Roman"/>
          <w:sz w:val="24"/>
          <w:szCs w:val="24"/>
        </w:rPr>
        <w:t xml:space="preserve">&amp; Boelens </w:t>
      </w:r>
      <w:r w:rsidR="001C70CB" w:rsidRPr="004F56F2">
        <w:rPr>
          <w:rFonts w:ascii="Times New Roman" w:eastAsia="Arial" w:hAnsi="Times New Roman"/>
          <w:sz w:val="24"/>
          <w:szCs w:val="24"/>
        </w:rPr>
        <w:t>2019</w:t>
      </w:r>
      <w:r w:rsidR="008406FE" w:rsidRPr="004F56F2">
        <w:rPr>
          <w:rFonts w:ascii="Times New Roman" w:eastAsia="Arial" w:hAnsi="Times New Roman"/>
          <w:sz w:val="24"/>
          <w:szCs w:val="24"/>
        </w:rPr>
        <w:t xml:space="preserve">; </w:t>
      </w:r>
      <w:r w:rsidRPr="004F56F2">
        <w:rPr>
          <w:rFonts w:ascii="Times New Roman" w:eastAsia="Arial" w:hAnsi="Times New Roman"/>
          <w:sz w:val="24"/>
          <w:szCs w:val="24"/>
        </w:rPr>
        <w:t xml:space="preserve"> Barth, Landsman, Lang</w:t>
      </w:r>
      <w:r w:rsidR="008406FE" w:rsidRPr="004F56F2">
        <w:rPr>
          <w:rFonts w:ascii="Times New Roman" w:eastAsia="Arial" w:hAnsi="Times New Roman"/>
          <w:sz w:val="24"/>
          <w:szCs w:val="24"/>
        </w:rPr>
        <w:t xml:space="preserve"> &amp;</w:t>
      </w:r>
      <w:r w:rsidRPr="004F56F2">
        <w:rPr>
          <w:rFonts w:ascii="Times New Roman" w:eastAsia="Arial" w:hAnsi="Times New Roman"/>
          <w:sz w:val="24"/>
          <w:szCs w:val="24"/>
        </w:rPr>
        <w:t xml:space="preserve"> Abad,</w:t>
      </w:r>
      <w:r w:rsidR="008406FE" w:rsidRPr="004F56F2">
        <w:rPr>
          <w:rFonts w:ascii="Times New Roman" w:eastAsia="Arial" w:hAnsi="Times New Roman"/>
          <w:sz w:val="24"/>
          <w:szCs w:val="24"/>
        </w:rPr>
        <w:t xml:space="preserve"> </w:t>
      </w:r>
      <w:r w:rsidR="001C70CB" w:rsidRPr="004F56F2">
        <w:rPr>
          <w:rFonts w:ascii="Times New Roman" w:eastAsia="Arial" w:hAnsi="Times New Roman"/>
          <w:sz w:val="24"/>
          <w:szCs w:val="24"/>
        </w:rPr>
        <w:t>2021</w:t>
      </w:r>
      <w:r w:rsidR="008406FE" w:rsidRPr="004F56F2">
        <w:rPr>
          <w:rFonts w:ascii="Times New Roman" w:eastAsia="Arial" w:hAnsi="Times New Roman"/>
          <w:sz w:val="24"/>
          <w:szCs w:val="24"/>
        </w:rPr>
        <w:t xml:space="preserve">; </w:t>
      </w:r>
      <w:r w:rsidRPr="004F56F2">
        <w:rPr>
          <w:rFonts w:ascii="Times New Roman" w:eastAsia="Arial" w:hAnsi="Times New Roman"/>
          <w:sz w:val="24"/>
          <w:szCs w:val="24"/>
        </w:rPr>
        <w:t xml:space="preserve"> Cutillas-Gomari</w:t>
      </w:r>
      <w:r w:rsidR="008406FE" w:rsidRPr="004F56F2">
        <w:rPr>
          <w:rFonts w:ascii="Times New Roman" w:eastAsia="Arial" w:hAnsi="Times New Roman"/>
          <w:sz w:val="24"/>
          <w:szCs w:val="24"/>
        </w:rPr>
        <w:t xml:space="preserve">z, Sanchez-Ballesta &amp; Yag¨ue, </w:t>
      </w:r>
      <w:r w:rsidR="001C70CB" w:rsidRPr="004F56F2">
        <w:rPr>
          <w:rFonts w:ascii="Times New Roman" w:eastAsia="Arial" w:hAnsi="Times New Roman"/>
          <w:sz w:val="24"/>
          <w:szCs w:val="24"/>
        </w:rPr>
        <w:t>2019</w:t>
      </w:r>
      <w:r w:rsidR="008406FE" w:rsidRPr="004F56F2">
        <w:rPr>
          <w:rFonts w:ascii="Times New Roman" w:eastAsia="Arial" w:hAnsi="Times New Roman"/>
          <w:sz w:val="24"/>
          <w:szCs w:val="24"/>
        </w:rPr>
        <w:t>;</w:t>
      </w:r>
      <w:r w:rsidRPr="004F56F2">
        <w:rPr>
          <w:rFonts w:ascii="Times New Roman" w:eastAsia="Arial" w:hAnsi="Times New Roman"/>
          <w:sz w:val="24"/>
          <w:szCs w:val="24"/>
        </w:rPr>
        <w:t xml:space="preserve"> Habib, Bhuiyan, </w:t>
      </w:r>
      <w:r w:rsidR="008406FE" w:rsidRPr="004F56F2">
        <w:rPr>
          <w:rFonts w:ascii="Times New Roman" w:eastAsia="Arial" w:hAnsi="Times New Roman"/>
          <w:sz w:val="24"/>
          <w:szCs w:val="24"/>
        </w:rPr>
        <w:t>&amp; Hasan 2019)</w:t>
      </w:r>
      <w:r w:rsidRPr="004F56F2">
        <w:rPr>
          <w:rFonts w:ascii="Times New Roman" w:eastAsia="Arial" w:hAnsi="Times New Roman"/>
          <w:sz w:val="24"/>
          <w:szCs w:val="24"/>
        </w:rPr>
        <w:t xml:space="preserve"> from European Union nations who are first to adopt I</w:t>
      </w:r>
      <w:r w:rsidR="008406FE" w:rsidRPr="004F56F2">
        <w:rPr>
          <w:rFonts w:ascii="Times New Roman" w:eastAsia="Arial" w:hAnsi="Times New Roman"/>
          <w:sz w:val="24"/>
          <w:szCs w:val="24"/>
        </w:rPr>
        <w:t xml:space="preserve">FRS; </w:t>
      </w:r>
      <w:r w:rsidRPr="004F56F2">
        <w:rPr>
          <w:rFonts w:ascii="Times New Roman" w:eastAsia="Arial" w:hAnsi="Times New Roman"/>
          <w:sz w:val="24"/>
          <w:szCs w:val="24"/>
        </w:rPr>
        <w:t>from Africa among others, are all undertaken with the decisive goal of assessing whether IFRS adoption has improved reporting quality among other issues. In their efforts in achieving this goal several methodologies and procedures that include; quantitative (earnings quality, value relevance, timely loss recognition, and earnings management) and qualitative methods (qualitative characteristic of financial reports), as well as direct and indirec</w:t>
      </w:r>
      <w:r w:rsidR="008406FE" w:rsidRPr="004F56F2">
        <w:rPr>
          <w:rFonts w:ascii="Times New Roman" w:eastAsia="Arial" w:hAnsi="Times New Roman"/>
          <w:sz w:val="24"/>
          <w:szCs w:val="24"/>
        </w:rPr>
        <w:t xml:space="preserve">t procedures, were employed (Shin, </w:t>
      </w:r>
      <w:r w:rsidR="001C70CB" w:rsidRPr="004F56F2">
        <w:rPr>
          <w:rFonts w:ascii="Times New Roman" w:eastAsia="Arial" w:hAnsi="Times New Roman"/>
          <w:sz w:val="24"/>
          <w:szCs w:val="24"/>
        </w:rPr>
        <w:t>2021</w:t>
      </w:r>
      <w:r w:rsidR="008406FE" w:rsidRPr="004F56F2">
        <w:rPr>
          <w:rFonts w:ascii="Times New Roman" w:eastAsia="Arial" w:hAnsi="Times New Roman"/>
          <w:sz w:val="24"/>
          <w:szCs w:val="24"/>
        </w:rPr>
        <w:t>)</w:t>
      </w:r>
      <w:r w:rsidRPr="004F56F2">
        <w:rPr>
          <w:rFonts w:ascii="Times New Roman" w:eastAsia="Arial" w:hAnsi="Times New Roman"/>
          <w:sz w:val="24"/>
          <w:szCs w:val="24"/>
        </w:rPr>
        <w:t>.</w:t>
      </w:r>
    </w:p>
    <w:p w:rsidR="001E7A6C" w:rsidRPr="004F56F2" w:rsidRDefault="001E7A6C" w:rsidP="004F56F2">
      <w:pPr>
        <w:spacing w:line="360" w:lineRule="auto"/>
        <w:jc w:val="both"/>
        <w:rPr>
          <w:rFonts w:ascii="Times New Roman" w:eastAsia="Arial" w:hAnsi="Times New Roman"/>
          <w:sz w:val="24"/>
          <w:szCs w:val="24"/>
        </w:rPr>
      </w:pPr>
      <w:r w:rsidRPr="004F56F2">
        <w:rPr>
          <w:rFonts w:ascii="Times New Roman" w:eastAsia="Arial" w:hAnsi="Times New Roman"/>
          <w:sz w:val="24"/>
          <w:szCs w:val="24"/>
        </w:rPr>
        <w:t>These studies are important in the determination of whether the IFRS objective of development of a single set of global comparable, understandable, acceptable, enforceable, transparent, and higher quality financial reporting standards capable of supporting user’s decisions were achieved. They also determine the extent of reporting quality of individual firms and industry at large with a view of winning the user's (investors) confidence in the firm financial statements.</w:t>
      </w:r>
    </w:p>
    <w:p w:rsidR="008406FE" w:rsidRPr="004F56F2" w:rsidRDefault="008406FE"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The African economy has in recent years been exposed to international influences due to globalization. Agyei-Mensah (</w:t>
      </w:r>
      <w:hyperlink w:anchor="page15" w:history="1">
        <w:r w:rsidR="001C70CB" w:rsidRPr="004F56F2">
          <w:rPr>
            <w:rFonts w:ascii="Times New Roman" w:eastAsia="Times New Roman" w:hAnsi="Times New Roman"/>
            <w:sz w:val="24"/>
            <w:szCs w:val="24"/>
          </w:rPr>
          <w:t>2021</w:t>
        </w:r>
      </w:hyperlink>
      <w:r w:rsidRPr="004F56F2">
        <w:rPr>
          <w:rFonts w:ascii="Times New Roman" w:eastAsia="Times New Roman" w:hAnsi="Times New Roman"/>
          <w:sz w:val="24"/>
          <w:szCs w:val="24"/>
        </w:rPr>
        <w:t>), in similitude with Okpala (</w:t>
      </w:r>
      <w:hyperlink w:anchor="page17" w:history="1">
        <w:r w:rsidR="001C70CB" w:rsidRPr="004F56F2">
          <w:rPr>
            <w:rFonts w:ascii="Times New Roman" w:eastAsia="Times New Roman" w:hAnsi="Times New Roman"/>
            <w:sz w:val="24"/>
            <w:szCs w:val="24"/>
          </w:rPr>
          <w:t>2020</w:t>
        </w:r>
      </w:hyperlink>
      <w:r w:rsidRPr="004F56F2">
        <w:rPr>
          <w:rFonts w:ascii="Times New Roman" w:eastAsia="Times New Roman" w:hAnsi="Times New Roman"/>
          <w:sz w:val="24"/>
          <w:szCs w:val="24"/>
        </w:rPr>
        <w:t xml:space="preserve">), sug-gested that, the adoption of IFRS will increase the level of confidence of global invest-ors and investment analysts in the financial statements as well as enhancing the uniformity and comparability of financial statements of companies in Ghana and Nigeria respectively. Before the adoption of IFRS in Ghana, the Ghana National Accounting Standards (GNAS) developed by the Institute of Chartered Accountants, Ghana (ICAG) was the main accounting standard in use within the country. The GNAS was partly based on the pre-IFRS International Accounting Standards (IAS) and the UK Accounting Standards. However, owing to globalisation as well as the perceived benefits of IFRS adoption, a move towards IFRS had been suggested and was forthcoming. The World Bank </w:t>
      </w:r>
      <w:r w:rsidRPr="004F56F2">
        <w:rPr>
          <w:rFonts w:ascii="Times New Roman" w:eastAsia="Times New Roman" w:hAnsi="Times New Roman"/>
          <w:sz w:val="24"/>
          <w:szCs w:val="24"/>
        </w:rPr>
        <w:lastRenderedPageBreak/>
        <w:t xml:space="preserve">conducted a review of accounting and auditing practices in Ghana which was presented in its Report on Observance of Standards and Codes in </w:t>
      </w:r>
      <w:r w:rsidR="001C70CB" w:rsidRPr="004F56F2">
        <w:rPr>
          <w:rFonts w:ascii="Times New Roman" w:eastAsia="Times New Roman" w:hAnsi="Times New Roman"/>
          <w:sz w:val="24"/>
          <w:szCs w:val="24"/>
        </w:rPr>
        <w:t>2021</w:t>
      </w:r>
      <w:r w:rsidRPr="004F56F2">
        <w:rPr>
          <w:rFonts w:ascii="Times New Roman" w:eastAsia="Times New Roman" w:hAnsi="Times New Roman"/>
          <w:sz w:val="24"/>
          <w:szCs w:val="24"/>
        </w:rPr>
        <w:t>. The notion behind the review was to</w:t>
      </w:r>
      <w:r w:rsidRPr="004F56F2">
        <w:rPr>
          <w:rFonts w:ascii="Times New Roman" w:eastAsia="Arial" w:hAnsi="Times New Roman"/>
          <w:sz w:val="24"/>
          <w:szCs w:val="24"/>
        </w:rPr>
        <w:t xml:space="preserve"> “</w:t>
      </w:r>
      <w:r w:rsidRPr="004F56F2">
        <w:rPr>
          <w:rFonts w:ascii="Times New Roman" w:eastAsia="Times New Roman" w:hAnsi="Times New Roman"/>
          <w:sz w:val="24"/>
          <w:szCs w:val="24"/>
        </w:rPr>
        <w:t>evaluate the weaknesses and strengths of the accounting and auditing requirements, and to review the report-ing requirements against actual practices.</w:t>
      </w:r>
      <w:r w:rsidRPr="004F56F2">
        <w:rPr>
          <w:rFonts w:ascii="Times New Roman" w:eastAsia="Arial" w:hAnsi="Times New Roman"/>
          <w:sz w:val="24"/>
          <w:szCs w:val="24"/>
        </w:rPr>
        <w:t>”</w:t>
      </w:r>
      <w:r w:rsidRPr="004F56F2">
        <w:rPr>
          <w:rFonts w:ascii="Times New Roman" w:eastAsia="Times New Roman" w:hAnsi="Times New Roman"/>
          <w:sz w:val="24"/>
          <w:szCs w:val="24"/>
        </w:rPr>
        <w:t xml:space="preserve"> One of the major weaknesses identified in the report, as noted by Agyei-Mensah (</w:t>
      </w:r>
      <w:r w:rsidR="001C70CB" w:rsidRPr="004F56F2">
        <w:rPr>
          <w:rFonts w:ascii="Times New Roman" w:eastAsia="Times New Roman" w:hAnsi="Times New Roman"/>
          <w:sz w:val="24"/>
          <w:szCs w:val="24"/>
        </w:rPr>
        <w:t>2021</w:t>
      </w:r>
      <w:r w:rsidRPr="004F56F2">
        <w:rPr>
          <w:rFonts w:ascii="Times New Roman" w:eastAsia="Times New Roman" w:hAnsi="Times New Roman"/>
          <w:sz w:val="24"/>
          <w:szCs w:val="24"/>
        </w:rPr>
        <w:t xml:space="preserve">) was that, the Ghana National Accounting Standards, which was in force at the time, was outdated and differed sig-nificantly from IAS. The World Bank therefore, made a recommendation for Ghana to adopt the IFRS. The ICAG, apparently inspired towards a move for reforms to meet global standards, as well as the recommendations of the World Bank, formally launched for the adoption of IFRS in July </w:t>
      </w:r>
      <w:r w:rsidR="001C70CB" w:rsidRPr="004F56F2">
        <w:rPr>
          <w:rFonts w:ascii="Times New Roman" w:eastAsia="Times New Roman" w:hAnsi="Times New Roman"/>
          <w:sz w:val="24"/>
          <w:szCs w:val="24"/>
        </w:rPr>
        <w:t>2021</w:t>
      </w:r>
      <w:r w:rsidRPr="004F56F2">
        <w:rPr>
          <w:rFonts w:ascii="Times New Roman" w:eastAsia="Times New Roman" w:hAnsi="Times New Roman"/>
          <w:sz w:val="24"/>
          <w:szCs w:val="24"/>
        </w:rPr>
        <w:t>, beginning with firms listed on the Nigeria Stock Exchange (NSE) (</w:t>
      </w:r>
      <w:r w:rsidRPr="004F56F2">
        <w:rPr>
          <w:rFonts w:ascii="Times New Roman" w:eastAsia="Arial" w:hAnsi="Times New Roman"/>
          <w:sz w:val="24"/>
          <w:szCs w:val="24"/>
        </w:rPr>
        <w:t>Istraživanja, 2020)</w:t>
      </w:r>
      <w:r w:rsidRPr="004F56F2">
        <w:rPr>
          <w:rFonts w:ascii="Times New Roman" w:eastAsia="Times New Roman" w:hAnsi="Times New Roman"/>
          <w:sz w:val="24"/>
          <w:szCs w:val="24"/>
        </w:rPr>
        <w:t>.</w:t>
      </w:r>
    </w:p>
    <w:p w:rsidR="008406FE" w:rsidRPr="004F56F2" w:rsidRDefault="008406FE" w:rsidP="004F56F2">
      <w:pPr>
        <w:spacing w:line="360" w:lineRule="auto"/>
        <w:ind w:right="20"/>
        <w:jc w:val="both"/>
        <w:rPr>
          <w:rFonts w:ascii="Times New Roman" w:eastAsia="Times New Roman" w:hAnsi="Times New Roman"/>
          <w:sz w:val="24"/>
          <w:szCs w:val="24"/>
        </w:rPr>
      </w:pPr>
      <w:r w:rsidRPr="004F56F2">
        <w:rPr>
          <w:rFonts w:ascii="Times New Roman" w:eastAsia="Times New Roman" w:hAnsi="Times New Roman"/>
          <w:sz w:val="24"/>
          <w:szCs w:val="24"/>
        </w:rPr>
        <w:t>Jibri et al. (</w:t>
      </w:r>
      <w:hyperlink w:anchor="page15" w:history="1">
        <w:r w:rsidRPr="004F56F2">
          <w:rPr>
            <w:rFonts w:ascii="Times New Roman" w:eastAsia="Times New Roman" w:hAnsi="Times New Roman"/>
            <w:sz w:val="24"/>
            <w:szCs w:val="24"/>
          </w:rPr>
          <w:t>2019</w:t>
        </w:r>
      </w:hyperlink>
      <w:r w:rsidRPr="004F56F2">
        <w:rPr>
          <w:rFonts w:ascii="Times New Roman" w:eastAsia="Times New Roman" w:hAnsi="Times New Roman"/>
          <w:sz w:val="24"/>
          <w:szCs w:val="24"/>
        </w:rPr>
        <w:t>) in tandem with Barth et al.</w:t>
      </w:r>
      <w:r w:rsidRPr="004F56F2">
        <w:rPr>
          <w:rFonts w:ascii="Times New Roman" w:eastAsia="Arial" w:hAnsi="Times New Roman"/>
          <w:sz w:val="24"/>
          <w:szCs w:val="24"/>
        </w:rPr>
        <w:t>’</w:t>
      </w:r>
      <w:r w:rsidRPr="004F56F2">
        <w:rPr>
          <w:rFonts w:ascii="Times New Roman" w:eastAsia="Times New Roman" w:hAnsi="Times New Roman"/>
          <w:sz w:val="24"/>
          <w:szCs w:val="24"/>
        </w:rPr>
        <w:t xml:space="preserve">s study also suggested that, IFRS firms exhibit significant increases in income smoothing and aggressive reporting of accruals, and a significant decrease in timeliness of loss recog-nition. However, there were no significant differences across IFRS and benchmark firms in meeting or beating earnings targets. Hence, these findings contrast with find-ings in other studies which suggest that, IFRS adoption leads to increased accounting quality (Iatridis, </w:t>
      </w:r>
      <w:hyperlink w:anchor="page16" w:history="1">
        <w:r w:rsidR="001C70CB" w:rsidRPr="004F56F2">
          <w:rPr>
            <w:rFonts w:ascii="Times New Roman" w:eastAsia="Times New Roman" w:hAnsi="Times New Roman"/>
            <w:sz w:val="24"/>
            <w:szCs w:val="24"/>
          </w:rPr>
          <w:t>2020</w:t>
        </w:r>
      </w:hyperlink>
      <w:r w:rsidRPr="004F56F2">
        <w:rPr>
          <w:rFonts w:ascii="Times New Roman" w:eastAsia="Times New Roman" w:hAnsi="Times New Roman"/>
          <w:sz w:val="24"/>
          <w:szCs w:val="24"/>
        </w:rPr>
        <w:t>; Liu &amp; O</w:t>
      </w:r>
      <w:r w:rsidRPr="004F56F2">
        <w:rPr>
          <w:rFonts w:ascii="Times New Roman" w:eastAsia="Arial" w:hAnsi="Times New Roman"/>
          <w:sz w:val="24"/>
          <w:szCs w:val="24"/>
        </w:rPr>
        <w:t>’</w:t>
      </w:r>
      <w:r w:rsidRPr="004F56F2">
        <w:rPr>
          <w:rFonts w:ascii="Times New Roman" w:eastAsia="Times New Roman" w:hAnsi="Times New Roman"/>
          <w:sz w:val="24"/>
          <w:szCs w:val="24"/>
        </w:rPr>
        <w:t xml:space="preserve">Farrell, </w:t>
      </w:r>
      <w:hyperlink w:anchor="page17" w:history="1">
        <w:r w:rsidR="001C70CB" w:rsidRPr="004F56F2">
          <w:rPr>
            <w:rFonts w:ascii="Times New Roman" w:eastAsia="Times New Roman" w:hAnsi="Times New Roman"/>
            <w:sz w:val="24"/>
            <w:szCs w:val="24"/>
          </w:rPr>
          <w:t>2021</w:t>
        </w:r>
      </w:hyperlink>
      <w:r w:rsidRPr="004F56F2">
        <w:rPr>
          <w:rFonts w:ascii="Times New Roman" w:eastAsia="Times New Roman" w:hAnsi="Times New Roman"/>
          <w:sz w:val="24"/>
          <w:szCs w:val="24"/>
        </w:rPr>
        <w:t xml:space="preserve">; Paananen &amp; Lin, </w:t>
      </w:r>
      <w:hyperlink w:anchor="page17" w:history="1">
        <w:r w:rsidR="001C70CB" w:rsidRPr="004F56F2">
          <w:rPr>
            <w:rFonts w:ascii="Times New Roman" w:eastAsia="Times New Roman" w:hAnsi="Times New Roman"/>
            <w:sz w:val="24"/>
            <w:szCs w:val="24"/>
          </w:rPr>
          <w:t>2019</w:t>
        </w:r>
      </w:hyperlink>
      <w:r w:rsidRPr="004F56F2">
        <w:rPr>
          <w:rFonts w:ascii="Times New Roman" w:eastAsia="Times New Roman" w:hAnsi="Times New Roman"/>
          <w:sz w:val="24"/>
          <w:szCs w:val="24"/>
        </w:rPr>
        <w:t>). Wang and Campbell (</w:t>
      </w:r>
      <w:hyperlink w:anchor="page18" w:history="1">
        <w:r w:rsidR="001C70CB" w:rsidRPr="004F56F2">
          <w:rPr>
            <w:rFonts w:ascii="Times New Roman" w:eastAsia="Times New Roman" w:hAnsi="Times New Roman"/>
            <w:sz w:val="24"/>
            <w:szCs w:val="24"/>
          </w:rPr>
          <w:t>2020</w:t>
        </w:r>
      </w:hyperlink>
      <w:r w:rsidRPr="004F56F2">
        <w:rPr>
          <w:rFonts w:ascii="Times New Roman" w:eastAsia="Times New Roman" w:hAnsi="Times New Roman"/>
          <w:sz w:val="24"/>
          <w:szCs w:val="24"/>
        </w:rPr>
        <w:t>) found out that, IFRS are more likely to reduce earnings manage-ment compared with Chinese domestic GAAP. In the face of all these inconclusive and controversial evidences, a further probing question is whether adopting IFRS does improve the quality of published financial statements for a country within Sub-Sahara Africa such as Nigeria whose business dynamics are quite different from those of firms reported in other studies. This is the crux of the present study.</w:t>
      </w:r>
    </w:p>
    <w:p w:rsidR="008406FE" w:rsidRDefault="008406FE"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The rest of the paper is organised as follows. Section 2</w:t>
      </w:r>
      <w:r w:rsidR="00A3318A" w:rsidRPr="004F56F2">
        <w:rPr>
          <w:rFonts w:ascii="Times New Roman" w:eastAsia="Times New Roman" w:hAnsi="Times New Roman"/>
          <w:sz w:val="24"/>
          <w:szCs w:val="24"/>
        </w:rPr>
        <w:t xml:space="preserve"> reviews relevant empirical lit</w:t>
      </w:r>
      <w:r w:rsidRPr="004F56F2">
        <w:rPr>
          <w:rFonts w:ascii="Times New Roman" w:eastAsia="Times New Roman" w:hAnsi="Times New Roman"/>
          <w:sz w:val="24"/>
          <w:szCs w:val="24"/>
        </w:rPr>
        <w:t xml:space="preserve">erature on earnings management practices, IFRS adoption and their inter-relationships. Section 3 presents the methods employed in gathering data for the study as well as their analysis. Section 4 presents the findings and the </w:t>
      </w:r>
      <w:r w:rsidR="00A3318A" w:rsidRPr="004F56F2">
        <w:rPr>
          <w:rFonts w:ascii="Times New Roman" w:eastAsia="Times New Roman" w:hAnsi="Times New Roman"/>
          <w:sz w:val="24"/>
          <w:szCs w:val="24"/>
        </w:rPr>
        <w:t>attendant analysis of the objec</w:t>
      </w:r>
      <w:r w:rsidRPr="004F56F2">
        <w:rPr>
          <w:rFonts w:ascii="Times New Roman" w:eastAsia="Times New Roman" w:hAnsi="Times New Roman"/>
          <w:sz w:val="24"/>
          <w:szCs w:val="24"/>
        </w:rPr>
        <w:t>tives of the study. Finally, the paper ends with some concluding remarks in Section 5.</w:t>
      </w:r>
    </w:p>
    <w:p w:rsidR="00C63093" w:rsidRPr="004F56F2" w:rsidRDefault="00C63093" w:rsidP="004F56F2">
      <w:pPr>
        <w:spacing w:line="360" w:lineRule="auto"/>
        <w:jc w:val="both"/>
        <w:rPr>
          <w:rFonts w:ascii="Times New Roman" w:eastAsia="Times New Roman" w:hAnsi="Times New Roman"/>
          <w:sz w:val="24"/>
          <w:szCs w:val="24"/>
        </w:rPr>
      </w:pPr>
    </w:p>
    <w:p w:rsidR="00C406C6" w:rsidRPr="004F56F2" w:rsidRDefault="004F56F2" w:rsidP="004F56F2">
      <w:pPr>
        <w:numPr>
          <w:ilvl w:val="1"/>
          <w:numId w:val="7"/>
        </w:numPr>
        <w:spacing w:line="360" w:lineRule="auto"/>
        <w:jc w:val="both"/>
        <w:rPr>
          <w:rFonts w:ascii="Times New Roman" w:eastAsia="Times New Roman" w:hAnsi="Times New Roman"/>
          <w:b/>
          <w:bCs/>
          <w:sz w:val="24"/>
          <w:szCs w:val="24"/>
        </w:rPr>
      </w:pPr>
      <w:r w:rsidRPr="004F56F2">
        <w:rPr>
          <w:rFonts w:ascii="Times New Roman" w:eastAsia="Times New Roman" w:hAnsi="Times New Roman"/>
          <w:b/>
          <w:bCs/>
          <w:sz w:val="24"/>
          <w:szCs w:val="24"/>
        </w:rPr>
        <w:lastRenderedPageBreak/>
        <w:t>Statement of the Problem</w:t>
      </w:r>
    </w:p>
    <w:p w:rsidR="001A66D1" w:rsidRPr="004F56F2" w:rsidRDefault="001A66D1"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It is widely considered that the improper application of international accounting standards in impacted nations (of which Nigeria is one) obstructs "transparency" and "comparability" in corporate and bank financial statements. As a result, financial statements fail to provide timely and accurate information that may be used to make informed investment decisions. As a result, IFRS is mostly mandatory for publicly traded companies to maintain reliable financial reporting, and the shift to Fair Value Accounting (FVA) makes accounting earnings figures more volatile. </w:t>
      </w:r>
    </w:p>
    <w:p w:rsidR="00C406C6" w:rsidRPr="004F56F2" w:rsidRDefault="00C406C6" w:rsidP="004F56F2">
      <w:pPr>
        <w:pStyle w:val="Default"/>
        <w:spacing w:after="200" w:line="360" w:lineRule="auto"/>
        <w:jc w:val="both"/>
        <w:rPr>
          <w:color w:val="auto"/>
        </w:rPr>
      </w:pPr>
      <w:r w:rsidRPr="004F56F2">
        <w:rPr>
          <w:color w:val="auto"/>
        </w:rPr>
        <w:t>Where a firm is listed in the stock exchange market, the various stakeholders of the firm accord more attention to the accounting information revealed by the firm in its financial reports.  Due to the fair value approach that IFRS adopts, Watts (</w:t>
      </w:r>
      <w:r w:rsidR="001C70CB" w:rsidRPr="004F56F2">
        <w:rPr>
          <w:color w:val="auto"/>
        </w:rPr>
        <w:t>2020</w:t>
      </w:r>
      <w:r w:rsidRPr="004F56F2">
        <w:rPr>
          <w:color w:val="auto"/>
        </w:rPr>
        <w:t>) and Shivakumar (</w:t>
      </w:r>
      <w:r w:rsidR="001C70CB" w:rsidRPr="004F56F2">
        <w:rPr>
          <w:color w:val="auto"/>
        </w:rPr>
        <w:t>2020</w:t>
      </w:r>
      <w:r w:rsidRPr="004F56F2">
        <w:rPr>
          <w:color w:val="auto"/>
        </w:rPr>
        <w:t xml:space="preserve">) predict a decrease in the relative use of accounting earnings for rewarding and evaluating managers.  However, it is important to note that the primary objective of financial reporting based on IFRS is to provide high quality financial reporting information concerning economic entities, primarily financial in nature, useful for economic decision making (FASB, IASB </w:t>
      </w:r>
      <w:r w:rsidR="001C70CB" w:rsidRPr="004F56F2">
        <w:rPr>
          <w:color w:val="auto"/>
        </w:rPr>
        <w:t>2020</w:t>
      </w:r>
      <w:r w:rsidRPr="004F56F2">
        <w:rPr>
          <w:color w:val="auto"/>
        </w:rPr>
        <w:t xml:space="preserve">). Providing high quality financial reporting information is important because it will positively influence capital providers and other stakeholders in making investment, credit and similar resources allocation decision enhancing overall market efficiency (IASB, </w:t>
      </w:r>
      <w:r w:rsidR="001C70CB" w:rsidRPr="004F56F2">
        <w:rPr>
          <w:color w:val="auto"/>
        </w:rPr>
        <w:t>2020</w:t>
      </w:r>
      <w:r w:rsidRPr="004F56F2">
        <w:rPr>
          <w:color w:val="auto"/>
        </w:rPr>
        <w:t xml:space="preserve">). Although both the FASB and IASB stress the importance of high quality financial reporting, one of the key problems found in prior literature is how to operationalize and measure this quality. In spite of the increased adoption of IFRS, most of the studies on the impact of IFRS on market performance that were recently conducted (Rees and Weigback </w:t>
      </w:r>
      <w:r w:rsidR="001C70CB" w:rsidRPr="004F56F2">
        <w:rPr>
          <w:color w:val="auto"/>
        </w:rPr>
        <w:t>2019</w:t>
      </w:r>
      <w:r w:rsidRPr="004F56F2">
        <w:rPr>
          <w:color w:val="auto"/>
        </w:rPr>
        <w:t xml:space="preserve">, Pownall and Schipper </w:t>
      </w:r>
      <w:r w:rsidR="001C70CB" w:rsidRPr="004F56F2">
        <w:rPr>
          <w:color w:val="auto"/>
        </w:rPr>
        <w:t>2020</w:t>
      </w:r>
      <w:r w:rsidRPr="004F56F2">
        <w:rPr>
          <w:color w:val="auto"/>
        </w:rPr>
        <w:t xml:space="preserve">, Hope et al </w:t>
      </w:r>
      <w:r w:rsidR="001C70CB" w:rsidRPr="004F56F2">
        <w:rPr>
          <w:color w:val="auto"/>
        </w:rPr>
        <w:t>2021</w:t>
      </w:r>
      <w:r w:rsidRPr="004F56F2">
        <w:rPr>
          <w:color w:val="auto"/>
        </w:rPr>
        <w:t xml:space="preserve">, Blanco and Osma </w:t>
      </w:r>
      <w:r w:rsidR="001C70CB" w:rsidRPr="004F56F2">
        <w:rPr>
          <w:color w:val="auto"/>
        </w:rPr>
        <w:t>2020</w:t>
      </w:r>
      <w:r w:rsidRPr="004F56F2">
        <w:rPr>
          <w:color w:val="auto"/>
        </w:rPr>
        <w:t>) were carried out in the developed countries. This highlights a major gap in the literature taking into account the differences that exist between developed and developing countries culturally and technologically. Hence this research work intend to provides an understanding of IFRS and its impact on market performance in relation to Nigeria generally accepted accounting principles and also to investigate these differences in market performance of quoted banks in Nigeria Pre and Post IFRS adoption.</w:t>
      </w:r>
    </w:p>
    <w:p w:rsidR="004F56F2" w:rsidRDefault="004F56F2" w:rsidP="004F56F2">
      <w:pPr>
        <w:pStyle w:val="Default"/>
        <w:spacing w:after="200" w:line="360" w:lineRule="auto"/>
        <w:jc w:val="both"/>
        <w:rPr>
          <w:rFonts w:eastAsia="Times New Roman"/>
          <w:b/>
          <w:color w:val="auto"/>
        </w:rPr>
      </w:pPr>
    </w:p>
    <w:p w:rsidR="00C406C6" w:rsidRPr="004F56F2" w:rsidRDefault="00C406C6" w:rsidP="004F56F2">
      <w:pPr>
        <w:pStyle w:val="Default"/>
        <w:spacing w:after="200" w:line="360" w:lineRule="auto"/>
        <w:jc w:val="both"/>
        <w:rPr>
          <w:color w:val="auto"/>
        </w:rPr>
      </w:pPr>
      <w:r w:rsidRPr="004F56F2">
        <w:rPr>
          <w:rFonts w:eastAsia="Times New Roman"/>
          <w:b/>
          <w:color w:val="auto"/>
        </w:rPr>
        <w:lastRenderedPageBreak/>
        <w:t>1.3.</w:t>
      </w:r>
      <w:r w:rsidRPr="004F56F2">
        <w:rPr>
          <w:rFonts w:eastAsia="Times New Roman"/>
          <w:b/>
          <w:color w:val="auto"/>
        </w:rPr>
        <w:tab/>
      </w:r>
      <w:r w:rsidR="004F56F2" w:rsidRPr="004F56F2">
        <w:rPr>
          <w:rFonts w:eastAsia="Times New Roman"/>
          <w:b/>
          <w:color w:val="auto"/>
        </w:rPr>
        <w:t>Research Questions</w:t>
      </w:r>
    </w:p>
    <w:p w:rsidR="00AE5058" w:rsidRPr="004F56F2" w:rsidRDefault="00AE5058"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(i) How has the implementation of IFRS increased the relevance of accounting data? </w:t>
      </w:r>
    </w:p>
    <w:p w:rsidR="00AE5058" w:rsidRPr="004F56F2" w:rsidRDefault="00AE5058"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(ii) How does pre-IFRS market performance differ from post-IFRS market performance? </w:t>
      </w:r>
    </w:p>
    <w:p w:rsidR="00C406C6" w:rsidRPr="004F56F2" w:rsidRDefault="00AE5058"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(iii) Does the adoption and implementation of the International Financial Reporting Standards (IFRS) have a favorable influence on financial institutions? </w:t>
      </w:r>
    </w:p>
    <w:p w:rsidR="00C406C6" w:rsidRPr="004F56F2" w:rsidRDefault="004F56F2" w:rsidP="004F56F2">
      <w:pPr>
        <w:numPr>
          <w:ilvl w:val="1"/>
          <w:numId w:val="21"/>
        </w:numPr>
        <w:spacing w:line="360" w:lineRule="auto"/>
        <w:jc w:val="both"/>
        <w:rPr>
          <w:rFonts w:ascii="Times New Roman" w:eastAsia="Times New Roman" w:hAnsi="Times New Roman"/>
          <w:bCs/>
          <w:sz w:val="24"/>
          <w:szCs w:val="24"/>
        </w:rPr>
      </w:pPr>
      <w:r>
        <w:rPr>
          <w:rFonts w:ascii="Times New Roman" w:eastAsia="Times New Roman" w:hAnsi="Times New Roman"/>
          <w:b/>
          <w:bCs/>
          <w:sz w:val="24"/>
          <w:szCs w:val="24"/>
        </w:rPr>
        <w:t xml:space="preserve">      </w:t>
      </w:r>
      <w:r w:rsidRPr="004F56F2">
        <w:rPr>
          <w:rFonts w:ascii="Times New Roman" w:eastAsia="Times New Roman" w:hAnsi="Times New Roman"/>
          <w:b/>
          <w:bCs/>
          <w:sz w:val="24"/>
          <w:szCs w:val="24"/>
        </w:rPr>
        <w:t>Objectives of the Study</w:t>
      </w:r>
    </w:p>
    <w:p w:rsidR="00C406C6" w:rsidRPr="004F56F2" w:rsidRDefault="00C406C6" w:rsidP="004F56F2">
      <w:pPr>
        <w:spacing w:line="360" w:lineRule="auto"/>
        <w:jc w:val="both"/>
        <w:rPr>
          <w:rFonts w:ascii="Times New Roman" w:eastAsia="Times New Roman" w:hAnsi="Times New Roman"/>
          <w:bCs/>
          <w:sz w:val="24"/>
          <w:szCs w:val="24"/>
        </w:rPr>
      </w:pPr>
      <w:r w:rsidRPr="004F56F2">
        <w:rPr>
          <w:rFonts w:ascii="Times New Roman" w:eastAsia="Times New Roman" w:hAnsi="Times New Roman"/>
          <w:bCs/>
          <w:sz w:val="24"/>
          <w:szCs w:val="24"/>
        </w:rPr>
        <w:t>This research work examines the impact of adoption of international financial reporting standards on the quality of financial reporting.</w:t>
      </w:r>
    </w:p>
    <w:p w:rsidR="00C406C6" w:rsidRPr="004F56F2" w:rsidRDefault="00C406C6" w:rsidP="004F56F2">
      <w:pPr>
        <w:spacing w:line="360" w:lineRule="auto"/>
        <w:jc w:val="both"/>
        <w:rPr>
          <w:rFonts w:ascii="Times New Roman" w:eastAsia="Times New Roman" w:hAnsi="Times New Roman"/>
          <w:bCs/>
          <w:sz w:val="24"/>
          <w:szCs w:val="24"/>
        </w:rPr>
      </w:pPr>
      <w:r w:rsidRPr="004F56F2">
        <w:rPr>
          <w:rFonts w:ascii="Times New Roman" w:eastAsia="Times New Roman" w:hAnsi="Times New Roman"/>
          <w:bCs/>
          <w:sz w:val="24"/>
          <w:szCs w:val="24"/>
        </w:rPr>
        <w:t>The specific objectives of this research work include:</w:t>
      </w:r>
    </w:p>
    <w:p w:rsidR="00F50B60" w:rsidRPr="004F56F2" w:rsidRDefault="00F50B60" w:rsidP="004F56F2">
      <w:pPr>
        <w:pStyle w:val="ListParagraph"/>
        <w:numPr>
          <w:ilvl w:val="0"/>
          <w:numId w:val="26"/>
        </w:num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To see if the International Financial Reporting Standards (IFRS) have improved the quality of financial reporting in Nigeria;</w:t>
      </w:r>
    </w:p>
    <w:p w:rsidR="00F50B60" w:rsidRPr="004F56F2" w:rsidRDefault="00F50B60" w:rsidP="004F56F2">
      <w:pPr>
        <w:pStyle w:val="ListParagraph"/>
        <w:numPr>
          <w:ilvl w:val="0"/>
          <w:numId w:val="26"/>
        </w:numPr>
        <w:spacing w:line="360" w:lineRule="auto"/>
        <w:jc w:val="both"/>
        <w:rPr>
          <w:rFonts w:ascii="Times New Roman" w:eastAsia="Times New Roman" w:hAnsi="Times New Roman"/>
          <w:sz w:val="24"/>
          <w:szCs w:val="24"/>
        </w:rPr>
      </w:pPr>
    </w:p>
    <w:p w:rsidR="00C406C6" w:rsidRPr="004F56F2" w:rsidRDefault="00F50B60" w:rsidP="004F56F2">
      <w:pPr>
        <w:pStyle w:val="ListParagraph"/>
        <w:numPr>
          <w:ilvl w:val="0"/>
          <w:numId w:val="26"/>
        </w:num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 (ii) To compare pre-IFRS performance to post-IFRS performance; and (iii) To see if IFRS adoption and implementation has had a positive impact on Nigerian financial institutions. </w:t>
      </w:r>
      <w:r w:rsidR="00C406C6" w:rsidRPr="004F56F2">
        <w:rPr>
          <w:rFonts w:ascii="Times New Roman" w:eastAsia="Times New Roman" w:hAnsi="Times New Roman"/>
          <w:b/>
          <w:bCs/>
          <w:sz w:val="24"/>
          <w:szCs w:val="24"/>
        </w:rPr>
        <w:t xml:space="preserve"> </w:t>
      </w:r>
    </w:p>
    <w:p w:rsidR="00C406C6" w:rsidRPr="004F56F2" w:rsidRDefault="00394975" w:rsidP="004F56F2">
      <w:pPr>
        <w:numPr>
          <w:ilvl w:val="1"/>
          <w:numId w:val="21"/>
        </w:num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4F56F2" w:rsidRPr="004F56F2">
        <w:rPr>
          <w:rFonts w:ascii="Times New Roman" w:eastAsia="Times New Roman" w:hAnsi="Times New Roman"/>
          <w:b/>
          <w:bCs/>
          <w:sz w:val="24"/>
          <w:szCs w:val="24"/>
        </w:rPr>
        <w:t>Research Hypotheses</w:t>
      </w:r>
    </w:p>
    <w:p w:rsidR="008F353A" w:rsidRPr="004F56F2" w:rsidRDefault="001800D8"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HYPOTHESIS 1</w:t>
      </w:r>
    </w:p>
    <w:p w:rsidR="001800D8" w:rsidRPr="004F56F2" w:rsidRDefault="001800D8"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H0: The implementation of International Financial Reporting Standards (IFRS) has not increased the relevance of accounting data. </w:t>
      </w:r>
    </w:p>
    <w:p w:rsidR="008F353A" w:rsidRPr="004F56F2" w:rsidRDefault="001800D8"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HYPOTHESIS 2 </w:t>
      </w:r>
    </w:p>
    <w:p w:rsidR="001800D8" w:rsidRPr="004F56F2" w:rsidRDefault="001800D8"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H0: In Nigeria, there is no substantial association between financial performance before and after the adoption of the International Financial Reporting Standards (IFRS). </w:t>
      </w:r>
    </w:p>
    <w:p w:rsidR="008F353A" w:rsidRPr="004F56F2" w:rsidRDefault="001800D8"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HYPOTHESIS 3 </w:t>
      </w:r>
    </w:p>
    <w:p w:rsidR="001800D8" w:rsidRPr="004F56F2" w:rsidRDefault="001800D8"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H0: The International Financial Reporting Standards (IFRS) have no positive impact on financial institutions. </w:t>
      </w:r>
    </w:p>
    <w:p w:rsidR="00C406C6" w:rsidRPr="004F56F2" w:rsidRDefault="00394975" w:rsidP="004F56F2">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1.6</w:t>
      </w:r>
      <w:r w:rsidR="00C406C6" w:rsidRPr="004F56F2">
        <w:rPr>
          <w:rFonts w:ascii="Times New Roman" w:eastAsia="Times New Roman" w:hAnsi="Times New Roman"/>
          <w:b/>
          <w:bCs/>
          <w:sz w:val="24"/>
          <w:szCs w:val="24"/>
        </w:rPr>
        <w:tab/>
      </w:r>
      <w:r w:rsidRPr="004F56F2">
        <w:rPr>
          <w:rFonts w:ascii="Times New Roman" w:eastAsia="Times New Roman" w:hAnsi="Times New Roman"/>
          <w:b/>
          <w:bCs/>
          <w:sz w:val="24"/>
          <w:szCs w:val="24"/>
        </w:rPr>
        <w:t>Significance of the Study</w:t>
      </w:r>
    </w:p>
    <w:p w:rsidR="00C406C6" w:rsidRPr="004F56F2" w:rsidRDefault="00C406C6"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The ultimate goal of every industry or organization including banks is to quality financial reporting (statement) information is issued to public. This goal can be achieved in the banking sector adopting IFRS for effective financial reporting.</w:t>
      </w:r>
      <w:r w:rsidRPr="004F56F2">
        <w:rPr>
          <w:rFonts w:ascii="Times New Roman" w:eastAsia="Times New Roman" w:hAnsi="Times New Roman"/>
          <w:sz w:val="24"/>
          <w:szCs w:val="24"/>
        </w:rPr>
        <w:br/>
        <w:t>This study necessary because it will enable the management of deposit money banks to improve on the implementation of the   standards. It would also help the employers, employees and the potential investors who may want to invest in the company.</w:t>
      </w:r>
      <w:r w:rsidRPr="004F56F2">
        <w:rPr>
          <w:rFonts w:ascii="Times New Roman" w:eastAsia="Times New Roman" w:hAnsi="Times New Roman"/>
          <w:sz w:val="24"/>
          <w:szCs w:val="24"/>
        </w:rPr>
        <w:br/>
        <w:t xml:space="preserve">Finally, it would serve as a reference source to students or other researchers who might want to carry out their research on the similar topic. </w:t>
      </w:r>
    </w:p>
    <w:p w:rsidR="00C406C6" w:rsidRPr="004F56F2" w:rsidRDefault="00C406C6"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b/>
          <w:bCs/>
          <w:sz w:val="24"/>
          <w:szCs w:val="24"/>
        </w:rPr>
        <w:t xml:space="preserve">1.7 </w:t>
      </w:r>
      <w:r w:rsidR="00394975">
        <w:rPr>
          <w:rFonts w:ascii="Times New Roman" w:eastAsia="Times New Roman" w:hAnsi="Times New Roman"/>
          <w:b/>
          <w:bCs/>
          <w:sz w:val="24"/>
          <w:szCs w:val="24"/>
        </w:rPr>
        <w:tab/>
      </w:r>
      <w:r w:rsidR="00394975" w:rsidRPr="004F56F2">
        <w:rPr>
          <w:rFonts w:ascii="Times New Roman" w:eastAsia="Times New Roman" w:hAnsi="Times New Roman"/>
          <w:b/>
          <w:bCs/>
          <w:sz w:val="24"/>
          <w:szCs w:val="24"/>
        </w:rPr>
        <w:t>Scope of the Study</w:t>
      </w:r>
    </w:p>
    <w:p w:rsidR="00C406C6" w:rsidRPr="004F56F2" w:rsidRDefault="00C406C6"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The study concerns about the impact of implementation of adoption International Financial Reporting Standard (IFRS) on the quality of financial reporting in Nigeria. The scope of this study is limited to three (3) selected banks quoted in Nigeria stock exchange within in Ilorin metropolis and does not cover other sector of the economy like manufacturing industries.</w:t>
      </w:r>
    </w:p>
    <w:p w:rsidR="00C406C6" w:rsidRPr="004F56F2" w:rsidRDefault="00394975" w:rsidP="004F56F2">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1.8</w:t>
      </w:r>
      <w:r w:rsidR="00C406C6" w:rsidRPr="004F56F2">
        <w:rPr>
          <w:rFonts w:ascii="Times New Roman" w:eastAsia="Times New Roman" w:hAnsi="Times New Roman"/>
          <w:b/>
          <w:bCs/>
          <w:sz w:val="24"/>
          <w:szCs w:val="24"/>
        </w:rPr>
        <w:t xml:space="preserve"> </w:t>
      </w:r>
      <w:r>
        <w:rPr>
          <w:rFonts w:ascii="Times New Roman" w:eastAsia="Times New Roman" w:hAnsi="Times New Roman"/>
          <w:b/>
          <w:bCs/>
          <w:sz w:val="24"/>
          <w:szCs w:val="24"/>
        </w:rPr>
        <w:tab/>
      </w:r>
      <w:r w:rsidRPr="004F56F2">
        <w:rPr>
          <w:rFonts w:ascii="Times New Roman" w:eastAsia="Times New Roman" w:hAnsi="Times New Roman"/>
          <w:b/>
          <w:bCs/>
          <w:sz w:val="24"/>
          <w:szCs w:val="24"/>
        </w:rPr>
        <w:t>Limitation of the Study</w:t>
      </w:r>
    </w:p>
    <w:p w:rsidR="00C406C6" w:rsidRPr="004F56F2" w:rsidRDefault="00C406C6" w:rsidP="00394975">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Limitation to the study is time constraint, the period within which the study is conducted is short for a thorough research work, and hence gathering adequate information becomes very difficult. Also, finance is one of the limitations to study. The researcher is facing financial constraint to meet all the needed educational requirements needed for this research work. This caused the researcher to restrict his research to some selected banks for possible completion of the study.</w:t>
      </w:r>
    </w:p>
    <w:p w:rsidR="00394975" w:rsidRDefault="00394975">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C406C6" w:rsidRPr="004F56F2" w:rsidRDefault="00394975" w:rsidP="004F56F2">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1.9 </w:t>
      </w:r>
      <w:r>
        <w:rPr>
          <w:rFonts w:ascii="Times New Roman" w:eastAsia="Times New Roman" w:hAnsi="Times New Roman"/>
          <w:b/>
          <w:bCs/>
          <w:sz w:val="24"/>
          <w:szCs w:val="24"/>
        </w:rPr>
        <w:tab/>
        <w:t>Definition of Terms</w:t>
      </w:r>
    </w:p>
    <w:p w:rsidR="00C406C6" w:rsidRPr="004F56F2" w:rsidRDefault="00C406C6" w:rsidP="004F56F2">
      <w:pPr>
        <w:spacing w:line="360" w:lineRule="auto"/>
        <w:jc w:val="both"/>
        <w:rPr>
          <w:rFonts w:ascii="Times New Roman" w:eastAsia="Times New Roman" w:hAnsi="Times New Roman"/>
          <w:bCs/>
          <w:sz w:val="24"/>
          <w:szCs w:val="24"/>
        </w:rPr>
      </w:pPr>
      <w:r w:rsidRPr="004F56F2">
        <w:rPr>
          <w:rFonts w:ascii="Times New Roman" w:eastAsia="Times New Roman" w:hAnsi="Times New Roman"/>
          <w:b/>
          <w:bCs/>
          <w:sz w:val="24"/>
          <w:szCs w:val="24"/>
        </w:rPr>
        <w:t xml:space="preserve">Financial Statement: </w:t>
      </w:r>
      <w:r w:rsidRPr="004F56F2">
        <w:rPr>
          <w:rFonts w:ascii="Times New Roman" w:eastAsia="Times New Roman" w:hAnsi="Times New Roman"/>
          <w:bCs/>
          <w:sz w:val="24"/>
          <w:szCs w:val="24"/>
        </w:rPr>
        <w:t>This is a formal record of the financial activities and position of a business or other entity. Financial statements are reports prepared by a company’s management to present the financial performance and position at a point in time.</w:t>
      </w:r>
    </w:p>
    <w:p w:rsidR="00C406C6" w:rsidRPr="004F56F2" w:rsidRDefault="00C406C6" w:rsidP="004F56F2">
      <w:pPr>
        <w:spacing w:line="360" w:lineRule="auto"/>
        <w:jc w:val="both"/>
        <w:rPr>
          <w:rFonts w:ascii="Times New Roman" w:eastAsia="Times New Roman" w:hAnsi="Times New Roman"/>
          <w:bCs/>
          <w:sz w:val="24"/>
          <w:szCs w:val="24"/>
        </w:rPr>
      </w:pPr>
      <w:r w:rsidRPr="004F56F2">
        <w:rPr>
          <w:rFonts w:ascii="Times New Roman" w:eastAsia="Times New Roman" w:hAnsi="Times New Roman"/>
          <w:b/>
          <w:bCs/>
          <w:sz w:val="24"/>
          <w:szCs w:val="24"/>
        </w:rPr>
        <w:t>Generally Accepted Accounting Principles</w:t>
      </w:r>
      <w:r w:rsidR="001C70CB" w:rsidRPr="004F56F2">
        <w:rPr>
          <w:rFonts w:ascii="Times New Roman" w:eastAsia="Times New Roman" w:hAnsi="Times New Roman"/>
          <w:b/>
          <w:bCs/>
          <w:sz w:val="24"/>
          <w:szCs w:val="24"/>
        </w:rPr>
        <w:t xml:space="preserve"> </w:t>
      </w:r>
      <w:r w:rsidRPr="004F56F2">
        <w:rPr>
          <w:rFonts w:ascii="Times New Roman" w:eastAsia="Times New Roman" w:hAnsi="Times New Roman"/>
          <w:b/>
          <w:bCs/>
          <w:sz w:val="24"/>
          <w:szCs w:val="24"/>
        </w:rPr>
        <w:t>(GAAP)</w:t>
      </w:r>
      <w:r w:rsidRPr="004F56F2">
        <w:rPr>
          <w:rFonts w:ascii="Times New Roman" w:eastAsia="Times New Roman" w:hAnsi="Times New Roman"/>
          <w:bCs/>
          <w:sz w:val="24"/>
          <w:szCs w:val="24"/>
        </w:rPr>
        <w:t>: It refers to a collection of commonly followed accounting rules and standards that companies must follow when they compile their financial statements.</w:t>
      </w:r>
    </w:p>
    <w:p w:rsidR="00C406C6" w:rsidRPr="004F56F2" w:rsidRDefault="00C406C6" w:rsidP="004F56F2">
      <w:pPr>
        <w:spacing w:line="360" w:lineRule="auto"/>
        <w:jc w:val="both"/>
        <w:rPr>
          <w:rFonts w:ascii="Times New Roman" w:eastAsia="Times New Roman" w:hAnsi="Times New Roman"/>
          <w:bCs/>
          <w:sz w:val="24"/>
          <w:szCs w:val="24"/>
        </w:rPr>
      </w:pPr>
      <w:r w:rsidRPr="004F56F2">
        <w:rPr>
          <w:rFonts w:ascii="Times New Roman" w:eastAsia="Times New Roman" w:hAnsi="Times New Roman"/>
          <w:b/>
          <w:bCs/>
          <w:sz w:val="24"/>
          <w:szCs w:val="24"/>
        </w:rPr>
        <w:t>International Accounting Standard (IAS)</w:t>
      </w:r>
      <w:r w:rsidRPr="004F56F2">
        <w:rPr>
          <w:rFonts w:ascii="Times New Roman" w:eastAsia="Times New Roman" w:hAnsi="Times New Roman"/>
          <w:bCs/>
          <w:sz w:val="24"/>
          <w:szCs w:val="24"/>
        </w:rPr>
        <w:t xml:space="preserve"> –were older set of standards stating how a particular types of transactions and other events should be reflected in the financial statements.</w:t>
      </w:r>
    </w:p>
    <w:p w:rsidR="00C406C6" w:rsidRPr="004F56F2" w:rsidRDefault="00C406C6" w:rsidP="004F56F2">
      <w:pPr>
        <w:spacing w:line="360" w:lineRule="auto"/>
        <w:jc w:val="both"/>
        <w:rPr>
          <w:rFonts w:ascii="Times New Roman" w:eastAsia="Times New Roman" w:hAnsi="Times New Roman"/>
          <w:bCs/>
          <w:sz w:val="24"/>
          <w:szCs w:val="24"/>
        </w:rPr>
      </w:pPr>
      <w:r w:rsidRPr="004F56F2">
        <w:rPr>
          <w:rFonts w:ascii="Times New Roman" w:eastAsia="Times New Roman" w:hAnsi="Times New Roman"/>
          <w:b/>
          <w:bCs/>
          <w:sz w:val="24"/>
          <w:szCs w:val="24"/>
        </w:rPr>
        <w:t>Income Statement</w:t>
      </w:r>
      <w:r w:rsidRPr="004F56F2">
        <w:rPr>
          <w:rFonts w:ascii="Times New Roman" w:eastAsia="Times New Roman" w:hAnsi="Times New Roman"/>
          <w:bCs/>
          <w:sz w:val="24"/>
          <w:szCs w:val="24"/>
        </w:rPr>
        <w:t xml:space="preserve"> – this is a financial statement that reports a company’s financial performance over a specific accounting period. Financial performance is assessed by giving a summary of how the business incurs its revenue and expenses through both operating and non-operating activities.</w:t>
      </w:r>
    </w:p>
    <w:p w:rsidR="00C406C6" w:rsidRPr="004F56F2" w:rsidRDefault="00C406C6" w:rsidP="004F56F2">
      <w:pPr>
        <w:spacing w:line="360" w:lineRule="auto"/>
        <w:jc w:val="both"/>
        <w:rPr>
          <w:rFonts w:ascii="Times New Roman" w:eastAsia="Times New Roman" w:hAnsi="Times New Roman"/>
          <w:bCs/>
          <w:sz w:val="24"/>
          <w:szCs w:val="24"/>
        </w:rPr>
      </w:pPr>
      <w:r w:rsidRPr="004F56F2">
        <w:rPr>
          <w:rFonts w:ascii="Times New Roman" w:eastAsia="Times New Roman" w:hAnsi="Times New Roman"/>
          <w:b/>
          <w:bCs/>
          <w:sz w:val="24"/>
          <w:szCs w:val="24"/>
        </w:rPr>
        <w:t>International Financial Reporting Standard (IFRS)</w:t>
      </w:r>
      <w:r w:rsidRPr="004F56F2">
        <w:rPr>
          <w:rFonts w:ascii="Times New Roman" w:eastAsia="Times New Roman" w:hAnsi="Times New Roman"/>
          <w:bCs/>
          <w:sz w:val="24"/>
          <w:szCs w:val="24"/>
        </w:rPr>
        <w:t xml:space="preserve"> –these are sets of accounting standard developed by an independent not for profit organization called international accounting standard board (IASB). The goal of IFRS is to provide a global framework for how public companies prepare and disclose their financial statements.</w:t>
      </w:r>
    </w:p>
    <w:p w:rsidR="00C406C6" w:rsidRPr="004F56F2" w:rsidRDefault="00C406C6" w:rsidP="004F56F2">
      <w:pPr>
        <w:spacing w:line="360" w:lineRule="auto"/>
        <w:jc w:val="both"/>
        <w:rPr>
          <w:rFonts w:ascii="Times New Roman" w:eastAsia="Times New Roman" w:hAnsi="Times New Roman"/>
          <w:bCs/>
          <w:sz w:val="24"/>
          <w:szCs w:val="24"/>
        </w:rPr>
      </w:pPr>
      <w:r w:rsidRPr="004F56F2">
        <w:rPr>
          <w:rFonts w:ascii="Times New Roman" w:eastAsia="Times New Roman" w:hAnsi="Times New Roman"/>
          <w:b/>
          <w:bCs/>
          <w:sz w:val="24"/>
          <w:szCs w:val="24"/>
        </w:rPr>
        <w:t>Statement of Cash Flow</w:t>
      </w:r>
      <w:r w:rsidRPr="004F56F2">
        <w:rPr>
          <w:rFonts w:ascii="Times New Roman" w:eastAsia="Times New Roman" w:hAnsi="Times New Roman"/>
          <w:bCs/>
          <w:sz w:val="24"/>
          <w:szCs w:val="24"/>
        </w:rPr>
        <w:t xml:space="preserve"> – this is a financial statement that shows how changes in balance sheet accounts and income affect cash and cash equivalents, and breaks the analysis down to operating, investing and financing activities.</w:t>
      </w:r>
    </w:p>
    <w:p w:rsidR="00C406C6" w:rsidRPr="004F56F2" w:rsidRDefault="00C406C6" w:rsidP="004F56F2">
      <w:pPr>
        <w:spacing w:line="360" w:lineRule="auto"/>
        <w:jc w:val="both"/>
        <w:rPr>
          <w:rFonts w:ascii="Times New Roman" w:eastAsia="Times New Roman" w:hAnsi="Times New Roman"/>
          <w:bCs/>
          <w:sz w:val="24"/>
          <w:szCs w:val="24"/>
        </w:rPr>
      </w:pPr>
    </w:p>
    <w:p w:rsidR="001C70CB" w:rsidRPr="004F56F2" w:rsidRDefault="001C70CB" w:rsidP="004F56F2">
      <w:pPr>
        <w:spacing w:line="360" w:lineRule="auto"/>
        <w:jc w:val="both"/>
        <w:rPr>
          <w:rFonts w:ascii="Times New Roman" w:hAnsi="Times New Roman"/>
          <w:b/>
          <w:sz w:val="24"/>
          <w:szCs w:val="24"/>
        </w:rPr>
      </w:pPr>
      <w:r w:rsidRPr="004F56F2">
        <w:rPr>
          <w:rFonts w:ascii="Times New Roman" w:hAnsi="Times New Roman"/>
          <w:b/>
          <w:sz w:val="24"/>
          <w:szCs w:val="24"/>
        </w:rPr>
        <w:br w:type="page"/>
      </w:r>
    </w:p>
    <w:p w:rsidR="00C406C6" w:rsidRPr="004F56F2" w:rsidRDefault="00C406C6" w:rsidP="00394975">
      <w:pPr>
        <w:spacing w:line="360" w:lineRule="auto"/>
        <w:jc w:val="center"/>
        <w:rPr>
          <w:rFonts w:ascii="Times New Roman" w:eastAsia="Times New Roman" w:hAnsi="Times New Roman"/>
          <w:bCs/>
          <w:sz w:val="24"/>
          <w:szCs w:val="24"/>
        </w:rPr>
      </w:pPr>
      <w:r w:rsidRPr="004F56F2">
        <w:rPr>
          <w:rFonts w:ascii="Times New Roman" w:hAnsi="Times New Roman"/>
          <w:b/>
          <w:sz w:val="24"/>
          <w:szCs w:val="24"/>
        </w:rPr>
        <w:lastRenderedPageBreak/>
        <w:t>CHAPTER TWO</w:t>
      </w:r>
    </w:p>
    <w:p w:rsidR="00C406C6" w:rsidRPr="004F56F2" w:rsidRDefault="00C406C6" w:rsidP="00394975">
      <w:pPr>
        <w:pStyle w:val="ListParagraph"/>
        <w:tabs>
          <w:tab w:val="center" w:pos="720"/>
        </w:tabs>
        <w:spacing w:line="360" w:lineRule="auto"/>
        <w:ind w:left="0"/>
        <w:jc w:val="center"/>
        <w:rPr>
          <w:rFonts w:ascii="Times New Roman" w:hAnsi="Times New Roman"/>
          <w:b/>
          <w:sz w:val="24"/>
          <w:szCs w:val="24"/>
        </w:rPr>
      </w:pPr>
      <w:r w:rsidRPr="004F56F2">
        <w:rPr>
          <w:rFonts w:ascii="Times New Roman" w:hAnsi="Times New Roman"/>
          <w:b/>
          <w:sz w:val="24"/>
          <w:szCs w:val="24"/>
        </w:rPr>
        <w:t>LITERATURE REVIEW</w:t>
      </w:r>
    </w:p>
    <w:p w:rsidR="00C406C6" w:rsidRPr="004F56F2" w:rsidRDefault="00C406C6" w:rsidP="004F56F2">
      <w:pPr>
        <w:pStyle w:val="ListParagraph"/>
        <w:spacing w:line="360" w:lineRule="auto"/>
        <w:ind w:left="0"/>
        <w:jc w:val="both"/>
        <w:rPr>
          <w:rFonts w:ascii="Times New Roman" w:hAnsi="Times New Roman"/>
          <w:b/>
          <w:sz w:val="24"/>
          <w:szCs w:val="24"/>
        </w:rPr>
      </w:pPr>
      <w:r w:rsidRPr="004F56F2">
        <w:rPr>
          <w:rFonts w:ascii="Times New Roman" w:hAnsi="Times New Roman"/>
          <w:b/>
          <w:sz w:val="24"/>
          <w:szCs w:val="24"/>
        </w:rPr>
        <w:t>2.1</w:t>
      </w:r>
      <w:r w:rsidRPr="004F56F2">
        <w:rPr>
          <w:rFonts w:ascii="Times New Roman" w:hAnsi="Times New Roman"/>
          <w:b/>
          <w:sz w:val="24"/>
          <w:szCs w:val="24"/>
        </w:rPr>
        <w:tab/>
      </w:r>
      <w:r w:rsidR="00394975" w:rsidRPr="004F56F2">
        <w:rPr>
          <w:rFonts w:ascii="Times New Roman" w:hAnsi="Times New Roman"/>
          <w:b/>
          <w:sz w:val="24"/>
          <w:szCs w:val="24"/>
        </w:rPr>
        <w:t>Introduction</w:t>
      </w:r>
    </w:p>
    <w:p w:rsidR="00C406C6" w:rsidRPr="004F56F2" w:rsidRDefault="00C406C6" w:rsidP="004F56F2">
      <w:pPr>
        <w:pStyle w:val="ListParagraph"/>
        <w:spacing w:line="360" w:lineRule="auto"/>
        <w:ind w:left="0"/>
        <w:jc w:val="both"/>
        <w:rPr>
          <w:rFonts w:ascii="Times New Roman" w:hAnsi="Times New Roman"/>
          <w:sz w:val="24"/>
          <w:szCs w:val="24"/>
        </w:rPr>
      </w:pPr>
      <w:r w:rsidRPr="004F56F2">
        <w:rPr>
          <w:rFonts w:ascii="Times New Roman" w:hAnsi="Times New Roman"/>
          <w:sz w:val="24"/>
          <w:szCs w:val="24"/>
        </w:rPr>
        <w:t>This chapter is divided into conceptual issues, theoretical framework and empirical evidence.</w:t>
      </w:r>
    </w:p>
    <w:p w:rsidR="00C406C6" w:rsidRPr="004F56F2" w:rsidRDefault="00C406C6" w:rsidP="004F56F2">
      <w:pPr>
        <w:pStyle w:val="ListParagraph"/>
        <w:spacing w:line="360" w:lineRule="auto"/>
        <w:ind w:left="0"/>
        <w:jc w:val="both"/>
        <w:rPr>
          <w:rFonts w:ascii="Times New Roman" w:hAnsi="Times New Roman"/>
          <w:b/>
          <w:sz w:val="24"/>
          <w:szCs w:val="24"/>
        </w:rPr>
      </w:pPr>
      <w:r w:rsidRPr="004F56F2">
        <w:rPr>
          <w:rFonts w:ascii="Times New Roman" w:hAnsi="Times New Roman"/>
          <w:b/>
          <w:sz w:val="24"/>
          <w:szCs w:val="24"/>
        </w:rPr>
        <w:t xml:space="preserve">2.2 </w:t>
      </w:r>
      <w:r w:rsidR="00394975">
        <w:rPr>
          <w:rFonts w:ascii="Times New Roman" w:hAnsi="Times New Roman"/>
          <w:b/>
          <w:sz w:val="24"/>
          <w:szCs w:val="24"/>
        </w:rPr>
        <w:tab/>
      </w:r>
      <w:r w:rsidR="00394975" w:rsidRPr="004F56F2">
        <w:rPr>
          <w:rFonts w:ascii="Times New Roman" w:hAnsi="Times New Roman"/>
          <w:b/>
          <w:sz w:val="24"/>
          <w:szCs w:val="24"/>
        </w:rPr>
        <w:t>Conceptual Review</w:t>
      </w:r>
    </w:p>
    <w:p w:rsidR="00C406C6" w:rsidRPr="004F56F2" w:rsidRDefault="00C406C6" w:rsidP="004F56F2">
      <w:pPr>
        <w:pStyle w:val="ListParagraph"/>
        <w:spacing w:line="360" w:lineRule="auto"/>
        <w:ind w:left="0"/>
        <w:jc w:val="both"/>
        <w:rPr>
          <w:rFonts w:ascii="Times New Roman" w:hAnsi="Times New Roman"/>
          <w:b/>
          <w:sz w:val="24"/>
          <w:szCs w:val="24"/>
        </w:rPr>
      </w:pPr>
      <w:r w:rsidRPr="004F56F2">
        <w:rPr>
          <w:rFonts w:ascii="Times New Roman" w:hAnsi="Times New Roman"/>
          <w:b/>
          <w:sz w:val="24"/>
          <w:szCs w:val="24"/>
        </w:rPr>
        <w:t xml:space="preserve">2.2.1 </w:t>
      </w:r>
      <w:r w:rsidR="00394975">
        <w:rPr>
          <w:rFonts w:ascii="Times New Roman" w:hAnsi="Times New Roman"/>
          <w:b/>
          <w:sz w:val="24"/>
          <w:szCs w:val="24"/>
        </w:rPr>
        <w:tab/>
      </w:r>
      <w:r w:rsidRPr="004F56F2">
        <w:rPr>
          <w:rFonts w:ascii="Times New Roman" w:hAnsi="Times New Roman"/>
          <w:b/>
          <w:sz w:val="24"/>
          <w:szCs w:val="24"/>
        </w:rPr>
        <w:t>Conceptualizing IFRS and Definitions</w:t>
      </w:r>
    </w:p>
    <w:p w:rsidR="00593325" w:rsidRPr="004F56F2" w:rsidRDefault="00593325"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As more countries embrace the implementation of IFRS, the decision to do so is gaining traction. In general, it is thought that the acceptance stems from the realization that IFRS is a network product (Tanko </w:t>
      </w:r>
      <w:r w:rsidR="001C70CB" w:rsidRPr="004F56F2">
        <w:rPr>
          <w:rFonts w:ascii="Times New Roman" w:eastAsia="Times New Roman" w:hAnsi="Times New Roman"/>
          <w:sz w:val="24"/>
          <w:szCs w:val="24"/>
        </w:rPr>
        <w:t>2020</w:t>
      </w:r>
      <w:r w:rsidRPr="004F56F2">
        <w:rPr>
          <w:rFonts w:ascii="Times New Roman" w:eastAsia="Times New Roman" w:hAnsi="Times New Roman"/>
          <w:sz w:val="24"/>
          <w:szCs w:val="24"/>
        </w:rPr>
        <w:t>). According to Iyoha and Jimoh (</w:t>
      </w:r>
      <w:r w:rsidR="001C70CB" w:rsidRPr="004F56F2">
        <w:rPr>
          <w:rFonts w:ascii="Times New Roman" w:eastAsia="Times New Roman" w:hAnsi="Times New Roman"/>
          <w:sz w:val="24"/>
          <w:szCs w:val="24"/>
        </w:rPr>
        <w:t>2021</w:t>
      </w:r>
      <w:r w:rsidRPr="004F56F2">
        <w:rPr>
          <w:rFonts w:ascii="Times New Roman" w:eastAsia="Times New Roman" w:hAnsi="Times New Roman"/>
          <w:sz w:val="24"/>
          <w:szCs w:val="24"/>
        </w:rPr>
        <w:t xml:space="preserve">), the network effect occurs when people perceive a product or service to be more valuable when more users use the same product or service. As a result, it is noticed that as more nations implement IFRS, it becomes more enticing to those who have yet to contemplate doing so. </w:t>
      </w:r>
    </w:p>
    <w:p w:rsidR="00C406C6" w:rsidRPr="004F56F2" w:rsidRDefault="00593325" w:rsidP="00394975">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Nonetheless, countries have encountered a variety of hurdles in their decision to embrace IFRS; its global adoption has been advocated on the basis of its perceived benefits. </w:t>
      </w:r>
      <w:r w:rsidR="00C406C6" w:rsidRPr="004F56F2">
        <w:rPr>
          <w:rFonts w:ascii="Times New Roman" w:hAnsi="Times New Roman"/>
          <w:sz w:val="24"/>
          <w:szCs w:val="24"/>
        </w:rPr>
        <w:t xml:space="preserve">IFRS are standards and interpretations adopted by the International Accounting Standards Board (IASB). They include: International Financial Reporting Standards (IFRS), International Accounting Standards (IAS) and interpretation originated by the International Reporting Standards Interpretation Committee (IFRSIC) (Oyedele, </w:t>
      </w:r>
      <w:r w:rsidR="001C70CB" w:rsidRPr="004F56F2">
        <w:rPr>
          <w:rFonts w:ascii="Times New Roman" w:hAnsi="Times New Roman"/>
          <w:sz w:val="24"/>
          <w:szCs w:val="24"/>
        </w:rPr>
        <w:t>2021</w:t>
      </w:r>
      <w:r w:rsidR="00C406C6" w:rsidRPr="004F56F2">
        <w:rPr>
          <w:rFonts w:ascii="Times New Roman" w:hAnsi="Times New Roman"/>
          <w:sz w:val="24"/>
          <w:szCs w:val="24"/>
        </w:rPr>
        <w:t xml:space="preserve">). IFRS represent a single set of high quality, globally accepted accounting standards that can enhance comparability of financial reporting across the globe. This increased comparability of financial information could result in better investment decisions and ensure a more optimal allocation of resources across the global economy (Jacob and Madu, </w:t>
      </w:r>
      <w:r w:rsidR="001C70CB" w:rsidRPr="004F56F2">
        <w:rPr>
          <w:rFonts w:ascii="Times New Roman" w:hAnsi="Times New Roman"/>
          <w:sz w:val="24"/>
          <w:szCs w:val="24"/>
        </w:rPr>
        <w:t>2019</w:t>
      </w:r>
      <w:r w:rsidR="00C406C6" w:rsidRPr="004F56F2">
        <w:rPr>
          <w:rFonts w:ascii="Times New Roman" w:hAnsi="Times New Roman"/>
          <w:sz w:val="24"/>
          <w:szCs w:val="24"/>
        </w:rPr>
        <w:t>). Cai and Wong (</w:t>
      </w:r>
      <w:r w:rsidR="001C70CB" w:rsidRPr="004F56F2">
        <w:rPr>
          <w:rFonts w:ascii="Times New Roman" w:hAnsi="Times New Roman"/>
          <w:sz w:val="24"/>
          <w:szCs w:val="24"/>
        </w:rPr>
        <w:t>2020</w:t>
      </w:r>
      <w:r w:rsidR="00C406C6" w:rsidRPr="004F56F2">
        <w:rPr>
          <w:rFonts w:ascii="Times New Roman" w:hAnsi="Times New Roman"/>
          <w:sz w:val="24"/>
          <w:szCs w:val="24"/>
        </w:rPr>
        <w:t>) posited that having a single set of internationally acceptable financial reporting standards will eliminate the need for restatement of financial statements, yet ensure accounting diversity among countries, thus facilitating cross-border movement of capital and greater integration of the global financial markets. Abdulkadir (</w:t>
      </w:r>
      <w:r w:rsidR="001C70CB" w:rsidRPr="004F56F2">
        <w:rPr>
          <w:rFonts w:ascii="Times New Roman" w:hAnsi="Times New Roman"/>
          <w:sz w:val="24"/>
          <w:szCs w:val="24"/>
        </w:rPr>
        <w:t>2020</w:t>
      </w:r>
      <w:r w:rsidR="00C406C6" w:rsidRPr="004F56F2">
        <w:rPr>
          <w:rFonts w:ascii="Times New Roman" w:hAnsi="Times New Roman"/>
          <w:sz w:val="24"/>
          <w:szCs w:val="24"/>
        </w:rPr>
        <w:t>). Epstein (</w:t>
      </w:r>
      <w:r w:rsidR="001C70CB" w:rsidRPr="004F56F2">
        <w:rPr>
          <w:rFonts w:ascii="Times New Roman" w:hAnsi="Times New Roman"/>
          <w:sz w:val="24"/>
          <w:szCs w:val="24"/>
        </w:rPr>
        <w:t>2019</w:t>
      </w:r>
      <w:r w:rsidR="00C406C6" w:rsidRPr="004F56F2">
        <w:rPr>
          <w:rFonts w:ascii="Times New Roman" w:hAnsi="Times New Roman"/>
          <w:sz w:val="24"/>
          <w:szCs w:val="24"/>
        </w:rPr>
        <w:t xml:space="preserve">), emphasized the fact that universal financial reporting standards will increase market liquidity, decrease transaction costs for investors, lower cost of capital and facilitate international capital </w:t>
      </w:r>
      <w:r w:rsidR="00C406C6" w:rsidRPr="004F56F2">
        <w:rPr>
          <w:rFonts w:ascii="Times New Roman" w:hAnsi="Times New Roman"/>
          <w:sz w:val="24"/>
          <w:szCs w:val="24"/>
        </w:rPr>
        <w:lastRenderedPageBreak/>
        <w:t xml:space="preserve">formation and flows, various studies conducted on the adoption of IFRS at country level indicated that countries that adopted IFRS experienced huge increases in direct foreign investment (DFI) flows across countries (Irvine and Lucas, </w:t>
      </w:r>
      <w:r w:rsidR="001C70CB" w:rsidRPr="004F56F2">
        <w:rPr>
          <w:rFonts w:ascii="Times New Roman" w:hAnsi="Times New Roman"/>
          <w:sz w:val="24"/>
          <w:szCs w:val="24"/>
        </w:rPr>
        <w:t>2021</w:t>
      </w:r>
      <w:r w:rsidR="00C406C6" w:rsidRPr="004F56F2">
        <w:rPr>
          <w:rFonts w:ascii="Times New Roman" w:hAnsi="Times New Roman"/>
          <w:sz w:val="24"/>
          <w:szCs w:val="24"/>
        </w:rPr>
        <w:t>). Cai&amp; Wong (</w:t>
      </w:r>
      <w:r w:rsidR="001C70CB" w:rsidRPr="004F56F2">
        <w:rPr>
          <w:rFonts w:ascii="Times New Roman" w:hAnsi="Times New Roman"/>
          <w:sz w:val="24"/>
          <w:szCs w:val="24"/>
        </w:rPr>
        <w:t>2020</w:t>
      </w:r>
      <w:r w:rsidR="00C406C6" w:rsidRPr="004F56F2">
        <w:rPr>
          <w:rFonts w:ascii="Times New Roman" w:hAnsi="Times New Roman"/>
          <w:sz w:val="24"/>
          <w:szCs w:val="24"/>
        </w:rPr>
        <w:t xml:space="preserve">), in a study of global capital markets demonstrated that capital markets of countries that had adopted IFRS recorded high degree of integration among them after their IFRS adoption compared with the period before adoption. In a study on financial data of public listed companies in 15 member states of the European Union (EU) before and after full adoption of IFRS in </w:t>
      </w:r>
      <w:r w:rsidR="001C70CB" w:rsidRPr="004F56F2">
        <w:rPr>
          <w:rFonts w:ascii="Times New Roman" w:hAnsi="Times New Roman"/>
          <w:sz w:val="24"/>
          <w:szCs w:val="24"/>
        </w:rPr>
        <w:t>2020</w:t>
      </w:r>
      <w:r w:rsidR="00C406C6" w:rsidRPr="004F56F2">
        <w:rPr>
          <w:rFonts w:ascii="Times New Roman" w:hAnsi="Times New Roman"/>
          <w:sz w:val="24"/>
          <w:szCs w:val="24"/>
        </w:rPr>
        <w:t>, Chai at al (</w:t>
      </w:r>
      <w:r w:rsidR="001C70CB" w:rsidRPr="004F56F2">
        <w:rPr>
          <w:rFonts w:ascii="Times New Roman" w:hAnsi="Times New Roman"/>
          <w:sz w:val="24"/>
          <w:szCs w:val="24"/>
        </w:rPr>
        <w:t>2020</w:t>
      </w:r>
      <w:r w:rsidR="00C406C6" w:rsidRPr="004F56F2">
        <w:rPr>
          <w:rFonts w:ascii="Times New Roman" w:hAnsi="Times New Roman"/>
          <w:sz w:val="24"/>
          <w:szCs w:val="24"/>
        </w:rPr>
        <w:t>), found that majority of accounting quality indicators improved after IFRS adoption in the EU, Abdulkadir (</w:t>
      </w:r>
      <w:r w:rsidR="001C70CB" w:rsidRPr="004F56F2">
        <w:rPr>
          <w:rFonts w:ascii="Times New Roman" w:hAnsi="Times New Roman"/>
          <w:sz w:val="24"/>
          <w:szCs w:val="24"/>
        </w:rPr>
        <w:t>2020</w:t>
      </w:r>
      <w:r w:rsidR="00C406C6" w:rsidRPr="004F56F2">
        <w:rPr>
          <w:rFonts w:ascii="Times New Roman" w:hAnsi="Times New Roman"/>
          <w:sz w:val="24"/>
          <w:szCs w:val="24"/>
        </w:rPr>
        <w:t>).</w:t>
      </w:r>
    </w:p>
    <w:p w:rsidR="00C406C6" w:rsidRPr="004F56F2" w:rsidRDefault="00C406C6" w:rsidP="004F56F2">
      <w:pPr>
        <w:pStyle w:val="ListParagraph"/>
        <w:spacing w:line="360" w:lineRule="auto"/>
        <w:ind w:left="0"/>
        <w:jc w:val="both"/>
        <w:rPr>
          <w:rFonts w:ascii="Times New Roman" w:hAnsi="Times New Roman"/>
          <w:b/>
          <w:sz w:val="24"/>
          <w:szCs w:val="24"/>
        </w:rPr>
      </w:pPr>
      <w:r w:rsidRPr="004F56F2">
        <w:rPr>
          <w:rFonts w:ascii="Times New Roman" w:hAnsi="Times New Roman"/>
          <w:b/>
          <w:sz w:val="24"/>
          <w:szCs w:val="24"/>
        </w:rPr>
        <w:t>2.2.2. IFRS and Comparability of Financial Report</w:t>
      </w:r>
    </w:p>
    <w:p w:rsidR="00C406C6" w:rsidRPr="00394975" w:rsidRDefault="00C406C6" w:rsidP="00394975">
      <w:pPr>
        <w:pStyle w:val="ListParagraph"/>
        <w:spacing w:line="360" w:lineRule="auto"/>
        <w:ind w:left="0"/>
        <w:jc w:val="both"/>
        <w:rPr>
          <w:rFonts w:ascii="Times New Roman" w:hAnsi="Times New Roman"/>
          <w:sz w:val="24"/>
          <w:szCs w:val="24"/>
        </w:rPr>
      </w:pPr>
      <w:r w:rsidRPr="004F56F2">
        <w:rPr>
          <w:rFonts w:ascii="Times New Roman" w:hAnsi="Times New Roman"/>
          <w:sz w:val="24"/>
          <w:szCs w:val="24"/>
        </w:rPr>
        <w:t xml:space="preserve">Financial reporting quality is a key issue given the widespread acceptance of IAS/IFRS all over the world. IAS/IFRS or local variants have been adopted in jurisdictions as diverse as Australia, Canada, Hong Kong, central and Eastern Europe, including Russia, parts of the Middle East and Africa. India, japan and much of South America are in the process of discussing and deciding upon mandatory adoption of IAS/IFRS at least for part of their economies. Several other countries have not adopted IAS/IFRS but have established convergence projects. Moreover, in </w:t>
      </w:r>
      <w:r w:rsidR="001C70CB" w:rsidRPr="004F56F2">
        <w:rPr>
          <w:rFonts w:ascii="Times New Roman" w:hAnsi="Times New Roman"/>
          <w:sz w:val="24"/>
          <w:szCs w:val="24"/>
        </w:rPr>
        <w:t>2021</w:t>
      </w:r>
      <w:r w:rsidRPr="004F56F2">
        <w:rPr>
          <w:rFonts w:ascii="Times New Roman" w:hAnsi="Times New Roman"/>
          <w:sz w:val="24"/>
          <w:szCs w:val="24"/>
        </w:rPr>
        <w:t>, the Security and Exchange Commission (SEC) in the United State of America eliminated the reconciliation from IAS/IFRS to US GAAP required by foreign companies listed on US markets. The SEC also announced that IAS/IFRS would be permitted in US markets as an alternatives to US GAAP, although in this case, the timescales is lengthy and subject to various conditions.</w:t>
      </w:r>
    </w:p>
    <w:p w:rsidR="00C406C6" w:rsidRPr="004F56F2" w:rsidRDefault="00813C81" w:rsidP="004F56F2">
      <w:pPr>
        <w:pStyle w:val="Default"/>
        <w:spacing w:after="200" w:line="360" w:lineRule="auto"/>
        <w:jc w:val="both"/>
        <w:rPr>
          <w:color w:val="auto"/>
        </w:rPr>
      </w:pPr>
      <w:r w:rsidRPr="004F56F2">
        <w:rPr>
          <w:b/>
          <w:bCs/>
          <w:color w:val="auto"/>
        </w:rPr>
        <w:t>2.2.3</w:t>
      </w:r>
      <w:r w:rsidR="00C406C6" w:rsidRPr="004F56F2">
        <w:rPr>
          <w:b/>
          <w:bCs/>
          <w:color w:val="auto"/>
        </w:rPr>
        <w:t>.</w:t>
      </w:r>
      <w:r w:rsidR="00C406C6" w:rsidRPr="004F56F2">
        <w:rPr>
          <w:b/>
          <w:bCs/>
          <w:color w:val="auto"/>
        </w:rPr>
        <w:tab/>
        <w:t xml:space="preserve">Decision Making on the Basis of Financial Information </w:t>
      </w:r>
    </w:p>
    <w:p w:rsidR="00C406C6" w:rsidRPr="004F56F2" w:rsidRDefault="00C406C6" w:rsidP="00394975">
      <w:pPr>
        <w:pStyle w:val="Default"/>
        <w:spacing w:after="200" w:line="360" w:lineRule="auto"/>
        <w:jc w:val="both"/>
        <w:rPr>
          <w:color w:val="auto"/>
        </w:rPr>
      </w:pPr>
      <w:r w:rsidRPr="004F56F2">
        <w:rPr>
          <w:color w:val="auto"/>
        </w:rPr>
        <w:t>Investment in the capital market can be undertaking by an investor for three basic objectives: (i) wealth maximisation; (ii) liquidity maintenance; and (iii) risk minimisation. !is implies that a rational investor is influenced by these objectives when making investment decisions. As Masomi and Ghayekhloo (</w:t>
      </w:r>
      <w:r w:rsidR="001C70CB" w:rsidRPr="004F56F2">
        <w:rPr>
          <w:color w:val="auto"/>
        </w:rPr>
        <w:t>2021</w:t>
      </w:r>
      <w:r w:rsidRPr="004F56F2">
        <w:rPr>
          <w:color w:val="auto"/>
        </w:rPr>
        <w:t>) observed, under the paradigm of traditional financial economics, decision makers are considered to be rational and utility maximising. According to Chandra and Kumar (</w:t>
      </w:r>
      <w:r w:rsidR="001C70CB" w:rsidRPr="004F56F2">
        <w:rPr>
          <w:color w:val="auto"/>
        </w:rPr>
        <w:t>2020</w:t>
      </w:r>
      <w:r w:rsidRPr="004F56F2">
        <w:rPr>
          <w:color w:val="auto"/>
        </w:rPr>
        <w:t xml:space="preserve">), investor rationality is defined as being reasonable and making decisions that are in their best </w:t>
      </w:r>
      <w:r w:rsidRPr="004F56F2">
        <w:rPr>
          <w:color w:val="auto"/>
        </w:rPr>
        <w:lastRenderedPageBreak/>
        <w:t>interest</w:t>
      </w:r>
      <w:r w:rsidRPr="004F56F2">
        <w:rPr>
          <w:b/>
          <w:bCs/>
          <w:color w:val="auto"/>
        </w:rPr>
        <w:t xml:space="preserve">. </w:t>
      </w:r>
      <w:r w:rsidRPr="004F56F2">
        <w:rPr>
          <w:color w:val="auto"/>
        </w:rPr>
        <w:t>Somil (</w:t>
      </w:r>
      <w:r w:rsidR="001C70CB" w:rsidRPr="004F56F2">
        <w:rPr>
          <w:color w:val="auto"/>
        </w:rPr>
        <w:t>2021</w:t>
      </w:r>
      <w:r w:rsidRPr="004F56F2">
        <w:rPr>
          <w:color w:val="auto"/>
        </w:rPr>
        <w:t>) observed that the proponent of the theory of rational investor assume that an individual makes a decision on the basis of the principles of maximisation, self-interest and consistent choice. According to Somil (</w:t>
      </w:r>
      <w:r w:rsidR="001C70CB" w:rsidRPr="004F56F2">
        <w:rPr>
          <w:color w:val="auto"/>
        </w:rPr>
        <w:t>2021</w:t>
      </w:r>
      <w:r w:rsidRPr="004F56F2">
        <w:rPr>
          <w:color w:val="auto"/>
        </w:rPr>
        <w:t xml:space="preserve">), rationality also assumes that an investor has perfect information of his surroundings and makes the decisions with the sole objective of profit maximisation. </w:t>
      </w:r>
    </w:p>
    <w:p w:rsidR="00C406C6" w:rsidRPr="004F56F2" w:rsidRDefault="00C406C6" w:rsidP="00394975">
      <w:pPr>
        <w:pStyle w:val="Default"/>
        <w:spacing w:after="200" w:line="360" w:lineRule="auto"/>
        <w:jc w:val="both"/>
        <w:rPr>
          <w:color w:val="auto"/>
        </w:rPr>
      </w:pPr>
      <w:r w:rsidRPr="004F56F2">
        <w:rPr>
          <w:color w:val="auto"/>
        </w:rPr>
        <w:t xml:space="preserve">In order to improve the usage of financial information in the context of the decision making process, we need to analyze financial statements. In that context, we can describe financial statement analysis as the process where we convert data from financial statements into usable information for business quality measurement by different analytical techniques, which is very important in the process of rational management. Therefore, to know the current level of business quality is very significant in the context of future business management, since we try to ensure company’s development and existence on the market. Financial statement analysis comes before the management process that is before the process of planning which is the component of the management process. </w:t>
      </w:r>
    </w:p>
    <w:p w:rsidR="00C406C6" w:rsidRPr="004F56F2" w:rsidRDefault="00813C81" w:rsidP="004F56F2">
      <w:pPr>
        <w:pStyle w:val="Default"/>
        <w:spacing w:after="200" w:line="360" w:lineRule="auto"/>
        <w:jc w:val="both"/>
        <w:rPr>
          <w:color w:val="auto"/>
        </w:rPr>
      </w:pPr>
      <w:r w:rsidRPr="004F56F2">
        <w:rPr>
          <w:b/>
          <w:bCs/>
          <w:color w:val="auto"/>
        </w:rPr>
        <w:t>2.2.4</w:t>
      </w:r>
      <w:r w:rsidR="00C406C6" w:rsidRPr="004F56F2">
        <w:rPr>
          <w:b/>
          <w:bCs/>
          <w:color w:val="auto"/>
        </w:rPr>
        <w:t xml:space="preserve">. Difference in Accounting Information across the Industries </w:t>
      </w:r>
    </w:p>
    <w:p w:rsidR="00C406C6" w:rsidRPr="004F56F2" w:rsidRDefault="00C406C6" w:rsidP="00394975">
      <w:pPr>
        <w:pStyle w:val="Default"/>
        <w:spacing w:after="200" w:line="360" w:lineRule="auto"/>
        <w:jc w:val="both"/>
        <w:rPr>
          <w:color w:val="auto"/>
        </w:rPr>
      </w:pPr>
      <w:r w:rsidRPr="004F56F2">
        <w:rPr>
          <w:color w:val="auto"/>
        </w:rPr>
        <w:t xml:space="preserve">Adela </w:t>
      </w:r>
      <w:r w:rsidRPr="004F56F2">
        <w:rPr>
          <w:i/>
          <w:iCs/>
          <w:color w:val="auto"/>
        </w:rPr>
        <w:t xml:space="preserve">et al, </w:t>
      </w:r>
      <w:r w:rsidR="001C70CB" w:rsidRPr="004F56F2">
        <w:rPr>
          <w:color w:val="auto"/>
        </w:rPr>
        <w:t>2020</w:t>
      </w:r>
      <w:r w:rsidRPr="004F56F2">
        <w:rPr>
          <w:color w:val="auto"/>
        </w:rPr>
        <w:t xml:space="preserve">) investigated the relevance of revalued tangible assets and its variation depending on industry, size of the firm and age of revalued amounts. They examined the reaction of investors on the Romanian market, a developing market, in the period of economic growth between </w:t>
      </w:r>
      <w:r w:rsidR="001C70CB" w:rsidRPr="004F56F2">
        <w:rPr>
          <w:color w:val="auto"/>
        </w:rPr>
        <w:t>2020</w:t>
      </w:r>
      <w:r w:rsidRPr="004F56F2">
        <w:rPr>
          <w:color w:val="auto"/>
        </w:rPr>
        <w:t xml:space="preserve"> and </w:t>
      </w:r>
      <w:r w:rsidR="001C70CB" w:rsidRPr="004F56F2">
        <w:rPr>
          <w:color w:val="auto"/>
        </w:rPr>
        <w:t>2021</w:t>
      </w:r>
      <w:r w:rsidRPr="004F56F2">
        <w:rPr>
          <w:color w:val="auto"/>
        </w:rPr>
        <w:t xml:space="preserve">. The study suggests a model which allows for the comparative analysis of the influence over share price attributed to two equity growth sources: revaluation reserves and operational profit. The value relevance analysis on clusters verifies the established hypotheses regarding the superiority of value relevance for the manufacturing sector as opposed to the service sector and of revaluations older than 2 years compared to more recent revaluations. However, the hypothesis regarding higher value relevance of revaluated amounts disclosed by large firms compared to SMEs is not confirmed, as only the latter presented significant statistical values. </w:t>
      </w:r>
    </w:p>
    <w:p w:rsidR="00394975" w:rsidRDefault="00394975" w:rsidP="00394975">
      <w:pPr>
        <w:pStyle w:val="ListParagraph"/>
        <w:spacing w:line="360" w:lineRule="auto"/>
        <w:ind w:left="0"/>
        <w:jc w:val="both"/>
        <w:rPr>
          <w:rFonts w:ascii="Times New Roman" w:hAnsi="Times New Roman"/>
          <w:sz w:val="24"/>
          <w:szCs w:val="24"/>
        </w:rPr>
      </w:pPr>
    </w:p>
    <w:p w:rsidR="00394975" w:rsidRDefault="00394975" w:rsidP="00394975">
      <w:pPr>
        <w:pStyle w:val="ListParagraph"/>
        <w:spacing w:line="360" w:lineRule="auto"/>
        <w:ind w:left="0"/>
        <w:jc w:val="both"/>
        <w:rPr>
          <w:rFonts w:ascii="Times New Roman" w:hAnsi="Times New Roman"/>
          <w:sz w:val="24"/>
          <w:szCs w:val="24"/>
        </w:rPr>
      </w:pPr>
    </w:p>
    <w:p w:rsidR="00C406C6" w:rsidRPr="004F56F2" w:rsidRDefault="00C406C6" w:rsidP="00394975">
      <w:pPr>
        <w:pStyle w:val="ListParagraph"/>
        <w:spacing w:line="360" w:lineRule="auto"/>
        <w:ind w:left="0"/>
        <w:jc w:val="both"/>
        <w:rPr>
          <w:rFonts w:ascii="Times New Roman" w:hAnsi="Times New Roman"/>
          <w:sz w:val="24"/>
          <w:szCs w:val="24"/>
        </w:rPr>
      </w:pPr>
      <w:r w:rsidRPr="004F56F2">
        <w:rPr>
          <w:rFonts w:ascii="Times New Roman" w:hAnsi="Times New Roman"/>
          <w:sz w:val="24"/>
          <w:szCs w:val="24"/>
        </w:rPr>
        <w:lastRenderedPageBreak/>
        <w:t xml:space="preserve">Several prior studies argue that there has been a decline in value relevance over the last decades (Brown, Lo and Lys, </w:t>
      </w:r>
      <w:r w:rsidR="001C70CB" w:rsidRPr="004F56F2">
        <w:rPr>
          <w:rFonts w:ascii="Times New Roman" w:hAnsi="Times New Roman"/>
          <w:sz w:val="24"/>
          <w:szCs w:val="24"/>
        </w:rPr>
        <w:t>2020</w:t>
      </w:r>
      <w:r w:rsidRPr="004F56F2">
        <w:rPr>
          <w:rFonts w:ascii="Times New Roman" w:hAnsi="Times New Roman"/>
          <w:sz w:val="24"/>
          <w:szCs w:val="24"/>
        </w:rPr>
        <w:t xml:space="preserve">; Lev and Zarowin, </w:t>
      </w:r>
      <w:r w:rsidR="001C70CB" w:rsidRPr="004F56F2">
        <w:rPr>
          <w:rFonts w:ascii="Times New Roman" w:hAnsi="Times New Roman"/>
          <w:sz w:val="24"/>
          <w:szCs w:val="24"/>
        </w:rPr>
        <w:t>2020</w:t>
      </w:r>
      <w:r w:rsidRPr="004F56F2">
        <w:rPr>
          <w:rFonts w:ascii="Times New Roman" w:hAnsi="Times New Roman"/>
          <w:sz w:val="24"/>
          <w:szCs w:val="24"/>
        </w:rPr>
        <w:t xml:space="preserve">). The decline is often attributed to a “new economy”. Companies within knowledge-intensive industries experience rapid changes that make accounting numbers less useful, to investors (Lev and Zarowin, </w:t>
      </w:r>
      <w:r w:rsidR="001C70CB" w:rsidRPr="004F56F2">
        <w:rPr>
          <w:rFonts w:ascii="Times New Roman" w:hAnsi="Times New Roman"/>
          <w:sz w:val="24"/>
          <w:szCs w:val="24"/>
        </w:rPr>
        <w:t>2020</w:t>
      </w:r>
      <w:r w:rsidRPr="004F56F2">
        <w:rPr>
          <w:rFonts w:ascii="Times New Roman" w:hAnsi="Times New Roman"/>
          <w:sz w:val="24"/>
          <w:szCs w:val="24"/>
        </w:rPr>
        <w:t>). Also, the increasing amount of intangible assets is put forward as a factor contributing to a deterioration of the association between accounting information and stock prices/stock returns (Aboody and Lev, 1998; Lev and Sougiannis, 1996). It could be argued that companies in these arising industries are more complex and that a greater portion of their intangible assets are not accounted for. If value relevance has declined because of more high-tech companies (or nontraditional, “new economy” companies), this must be due to lower value relevance for such firms than for traditional companies. Still, Francis and Schipper’s (</w:t>
      </w:r>
      <w:r w:rsidR="001C70CB" w:rsidRPr="004F56F2">
        <w:rPr>
          <w:rFonts w:ascii="Times New Roman" w:hAnsi="Times New Roman"/>
          <w:sz w:val="24"/>
          <w:szCs w:val="24"/>
        </w:rPr>
        <w:t>2020</w:t>
      </w:r>
      <w:r w:rsidRPr="004F56F2">
        <w:rPr>
          <w:rFonts w:ascii="Times New Roman" w:hAnsi="Times New Roman"/>
          <w:sz w:val="24"/>
          <w:szCs w:val="24"/>
        </w:rPr>
        <w:t>) found that in the period 1952-94, there was no significant difference in value relevance between high-tech and low-tech companies. Their first hypothesis concerns the overall explanatory power of accounting information between traditional and non-traditional industries. They expected no significant difference in value relevance between these two groups on average. While there will be temporary differences they cancel out over an extensive period of time.</w:t>
      </w:r>
    </w:p>
    <w:p w:rsidR="00C406C6" w:rsidRPr="004F56F2" w:rsidRDefault="00C406C6" w:rsidP="004F56F2">
      <w:pPr>
        <w:pStyle w:val="Default"/>
        <w:spacing w:after="200" w:line="360" w:lineRule="auto"/>
        <w:jc w:val="both"/>
        <w:rPr>
          <w:color w:val="auto"/>
        </w:rPr>
      </w:pPr>
      <w:r w:rsidRPr="004F56F2">
        <w:rPr>
          <w:b/>
          <w:bCs/>
          <w:color w:val="auto"/>
        </w:rPr>
        <w:t>2.2.6.</w:t>
      </w:r>
      <w:r w:rsidRPr="004F56F2">
        <w:rPr>
          <w:b/>
          <w:bCs/>
          <w:color w:val="auto"/>
        </w:rPr>
        <w:tab/>
        <w:t xml:space="preserve">Key Differences between Ng-Gaap and IFRS </w:t>
      </w:r>
    </w:p>
    <w:p w:rsidR="00C406C6" w:rsidRPr="004F56F2" w:rsidRDefault="00C406C6" w:rsidP="00394975">
      <w:pPr>
        <w:pStyle w:val="Default"/>
        <w:spacing w:after="200" w:line="360" w:lineRule="auto"/>
        <w:jc w:val="both"/>
        <w:rPr>
          <w:color w:val="auto"/>
        </w:rPr>
      </w:pPr>
      <w:r w:rsidRPr="004F56F2">
        <w:rPr>
          <w:color w:val="auto"/>
        </w:rPr>
        <w:t xml:space="preserve">Nigerian public listed entities are required to present their financial statement reports in accordance with IFRS beginning January </w:t>
      </w:r>
      <w:r w:rsidR="001C70CB" w:rsidRPr="004F56F2">
        <w:rPr>
          <w:color w:val="auto"/>
        </w:rPr>
        <w:t>2020</w:t>
      </w:r>
      <w:r w:rsidRPr="004F56F2">
        <w:rPr>
          <w:color w:val="auto"/>
        </w:rPr>
        <w:t xml:space="preserve">. Before then, all Nigeria firms prepared their financial statements in accordance with local standards issued by the Nigeria Accounting Standard Board (Abdulkadir </w:t>
      </w:r>
      <w:r w:rsidR="001C70CB" w:rsidRPr="004F56F2">
        <w:rPr>
          <w:color w:val="auto"/>
        </w:rPr>
        <w:t>2020</w:t>
      </w:r>
      <w:r w:rsidRPr="004F56F2">
        <w:rPr>
          <w:color w:val="auto"/>
        </w:rPr>
        <w:t xml:space="preserve">). As may be observed, the differences appearing in financial statement presentation such as change in equity, income statement and significant management estimates and judgments are concepts that are not addressed in the local standards. There are also significant differences in property, plant and equipment, related parties, segment reporting, leases, impairment and risk management disclosure (Abdulkadir </w:t>
      </w:r>
      <w:r w:rsidR="001C70CB" w:rsidRPr="004F56F2">
        <w:rPr>
          <w:color w:val="auto"/>
        </w:rPr>
        <w:t>2020</w:t>
      </w:r>
      <w:r w:rsidRPr="004F56F2">
        <w:rPr>
          <w:color w:val="auto"/>
        </w:rPr>
        <w:t xml:space="preserve">). Finally significant differences are also found in other areas such as financial guarantees, scope of consolidation and employee benefits. The key differences are shown in the table below. </w:t>
      </w:r>
    </w:p>
    <w:p w:rsidR="00C406C6" w:rsidRPr="004F56F2" w:rsidRDefault="00C406C6" w:rsidP="004F56F2">
      <w:pPr>
        <w:pStyle w:val="Default"/>
        <w:spacing w:after="200" w:line="360" w:lineRule="auto"/>
        <w:ind w:firstLine="720"/>
        <w:jc w:val="both"/>
        <w:rPr>
          <w:color w:val="auto"/>
        </w:rPr>
      </w:pPr>
    </w:p>
    <w:p w:rsidR="00C406C6" w:rsidRPr="004F56F2" w:rsidRDefault="001C70CB" w:rsidP="00394975">
      <w:pPr>
        <w:spacing w:line="360" w:lineRule="auto"/>
        <w:jc w:val="both"/>
        <w:rPr>
          <w:rFonts w:ascii="Times New Roman" w:hAnsi="Times New Roman"/>
          <w:b/>
          <w:sz w:val="24"/>
          <w:szCs w:val="24"/>
        </w:rPr>
      </w:pPr>
      <w:r w:rsidRPr="004F56F2">
        <w:rPr>
          <w:rFonts w:ascii="Times New Roman" w:hAnsi="Times New Roman"/>
          <w:b/>
          <w:sz w:val="24"/>
          <w:szCs w:val="24"/>
        </w:rPr>
        <w:br w:type="page"/>
      </w:r>
      <w:r w:rsidR="00C406C6" w:rsidRPr="004F56F2">
        <w:rPr>
          <w:rFonts w:ascii="Times New Roman" w:hAnsi="Times New Roman"/>
          <w:b/>
          <w:sz w:val="24"/>
          <w:szCs w:val="24"/>
        </w:rPr>
        <w:lastRenderedPageBreak/>
        <w:t xml:space="preserve">2.3. </w:t>
      </w:r>
      <w:r w:rsidRPr="004F56F2">
        <w:rPr>
          <w:rFonts w:ascii="Times New Roman" w:hAnsi="Times New Roman"/>
          <w:b/>
          <w:sz w:val="24"/>
          <w:szCs w:val="24"/>
        </w:rPr>
        <w:t>Theoretical Framework</w:t>
      </w:r>
    </w:p>
    <w:p w:rsidR="00394975" w:rsidRDefault="00C406C6" w:rsidP="00394975">
      <w:pPr>
        <w:pStyle w:val="ListParagraph"/>
        <w:spacing w:line="360" w:lineRule="auto"/>
        <w:ind w:left="0"/>
        <w:jc w:val="both"/>
        <w:rPr>
          <w:rFonts w:ascii="Times New Roman" w:hAnsi="Times New Roman"/>
          <w:sz w:val="24"/>
          <w:szCs w:val="24"/>
        </w:rPr>
      </w:pPr>
      <w:r w:rsidRPr="004F56F2">
        <w:rPr>
          <w:rFonts w:ascii="Times New Roman" w:hAnsi="Times New Roman"/>
          <w:sz w:val="24"/>
          <w:szCs w:val="24"/>
        </w:rPr>
        <w:t>The study is anchored on a number of theories, which are briefly discussed and related to the study incudes:</w:t>
      </w:r>
    </w:p>
    <w:p w:rsidR="00394975" w:rsidRDefault="00394975" w:rsidP="00394975">
      <w:pPr>
        <w:pStyle w:val="ListParagraph"/>
        <w:spacing w:line="360" w:lineRule="auto"/>
        <w:ind w:left="0"/>
        <w:jc w:val="both"/>
        <w:rPr>
          <w:rFonts w:ascii="Times New Roman" w:hAnsi="Times New Roman"/>
          <w:b/>
          <w:sz w:val="24"/>
          <w:szCs w:val="24"/>
        </w:rPr>
      </w:pPr>
      <w:r>
        <w:rPr>
          <w:rFonts w:ascii="Times New Roman" w:hAnsi="Times New Roman"/>
          <w:b/>
          <w:sz w:val="24"/>
          <w:szCs w:val="24"/>
        </w:rPr>
        <w:t>2.3.1 Agency theory</w:t>
      </w:r>
    </w:p>
    <w:p w:rsidR="00C406C6" w:rsidRPr="004F56F2" w:rsidRDefault="00C406C6" w:rsidP="00394975">
      <w:pPr>
        <w:pStyle w:val="ListParagraph"/>
        <w:spacing w:line="360" w:lineRule="auto"/>
        <w:ind w:left="0"/>
        <w:jc w:val="both"/>
        <w:rPr>
          <w:rFonts w:ascii="Times New Roman" w:hAnsi="Times New Roman"/>
          <w:sz w:val="24"/>
          <w:szCs w:val="24"/>
        </w:rPr>
      </w:pPr>
      <w:r w:rsidRPr="004F56F2">
        <w:rPr>
          <w:rFonts w:ascii="Times New Roman" w:hAnsi="Times New Roman"/>
          <w:sz w:val="24"/>
          <w:szCs w:val="24"/>
        </w:rPr>
        <w:t>Agency theory is a theory which relates the principal (director and manager) with the agent (shareholders). The agency theory was developed by Jensen and Meckling (</w:t>
      </w:r>
      <w:r w:rsidR="001C70CB" w:rsidRPr="004F56F2">
        <w:rPr>
          <w:rFonts w:ascii="Times New Roman" w:hAnsi="Times New Roman"/>
          <w:sz w:val="24"/>
          <w:szCs w:val="24"/>
        </w:rPr>
        <w:t>2019</w:t>
      </w:r>
      <w:r w:rsidRPr="004F56F2">
        <w:rPr>
          <w:rFonts w:ascii="Times New Roman" w:hAnsi="Times New Roman"/>
          <w:sz w:val="24"/>
          <w:szCs w:val="24"/>
        </w:rPr>
        <w:t>). They suggested a theory of how governance of a company is based on the conflicts of interest between the company’s owners (shareholders), its manager and major providers of debt finance (ACCA,</w:t>
      </w:r>
      <w:r w:rsidR="001C70CB" w:rsidRPr="004F56F2">
        <w:rPr>
          <w:rFonts w:ascii="Times New Roman" w:hAnsi="Times New Roman"/>
          <w:sz w:val="24"/>
          <w:szCs w:val="24"/>
        </w:rPr>
        <w:t>2020</w:t>
      </w:r>
      <w:r w:rsidRPr="004F56F2">
        <w:rPr>
          <w:rFonts w:ascii="Times New Roman" w:hAnsi="Times New Roman"/>
          <w:sz w:val="24"/>
          <w:szCs w:val="24"/>
        </w:rPr>
        <w:t xml:space="preserve">). Agency theory provides the theoretical underpinning upon which the literature on corporate governance has flourished. The theory states that in the presence of information asymmetry, the agent is likely to pursue interests that may hurt the principal or shareholders (Ross, </w:t>
      </w:r>
      <w:r w:rsidR="001C70CB" w:rsidRPr="004F56F2">
        <w:rPr>
          <w:rFonts w:ascii="Times New Roman" w:hAnsi="Times New Roman"/>
          <w:sz w:val="24"/>
          <w:szCs w:val="24"/>
        </w:rPr>
        <w:t>2019</w:t>
      </w:r>
      <w:r w:rsidRPr="004F56F2">
        <w:rPr>
          <w:rFonts w:ascii="Times New Roman" w:hAnsi="Times New Roman"/>
          <w:sz w:val="24"/>
          <w:szCs w:val="24"/>
        </w:rPr>
        <w:t xml:space="preserve">; Fama, </w:t>
      </w:r>
      <w:r w:rsidR="001C70CB" w:rsidRPr="004F56F2">
        <w:rPr>
          <w:rFonts w:ascii="Times New Roman" w:hAnsi="Times New Roman"/>
          <w:sz w:val="24"/>
          <w:szCs w:val="24"/>
        </w:rPr>
        <w:t>2019</w:t>
      </w:r>
      <w:r w:rsidRPr="004F56F2">
        <w:rPr>
          <w:rFonts w:ascii="Times New Roman" w:hAnsi="Times New Roman"/>
          <w:sz w:val="24"/>
          <w:szCs w:val="24"/>
        </w:rPr>
        <w:t>).</w:t>
      </w:r>
    </w:p>
    <w:p w:rsidR="00C406C6" w:rsidRPr="004F56F2" w:rsidRDefault="00C406C6" w:rsidP="00394975">
      <w:pPr>
        <w:pStyle w:val="ListParagraph"/>
        <w:spacing w:line="360" w:lineRule="auto"/>
        <w:ind w:left="0"/>
        <w:jc w:val="both"/>
        <w:rPr>
          <w:rFonts w:ascii="Times New Roman" w:hAnsi="Times New Roman"/>
          <w:sz w:val="24"/>
          <w:szCs w:val="24"/>
        </w:rPr>
      </w:pPr>
      <w:r w:rsidRPr="004F56F2">
        <w:rPr>
          <w:rFonts w:ascii="Times New Roman" w:hAnsi="Times New Roman"/>
          <w:sz w:val="24"/>
          <w:szCs w:val="24"/>
        </w:rPr>
        <w:t>Also, independent non-executive director is meant to take decisions where there is conflict of interest between the executive directors and the best interest of the company e.g. in the case of determination of remuneration of package of executive directors as well as that of senior managers. As agent of the company, the board of directors is expected to be accountable to their principals (shareholder) on issue relating to the performance of the corporation. Hence, to ensure transparency in the accountability of the board of directors, there is need for the presence of reasonable number of independent non-executive directors on the board. The accountability of management depends on both the right of the shareholders to call the directors to account as well as their ability to do so.</w:t>
      </w:r>
    </w:p>
    <w:p w:rsidR="00394975" w:rsidRDefault="00C406C6" w:rsidP="00394975">
      <w:pPr>
        <w:pStyle w:val="ListParagraph"/>
        <w:spacing w:line="360" w:lineRule="auto"/>
        <w:ind w:left="0"/>
        <w:jc w:val="both"/>
        <w:rPr>
          <w:rFonts w:ascii="Times New Roman" w:hAnsi="Times New Roman"/>
          <w:b/>
          <w:sz w:val="24"/>
          <w:szCs w:val="24"/>
        </w:rPr>
      </w:pPr>
      <w:r w:rsidRPr="004F56F2">
        <w:rPr>
          <w:rFonts w:ascii="Times New Roman" w:hAnsi="Times New Roman"/>
          <w:b/>
          <w:sz w:val="24"/>
          <w:szCs w:val="24"/>
        </w:rPr>
        <w:t xml:space="preserve">2.3.2 Stewardship </w:t>
      </w:r>
      <w:r w:rsidR="00394975" w:rsidRPr="004F56F2">
        <w:rPr>
          <w:rFonts w:ascii="Times New Roman" w:hAnsi="Times New Roman"/>
          <w:b/>
          <w:sz w:val="24"/>
          <w:szCs w:val="24"/>
        </w:rPr>
        <w:t>Theory</w:t>
      </w:r>
      <w:r w:rsidRPr="004F56F2">
        <w:rPr>
          <w:rFonts w:ascii="Times New Roman" w:hAnsi="Times New Roman"/>
          <w:b/>
          <w:sz w:val="24"/>
          <w:szCs w:val="24"/>
        </w:rPr>
        <w:t xml:space="preserve"> </w:t>
      </w:r>
    </w:p>
    <w:p w:rsidR="00C406C6" w:rsidRPr="004F56F2" w:rsidRDefault="00394975" w:rsidP="00394975">
      <w:pPr>
        <w:pStyle w:val="ListParagraph"/>
        <w:spacing w:line="360" w:lineRule="auto"/>
        <w:ind w:left="0"/>
        <w:jc w:val="both"/>
        <w:rPr>
          <w:rFonts w:ascii="Times New Roman" w:hAnsi="Times New Roman"/>
          <w:sz w:val="24"/>
          <w:szCs w:val="24"/>
        </w:rPr>
      </w:pPr>
      <w:r w:rsidRPr="004F56F2">
        <w:rPr>
          <w:rFonts w:ascii="Times New Roman" w:hAnsi="Times New Roman"/>
          <w:sz w:val="24"/>
          <w:szCs w:val="24"/>
        </w:rPr>
        <w:t xml:space="preserve">Unlike </w:t>
      </w:r>
      <w:r w:rsidR="00C406C6" w:rsidRPr="004F56F2">
        <w:rPr>
          <w:rFonts w:ascii="Times New Roman" w:hAnsi="Times New Roman"/>
          <w:sz w:val="24"/>
          <w:szCs w:val="24"/>
        </w:rPr>
        <w:t>agency theory, stewardship theory assumes that managers are steward whose behaviors are aligned with the objectives of their principals. The theory argues and looks at a different form of motivation for managers drawn from organizational theory. Stewardship theory defines situations in which manager are not motivated by individual goals, but rather are stewards whose motives are aligned with objectives of their principals.</w:t>
      </w:r>
    </w:p>
    <w:p w:rsidR="00C406C6" w:rsidRPr="004F56F2" w:rsidRDefault="00C406C6" w:rsidP="00394975">
      <w:pPr>
        <w:pStyle w:val="ListParagraph"/>
        <w:spacing w:line="360" w:lineRule="auto"/>
        <w:ind w:left="0"/>
        <w:jc w:val="both"/>
        <w:rPr>
          <w:rFonts w:ascii="Times New Roman" w:hAnsi="Times New Roman"/>
          <w:sz w:val="24"/>
          <w:szCs w:val="24"/>
        </w:rPr>
      </w:pPr>
      <w:r w:rsidRPr="004F56F2">
        <w:rPr>
          <w:rFonts w:ascii="Times New Roman" w:hAnsi="Times New Roman"/>
          <w:sz w:val="24"/>
          <w:szCs w:val="24"/>
        </w:rPr>
        <w:t>It is descried by Davis, Schoorman and Donaldsons (</w:t>
      </w:r>
      <w:r w:rsidR="001C70CB" w:rsidRPr="004F56F2">
        <w:rPr>
          <w:rFonts w:ascii="Times New Roman" w:hAnsi="Times New Roman"/>
          <w:sz w:val="24"/>
          <w:szCs w:val="24"/>
        </w:rPr>
        <w:t>2020</w:t>
      </w:r>
      <w:r w:rsidRPr="004F56F2">
        <w:rPr>
          <w:rFonts w:ascii="Times New Roman" w:hAnsi="Times New Roman"/>
          <w:sz w:val="24"/>
          <w:szCs w:val="24"/>
        </w:rPr>
        <w:t xml:space="preserve">) that mangers are trustworthy and competent administrators of corporate resources and are best situated to maximize the interests of the shareholders since they are not familiar with the </w:t>
      </w:r>
      <w:r w:rsidRPr="004F56F2">
        <w:rPr>
          <w:rFonts w:ascii="Times New Roman" w:hAnsi="Times New Roman"/>
          <w:sz w:val="24"/>
          <w:szCs w:val="24"/>
        </w:rPr>
        <w:lastRenderedPageBreak/>
        <w:t>intricacies of corporate strengths, weakness, opportunities and threats. Simultaneously and conversely, shareholders in general, can be seen as having a covenantal relationship with the managers of their investee companies (Hernandez,</w:t>
      </w:r>
      <w:r w:rsidR="001C70CB" w:rsidRPr="004F56F2">
        <w:rPr>
          <w:rFonts w:ascii="Times New Roman" w:hAnsi="Times New Roman"/>
          <w:sz w:val="24"/>
          <w:szCs w:val="24"/>
        </w:rPr>
        <w:t>2020</w:t>
      </w:r>
      <w:r w:rsidRPr="004F56F2">
        <w:rPr>
          <w:rFonts w:ascii="Times New Roman" w:hAnsi="Times New Roman"/>
          <w:sz w:val="24"/>
          <w:szCs w:val="24"/>
        </w:rPr>
        <w:t>). Caldwell and Karri (</w:t>
      </w:r>
      <w:r w:rsidR="001C70CB" w:rsidRPr="004F56F2">
        <w:rPr>
          <w:rFonts w:ascii="Times New Roman" w:hAnsi="Times New Roman"/>
          <w:sz w:val="24"/>
          <w:szCs w:val="24"/>
        </w:rPr>
        <w:t>2020</w:t>
      </w:r>
      <w:r w:rsidRPr="004F56F2">
        <w:rPr>
          <w:rFonts w:ascii="Times New Roman" w:hAnsi="Times New Roman"/>
          <w:sz w:val="24"/>
          <w:szCs w:val="24"/>
        </w:rPr>
        <w:t>) argue that regardless of incentives and control mechanisms carefully designed contractual mechanisms in the absence of covenantal relationships it is extremely difficult to build trust within organizations.</w:t>
      </w:r>
    </w:p>
    <w:p w:rsidR="00C406C6" w:rsidRPr="004F56F2" w:rsidRDefault="00C406C6" w:rsidP="00394975">
      <w:pPr>
        <w:pStyle w:val="ListParagraph"/>
        <w:spacing w:line="360" w:lineRule="auto"/>
        <w:ind w:left="0"/>
        <w:jc w:val="both"/>
        <w:rPr>
          <w:rFonts w:ascii="Times New Roman" w:hAnsi="Times New Roman"/>
          <w:sz w:val="24"/>
          <w:szCs w:val="24"/>
        </w:rPr>
      </w:pPr>
      <w:r w:rsidRPr="004F56F2">
        <w:rPr>
          <w:rFonts w:ascii="Times New Roman" w:hAnsi="Times New Roman"/>
          <w:sz w:val="24"/>
          <w:szCs w:val="24"/>
        </w:rPr>
        <w:t>However, approaching the role of shareholders in corporate governance from stewardship perspective assumes an absence of potential conflicts of interest between the managers and shareholders; a collective interest prevails. Corporate governance mechanisms such as those recommended in the agency perspective might be helpful in generating an individual willingness to sacrifice his or her personal gains to protect others (Hernandez,</w:t>
      </w:r>
      <w:r w:rsidR="001C70CB" w:rsidRPr="004F56F2">
        <w:rPr>
          <w:rFonts w:ascii="Times New Roman" w:hAnsi="Times New Roman"/>
          <w:sz w:val="24"/>
          <w:szCs w:val="24"/>
        </w:rPr>
        <w:t>2020</w:t>
      </w:r>
      <w:r w:rsidRPr="004F56F2">
        <w:rPr>
          <w:rFonts w:ascii="Times New Roman" w:hAnsi="Times New Roman"/>
          <w:sz w:val="24"/>
          <w:szCs w:val="24"/>
        </w:rPr>
        <w:t>). According to Smallman (</w:t>
      </w:r>
      <w:r w:rsidR="001C70CB" w:rsidRPr="004F56F2">
        <w:rPr>
          <w:rFonts w:ascii="Times New Roman" w:hAnsi="Times New Roman"/>
          <w:sz w:val="24"/>
          <w:szCs w:val="24"/>
        </w:rPr>
        <w:t>2021</w:t>
      </w:r>
      <w:r w:rsidRPr="004F56F2">
        <w:rPr>
          <w:rFonts w:ascii="Times New Roman" w:hAnsi="Times New Roman"/>
          <w:sz w:val="24"/>
          <w:szCs w:val="24"/>
        </w:rPr>
        <w:t>), where shareholders wealth like institutional investors wealth is maximized, the steward’s utilities are maximized too, because organizational success will serve most requirements and the stewards will have a clear mission. Therefore, balance tensions between institutional investor and other stakeholders. Stewardship theory is an argument put forward in firm performance that satisfies the requirements of the interested parties resulting in dynamic equilibrium for balanced governance.</w:t>
      </w:r>
    </w:p>
    <w:p w:rsidR="00C406C6" w:rsidRPr="00394975" w:rsidRDefault="00AB4D47" w:rsidP="00394975">
      <w:pPr>
        <w:spacing w:line="360" w:lineRule="auto"/>
        <w:jc w:val="both"/>
        <w:rPr>
          <w:rFonts w:ascii="Times New Roman" w:hAnsi="Times New Roman"/>
          <w:b/>
          <w:sz w:val="24"/>
          <w:szCs w:val="24"/>
        </w:rPr>
      </w:pPr>
      <w:r w:rsidRPr="00394975">
        <w:rPr>
          <w:rFonts w:ascii="Times New Roman" w:hAnsi="Times New Roman"/>
          <w:b/>
          <w:sz w:val="24"/>
          <w:szCs w:val="24"/>
        </w:rPr>
        <w:t xml:space="preserve">2.4. Empirical </w:t>
      </w:r>
      <w:r w:rsidR="001C70CB" w:rsidRPr="00394975">
        <w:rPr>
          <w:rFonts w:ascii="Times New Roman" w:hAnsi="Times New Roman"/>
          <w:b/>
          <w:sz w:val="24"/>
          <w:szCs w:val="24"/>
        </w:rPr>
        <w:t>Review</w:t>
      </w:r>
    </w:p>
    <w:p w:rsidR="009019E1" w:rsidRPr="004F56F2" w:rsidRDefault="009019E1" w:rsidP="004F56F2">
      <w:pPr>
        <w:spacing w:line="360" w:lineRule="auto"/>
        <w:jc w:val="both"/>
        <w:rPr>
          <w:rFonts w:ascii="Times New Roman" w:hAnsi="Times New Roman"/>
          <w:b/>
          <w:sz w:val="24"/>
          <w:szCs w:val="24"/>
        </w:rPr>
      </w:pPr>
      <w:r w:rsidRPr="004F56F2">
        <w:rPr>
          <w:rFonts w:ascii="Times New Roman" w:eastAsia="Arial" w:hAnsi="Times New Roman"/>
          <w:sz w:val="24"/>
          <w:szCs w:val="24"/>
        </w:rPr>
        <w:t>Aminu et al (2021</w:t>
      </w:r>
      <w:r w:rsidR="00AB4D47" w:rsidRPr="004F56F2">
        <w:rPr>
          <w:rFonts w:ascii="Times New Roman" w:eastAsia="Arial" w:hAnsi="Times New Roman"/>
          <w:sz w:val="24"/>
          <w:szCs w:val="24"/>
        </w:rPr>
        <w:t>) assessed</w:t>
      </w:r>
      <w:r w:rsidRPr="004F56F2">
        <w:rPr>
          <w:rFonts w:ascii="Times New Roman" w:eastAsia="Arial" w:hAnsi="Times New Roman"/>
          <w:sz w:val="24"/>
          <w:szCs w:val="24"/>
        </w:rPr>
        <w:t xml:space="preserve"> the perception of financial statement users on the extent of reporting quality following IFRS adoption in Nigeria. A comparative approach was utilized, where users’ (investors)opinions on reporting quality between the Statement of Accounting Standards (SAS) regime and the International Financial Reporting Standards regime were sought and compared. The results obtained from the structured Likert scale questionnaires were analyzed using the T-Test. It was found that all the qualitative characteristics of financial reporting which were used as reporting quality variables in the study have improved with the adoption of IFRS except for the extent of the ability of financial reports to confirm or correct prior user’s expectation which was discovered to be better during SAS regime.</w:t>
      </w:r>
    </w:p>
    <w:p w:rsidR="00394975" w:rsidRDefault="00394975">
      <w:pPr>
        <w:rPr>
          <w:rFonts w:ascii="Times New Roman" w:eastAsia="Courier New" w:hAnsi="Times New Roman"/>
          <w:sz w:val="24"/>
          <w:szCs w:val="24"/>
        </w:rPr>
      </w:pPr>
      <w:r>
        <w:rPr>
          <w:rFonts w:ascii="Times New Roman" w:eastAsia="Courier New" w:hAnsi="Times New Roman"/>
          <w:sz w:val="24"/>
          <w:szCs w:val="24"/>
        </w:rPr>
        <w:br w:type="page"/>
      </w:r>
    </w:p>
    <w:p w:rsidR="00C406C6" w:rsidRPr="004F56F2" w:rsidRDefault="009019E1" w:rsidP="00394975">
      <w:pPr>
        <w:pStyle w:val="ListParagraph"/>
        <w:spacing w:line="360" w:lineRule="auto"/>
        <w:ind w:left="0"/>
        <w:jc w:val="both"/>
        <w:rPr>
          <w:rFonts w:ascii="Times New Roman" w:hAnsi="Times New Roman"/>
          <w:sz w:val="24"/>
          <w:szCs w:val="24"/>
        </w:rPr>
      </w:pPr>
      <w:r w:rsidRPr="004F56F2">
        <w:rPr>
          <w:rFonts w:ascii="Times New Roman" w:eastAsia="Courier New" w:hAnsi="Times New Roman"/>
          <w:sz w:val="24"/>
          <w:szCs w:val="24"/>
        </w:rPr>
        <w:lastRenderedPageBreak/>
        <w:t>Emmanuel, (2020)</w:t>
      </w:r>
      <w:r w:rsidRPr="004F56F2">
        <w:rPr>
          <w:rFonts w:ascii="Times New Roman" w:eastAsia="Arial" w:hAnsi="Times New Roman"/>
          <w:sz w:val="24"/>
          <w:szCs w:val="24"/>
        </w:rPr>
        <w:t xml:space="preserve">examined the pre- and post-IFRS adoption effects on the financial reporting quality (FRQ) of manufacturing firms listed on the Ghana Stock Exchange (GSE) via means of cor-relation analysis, as well as regression analysis using a standard Fixed Effect (FE) model and the Ordinary Least Squares (OLS) technique. Data was sourced from the audited annual reports of eleven manufacturing firms observed over the period </w:t>
      </w:r>
      <w:r w:rsidR="001C70CB" w:rsidRPr="004F56F2">
        <w:rPr>
          <w:rFonts w:ascii="Times New Roman" w:eastAsia="Arial" w:hAnsi="Times New Roman"/>
          <w:sz w:val="24"/>
          <w:szCs w:val="24"/>
        </w:rPr>
        <w:t>2015</w:t>
      </w:r>
      <w:r w:rsidRPr="004F56F2">
        <w:rPr>
          <w:rFonts w:ascii="Times New Roman" w:eastAsia="Arial" w:hAnsi="Times New Roman"/>
          <w:sz w:val="24"/>
          <w:szCs w:val="24"/>
        </w:rPr>
        <w:t xml:space="preserve"> to </w:t>
      </w:r>
      <w:r w:rsidR="001C70CB" w:rsidRPr="004F56F2">
        <w:rPr>
          <w:rFonts w:ascii="Times New Roman" w:eastAsia="Arial" w:hAnsi="Times New Roman"/>
          <w:sz w:val="24"/>
          <w:szCs w:val="24"/>
        </w:rPr>
        <w:t>2021</w:t>
      </w:r>
      <w:r w:rsidRPr="004F56F2">
        <w:rPr>
          <w:rFonts w:ascii="Times New Roman" w:eastAsia="Arial" w:hAnsi="Times New Roman"/>
          <w:sz w:val="24"/>
          <w:szCs w:val="24"/>
        </w:rPr>
        <w:t xml:space="preserve"> for the pre-adoption era, and </w:t>
      </w:r>
      <w:r w:rsidR="001C70CB" w:rsidRPr="004F56F2">
        <w:rPr>
          <w:rFonts w:ascii="Times New Roman" w:eastAsia="Arial" w:hAnsi="Times New Roman"/>
          <w:sz w:val="24"/>
          <w:szCs w:val="24"/>
        </w:rPr>
        <w:t>2021</w:t>
      </w:r>
      <w:r w:rsidRPr="004F56F2">
        <w:rPr>
          <w:rFonts w:ascii="Times New Roman" w:eastAsia="Arial" w:hAnsi="Times New Roman"/>
          <w:sz w:val="24"/>
          <w:szCs w:val="24"/>
        </w:rPr>
        <w:t xml:space="preserve"> to </w:t>
      </w:r>
      <w:r w:rsidR="001C70CB" w:rsidRPr="004F56F2">
        <w:rPr>
          <w:rFonts w:ascii="Times New Roman" w:eastAsia="Arial" w:hAnsi="Times New Roman"/>
          <w:sz w:val="24"/>
          <w:szCs w:val="24"/>
        </w:rPr>
        <w:t>2021</w:t>
      </w:r>
      <w:r w:rsidRPr="004F56F2">
        <w:rPr>
          <w:rFonts w:ascii="Times New Roman" w:eastAsia="Arial" w:hAnsi="Times New Roman"/>
          <w:sz w:val="24"/>
          <w:szCs w:val="24"/>
        </w:rPr>
        <w:t xml:space="preserve"> for the post adoption era, making 148 firm-year observations. Using earnings management, measured by modified Jones’ discretionary accruals, as a proxy for FRQ, the regression results showed a significant negative effect of IFRS adoption on earnings management, thus indicating an improvement in the FRQ. On the extent of earnings management practices both pre- and post-IFRS adoption, the study finds a decrease in the post-adoption era as against the pre-adoption era, also signifying an improvement in accounting quality after the adoption of IFRS. The findings of this study indi-cate that, IFRS adoption enhances the quality of firms’ financial reports within the Ghanaian capital market, which is envisaged to boost investor confidence and attract more capital.</w:t>
      </w:r>
    </w:p>
    <w:p w:rsidR="00C406C6" w:rsidRPr="004F56F2" w:rsidRDefault="00C406C6" w:rsidP="00394975">
      <w:pPr>
        <w:autoSpaceDE w:val="0"/>
        <w:autoSpaceDN w:val="0"/>
        <w:adjustRightInd w:val="0"/>
        <w:spacing w:line="360" w:lineRule="auto"/>
        <w:jc w:val="both"/>
        <w:rPr>
          <w:rFonts w:ascii="Times New Roman" w:hAnsi="Times New Roman"/>
          <w:iCs/>
          <w:sz w:val="24"/>
          <w:szCs w:val="24"/>
        </w:rPr>
      </w:pPr>
      <w:r w:rsidRPr="004F56F2">
        <w:rPr>
          <w:rFonts w:ascii="Times New Roman" w:hAnsi="Times New Roman"/>
          <w:bCs/>
          <w:sz w:val="24"/>
          <w:szCs w:val="24"/>
        </w:rPr>
        <w:t xml:space="preserve">Matthew (2015) </w:t>
      </w:r>
      <w:r w:rsidRPr="004F56F2">
        <w:rPr>
          <w:rFonts w:ascii="Times New Roman" w:hAnsi="Times New Roman"/>
          <w:iCs/>
          <w:sz w:val="24"/>
          <w:szCs w:val="24"/>
        </w:rPr>
        <w:t xml:space="preserve">examined the impact of International Financial Reporting Standard (IFRS) on financial reporting practices of corporate establishments in Nigeria. Data were collected from 50 employees of KPMG (a leading professional financial services provider) through the use of structured questionnaire and analysed using mean scores, standard deviation and Pearson Chi-square analysis. The findings revealed that IFRS provides better information for regulators than GAAP (mean = 4.72). The finding further showed that IFRS directly affects how earnings and other key aspect of the business are accounted and reported for (mean = 4.68). However, the results of the study showed that changes in business processes and operations, financial position of companies and reduction in cost of finance were the least contributions of IFRS to financial reporting practices of KPMG. The results of Pearson Chisquare analysis showed that financial reports prepared under IFRSs enhanced best practices in a corporate organization (Pearson Chi-Square = 37.857); financial statements prepared in line with IFRS provides greater benefits than the former GAAP (SAS) (Pearson Chi-Square = 75.763); the compliance with IFRS promotes cross border investment and </w:t>
      </w:r>
      <w:r w:rsidRPr="004F56F2">
        <w:rPr>
          <w:rFonts w:ascii="Times New Roman" w:hAnsi="Times New Roman"/>
          <w:iCs/>
          <w:sz w:val="24"/>
          <w:szCs w:val="24"/>
        </w:rPr>
        <w:lastRenderedPageBreak/>
        <w:t>access to (Pearson Chi-Square = 63.128); and compliance with IFRS will relatively improve the performance of companies (Pearson Chi-Square = 20.417).</w:t>
      </w:r>
    </w:p>
    <w:p w:rsidR="00C406C6" w:rsidRPr="004F56F2" w:rsidRDefault="00C406C6" w:rsidP="00394975">
      <w:pPr>
        <w:pStyle w:val="ListParagraph"/>
        <w:spacing w:line="360" w:lineRule="auto"/>
        <w:ind w:left="0"/>
        <w:jc w:val="both"/>
        <w:rPr>
          <w:rFonts w:ascii="Times New Roman" w:hAnsi="Times New Roman"/>
          <w:sz w:val="24"/>
          <w:szCs w:val="24"/>
        </w:rPr>
      </w:pPr>
      <w:r w:rsidRPr="004F56F2">
        <w:rPr>
          <w:rFonts w:ascii="Times New Roman" w:hAnsi="Times New Roman"/>
          <w:sz w:val="24"/>
          <w:szCs w:val="24"/>
        </w:rPr>
        <w:t xml:space="preserve">Adebimpe and Ekwere (2015) ,examines whether mandatory adoption of IFRS has improved value relevance of accounting information of listed commercial banks in Nigeria stock exchange. The study covered a period of </w:t>
      </w:r>
      <w:r w:rsidR="001C70CB" w:rsidRPr="004F56F2">
        <w:rPr>
          <w:rFonts w:ascii="Times New Roman" w:hAnsi="Times New Roman"/>
          <w:sz w:val="24"/>
          <w:szCs w:val="24"/>
        </w:rPr>
        <w:t>2020</w:t>
      </w:r>
      <w:r w:rsidRPr="004F56F2">
        <w:rPr>
          <w:rFonts w:ascii="Times New Roman" w:hAnsi="Times New Roman"/>
          <w:sz w:val="24"/>
          <w:szCs w:val="24"/>
        </w:rPr>
        <w:t xml:space="preserve"> and </w:t>
      </w:r>
      <w:r w:rsidR="001C70CB" w:rsidRPr="004F56F2">
        <w:rPr>
          <w:rFonts w:ascii="Times New Roman" w:hAnsi="Times New Roman"/>
          <w:sz w:val="24"/>
          <w:szCs w:val="24"/>
        </w:rPr>
        <w:t>2025</w:t>
      </w:r>
      <w:r w:rsidRPr="004F56F2">
        <w:rPr>
          <w:rFonts w:ascii="Times New Roman" w:hAnsi="Times New Roman"/>
          <w:sz w:val="24"/>
          <w:szCs w:val="24"/>
        </w:rPr>
        <w:t xml:space="preserve"> (as pre adoption) and </w:t>
      </w:r>
      <w:r w:rsidR="001C70CB" w:rsidRPr="004F56F2">
        <w:rPr>
          <w:rFonts w:ascii="Times New Roman" w:hAnsi="Times New Roman"/>
          <w:sz w:val="24"/>
          <w:szCs w:val="24"/>
        </w:rPr>
        <w:t>2020</w:t>
      </w:r>
      <w:r w:rsidRPr="004F56F2">
        <w:rPr>
          <w:rFonts w:ascii="Times New Roman" w:hAnsi="Times New Roman"/>
          <w:sz w:val="24"/>
          <w:szCs w:val="24"/>
        </w:rPr>
        <w:t xml:space="preserve"> and 2013 (as post adoption period) and reported that equity value and earnings of banks determined under IFRS are relatively value relevant to market share prices than under Nigeria SAS (old accounting standards). They also found earnings per share to be incrementally value relevant during the period of post IFRS and book value per share is incrementally less value relevant during the post IFRS period.</w:t>
      </w:r>
    </w:p>
    <w:p w:rsidR="00C406C6" w:rsidRPr="004F56F2" w:rsidRDefault="00C406C6" w:rsidP="004F56F2">
      <w:pPr>
        <w:pStyle w:val="Default"/>
        <w:spacing w:after="200" w:line="360" w:lineRule="auto"/>
        <w:jc w:val="both"/>
        <w:rPr>
          <w:iCs/>
          <w:color w:val="auto"/>
        </w:rPr>
      </w:pPr>
      <w:r w:rsidRPr="004F56F2">
        <w:rPr>
          <w:color w:val="auto"/>
        </w:rPr>
        <w:t xml:space="preserve">Aliyu and Tariro (2015), </w:t>
      </w:r>
      <w:r w:rsidRPr="004F56F2">
        <w:rPr>
          <w:iCs/>
          <w:color w:val="auto"/>
        </w:rPr>
        <w:t xml:space="preserve">investigates the scholarly literatures on IFRS with a bias towards compliance. The study aims to investigate the position of the research topic from </w:t>
      </w:r>
      <w:r w:rsidR="001C70CB" w:rsidRPr="004F56F2">
        <w:rPr>
          <w:iCs/>
          <w:color w:val="auto"/>
        </w:rPr>
        <w:t>2020</w:t>
      </w:r>
      <w:r w:rsidRPr="004F56F2">
        <w:rPr>
          <w:iCs/>
          <w:color w:val="auto"/>
        </w:rPr>
        <w:t xml:space="preserve"> to </w:t>
      </w:r>
      <w:r w:rsidR="001C70CB" w:rsidRPr="004F56F2">
        <w:rPr>
          <w:iCs/>
          <w:color w:val="auto"/>
        </w:rPr>
        <w:t>2025</w:t>
      </w:r>
      <w:r w:rsidRPr="004F56F2">
        <w:rPr>
          <w:iCs/>
          <w:color w:val="auto"/>
        </w:rPr>
        <w:t xml:space="preserve"> in leading academic journals and assesses focus areas of such research, Analyses research paradigms adopted in each research article and it compares and contrasts several types of research articles, methodological research designs used in various researches in literature. Finally, it reveals the effects of the investigation and avenues for future research. </w:t>
      </w:r>
    </w:p>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bCs/>
          <w:sz w:val="24"/>
          <w:szCs w:val="24"/>
        </w:rPr>
        <w:t>Mgbame, Donwa and Agbonkpolor (2015)</w:t>
      </w:r>
      <w:r w:rsidRPr="004F56F2">
        <w:rPr>
          <w:rFonts w:ascii="Times New Roman" w:hAnsi="Times New Roman"/>
          <w:sz w:val="24"/>
          <w:szCs w:val="24"/>
        </w:rPr>
        <w:t xml:space="preserve"> examine the effect of International Financial Reporting Standards (IFRS) adoption on financial reporting of the oil and gas, financial and non-financial sectors and also to find out if IFRS adoption enhanced the uniformity, comparability, transparency and reliability of the financial statements of these sectors</w:t>
      </w:r>
    </w:p>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This study was conducted through a review of extant literature. It was found that the adoption of IFRS has improved financial reporting in oil and gas, financial and non-financial sectors in Nigeria especially in the area of disclosure requirement and that it is an effective tool for enhancing the uniformity, comparability, transparency and reliability of financial statements of the various sectors in Nigeria. This study recommends that efforts should be made by regulators and authorities continually to monitor reporting by these sectors and also encourage consistent and comparable reporting.</w:t>
      </w:r>
    </w:p>
    <w:p w:rsidR="00C406C6" w:rsidRPr="004F56F2" w:rsidRDefault="00C406C6" w:rsidP="004F56F2">
      <w:pPr>
        <w:pStyle w:val="Default"/>
        <w:spacing w:after="200" w:line="360" w:lineRule="auto"/>
        <w:jc w:val="both"/>
        <w:rPr>
          <w:color w:val="auto"/>
        </w:rPr>
      </w:pPr>
    </w:p>
    <w:p w:rsidR="00C406C6" w:rsidRPr="004F56F2" w:rsidRDefault="00FB68DE" w:rsidP="004F56F2">
      <w:pPr>
        <w:pStyle w:val="ListParagraph"/>
        <w:spacing w:line="360" w:lineRule="auto"/>
        <w:ind w:left="0"/>
        <w:jc w:val="both"/>
        <w:rPr>
          <w:rFonts w:ascii="Times New Roman" w:hAnsi="Times New Roman"/>
          <w:b/>
          <w:sz w:val="24"/>
          <w:szCs w:val="24"/>
        </w:rPr>
      </w:pPr>
      <w:r w:rsidRPr="004F56F2">
        <w:rPr>
          <w:rFonts w:ascii="Times New Roman" w:hAnsi="Times New Roman"/>
          <w:b/>
          <w:sz w:val="24"/>
          <w:szCs w:val="24"/>
        </w:rPr>
        <w:t xml:space="preserve">2.4 Gap </w:t>
      </w:r>
      <w:r w:rsidR="00394975" w:rsidRPr="004F56F2">
        <w:rPr>
          <w:rFonts w:ascii="Times New Roman" w:hAnsi="Times New Roman"/>
          <w:b/>
          <w:sz w:val="24"/>
          <w:szCs w:val="24"/>
        </w:rPr>
        <w:t xml:space="preserve">in </w:t>
      </w:r>
      <w:r w:rsidRPr="004F56F2">
        <w:rPr>
          <w:rFonts w:ascii="Times New Roman" w:hAnsi="Times New Roman"/>
          <w:b/>
          <w:sz w:val="24"/>
          <w:szCs w:val="24"/>
        </w:rPr>
        <w:t>Literature</w:t>
      </w:r>
    </w:p>
    <w:p w:rsidR="00C406C6" w:rsidRPr="004F56F2" w:rsidRDefault="00553865" w:rsidP="00394975">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This chapter will give a review of the literature relevant to the study's purpose. The goal was to look into the effect of international financial reporting standards (IFRS) on bank financial reporting quality. The great majority of </w:t>
      </w:r>
      <w:r w:rsidR="007D36EE" w:rsidRPr="004F56F2">
        <w:rPr>
          <w:rFonts w:ascii="Times New Roman" w:eastAsia="Times New Roman" w:hAnsi="Times New Roman"/>
          <w:sz w:val="24"/>
          <w:szCs w:val="24"/>
        </w:rPr>
        <w:t>research undertaken suggests</w:t>
      </w:r>
      <w:r w:rsidRPr="004F56F2">
        <w:rPr>
          <w:rFonts w:ascii="Times New Roman" w:eastAsia="Times New Roman" w:hAnsi="Times New Roman"/>
          <w:sz w:val="24"/>
          <w:szCs w:val="24"/>
        </w:rPr>
        <w:t xml:space="preserve"> that manufacturing enterprises should implement IFRS. They do not, for example, explicitly address the potential biases produced by cross-country heterogeneity, which can lead to inconsistencies and misleading estimates (Ghirmay, </w:t>
      </w:r>
      <w:r w:rsidR="001C70CB" w:rsidRPr="004F56F2">
        <w:rPr>
          <w:rFonts w:ascii="Times New Roman" w:eastAsia="Times New Roman" w:hAnsi="Times New Roman"/>
          <w:sz w:val="24"/>
          <w:szCs w:val="24"/>
        </w:rPr>
        <w:t>2021</w:t>
      </w:r>
      <w:r w:rsidRPr="004F56F2">
        <w:rPr>
          <w:rFonts w:ascii="Times New Roman" w:eastAsia="Times New Roman" w:hAnsi="Times New Roman"/>
          <w:sz w:val="24"/>
          <w:szCs w:val="24"/>
        </w:rPr>
        <w:t xml:space="preserve">). By evaluating the impact of international financial reporting standards (IFRS) on the quality of financial reporting by banks, this empirical study aims to fill this research vacuum. </w:t>
      </w:r>
      <w:r w:rsidR="00C406C6" w:rsidRPr="004F56F2">
        <w:rPr>
          <w:rFonts w:ascii="Times New Roman" w:hAnsi="Times New Roman"/>
          <w:sz w:val="24"/>
          <w:szCs w:val="24"/>
        </w:rPr>
        <w:t>Given the absence of empirical evidence on this subject matter there is therefore a gap in the empirical evidence available. This study seeks to bridge the gap.</w:t>
      </w:r>
    </w:p>
    <w:p w:rsidR="00C406C6" w:rsidRPr="004F56F2" w:rsidRDefault="00C406C6" w:rsidP="004F56F2">
      <w:pPr>
        <w:autoSpaceDE w:val="0"/>
        <w:autoSpaceDN w:val="0"/>
        <w:adjustRightInd w:val="0"/>
        <w:spacing w:line="360" w:lineRule="auto"/>
        <w:ind w:firstLine="720"/>
        <w:jc w:val="both"/>
        <w:rPr>
          <w:rFonts w:ascii="Times New Roman" w:hAnsi="Times New Roman"/>
          <w:sz w:val="24"/>
          <w:szCs w:val="24"/>
        </w:rPr>
      </w:pPr>
    </w:p>
    <w:p w:rsidR="00C406C6" w:rsidRPr="004F56F2" w:rsidRDefault="00C406C6" w:rsidP="004F56F2">
      <w:pPr>
        <w:autoSpaceDE w:val="0"/>
        <w:autoSpaceDN w:val="0"/>
        <w:adjustRightInd w:val="0"/>
        <w:spacing w:line="360" w:lineRule="auto"/>
        <w:ind w:firstLine="720"/>
        <w:jc w:val="both"/>
        <w:rPr>
          <w:rFonts w:ascii="Times New Roman" w:hAnsi="Times New Roman"/>
          <w:sz w:val="24"/>
          <w:szCs w:val="24"/>
        </w:rPr>
      </w:pPr>
    </w:p>
    <w:p w:rsidR="001C70CB" w:rsidRPr="004F56F2" w:rsidRDefault="001C70CB" w:rsidP="004F56F2">
      <w:pPr>
        <w:spacing w:line="360" w:lineRule="auto"/>
        <w:jc w:val="both"/>
        <w:rPr>
          <w:rFonts w:ascii="Times New Roman" w:hAnsi="Times New Roman"/>
          <w:b/>
          <w:sz w:val="24"/>
          <w:szCs w:val="24"/>
        </w:rPr>
      </w:pPr>
      <w:r w:rsidRPr="004F56F2">
        <w:rPr>
          <w:rFonts w:ascii="Times New Roman" w:hAnsi="Times New Roman"/>
          <w:b/>
          <w:sz w:val="24"/>
          <w:szCs w:val="24"/>
        </w:rPr>
        <w:br w:type="page"/>
      </w:r>
    </w:p>
    <w:p w:rsidR="00C406C6" w:rsidRPr="004F56F2" w:rsidRDefault="00C406C6" w:rsidP="00394975">
      <w:pPr>
        <w:spacing w:line="360" w:lineRule="auto"/>
        <w:jc w:val="center"/>
        <w:rPr>
          <w:rFonts w:ascii="Times New Roman" w:hAnsi="Times New Roman"/>
          <w:b/>
          <w:sz w:val="24"/>
          <w:szCs w:val="24"/>
        </w:rPr>
      </w:pPr>
      <w:r w:rsidRPr="004F56F2">
        <w:rPr>
          <w:rFonts w:ascii="Times New Roman" w:hAnsi="Times New Roman"/>
          <w:b/>
          <w:sz w:val="24"/>
          <w:szCs w:val="24"/>
        </w:rPr>
        <w:lastRenderedPageBreak/>
        <w:t>CHAPTER THREE</w:t>
      </w:r>
    </w:p>
    <w:p w:rsidR="00C406C6" w:rsidRPr="004F56F2" w:rsidRDefault="00C406C6" w:rsidP="00394975">
      <w:pPr>
        <w:pStyle w:val="Default"/>
        <w:spacing w:after="200" w:line="360" w:lineRule="auto"/>
        <w:jc w:val="center"/>
        <w:rPr>
          <w:b/>
          <w:color w:val="auto"/>
        </w:rPr>
      </w:pPr>
      <w:r w:rsidRPr="004F56F2">
        <w:rPr>
          <w:b/>
          <w:bCs/>
          <w:color w:val="auto"/>
        </w:rPr>
        <w:t>METHODOLOGY</w:t>
      </w:r>
    </w:p>
    <w:p w:rsidR="00311F96" w:rsidRPr="004F56F2" w:rsidRDefault="00311F96" w:rsidP="004F56F2">
      <w:pPr>
        <w:spacing w:line="360" w:lineRule="auto"/>
        <w:jc w:val="both"/>
        <w:rPr>
          <w:rFonts w:ascii="Times New Roman" w:eastAsia="Times New Roman" w:hAnsi="Times New Roman"/>
          <w:b/>
          <w:sz w:val="24"/>
          <w:szCs w:val="24"/>
        </w:rPr>
      </w:pPr>
      <w:r w:rsidRPr="004F56F2">
        <w:rPr>
          <w:rFonts w:ascii="Times New Roman" w:eastAsia="Times New Roman" w:hAnsi="Times New Roman"/>
          <w:b/>
          <w:sz w:val="24"/>
          <w:szCs w:val="24"/>
        </w:rPr>
        <w:t xml:space="preserve">3.1 Introduction </w:t>
      </w:r>
    </w:p>
    <w:p w:rsidR="00311F96" w:rsidRPr="004F56F2" w:rsidRDefault="00311F96" w:rsidP="00394975">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This chapter outlines the research procedures that the researcher employed to ensure that the study's objectives were met. The steps comprised the study's research design, data collection devices, and variables. </w:t>
      </w:r>
    </w:p>
    <w:p w:rsidR="00311F96" w:rsidRPr="004F56F2" w:rsidRDefault="00311F96" w:rsidP="004F56F2">
      <w:pPr>
        <w:spacing w:line="360" w:lineRule="auto"/>
        <w:jc w:val="both"/>
        <w:rPr>
          <w:rFonts w:ascii="Times New Roman" w:eastAsia="Times New Roman" w:hAnsi="Times New Roman"/>
          <w:b/>
          <w:sz w:val="24"/>
          <w:szCs w:val="24"/>
        </w:rPr>
      </w:pPr>
      <w:r w:rsidRPr="004F56F2">
        <w:rPr>
          <w:rFonts w:ascii="Times New Roman" w:eastAsia="Times New Roman" w:hAnsi="Times New Roman"/>
          <w:b/>
          <w:sz w:val="24"/>
          <w:szCs w:val="24"/>
        </w:rPr>
        <w:t xml:space="preserve">3.2. Research </w:t>
      </w:r>
      <w:r w:rsidR="00835B3E" w:rsidRPr="004F56F2">
        <w:rPr>
          <w:rFonts w:ascii="Times New Roman" w:eastAsia="Times New Roman" w:hAnsi="Times New Roman"/>
          <w:b/>
          <w:sz w:val="24"/>
          <w:szCs w:val="24"/>
        </w:rPr>
        <w:t>design</w:t>
      </w:r>
    </w:p>
    <w:p w:rsidR="00311F96" w:rsidRPr="004F56F2" w:rsidRDefault="00311F96" w:rsidP="00394975">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The plan and structure of an inquiry created with the goal of obtaining answers to research questions is known as research design. The primary goal of this study was to investigate the impact of international reporting standards on financial reporting quality. As a result, a descriptive study was conducted to determine if the implementation of the International Financial Reporting Standards (IFRS) had enhanced the quality of financial reporting in Nigerian banks. </w:t>
      </w:r>
    </w:p>
    <w:p w:rsidR="00C406C6" w:rsidRPr="004F56F2" w:rsidRDefault="00C406C6" w:rsidP="004F56F2">
      <w:pPr>
        <w:pStyle w:val="Default"/>
        <w:spacing w:after="200" w:line="360" w:lineRule="auto"/>
        <w:jc w:val="both"/>
        <w:rPr>
          <w:color w:val="auto"/>
        </w:rPr>
      </w:pPr>
      <w:r w:rsidRPr="004F56F2">
        <w:rPr>
          <w:b/>
          <w:bCs/>
          <w:color w:val="auto"/>
        </w:rPr>
        <w:t>3.3.</w:t>
      </w:r>
      <w:r w:rsidRPr="004F56F2">
        <w:rPr>
          <w:b/>
          <w:bCs/>
          <w:color w:val="auto"/>
        </w:rPr>
        <w:tab/>
        <w:t xml:space="preserve"> Population of Study </w:t>
      </w:r>
    </w:p>
    <w:p w:rsidR="00C406C6" w:rsidRPr="004F56F2" w:rsidRDefault="00C406C6" w:rsidP="00394975">
      <w:pPr>
        <w:widowControl w:val="0"/>
        <w:overflowPunct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 xml:space="preserve">The population for this study is 300 staff of the selected banks and ten years annual reports of first bank Nigeria, UBA and GTB respectively. </w:t>
      </w:r>
    </w:p>
    <w:p w:rsidR="00C406C6" w:rsidRPr="004F56F2" w:rsidRDefault="00C406C6" w:rsidP="00394975">
      <w:pPr>
        <w:widowControl w:val="0"/>
        <w:overflowPunct w:val="0"/>
        <w:autoSpaceDE w:val="0"/>
        <w:autoSpaceDN w:val="0"/>
        <w:adjustRightInd w:val="0"/>
        <w:spacing w:line="360" w:lineRule="auto"/>
        <w:jc w:val="both"/>
        <w:rPr>
          <w:rFonts w:ascii="Times New Roman" w:hAnsi="Times New Roman"/>
          <w:b/>
          <w:sz w:val="24"/>
          <w:szCs w:val="24"/>
        </w:rPr>
      </w:pPr>
      <w:r w:rsidRPr="004F56F2">
        <w:rPr>
          <w:rFonts w:ascii="Times New Roman" w:hAnsi="Times New Roman"/>
          <w:b/>
          <w:sz w:val="24"/>
          <w:szCs w:val="24"/>
        </w:rPr>
        <w:t>3.3.1. Sample Size and Sampling Techniques</w:t>
      </w:r>
    </w:p>
    <w:p w:rsidR="00C406C6" w:rsidRPr="004F56F2" w:rsidRDefault="00C406C6" w:rsidP="00394975">
      <w:pPr>
        <w:spacing w:line="360" w:lineRule="auto"/>
        <w:jc w:val="both"/>
        <w:rPr>
          <w:rFonts w:ascii="Times New Roman" w:hAnsi="Times New Roman"/>
          <w:sz w:val="24"/>
          <w:szCs w:val="24"/>
        </w:rPr>
      </w:pPr>
      <w:r w:rsidRPr="004F56F2">
        <w:rPr>
          <w:rFonts w:ascii="Times New Roman" w:hAnsi="Times New Roman"/>
          <w:sz w:val="24"/>
          <w:szCs w:val="24"/>
        </w:rPr>
        <w:t>Carrying out the physical census of the entire population can be practically unachievable, especially given the size and diversity of the target population. (Oyesiku</w:t>
      </w:r>
      <w:r w:rsidR="001C70CB" w:rsidRPr="004F56F2">
        <w:rPr>
          <w:rFonts w:ascii="Times New Roman" w:hAnsi="Times New Roman"/>
          <w:sz w:val="24"/>
          <w:szCs w:val="24"/>
        </w:rPr>
        <w:t>2020</w:t>
      </w:r>
      <w:r w:rsidRPr="004F56F2">
        <w:rPr>
          <w:rFonts w:ascii="Times New Roman" w:hAnsi="Times New Roman"/>
          <w:sz w:val="24"/>
          <w:szCs w:val="24"/>
        </w:rPr>
        <w:t xml:space="preserve">; Asika </w:t>
      </w:r>
      <w:r w:rsidR="001C70CB" w:rsidRPr="004F56F2">
        <w:rPr>
          <w:rFonts w:ascii="Times New Roman" w:hAnsi="Times New Roman"/>
          <w:sz w:val="24"/>
          <w:szCs w:val="24"/>
        </w:rPr>
        <w:t>2021</w:t>
      </w:r>
      <w:r w:rsidRPr="004F56F2">
        <w:rPr>
          <w:rFonts w:ascii="Times New Roman" w:hAnsi="Times New Roman"/>
          <w:sz w:val="24"/>
          <w:szCs w:val="24"/>
        </w:rPr>
        <w:t>). It is on this note that the researcher carries out the study on a selected sample using systematic random sampling. A sample size of hundred (100) was chosen out of three hundred. This was arrived at by picking random number of 1 out of 3, and then the researcher picks his interval of 1 and 3</w:t>
      </w:r>
    </w:p>
    <w:p w:rsidR="00C406C6" w:rsidRPr="004F56F2" w:rsidRDefault="00C406C6" w:rsidP="004F56F2">
      <w:pPr>
        <w:pStyle w:val="Default"/>
        <w:spacing w:after="200" w:line="360" w:lineRule="auto"/>
        <w:jc w:val="both"/>
        <w:rPr>
          <w:b/>
          <w:bCs/>
          <w:color w:val="auto"/>
        </w:rPr>
      </w:pPr>
      <w:r w:rsidRPr="004F56F2">
        <w:rPr>
          <w:b/>
          <w:bCs/>
          <w:color w:val="auto"/>
        </w:rPr>
        <w:t>3.4. Method of Data Collection</w:t>
      </w:r>
    </w:p>
    <w:p w:rsidR="00C406C6" w:rsidRPr="004F56F2" w:rsidRDefault="00C406C6" w:rsidP="00394975">
      <w:pPr>
        <w:pStyle w:val="Default"/>
        <w:spacing w:after="200" w:line="360" w:lineRule="auto"/>
        <w:jc w:val="both"/>
        <w:rPr>
          <w:color w:val="auto"/>
        </w:rPr>
      </w:pPr>
      <w:r w:rsidRPr="004F56F2">
        <w:rPr>
          <w:color w:val="auto"/>
        </w:rPr>
        <w:t xml:space="preserve">Data collection is gathering empirical evidence in order to gain insights about a situation and answer questions that prompt undertaking of the research. The study used secondary data collection methods which will be obtained from financial statements which include latest published annual reports, profit after tax, current assets, current </w:t>
      </w:r>
      <w:r w:rsidRPr="004F56F2">
        <w:rPr>
          <w:color w:val="auto"/>
        </w:rPr>
        <w:lastRenderedPageBreak/>
        <w:t>liabilities, fixed assets and long term debt and equity to be surveyed of the selected company.</w:t>
      </w:r>
    </w:p>
    <w:p w:rsidR="00C406C6" w:rsidRPr="004F56F2" w:rsidRDefault="00C406C6" w:rsidP="004F56F2">
      <w:pPr>
        <w:pStyle w:val="Default"/>
        <w:spacing w:after="200" w:line="360" w:lineRule="auto"/>
        <w:jc w:val="both"/>
        <w:rPr>
          <w:color w:val="auto"/>
        </w:rPr>
      </w:pPr>
      <w:r w:rsidRPr="004F56F2">
        <w:rPr>
          <w:b/>
          <w:bCs/>
          <w:color w:val="auto"/>
        </w:rPr>
        <w:t>3.5.</w:t>
      </w:r>
      <w:r w:rsidRPr="004F56F2">
        <w:rPr>
          <w:b/>
          <w:bCs/>
          <w:color w:val="auto"/>
        </w:rPr>
        <w:tab/>
        <w:t xml:space="preserve">Instruments of Data Collection </w:t>
      </w:r>
    </w:p>
    <w:p w:rsidR="00C406C6" w:rsidRPr="004F56F2" w:rsidRDefault="00C406C6" w:rsidP="00394975">
      <w:pPr>
        <w:pStyle w:val="NoSpacing"/>
        <w:spacing w:after="200" w:line="360" w:lineRule="auto"/>
        <w:jc w:val="both"/>
        <w:rPr>
          <w:rFonts w:ascii="Times New Roman" w:hAnsi="Times New Roman"/>
          <w:sz w:val="24"/>
          <w:szCs w:val="24"/>
        </w:rPr>
      </w:pPr>
      <w:r w:rsidRPr="004F56F2">
        <w:rPr>
          <w:rFonts w:ascii="Times New Roman" w:hAnsi="Times New Roman"/>
          <w:sz w:val="24"/>
          <w:szCs w:val="24"/>
        </w:rPr>
        <w:t>The research instrument used as main source of information for this research work title “the impact of implementation of international financial reporting standard (IFRS) on the quality of financial reporting” was structured questionnaire based on a five point psychometric Likert scale.</w:t>
      </w:r>
    </w:p>
    <w:p w:rsidR="00C406C6" w:rsidRPr="004F56F2" w:rsidRDefault="00C406C6" w:rsidP="004F56F2">
      <w:pPr>
        <w:spacing w:line="360" w:lineRule="auto"/>
        <w:jc w:val="both"/>
        <w:rPr>
          <w:rFonts w:ascii="Times New Roman" w:hAnsi="Times New Roman"/>
          <w:sz w:val="24"/>
          <w:szCs w:val="24"/>
        </w:rPr>
      </w:pPr>
      <w:r w:rsidRPr="004F56F2">
        <w:rPr>
          <w:rFonts w:ascii="Times New Roman" w:hAnsi="Times New Roman"/>
          <w:sz w:val="24"/>
          <w:szCs w:val="24"/>
        </w:rPr>
        <w:t>1. Section 1: This contain the respondents’ bio-data i.e. general information about the respondents and respondents’ organization seeking the demographic characteristics of the respondents.</w:t>
      </w:r>
    </w:p>
    <w:p w:rsidR="00C406C6" w:rsidRPr="004F56F2" w:rsidRDefault="00C406C6" w:rsidP="004F56F2">
      <w:pPr>
        <w:pStyle w:val="NoSpacing"/>
        <w:spacing w:after="200" w:line="360" w:lineRule="auto"/>
        <w:jc w:val="both"/>
        <w:rPr>
          <w:rFonts w:ascii="Times New Roman" w:hAnsi="Times New Roman"/>
          <w:sz w:val="24"/>
          <w:szCs w:val="24"/>
        </w:rPr>
      </w:pPr>
      <w:r w:rsidRPr="004F56F2">
        <w:rPr>
          <w:rFonts w:ascii="Times New Roman" w:hAnsi="Times New Roman"/>
          <w:sz w:val="24"/>
          <w:szCs w:val="24"/>
        </w:rPr>
        <w:t>2. Section 2: This  deals with questions that are directly related to the variable factors stated objectives i.e. questions and hypotheses for the purpose of this research work eliciting suggestions for managing financial information. The section consisted of 10 simple scale questions on the impact of implementation of international financial reporting standard (IFRS) on the quality of financial reporting</w:t>
      </w:r>
    </w:p>
    <w:p w:rsidR="00C406C6" w:rsidRPr="004F56F2" w:rsidRDefault="00C406C6" w:rsidP="00394975">
      <w:pPr>
        <w:spacing w:line="360" w:lineRule="auto"/>
        <w:jc w:val="both"/>
        <w:rPr>
          <w:rFonts w:ascii="Times New Roman" w:hAnsi="Times New Roman"/>
          <w:sz w:val="24"/>
          <w:szCs w:val="24"/>
        </w:rPr>
      </w:pPr>
      <w:r w:rsidRPr="004F56F2">
        <w:rPr>
          <w:rFonts w:ascii="Times New Roman" w:hAnsi="Times New Roman"/>
          <w:sz w:val="24"/>
          <w:szCs w:val="24"/>
        </w:rPr>
        <w:t>The data collection adopted the closed ended structured questionnaire. The statement was phrased with a possible response continuum based on a 5 point psychometric Likert Scale questionnaire;</w:t>
      </w:r>
    </w:p>
    <w:p w:rsidR="00C406C6" w:rsidRPr="004F56F2" w:rsidRDefault="00C406C6" w:rsidP="004F56F2">
      <w:pPr>
        <w:spacing w:line="360" w:lineRule="auto"/>
        <w:ind w:left="413"/>
        <w:jc w:val="both"/>
        <w:rPr>
          <w:rFonts w:ascii="Times New Roman" w:hAnsi="Times New Roman"/>
          <w:sz w:val="24"/>
          <w:szCs w:val="24"/>
        </w:rPr>
      </w:pPr>
      <w:r w:rsidRPr="004F56F2">
        <w:rPr>
          <w:rFonts w:ascii="Times New Roman" w:hAnsi="Times New Roman"/>
          <w:sz w:val="24"/>
          <w:szCs w:val="24"/>
        </w:rPr>
        <w:t>5</w:t>
      </w:r>
      <w:r w:rsidRPr="004F56F2">
        <w:rPr>
          <w:rFonts w:ascii="Times New Roman" w:hAnsi="Times New Roman"/>
          <w:sz w:val="24"/>
          <w:szCs w:val="24"/>
        </w:rPr>
        <w:tab/>
      </w:r>
      <w:r w:rsidRPr="004F56F2">
        <w:rPr>
          <w:rFonts w:ascii="Times New Roman" w:hAnsi="Times New Roman"/>
          <w:sz w:val="24"/>
          <w:szCs w:val="24"/>
        </w:rPr>
        <w:tab/>
        <w:t>-</w:t>
      </w:r>
      <w:r w:rsidRPr="004F56F2">
        <w:rPr>
          <w:rFonts w:ascii="Times New Roman" w:hAnsi="Times New Roman"/>
          <w:sz w:val="24"/>
          <w:szCs w:val="24"/>
        </w:rPr>
        <w:tab/>
        <w:t>Strongly Agreed (SA)</w:t>
      </w:r>
    </w:p>
    <w:p w:rsidR="00C406C6" w:rsidRPr="004F56F2" w:rsidRDefault="00C406C6" w:rsidP="004F56F2">
      <w:pPr>
        <w:spacing w:line="360" w:lineRule="auto"/>
        <w:ind w:left="413"/>
        <w:jc w:val="both"/>
        <w:rPr>
          <w:rFonts w:ascii="Times New Roman" w:hAnsi="Times New Roman"/>
          <w:sz w:val="24"/>
          <w:szCs w:val="24"/>
        </w:rPr>
      </w:pPr>
      <w:r w:rsidRPr="004F56F2">
        <w:rPr>
          <w:rFonts w:ascii="Times New Roman" w:hAnsi="Times New Roman"/>
          <w:sz w:val="24"/>
          <w:szCs w:val="24"/>
        </w:rPr>
        <w:t>4</w:t>
      </w:r>
      <w:r w:rsidRPr="004F56F2">
        <w:rPr>
          <w:rFonts w:ascii="Times New Roman" w:hAnsi="Times New Roman"/>
          <w:sz w:val="24"/>
          <w:szCs w:val="24"/>
        </w:rPr>
        <w:tab/>
      </w:r>
      <w:r w:rsidRPr="004F56F2">
        <w:rPr>
          <w:rFonts w:ascii="Times New Roman" w:hAnsi="Times New Roman"/>
          <w:sz w:val="24"/>
          <w:szCs w:val="24"/>
        </w:rPr>
        <w:tab/>
        <w:t>-</w:t>
      </w:r>
      <w:r w:rsidRPr="004F56F2">
        <w:rPr>
          <w:rFonts w:ascii="Times New Roman" w:hAnsi="Times New Roman"/>
          <w:sz w:val="24"/>
          <w:szCs w:val="24"/>
        </w:rPr>
        <w:tab/>
        <w:t>Agreed (A)</w:t>
      </w:r>
    </w:p>
    <w:p w:rsidR="00C406C6" w:rsidRPr="004F56F2" w:rsidRDefault="00C406C6" w:rsidP="004F56F2">
      <w:pPr>
        <w:spacing w:line="360" w:lineRule="auto"/>
        <w:ind w:left="413"/>
        <w:jc w:val="both"/>
        <w:rPr>
          <w:rFonts w:ascii="Times New Roman" w:hAnsi="Times New Roman"/>
          <w:sz w:val="24"/>
          <w:szCs w:val="24"/>
        </w:rPr>
      </w:pPr>
      <w:r w:rsidRPr="004F56F2">
        <w:rPr>
          <w:rFonts w:ascii="Times New Roman" w:hAnsi="Times New Roman"/>
          <w:sz w:val="24"/>
          <w:szCs w:val="24"/>
        </w:rPr>
        <w:t>3</w:t>
      </w:r>
      <w:r w:rsidRPr="004F56F2">
        <w:rPr>
          <w:rFonts w:ascii="Times New Roman" w:hAnsi="Times New Roman"/>
          <w:sz w:val="24"/>
          <w:szCs w:val="24"/>
        </w:rPr>
        <w:tab/>
      </w:r>
      <w:r w:rsidRPr="004F56F2">
        <w:rPr>
          <w:rFonts w:ascii="Times New Roman" w:hAnsi="Times New Roman"/>
          <w:sz w:val="24"/>
          <w:szCs w:val="24"/>
        </w:rPr>
        <w:tab/>
        <w:t>-</w:t>
      </w:r>
      <w:r w:rsidRPr="004F56F2">
        <w:rPr>
          <w:rFonts w:ascii="Times New Roman" w:hAnsi="Times New Roman"/>
          <w:sz w:val="24"/>
          <w:szCs w:val="24"/>
        </w:rPr>
        <w:tab/>
        <w:t>Indifference (I)</w:t>
      </w:r>
    </w:p>
    <w:p w:rsidR="00C406C6" w:rsidRPr="004F56F2" w:rsidRDefault="00C406C6" w:rsidP="004F56F2">
      <w:pPr>
        <w:spacing w:line="360" w:lineRule="auto"/>
        <w:ind w:left="413"/>
        <w:jc w:val="both"/>
        <w:rPr>
          <w:rFonts w:ascii="Times New Roman" w:hAnsi="Times New Roman"/>
          <w:sz w:val="24"/>
          <w:szCs w:val="24"/>
        </w:rPr>
      </w:pPr>
      <w:r w:rsidRPr="004F56F2">
        <w:rPr>
          <w:rFonts w:ascii="Times New Roman" w:hAnsi="Times New Roman"/>
          <w:sz w:val="24"/>
          <w:szCs w:val="24"/>
        </w:rPr>
        <w:t>2</w:t>
      </w:r>
      <w:r w:rsidRPr="004F56F2">
        <w:rPr>
          <w:rFonts w:ascii="Times New Roman" w:hAnsi="Times New Roman"/>
          <w:sz w:val="24"/>
          <w:szCs w:val="24"/>
        </w:rPr>
        <w:tab/>
      </w:r>
      <w:r w:rsidRPr="004F56F2">
        <w:rPr>
          <w:rFonts w:ascii="Times New Roman" w:hAnsi="Times New Roman"/>
          <w:sz w:val="24"/>
          <w:szCs w:val="24"/>
        </w:rPr>
        <w:tab/>
        <w:t>-</w:t>
      </w:r>
      <w:r w:rsidRPr="004F56F2">
        <w:rPr>
          <w:rFonts w:ascii="Times New Roman" w:hAnsi="Times New Roman"/>
          <w:sz w:val="24"/>
          <w:szCs w:val="24"/>
        </w:rPr>
        <w:tab/>
        <w:t>Disagreed (D)</w:t>
      </w:r>
    </w:p>
    <w:p w:rsidR="00C406C6" w:rsidRPr="004F56F2" w:rsidRDefault="00C406C6" w:rsidP="004F56F2">
      <w:pPr>
        <w:spacing w:line="360" w:lineRule="auto"/>
        <w:ind w:left="413"/>
        <w:jc w:val="both"/>
        <w:rPr>
          <w:rFonts w:ascii="Times New Roman" w:hAnsi="Times New Roman"/>
          <w:sz w:val="24"/>
          <w:szCs w:val="24"/>
        </w:rPr>
      </w:pPr>
      <w:r w:rsidRPr="004F56F2">
        <w:rPr>
          <w:rFonts w:ascii="Times New Roman" w:hAnsi="Times New Roman"/>
          <w:sz w:val="24"/>
          <w:szCs w:val="24"/>
        </w:rPr>
        <w:t>1              -         Strongly Disagreed (SD)</w:t>
      </w:r>
    </w:p>
    <w:p w:rsidR="00C406C6" w:rsidRPr="004F56F2" w:rsidRDefault="00C406C6" w:rsidP="00394975">
      <w:pPr>
        <w:pStyle w:val="Default"/>
        <w:spacing w:after="200" w:line="360" w:lineRule="auto"/>
        <w:jc w:val="both"/>
        <w:rPr>
          <w:color w:val="auto"/>
        </w:rPr>
      </w:pPr>
      <w:r w:rsidRPr="004F56F2">
        <w:rPr>
          <w:color w:val="auto"/>
        </w:rPr>
        <w:t xml:space="preserve">This research also employs quantitative data (secondary source). The instrument used to gather this quantitative data is the annual reports and accounts of the selected banks. </w:t>
      </w:r>
    </w:p>
    <w:p w:rsidR="00394975" w:rsidRDefault="00394975" w:rsidP="004F56F2">
      <w:pPr>
        <w:autoSpaceDE w:val="0"/>
        <w:autoSpaceDN w:val="0"/>
        <w:adjustRightInd w:val="0"/>
        <w:spacing w:line="360" w:lineRule="auto"/>
        <w:jc w:val="both"/>
        <w:rPr>
          <w:rFonts w:ascii="Times New Roman" w:hAnsi="Times New Roman"/>
          <w:b/>
          <w:bCs/>
          <w:sz w:val="24"/>
          <w:szCs w:val="24"/>
        </w:rPr>
      </w:pPr>
    </w:p>
    <w:p w:rsidR="00394975" w:rsidRDefault="00394975" w:rsidP="004F56F2">
      <w:pPr>
        <w:autoSpaceDE w:val="0"/>
        <w:autoSpaceDN w:val="0"/>
        <w:adjustRightInd w:val="0"/>
        <w:spacing w:line="360" w:lineRule="auto"/>
        <w:jc w:val="both"/>
        <w:rPr>
          <w:rFonts w:ascii="Times New Roman" w:hAnsi="Times New Roman"/>
          <w:b/>
          <w:bCs/>
          <w:sz w:val="24"/>
          <w:szCs w:val="24"/>
        </w:rPr>
      </w:pPr>
    </w:p>
    <w:p w:rsidR="00C406C6" w:rsidRPr="004F56F2" w:rsidRDefault="00C406C6" w:rsidP="004F56F2">
      <w:pPr>
        <w:autoSpaceDE w:val="0"/>
        <w:autoSpaceDN w:val="0"/>
        <w:adjustRightInd w:val="0"/>
        <w:spacing w:line="360" w:lineRule="auto"/>
        <w:jc w:val="both"/>
        <w:rPr>
          <w:rFonts w:ascii="Times New Roman" w:hAnsi="Times New Roman"/>
          <w:b/>
          <w:bCs/>
          <w:sz w:val="24"/>
          <w:szCs w:val="24"/>
        </w:rPr>
      </w:pPr>
      <w:r w:rsidRPr="004F56F2">
        <w:rPr>
          <w:rFonts w:ascii="Times New Roman" w:hAnsi="Times New Roman"/>
          <w:b/>
          <w:bCs/>
          <w:sz w:val="24"/>
          <w:szCs w:val="24"/>
        </w:rPr>
        <w:lastRenderedPageBreak/>
        <w:t>3.6.</w:t>
      </w:r>
      <w:r w:rsidRPr="004F56F2">
        <w:rPr>
          <w:rFonts w:ascii="Times New Roman" w:hAnsi="Times New Roman"/>
          <w:b/>
          <w:bCs/>
          <w:sz w:val="24"/>
          <w:szCs w:val="24"/>
        </w:rPr>
        <w:tab/>
        <w:t xml:space="preserve"> Method of Data Analysis</w:t>
      </w:r>
    </w:p>
    <w:p w:rsidR="00C406C6" w:rsidRPr="004F56F2" w:rsidRDefault="00FA17B7" w:rsidP="004F56F2">
      <w:pPr>
        <w:spacing w:line="360" w:lineRule="auto"/>
        <w:jc w:val="both"/>
        <w:rPr>
          <w:rFonts w:ascii="Times New Roman" w:hAnsi="Times New Roman"/>
          <w:sz w:val="24"/>
          <w:szCs w:val="24"/>
        </w:rPr>
      </w:pPr>
      <w:r w:rsidRPr="004F56F2">
        <w:rPr>
          <w:rStyle w:val="jss7507"/>
          <w:rFonts w:ascii="Times New Roman" w:hAnsi="Times New Roman"/>
          <w:sz w:val="24"/>
          <w:szCs w:val="24"/>
        </w:rPr>
        <w:t xml:space="preserve">To get at the study's conclusions, a quantitative research approach will be used. The study will utilize correlation and regression analysis to determine the nature and extent of the link, as well as the influence of IFRS implementation on qualitative performance financial reports in banks. The first hypothesis will be tested using a parametric statistic called the t-test, which is a significant test that uses data in the form of predicted and observed variables. </w:t>
      </w:r>
      <w:r w:rsidRPr="004F56F2">
        <w:rPr>
          <w:rStyle w:val="jss7507"/>
          <w:rFonts w:ascii="Times New Roman" w:hAnsi="Times New Roman"/>
          <w:sz w:val="24"/>
          <w:szCs w:val="24"/>
          <w:shd w:val="clear" w:color="auto" w:fill="EDFAFF"/>
        </w:rPr>
        <w:t xml:space="preserve">It is a metric that examines the relationship between factors and identifies all variables that influence adoption compliance. </w:t>
      </w:r>
      <w:r w:rsidR="00C406C6" w:rsidRPr="004F56F2">
        <w:rPr>
          <w:rFonts w:ascii="Times New Roman" w:hAnsi="Times New Roman"/>
          <w:sz w:val="24"/>
          <w:szCs w:val="24"/>
        </w:rPr>
        <w:t>IFRS on financial reporting of banks in Nigeria also the second hypothesis will make use of secondary data and analysed using Ordinary Least Square, OLS will. SPSS 17 will be used for both primary and secondary data analysis.</w:t>
      </w:r>
    </w:p>
    <w:p w:rsidR="00C406C6" w:rsidRPr="004F56F2" w:rsidRDefault="00C406C6" w:rsidP="004F56F2">
      <w:pPr>
        <w:pStyle w:val="Default"/>
        <w:spacing w:after="200" w:line="360" w:lineRule="auto"/>
        <w:jc w:val="both"/>
        <w:rPr>
          <w:b/>
          <w:bCs/>
          <w:color w:val="auto"/>
        </w:rPr>
      </w:pPr>
      <w:r w:rsidRPr="004F56F2">
        <w:rPr>
          <w:b/>
          <w:bCs/>
          <w:color w:val="auto"/>
        </w:rPr>
        <w:t>3.7.</w:t>
      </w:r>
      <w:r w:rsidRPr="004F56F2">
        <w:rPr>
          <w:b/>
          <w:bCs/>
          <w:color w:val="auto"/>
        </w:rPr>
        <w:tab/>
        <w:t>Model Specification</w:t>
      </w:r>
    </w:p>
    <w:p w:rsidR="00C406C6" w:rsidRPr="004F56F2" w:rsidRDefault="00C406C6" w:rsidP="00394975">
      <w:pPr>
        <w:widowControl w:val="0"/>
        <w:overflowPunct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The model attempt to explain the separate influence of the independent variables in order to establish the effect of IFRS on bank performance, the expected relationship of the above mentioned variable is a linear relationship of which one determines the other. However, in order to capture the relationship that exist between IFRS and quality of financial report on bank performance this study adapt the model in Muhammed Tanko (</w:t>
      </w:r>
      <w:r w:rsidR="001C70CB" w:rsidRPr="004F56F2">
        <w:rPr>
          <w:rFonts w:ascii="Times New Roman" w:hAnsi="Times New Roman"/>
          <w:sz w:val="24"/>
          <w:szCs w:val="24"/>
        </w:rPr>
        <w:t>2020</w:t>
      </w:r>
      <w:r w:rsidRPr="004F56F2">
        <w:rPr>
          <w:rFonts w:ascii="Times New Roman" w:hAnsi="Times New Roman"/>
          <w:sz w:val="24"/>
          <w:szCs w:val="24"/>
        </w:rPr>
        <w:t>) in his work “The effect of International Financial Reporting Standards (IFRS) Adoption on the performance of banks in Nigeria” the model assumes.</w:t>
      </w:r>
    </w:p>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b/>
          <w:bCs/>
          <w:sz w:val="24"/>
          <w:szCs w:val="24"/>
        </w:rPr>
        <w:t>Before adoption of IFRS:</w:t>
      </w:r>
    </w:p>
    <w:p w:rsidR="00C406C6" w:rsidRPr="004F56F2" w:rsidRDefault="00C406C6" w:rsidP="004F56F2">
      <w:pPr>
        <w:widowControl w:val="0"/>
        <w:autoSpaceDE w:val="0"/>
        <w:autoSpaceDN w:val="0"/>
        <w:adjustRightInd w:val="0"/>
        <w:spacing w:line="360" w:lineRule="auto"/>
        <w:ind w:left="140"/>
        <w:jc w:val="both"/>
        <w:rPr>
          <w:rFonts w:ascii="Times New Roman" w:hAnsi="Times New Roman"/>
          <w:sz w:val="24"/>
          <w:szCs w:val="24"/>
        </w:rPr>
      </w:pPr>
      <w:r w:rsidRPr="004F56F2">
        <w:rPr>
          <w:rFonts w:ascii="Times New Roman" w:hAnsi="Times New Roman"/>
          <w:b/>
          <w:bCs/>
          <w:sz w:val="24"/>
          <w:szCs w:val="24"/>
        </w:rPr>
        <w:t>AE</w:t>
      </w:r>
      <w:r w:rsidRPr="004F56F2">
        <w:rPr>
          <w:rFonts w:ascii="Times New Roman" w:hAnsi="Times New Roman"/>
          <w:b/>
          <w:bCs/>
          <w:sz w:val="24"/>
          <w:szCs w:val="24"/>
          <w:vertAlign w:val="subscript"/>
        </w:rPr>
        <w:t>b</w:t>
      </w:r>
      <w:r w:rsidRPr="004F56F2">
        <w:rPr>
          <w:rFonts w:ascii="Times New Roman" w:hAnsi="Times New Roman"/>
          <w:sz w:val="24"/>
          <w:szCs w:val="24"/>
        </w:rPr>
        <w:t>=α</w:t>
      </w:r>
      <w:r w:rsidRPr="004F56F2">
        <w:rPr>
          <w:rFonts w:ascii="Times New Roman" w:hAnsi="Times New Roman"/>
          <w:sz w:val="24"/>
          <w:szCs w:val="24"/>
          <w:vertAlign w:val="subscript"/>
        </w:rPr>
        <w:t>0</w:t>
      </w:r>
      <w:r w:rsidRPr="004F56F2">
        <w:rPr>
          <w:rFonts w:ascii="Times New Roman" w:hAnsi="Times New Roman"/>
          <w:sz w:val="24"/>
          <w:szCs w:val="24"/>
        </w:rPr>
        <w:t>+ α</w:t>
      </w:r>
      <w:r w:rsidRPr="004F56F2">
        <w:rPr>
          <w:rFonts w:ascii="Times New Roman" w:hAnsi="Times New Roman"/>
          <w:sz w:val="24"/>
          <w:szCs w:val="24"/>
          <w:vertAlign w:val="subscript"/>
        </w:rPr>
        <w:t>1</w:t>
      </w:r>
      <w:r w:rsidRPr="004F56F2">
        <w:rPr>
          <w:rFonts w:ascii="Times New Roman" w:hAnsi="Times New Roman"/>
          <w:sz w:val="24"/>
          <w:szCs w:val="24"/>
        </w:rPr>
        <w:t>MVE</w:t>
      </w:r>
      <w:r w:rsidRPr="004F56F2">
        <w:rPr>
          <w:rFonts w:ascii="Times New Roman" w:hAnsi="Times New Roman"/>
          <w:sz w:val="24"/>
          <w:szCs w:val="24"/>
          <w:vertAlign w:val="subscript"/>
        </w:rPr>
        <w:t>b</w:t>
      </w:r>
      <w:r w:rsidRPr="004F56F2">
        <w:rPr>
          <w:rFonts w:ascii="Times New Roman" w:hAnsi="Times New Roman"/>
          <w:sz w:val="24"/>
          <w:szCs w:val="24"/>
        </w:rPr>
        <w:t>+ α</w:t>
      </w:r>
      <w:r w:rsidRPr="004F56F2">
        <w:rPr>
          <w:rFonts w:ascii="Times New Roman" w:hAnsi="Times New Roman"/>
          <w:sz w:val="24"/>
          <w:szCs w:val="24"/>
          <w:vertAlign w:val="subscript"/>
        </w:rPr>
        <w:t>2</w:t>
      </w:r>
      <w:r w:rsidRPr="004F56F2">
        <w:rPr>
          <w:rFonts w:ascii="Times New Roman" w:hAnsi="Times New Roman"/>
          <w:sz w:val="24"/>
          <w:szCs w:val="24"/>
        </w:rPr>
        <w:t>GROWTH</w:t>
      </w:r>
      <w:r w:rsidRPr="004F56F2">
        <w:rPr>
          <w:rFonts w:ascii="Times New Roman" w:hAnsi="Times New Roman"/>
          <w:sz w:val="24"/>
          <w:szCs w:val="24"/>
          <w:vertAlign w:val="subscript"/>
        </w:rPr>
        <w:t>b</w:t>
      </w:r>
      <w:r w:rsidRPr="004F56F2">
        <w:rPr>
          <w:rFonts w:ascii="Times New Roman" w:hAnsi="Times New Roman"/>
          <w:sz w:val="24"/>
          <w:szCs w:val="24"/>
        </w:rPr>
        <w:t>+ α</w:t>
      </w:r>
      <w:r w:rsidRPr="004F56F2">
        <w:rPr>
          <w:rFonts w:ascii="Times New Roman" w:hAnsi="Times New Roman"/>
          <w:sz w:val="24"/>
          <w:szCs w:val="24"/>
          <w:vertAlign w:val="subscript"/>
        </w:rPr>
        <w:t>3</w:t>
      </w:r>
      <w:r w:rsidRPr="004F56F2">
        <w:rPr>
          <w:rFonts w:ascii="Times New Roman" w:hAnsi="Times New Roman"/>
          <w:sz w:val="24"/>
          <w:szCs w:val="24"/>
        </w:rPr>
        <w:t>LEV</w:t>
      </w:r>
      <w:r w:rsidRPr="004F56F2">
        <w:rPr>
          <w:rFonts w:ascii="Times New Roman" w:hAnsi="Times New Roman"/>
          <w:sz w:val="24"/>
          <w:szCs w:val="24"/>
          <w:vertAlign w:val="subscript"/>
        </w:rPr>
        <w:t>b</w:t>
      </w:r>
      <w:r w:rsidRPr="004F56F2">
        <w:rPr>
          <w:rFonts w:ascii="Times New Roman" w:hAnsi="Times New Roman"/>
          <w:sz w:val="24"/>
          <w:szCs w:val="24"/>
        </w:rPr>
        <w:t>+ α</w:t>
      </w:r>
      <w:r w:rsidRPr="004F56F2">
        <w:rPr>
          <w:rFonts w:ascii="Times New Roman" w:hAnsi="Times New Roman"/>
          <w:sz w:val="24"/>
          <w:szCs w:val="24"/>
          <w:vertAlign w:val="subscript"/>
        </w:rPr>
        <w:t>4</w:t>
      </w:r>
      <w:r w:rsidRPr="004F56F2">
        <w:rPr>
          <w:rFonts w:ascii="Times New Roman" w:hAnsi="Times New Roman"/>
          <w:sz w:val="24"/>
          <w:szCs w:val="24"/>
        </w:rPr>
        <w:t>TURN</w:t>
      </w:r>
      <w:r w:rsidRPr="004F56F2">
        <w:rPr>
          <w:rFonts w:ascii="Times New Roman" w:hAnsi="Times New Roman"/>
          <w:sz w:val="24"/>
          <w:szCs w:val="24"/>
          <w:vertAlign w:val="subscript"/>
        </w:rPr>
        <w:t>b</w:t>
      </w:r>
      <w:r w:rsidRPr="004F56F2">
        <w:rPr>
          <w:rFonts w:ascii="Times New Roman" w:hAnsi="Times New Roman"/>
          <w:sz w:val="24"/>
          <w:szCs w:val="24"/>
        </w:rPr>
        <w:t>+ α</w:t>
      </w:r>
      <w:r w:rsidRPr="004F56F2">
        <w:rPr>
          <w:rFonts w:ascii="Times New Roman" w:hAnsi="Times New Roman"/>
          <w:sz w:val="24"/>
          <w:szCs w:val="24"/>
          <w:vertAlign w:val="subscript"/>
        </w:rPr>
        <w:t>5</w:t>
      </w:r>
      <w:r w:rsidRPr="004F56F2">
        <w:rPr>
          <w:rFonts w:ascii="Times New Roman" w:hAnsi="Times New Roman"/>
          <w:sz w:val="24"/>
          <w:szCs w:val="24"/>
        </w:rPr>
        <w:t>NCF</w:t>
      </w:r>
      <w:r w:rsidRPr="004F56F2">
        <w:rPr>
          <w:rFonts w:ascii="Times New Roman" w:hAnsi="Times New Roman"/>
          <w:sz w:val="24"/>
          <w:szCs w:val="24"/>
          <w:vertAlign w:val="subscript"/>
        </w:rPr>
        <w:t>b</w:t>
      </w:r>
      <w:r w:rsidRPr="004F56F2">
        <w:rPr>
          <w:rFonts w:ascii="Times New Roman" w:hAnsi="Times New Roman"/>
          <w:sz w:val="24"/>
          <w:szCs w:val="24"/>
        </w:rPr>
        <w:t>+ e</w:t>
      </w:r>
    </w:p>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bl>
      <w:tblPr>
        <w:tblW w:w="9360" w:type="dxa"/>
        <w:tblInd w:w="20" w:type="dxa"/>
        <w:tblLayout w:type="fixed"/>
        <w:tblCellMar>
          <w:left w:w="0" w:type="dxa"/>
          <w:right w:w="0" w:type="dxa"/>
        </w:tblCellMar>
        <w:tblLook w:val="0000" w:firstRow="0" w:lastRow="0" w:firstColumn="0" w:lastColumn="0" w:noHBand="0" w:noVBand="0"/>
      </w:tblPr>
      <w:tblGrid>
        <w:gridCol w:w="980"/>
        <w:gridCol w:w="1120"/>
        <w:gridCol w:w="7260"/>
      </w:tblGrid>
      <w:tr w:rsidR="00C406C6" w:rsidRPr="004F56F2" w:rsidTr="001E7A6C">
        <w:trPr>
          <w:trHeight w:val="238"/>
        </w:trPr>
        <w:tc>
          <w:tcPr>
            <w:tcW w:w="9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1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726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b/>
                <w:bCs/>
                <w:sz w:val="24"/>
                <w:szCs w:val="24"/>
              </w:rPr>
              <w:t>Equation 1</w:t>
            </w:r>
          </w:p>
        </w:tc>
      </w:tr>
      <w:tr w:rsidR="00C406C6" w:rsidRPr="004F56F2" w:rsidTr="001E7A6C">
        <w:trPr>
          <w:trHeight w:val="233"/>
        </w:trPr>
        <w:tc>
          <w:tcPr>
            <w:tcW w:w="2100" w:type="dxa"/>
            <w:gridSpan w:val="2"/>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right="-5800"/>
              <w:jc w:val="both"/>
              <w:rPr>
                <w:rFonts w:ascii="Times New Roman" w:hAnsi="Times New Roman"/>
                <w:sz w:val="24"/>
                <w:szCs w:val="24"/>
              </w:rPr>
            </w:pPr>
            <w:r w:rsidRPr="004F56F2">
              <w:rPr>
                <w:rFonts w:ascii="Times New Roman" w:hAnsi="Times New Roman"/>
                <w:b/>
                <w:bCs/>
                <w:sz w:val="24"/>
                <w:szCs w:val="24"/>
              </w:rPr>
              <w:t>After adoption of IFRS;</w:t>
            </w:r>
          </w:p>
        </w:tc>
        <w:tc>
          <w:tcPr>
            <w:tcW w:w="726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RS</w:t>
            </w:r>
          </w:p>
        </w:tc>
      </w:tr>
      <w:tr w:rsidR="00C406C6" w:rsidRPr="004F56F2" w:rsidTr="001E7A6C">
        <w:trPr>
          <w:trHeight w:val="268"/>
        </w:trPr>
        <w:tc>
          <w:tcPr>
            <w:tcW w:w="9360" w:type="dxa"/>
            <w:gridSpan w:val="3"/>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120"/>
              <w:jc w:val="both"/>
              <w:rPr>
                <w:rFonts w:ascii="Times New Roman" w:hAnsi="Times New Roman"/>
                <w:sz w:val="24"/>
                <w:szCs w:val="24"/>
                <w:vertAlign w:val="subscript"/>
              </w:rPr>
            </w:pPr>
            <w:r w:rsidRPr="004F56F2">
              <w:rPr>
                <w:rFonts w:ascii="Times New Roman" w:hAnsi="Times New Roman"/>
                <w:b/>
                <w:bCs/>
                <w:sz w:val="24"/>
                <w:szCs w:val="24"/>
              </w:rPr>
              <w:t>AE</w:t>
            </w:r>
            <w:r w:rsidRPr="004F56F2">
              <w:rPr>
                <w:rFonts w:ascii="Times New Roman" w:hAnsi="Times New Roman"/>
                <w:b/>
                <w:bCs/>
                <w:sz w:val="24"/>
                <w:szCs w:val="24"/>
                <w:vertAlign w:val="subscript"/>
              </w:rPr>
              <w:t>a</w:t>
            </w:r>
            <w:r w:rsidRPr="004F56F2">
              <w:rPr>
                <w:rFonts w:ascii="Times New Roman" w:hAnsi="Times New Roman"/>
                <w:sz w:val="24"/>
                <w:szCs w:val="24"/>
              </w:rPr>
              <w:t>=α</w:t>
            </w:r>
            <w:r w:rsidRPr="004F56F2">
              <w:rPr>
                <w:rFonts w:ascii="Times New Roman" w:hAnsi="Times New Roman"/>
                <w:sz w:val="24"/>
                <w:szCs w:val="24"/>
                <w:vertAlign w:val="subscript"/>
              </w:rPr>
              <w:t>0</w:t>
            </w:r>
            <w:r w:rsidRPr="004F56F2">
              <w:rPr>
                <w:rFonts w:ascii="Times New Roman" w:hAnsi="Times New Roman"/>
                <w:sz w:val="24"/>
                <w:szCs w:val="24"/>
              </w:rPr>
              <w:t>+ α</w:t>
            </w:r>
            <w:r w:rsidRPr="004F56F2">
              <w:rPr>
                <w:rFonts w:ascii="Times New Roman" w:hAnsi="Times New Roman"/>
                <w:sz w:val="24"/>
                <w:szCs w:val="24"/>
                <w:vertAlign w:val="subscript"/>
              </w:rPr>
              <w:t>1</w:t>
            </w:r>
            <w:r w:rsidRPr="004F56F2">
              <w:rPr>
                <w:rFonts w:ascii="Times New Roman" w:hAnsi="Times New Roman"/>
                <w:sz w:val="24"/>
                <w:szCs w:val="24"/>
              </w:rPr>
              <w:t>MVE</w:t>
            </w:r>
            <w:r w:rsidRPr="004F56F2">
              <w:rPr>
                <w:rFonts w:ascii="Times New Roman" w:hAnsi="Times New Roman"/>
                <w:sz w:val="24"/>
                <w:szCs w:val="24"/>
                <w:vertAlign w:val="subscript"/>
              </w:rPr>
              <w:t>a</w:t>
            </w:r>
            <w:r w:rsidRPr="004F56F2">
              <w:rPr>
                <w:rFonts w:ascii="Times New Roman" w:hAnsi="Times New Roman"/>
                <w:sz w:val="24"/>
                <w:szCs w:val="24"/>
              </w:rPr>
              <w:t>+ α</w:t>
            </w:r>
            <w:r w:rsidRPr="004F56F2">
              <w:rPr>
                <w:rFonts w:ascii="Times New Roman" w:hAnsi="Times New Roman"/>
                <w:sz w:val="24"/>
                <w:szCs w:val="24"/>
                <w:vertAlign w:val="subscript"/>
              </w:rPr>
              <w:t>2</w:t>
            </w:r>
            <w:r w:rsidRPr="004F56F2">
              <w:rPr>
                <w:rFonts w:ascii="Times New Roman" w:hAnsi="Times New Roman"/>
                <w:sz w:val="24"/>
                <w:szCs w:val="24"/>
              </w:rPr>
              <w:t>GROWTH</w:t>
            </w:r>
            <w:r w:rsidRPr="004F56F2">
              <w:rPr>
                <w:rFonts w:ascii="Times New Roman" w:hAnsi="Times New Roman"/>
                <w:sz w:val="24"/>
                <w:szCs w:val="24"/>
                <w:vertAlign w:val="subscript"/>
              </w:rPr>
              <w:t>a</w:t>
            </w:r>
            <w:r w:rsidRPr="004F56F2">
              <w:rPr>
                <w:rFonts w:ascii="Times New Roman" w:hAnsi="Times New Roman"/>
                <w:sz w:val="24"/>
                <w:szCs w:val="24"/>
              </w:rPr>
              <w:t>+ α</w:t>
            </w:r>
            <w:r w:rsidRPr="004F56F2">
              <w:rPr>
                <w:rFonts w:ascii="Times New Roman" w:hAnsi="Times New Roman"/>
                <w:sz w:val="24"/>
                <w:szCs w:val="24"/>
                <w:vertAlign w:val="subscript"/>
              </w:rPr>
              <w:t>3</w:t>
            </w:r>
            <w:r w:rsidRPr="004F56F2">
              <w:rPr>
                <w:rFonts w:ascii="Times New Roman" w:hAnsi="Times New Roman"/>
                <w:sz w:val="24"/>
                <w:szCs w:val="24"/>
              </w:rPr>
              <w:t>LEV</w:t>
            </w:r>
            <w:r w:rsidRPr="004F56F2">
              <w:rPr>
                <w:rFonts w:ascii="Times New Roman" w:hAnsi="Times New Roman"/>
                <w:sz w:val="24"/>
                <w:szCs w:val="24"/>
                <w:vertAlign w:val="subscript"/>
              </w:rPr>
              <w:t>a</w:t>
            </w:r>
            <w:r w:rsidRPr="004F56F2">
              <w:rPr>
                <w:rFonts w:ascii="Times New Roman" w:hAnsi="Times New Roman"/>
                <w:sz w:val="24"/>
                <w:szCs w:val="24"/>
              </w:rPr>
              <w:t>+ α</w:t>
            </w:r>
            <w:r w:rsidRPr="004F56F2">
              <w:rPr>
                <w:rFonts w:ascii="Times New Roman" w:hAnsi="Times New Roman"/>
                <w:sz w:val="24"/>
                <w:szCs w:val="24"/>
                <w:vertAlign w:val="subscript"/>
              </w:rPr>
              <w:t>4</w:t>
            </w:r>
            <w:r w:rsidRPr="004F56F2">
              <w:rPr>
                <w:rFonts w:ascii="Times New Roman" w:hAnsi="Times New Roman"/>
                <w:sz w:val="24"/>
                <w:szCs w:val="24"/>
              </w:rPr>
              <w:t>TURN</w:t>
            </w:r>
            <w:r w:rsidRPr="004F56F2">
              <w:rPr>
                <w:rFonts w:ascii="Times New Roman" w:hAnsi="Times New Roman"/>
                <w:sz w:val="24"/>
                <w:szCs w:val="24"/>
                <w:vertAlign w:val="subscript"/>
              </w:rPr>
              <w:t>a</w:t>
            </w:r>
            <w:r w:rsidRPr="004F56F2">
              <w:rPr>
                <w:rFonts w:ascii="Times New Roman" w:hAnsi="Times New Roman"/>
                <w:sz w:val="24"/>
                <w:szCs w:val="24"/>
              </w:rPr>
              <w:t>+ α</w:t>
            </w:r>
            <w:r w:rsidRPr="004F56F2">
              <w:rPr>
                <w:rFonts w:ascii="Times New Roman" w:hAnsi="Times New Roman"/>
                <w:sz w:val="24"/>
                <w:szCs w:val="24"/>
                <w:vertAlign w:val="subscript"/>
              </w:rPr>
              <w:t>5</w:t>
            </w:r>
            <w:r w:rsidRPr="004F56F2">
              <w:rPr>
                <w:rFonts w:ascii="Times New Roman" w:hAnsi="Times New Roman"/>
                <w:sz w:val="24"/>
                <w:szCs w:val="24"/>
              </w:rPr>
              <w:t>NCF</w:t>
            </w:r>
            <w:r w:rsidRPr="004F56F2">
              <w:rPr>
                <w:rFonts w:ascii="Times New Roman" w:hAnsi="Times New Roman"/>
                <w:sz w:val="24"/>
                <w:szCs w:val="24"/>
                <w:vertAlign w:val="subscript"/>
              </w:rPr>
              <w:t>a</w:t>
            </w:r>
            <w:r w:rsidRPr="004F56F2">
              <w:rPr>
                <w:rFonts w:ascii="Times New Roman" w:hAnsi="Times New Roman"/>
                <w:sz w:val="24"/>
                <w:szCs w:val="24"/>
              </w:rPr>
              <w:t>+ α</w:t>
            </w:r>
            <w:r w:rsidRPr="004F56F2">
              <w:rPr>
                <w:rFonts w:ascii="Times New Roman" w:hAnsi="Times New Roman"/>
                <w:sz w:val="24"/>
                <w:szCs w:val="24"/>
                <w:vertAlign w:val="subscript"/>
              </w:rPr>
              <w:t>6</w:t>
            </w:r>
            <w:r w:rsidRPr="004F56F2">
              <w:rPr>
                <w:rFonts w:ascii="Times New Roman" w:hAnsi="Times New Roman"/>
                <w:sz w:val="24"/>
                <w:szCs w:val="24"/>
              </w:rPr>
              <w:t>e</w:t>
            </w:r>
          </w:p>
          <w:p w:rsidR="00394975" w:rsidRDefault="00394975" w:rsidP="004F56F2">
            <w:pPr>
              <w:widowControl w:val="0"/>
              <w:autoSpaceDE w:val="0"/>
              <w:autoSpaceDN w:val="0"/>
              <w:adjustRightInd w:val="0"/>
              <w:spacing w:line="360" w:lineRule="auto"/>
              <w:ind w:left="120"/>
              <w:jc w:val="both"/>
              <w:rPr>
                <w:rFonts w:ascii="Times New Roman" w:hAnsi="Times New Roman"/>
                <w:b/>
                <w:bCs/>
                <w:sz w:val="24"/>
                <w:szCs w:val="24"/>
              </w:rPr>
            </w:pPr>
          </w:p>
          <w:p w:rsidR="00394975" w:rsidRDefault="00394975" w:rsidP="004F56F2">
            <w:pPr>
              <w:widowControl w:val="0"/>
              <w:autoSpaceDE w:val="0"/>
              <w:autoSpaceDN w:val="0"/>
              <w:adjustRightInd w:val="0"/>
              <w:spacing w:line="360" w:lineRule="auto"/>
              <w:ind w:left="120"/>
              <w:jc w:val="both"/>
              <w:rPr>
                <w:rFonts w:ascii="Times New Roman" w:hAnsi="Times New Roman"/>
                <w:b/>
                <w:bCs/>
                <w:sz w:val="24"/>
                <w:szCs w:val="24"/>
              </w:rPr>
            </w:pPr>
          </w:p>
          <w:p w:rsidR="00C406C6" w:rsidRPr="004F56F2" w:rsidRDefault="00C406C6" w:rsidP="004F56F2">
            <w:pPr>
              <w:widowControl w:val="0"/>
              <w:autoSpaceDE w:val="0"/>
              <w:autoSpaceDN w:val="0"/>
              <w:adjustRightInd w:val="0"/>
              <w:spacing w:line="360" w:lineRule="auto"/>
              <w:ind w:left="120"/>
              <w:jc w:val="both"/>
              <w:rPr>
                <w:rFonts w:ascii="Times New Roman" w:hAnsi="Times New Roman"/>
                <w:sz w:val="24"/>
                <w:szCs w:val="24"/>
              </w:rPr>
            </w:pPr>
            <w:r w:rsidRPr="004F56F2">
              <w:rPr>
                <w:rFonts w:ascii="Times New Roman" w:hAnsi="Times New Roman"/>
                <w:b/>
                <w:bCs/>
                <w:sz w:val="24"/>
                <w:szCs w:val="24"/>
              </w:rPr>
              <w:lastRenderedPageBreak/>
              <w:t>Equation 2</w:t>
            </w:r>
          </w:p>
          <w:p w:rsidR="00C406C6" w:rsidRPr="004F56F2" w:rsidRDefault="00C406C6" w:rsidP="004F56F2">
            <w:pPr>
              <w:widowControl w:val="0"/>
              <w:autoSpaceDE w:val="0"/>
              <w:autoSpaceDN w:val="0"/>
              <w:adjustRightInd w:val="0"/>
              <w:spacing w:line="360" w:lineRule="auto"/>
              <w:ind w:left="120"/>
              <w:jc w:val="both"/>
              <w:rPr>
                <w:rFonts w:ascii="Times New Roman" w:hAnsi="Times New Roman"/>
                <w:sz w:val="24"/>
                <w:szCs w:val="24"/>
              </w:rPr>
            </w:pPr>
            <w:r w:rsidRPr="004F56F2">
              <w:rPr>
                <w:rFonts w:ascii="Times New Roman" w:hAnsi="Times New Roman"/>
                <w:sz w:val="24"/>
                <w:szCs w:val="24"/>
              </w:rPr>
              <w:t>where:</w:t>
            </w:r>
          </w:p>
        </w:tc>
      </w:tr>
      <w:tr w:rsidR="00C406C6" w:rsidRPr="004F56F2" w:rsidTr="001E7A6C">
        <w:trPr>
          <w:trHeight w:val="90"/>
        </w:trPr>
        <w:tc>
          <w:tcPr>
            <w:tcW w:w="9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1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726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233"/>
        </w:trPr>
        <w:tc>
          <w:tcPr>
            <w:tcW w:w="9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120"/>
              <w:jc w:val="both"/>
              <w:rPr>
                <w:rFonts w:ascii="Times New Roman" w:hAnsi="Times New Roman"/>
                <w:sz w:val="24"/>
                <w:szCs w:val="24"/>
              </w:rPr>
            </w:pPr>
            <w:r w:rsidRPr="004F56F2">
              <w:rPr>
                <w:rFonts w:ascii="Times New Roman" w:hAnsi="Times New Roman"/>
                <w:b/>
                <w:bCs/>
                <w:sz w:val="24"/>
                <w:szCs w:val="24"/>
              </w:rPr>
              <w:t>AE</w:t>
            </w:r>
          </w:p>
        </w:tc>
        <w:tc>
          <w:tcPr>
            <w:tcW w:w="11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right="440"/>
              <w:jc w:val="both"/>
              <w:rPr>
                <w:rFonts w:ascii="Times New Roman" w:hAnsi="Times New Roman"/>
                <w:sz w:val="24"/>
                <w:szCs w:val="24"/>
              </w:rPr>
            </w:pPr>
            <w:r w:rsidRPr="004F56F2">
              <w:rPr>
                <w:rFonts w:ascii="Times New Roman" w:hAnsi="Times New Roman"/>
                <w:b/>
                <w:bCs/>
                <w:sz w:val="24"/>
                <w:szCs w:val="24"/>
              </w:rPr>
              <w:t>=</w:t>
            </w:r>
          </w:p>
        </w:tc>
        <w:tc>
          <w:tcPr>
            <w:tcW w:w="726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sz w:val="24"/>
                <w:szCs w:val="24"/>
              </w:rPr>
              <w:t>Changes in annual earnings (based on end of year total assets).</w:t>
            </w:r>
          </w:p>
        </w:tc>
      </w:tr>
      <w:tr w:rsidR="00C406C6" w:rsidRPr="004F56F2" w:rsidTr="001E7A6C">
        <w:trPr>
          <w:trHeight w:val="230"/>
        </w:trPr>
        <w:tc>
          <w:tcPr>
            <w:tcW w:w="9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MVE</w:t>
            </w:r>
          </w:p>
        </w:tc>
        <w:tc>
          <w:tcPr>
            <w:tcW w:w="11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right="440"/>
              <w:jc w:val="both"/>
              <w:rPr>
                <w:rFonts w:ascii="Times New Roman" w:hAnsi="Times New Roman"/>
                <w:sz w:val="24"/>
                <w:szCs w:val="24"/>
              </w:rPr>
            </w:pPr>
            <w:r w:rsidRPr="004F56F2">
              <w:rPr>
                <w:rFonts w:ascii="Times New Roman" w:hAnsi="Times New Roman"/>
                <w:sz w:val="24"/>
                <w:szCs w:val="24"/>
              </w:rPr>
              <w:t>=</w:t>
            </w:r>
          </w:p>
        </w:tc>
        <w:tc>
          <w:tcPr>
            <w:tcW w:w="726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sz w:val="24"/>
                <w:szCs w:val="24"/>
              </w:rPr>
              <w:t>Market value of equity in millions of Naira as of year-end.</w:t>
            </w:r>
          </w:p>
        </w:tc>
      </w:tr>
      <w:tr w:rsidR="00C406C6" w:rsidRPr="004F56F2" w:rsidTr="001E7A6C">
        <w:trPr>
          <w:trHeight w:val="231"/>
        </w:trPr>
        <w:tc>
          <w:tcPr>
            <w:tcW w:w="980" w:type="dxa"/>
            <w:tcBorders>
              <w:top w:val="nil"/>
              <w:left w:val="nil"/>
              <w:bottom w:val="nil"/>
              <w:right w:val="nil"/>
            </w:tcBorders>
            <w:vAlign w:val="bottom"/>
          </w:tcPr>
          <w:p w:rsidR="00C406C6" w:rsidRPr="004F56F2" w:rsidRDefault="00394975" w:rsidP="004F56F2">
            <w:pPr>
              <w:widowControl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GROW</w:t>
            </w:r>
            <w:r w:rsidR="00C406C6" w:rsidRPr="004F56F2">
              <w:rPr>
                <w:rFonts w:ascii="Times New Roman" w:hAnsi="Times New Roman"/>
                <w:sz w:val="24"/>
                <w:szCs w:val="24"/>
              </w:rPr>
              <w:t>H</w:t>
            </w:r>
          </w:p>
        </w:tc>
        <w:tc>
          <w:tcPr>
            <w:tcW w:w="11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right="440"/>
              <w:jc w:val="both"/>
              <w:rPr>
                <w:rFonts w:ascii="Times New Roman" w:hAnsi="Times New Roman"/>
                <w:sz w:val="24"/>
                <w:szCs w:val="24"/>
              </w:rPr>
            </w:pPr>
            <w:r w:rsidRPr="004F56F2">
              <w:rPr>
                <w:rFonts w:ascii="Times New Roman" w:hAnsi="Times New Roman"/>
                <w:sz w:val="24"/>
                <w:szCs w:val="24"/>
              </w:rPr>
              <w:t>=</w:t>
            </w:r>
          </w:p>
        </w:tc>
        <w:tc>
          <w:tcPr>
            <w:tcW w:w="726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120"/>
              <w:jc w:val="both"/>
              <w:rPr>
                <w:rFonts w:ascii="Times New Roman" w:hAnsi="Times New Roman"/>
                <w:sz w:val="24"/>
                <w:szCs w:val="24"/>
              </w:rPr>
            </w:pPr>
            <w:r w:rsidRPr="004F56F2">
              <w:rPr>
                <w:rFonts w:ascii="Times New Roman" w:hAnsi="Times New Roman"/>
                <w:sz w:val="24"/>
                <w:szCs w:val="24"/>
              </w:rPr>
              <w:t>Annual % of changes in gross earnings.</w:t>
            </w:r>
          </w:p>
        </w:tc>
      </w:tr>
      <w:tr w:rsidR="00C406C6" w:rsidRPr="004F56F2" w:rsidTr="001E7A6C">
        <w:trPr>
          <w:trHeight w:val="230"/>
        </w:trPr>
        <w:tc>
          <w:tcPr>
            <w:tcW w:w="9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LEV</w:t>
            </w:r>
          </w:p>
        </w:tc>
        <w:tc>
          <w:tcPr>
            <w:tcW w:w="11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right="440"/>
              <w:jc w:val="both"/>
              <w:rPr>
                <w:rFonts w:ascii="Times New Roman" w:hAnsi="Times New Roman"/>
                <w:sz w:val="24"/>
                <w:szCs w:val="24"/>
              </w:rPr>
            </w:pPr>
            <w:r w:rsidRPr="004F56F2">
              <w:rPr>
                <w:rFonts w:ascii="Times New Roman" w:hAnsi="Times New Roman"/>
                <w:sz w:val="24"/>
                <w:szCs w:val="24"/>
              </w:rPr>
              <w:t>=</w:t>
            </w:r>
          </w:p>
        </w:tc>
        <w:tc>
          <w:tcPr>
            <w:tcW w:w="726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sz w:val="24"/>
                <w:szCs w:val="24"/>
              </w:rPr>
              <w:t>End year total liabilities divided by end year book value of equity.</w:t>
            </w:r>
          </w:p>
        </w:tc>
      </w:tr>
      <w:tr w:rsidR="00C406C6" w:rsidRPr="004F56F2" w:rsidTr="001E7A6C">
        <w:trPr>
          <w:trHeight w:val="230"/>
        </w:trPr>
        <w:tc>
          <w:tcPr>
            <w:tcW w:w="9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TURN</w:t>
            </w:r>
          </w:p>
        </w:tc>
        <w:tc>
          <w:tcPr>
            <w:tcW w:w="11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right="440"/>
              <w:jc w:val="both"/>
              <w:rPr>
                <w:rFonts w:ascii="Times New Roman" w:hAnsi="Times New Roman"/>
                <w:sz w:val="24"/>
                <w:szCs w:val="24"/>
              </w:rPr>
            </w:pPr>
            <w:r w:rsidRPr="004F56F2">
              <w:rPr>
                <w:rFonts w:ascii="Times New Roman" w:hAnsi="Times New Roman"/>
                <w:sz w:val="24"/>
                <w:szCs w:val="24"/>
              </w:rPr>
              <w:t>=</w:t>
            </w:r>
          </w:p>
        </w:tc>
        <w:tc>
          <w:tcPr>
            <w:tcW w:w="726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120"/>
              <w:jc w:val="both"/>
              <w:rPr>
                <w:rFonts w:ascii="Times New Roman" w:hAnsi="Times New Roman"/>
                <w:sz w:val="24"/>
                <w:szCs w:val="24"/>
              </w:rPr>
            </w:pPr>
            <w:r w:rsidRPr="004F56F2">
              <w:rPr>
                <w:rFonts w:ascii="Times New Roman" w:hAnsi="Times New Roman"/>
                <w:sz w:val="24"/>
                <w:szCs w:val="24"/>
              </w:rPr>
              <w:t>Turnover divided by end of year total assets.</w:t>
            </w:r>
          </w:p>
        </w:tc>
      </w:tr>
      <w:tr w:rsidR="00C406C6" w:rsidRPr="004F56F2" w:rsidTr="001E7A6C">
        <w:trPr>
          <w:trHeight w:val="228"/>
        </w:trPr>
        <w:tc>
          <w:tcPr>
            <w:tcW w:w="9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NCF</w:t>
            </w:r>
          </w:p>
        </w:tc>
        <w:tc>
          <w:tcPr>
            <w:tcW w:w="11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right="440"/>
              <w:jc w:val="both"/>
              <w:rPr>
                <w:rFonts w:ascii="Times New Roman" w:hAnsi="Times New Roman"/>
                <w:sz w:val="24"/>
                <w:szCs w:val="24"/>
              </w:rPr>
            </w:pPr>
            <w:r w:rsidRPr="004F56F2">
              <w:rPr>
                <w:rFonts w:ascii="Times New Roman" w:hAnsi="Times New Roman"/>
                <w:sz w:val="24"/>
                <w:szCs w:val="24"/>
              </w:rPr>
              <w:t>=</w:t>
            </w:r>
          </w:p>
        </w:tc>
        <w:tc>
          <w:tcPr>
            <w:tcW w:w="726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sz w:val="24"/>
                <w:szCs w:val="24"/>
              </w:rPr>
              <w:t>Annual net cash flow from operating activities.</w:t>
            </w:r>
          </w:p>
        </w:tc>
      </w:tr>
    </w:tbl>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p w:rsidR="001C70CB" w:rsidRPr="004F56F2" w:rsidRDefault="001C70CB" w:rsidP="004F56F2">
      <w:pPr>
        <w:spacing w:line="360" w:lineRule="auto"/>
        <w:jc w:val="both"/>
        <w:rPr>
          <w:rFonts w:ascii="Times New Roman" w:hAnsi="Times New Roman"/>
          <w:b/>
          <w:bCs/>
          <w:sz w:val="24"/>
          <w:szCs w:val="24"/>
        </w:rPr>
      </w:pPr>
      <w:r w:rsidRPr="004F56F2">
        <w:rPr>
          <w:rFonts w:ascii="Times New Roman" w:hAnsi="Times New Roman"/>
          <w:b/>
          <w:bCs/>
          <w:sz w:val="24"/>
          <w:szCs w:val="24"/>
        </w:rPr>
        <w:br w:type="page"/>
      </w:r>
    </w:p>
    <w:p w:rsidR="00C406C6" w:rsidRPr="004F56F2" w:rsidRDefault="00C406C6" w:rsidP="00394975">
      <w:pPr>
        <w:widowControl w:val="0"/>
        <w:overflowPunct w:val="0"/>
        <w:autoSpaceDE w:val="0"/>
        <w:autoSpaceDN w:val="0"/>
        <w:adjustRightInd w:val="0"/>
        <w:spacing w:line="360" w:lineRule="auto"/>
        <w:jc w:val="center"/>
        <w:rPr>
          <w:rFonts w:ascii="Times New Roman" w:hAnsi="Times New Roman"/>
          <w:b/>
          <w:bCs/>
          <w:sz w:val="24"/>
          <w:szCs w:val="24"/>
        </w:rPr>
      </w:pPr>
      <w:r w:rsidRPr="004F56F2">
        <w:rPr>
          <w:rFonts w:ascii="Times New Roman" w:hAnsi="Times New Roman"/>
          <w:b/>
          <w:bCs/>
          <w:sz w:val="24"/>
          <w:szCs w:val="24"/>
        </w:rPr>
        <w:lastRenderedPageBreak/>
        <w:t>CHAPTER FOUR</w:t>
      </w:r>
    </w:p>
    <w:p w:rsidR="00C406C6" w:rsidRPr="004F56F2" w:rsidRDefault="00CE4D51" w:rsidP="00394975">
      <w:pPr>
        <w:widowControl w:val="0"/>
        <w:overflowPunct w:val="0"/>
        <w:autoSpaceDE w:val="0"/>
        <w:autoSpaceDN w:val="0"/>
        <w:adjustRightInd w:val="0"/>
        <w:spacing w:line="360" w:lineRule="auto"/>
        <w:jc w:val="center"/>
        <w:rPr>
          <w:rFonts w:ascii="Times New Roman" w:hAnsi="Times New Roman"/>
          <w:b/>
          <w:bCs/>
          <w:sz w:val="24"/>
          <w:szCs w:val="24"/>
        </w:rPr>
      </w:pPr>
      <w:r w:rsidRPr="004F56F2">
        <w:rPr>
          <w:rFonts w:ascii="Times New Roman" w:hAnsi="Times New Roman"/>
          <w:b/>
          <w:bCs/>
          <w:sz w:val="24"/>
          <w:szCs w:val="24"/>
        </w:rPr>
        <w:t>PRESENTATION, ANALYSIS AND INTERPRETATION OF DATA</w:t>
      </w:r>
    </w:p>
    <w:p w:rsidR="00C406C6" w:rsidRPr="004F56F2" w:rsidRDefault="00C406C6" w:rsidP="004F56F2">
      <w:pPr>
        <w:widowControl w:val="0"/>
        <w:numPr>
          <w:ilvl w:val="0"/>
          <w:numId w:val="13"/>
        </w:numPr>
        <w:overflowPunct w:val="0"/>
        <w:autoSpaceDE w:val="0"/>
        <w:autoSpaceDN w:val="0"/>
        <w:adjustRightInd w:val="0"/>
        <w:spacing w:line="360" w:lineRule="auto"/>
        <w:ind w:left="740" w:hanging="720"/>
        <w:jc w:val="both"/>
        <w:rPr>
          <w:rFonts w:ascii="Times New Roman" w:hAnsi="Times New Roman"/>
          <w:b/>
          <w:bCs/>
          <w:sz w:val="24"/>
          <w:szCs w:val="24"/>
        </w:rPr>
      </w:pPr>
      <w:r w:rsidRPr="004F56F2">
        <w:rPr>
          <w:rFonts w:ascii="Times New Roman" w:hAnsi="Times New Roman"/>
          <w:b/>
          <w:bCs/>
          <w:sz w:val="24"/>
          <w:szCs w:val="24"/>
        </w:rPr>
        <w:t xml:space="preserve">Introduction </w:t>
      </w:r>
    </w:p>
    <w:p w:rsidR="00394631" w:rsidRPr="004F56F2" w:rsidRDefault="00394631" w:rsidP="00394975">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The primary goal of this research is to determine the influence of international financial reporting standards (IFRS) implementation on bank financial reporting in Nigeria. The information shown here is based on the responses to the questionnaires that were submitted to them, as well as information from UBA and GT Bank Nigeria, plc annual reports. All questions in the questionnaire, including those that have a direct relationship with the research questions, objectives, and hypothesis one, were analyzed in order to present and analyze the data acquired through questionnaire. </w:t>
      </w:r>
    </w:p>
    <w:p w:rsidR="00C406C6" w:rsidRPr="004F56F2" w:rsidRDefault="00C406C6" w:rsidP="00394975">
      <w:pPr>
        <w:widowControl w:val="0"/>
        <w:overflowPunct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Also the hypothesis was tested using Correlation and SPSS was used to analyze the hypothesis. However, in order to present and analyze the data collected through annual reports, as well as to test hypothesis two, the analysis of secondary data was carried out using Ordinary Least Squared (OLS).</w:t>
      </w:r>
    </w:p>
    <w:p w:rsidR="00C406C6" w:rsidRPr="004F56F2" w:rsidRDefault="00C406C6" w:rsidP="00394975">
      <w:pPr>
        <w:widowControl w:val="0"/>
        <w:overflowPunct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Out of the 100 questionnaire distributed, only 82 were able to retrieved back from the respondents.</w:t>
      </w:r>
    </w:p>
    <w:p w:rsidR="00394975" w:rsidRDefault="00394975">
      <w:pPr>
        <w:rPr>
          <w:rFonts w:ascii="Times New Roman" w:hAnsi="Times New Roman"/>
          <w:b/>
          <w:sz w:val="24"/>
          <w:szCs w:val="24"/>
        </w:rPr>
      </w:pPr>
      <w:r>
        <w:rPr>
          <w:rFonts w:ascii="Times New Roman" w:hAnsi="Times New Roman"/>
          <w:b/>
          <w:sz w:val="24"/>
          <w:szCs w:val="24"/>
        </w:rPr>
        <w:br w:type="page"/>
      </w:r>
    </w:p>
    <w:p w:rsidR="00C406C6" w:rsidRPr="004F56F2" w:rsidRDefault="00C406C6" w:rsidP="00394975">
      <w:pPr>
        <w:widowControl w:val="0"/>
        <w:overflowPunct w:val="0"/>
        <w:autoSpaceDE w:val="0"/>
        <w:autoSpaceDN w:val="0"/>
        <w:adjustRightInd w:val="0"/>
        <w:spacing w:line="360" w:lineRule="auto"/>
        <w:jc w:val="both"/>
        <w:rPr>
          <w:rFonts w:ascii="Times New Roman" w:hAnsi="Times New Roman"/>
          <w:b/>
          <w:sz w:val="24"/>
          <w:szCs w:val="24"/>
        </w:rPr>
      </w:pPr>
      <w:r w:rsidRPr="004F56F2">
        <w:rPr>
          <w:rFonts w:ascii="Times New Roman" w:hAnsi="Times New Roman"/>
          <w:b/>
          <w:sz w:val="24"/>
          <w:szCs w:val="24"/>
        </w:rPr>
        <w:lastRenderedPageBreak/>
        <w:t xml:space="preserve">Demographic </w:t>
      </w:r>
      <w:r w:rsidR="00394975" w:rsidRPr="004F56F2">
        <w:rPr>
          <w:rFonts w:ascii="Times New Roman" w:hAnsi="Times New Roman"/>
          <w:b/>
          <w:sz w:val="24"/>
          <w:szCs w:val="24"/>
        </w:rPr>
        <w:t xml:space="preserve">Presentation </w:t>
      </w:r>
      <w:r w:rsidRPr="004F56F2">
        <w:rPr>
          <w:rFonts w:ascii="Times New Roman" w:hAnsi="Times New Roman"/>
          <w:b/>
          <w:sz w:val="24"/>
          <w:szCs w:val="24"/>
        </w:rPr>
        <w:t xml:space="preserve">of the </w:t>
      </w:r>
      <w:r w:rsidR="00394975" w:rsidRPr="004F56F2">
        <w:rPr>
          <w:rFonts w:ascii="Times New Roman" w:hAnsi="Times New Roman"/>
          <w:b/>
          <w:sz w:val="24"/>
          <w:szCs w:val="24"/>
        </w:rPr>
        <w:t>Respondents</w:t>
      </w:r>
    </w:p>
    <w:tbl>
      <w:tblPr>
        <w:tblW w:w="75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5"/>
        <w:gridCol w:w="1440"/>
        <w:gridCol w:w="1079"/>
        <w:gridCol w:w="1440"/>
        <w:gridCol w:w="1530"/>
      </w:tblGrid>
      <w:tr w:rsidR="00C406C6" w:rsidRPr="00394975" w:rsidTr="001E7A6C">
        <w:trPr>
          <w:jc w:val="center"/>
        </w:trPr>
        <w:tc>
          <w:tcPr>
            <w:tcW w:w="7594" w:type="dxa"/>
            <w:gridSpan w:val="5"/>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 xml:space="preserve">Gender </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p>
        </w:tc>
        <w:tc>
          <w:tcPr>
            <w:tcW w:w="1440" w:type="dxa"/>
            <w:vAlign w:val="bottom"/>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Frequency</w:t>
            </w:r>
          </w:p>
        </w:tc>
        <w:tc>
          <w:tcPr>
            <w:tcW w:w="1079" w:type="dxa"/>
            <w:vAlign w:val="bottom"/>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Percent</w:t>
            </w:r>
          </w:p>
        </w:tc>
        <w:tc>
          <w:tcPr>
            <w:tcW w:w="1440" w:type="dxa"/>
            <w:vAlign w:val="bottom"/>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Valid Percent</w:t>
            </w:r>
          </w:p>
        </w:tc>
        <w:tc>
          <w:tcPr>
            <w:tcW w:w="1530" w:type="dxa"/>
            <w:vAlign w:val="bottom"/>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Cumulative Percent</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Male</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44</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53.7</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53.7</w:t>
            </w:r>
          </w:p>
        </w:tc>
        <w:tc>
          <w:tcPr>
            <w:tcW w:w="153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53.7</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Female</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38</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46.3</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46.3</w:t>
            </w:r>
          </w:p>
        </w:tc>
        <w:tc>
          <w:tcPr>
            <w:tcW w:w="153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100.0</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Total</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82</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100.0</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100.0</w:t>
            </w:r>
          </w:p>
        </w:tc>
        <w:tc>
          <w:tcPr>
            <w:tcW w:w="1530" w:type="dxa"/>
          </w:tcPr>
          <w:p w:rsidR="00C406C6" w:rsidRPr="00394975" w:rsidRDefault="00C406C6" w:rsidP="00394975">
            <w:pPr>
              <w:pStyle w:val="NoSpacing"/>
              <w:spacing w:line="360" w:lineRule="auto"/>
              <w:rPr>
                <w:rFonts w:ascii="Times New Roman" w:hAnsi="Times New Roman"/>
                <w:sz w:val="24"/>
                <w:szCs w:val="24"/>
              </w:rPr>
            </w:pPr>
          </w:p>
        </w:tc>
      </w:tr>
      <w:tr w:rsidR="00C406C6" w:rsidRPr="00394975" w:rsidTr="001E7A6C">
        <w:trPr>
          <w:jc w:val="center"/>
        </w:trPr>
        <w:tc>
          <w:tcPr>
            <w:tcW w:w="7594" w:type="dxa"/>
            <w:gridSpan w:val="5"/>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Age</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Valid</w:t>
            </w:r>
          </w:p>
        </w:tc>
        <w:tc>
          <w:tcPr>
            <w:tcW w:w="1440" w:type="dxa"/>
          </w:tcPr>
          <w:p w:rsidR="00C406C6" w:rsidRPr="00394975" w:rsidRDefault="00C406C6" w:rsidP="00394975">
            <w:pPr>
              <w:pStyle w:val="NoSpacing"/>
              <w:spacing w:line="360" w:lineRule="auto"/>
              <w:rPr>
                <w:rFonts w:ascii="Times New Roman" w:hAnsi="Times New Roman"/>
                <w:sz w:val="24"/>
                <w:szCs w:val="24"/>
              </w:rPr>
            </w:pPr>
          </w:p>
        </w:tc>
        <w:tc>
          <w:tcPr>
            <w:tcW w:w="1079" w:type="dxa"/>
            <w:vAlign w:val="bottom"/>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Percent</w:t>
            </w:r>
          </w:p>
        </w:tc>
        <w:tc>
          <w:tcPr>
            <w:tcW w:w="1440" w:type="dxa"/>
            <w:vAlign w:val="bottom"/>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Valid Percent</w:t>
            </w:r>
          </w:p>
        </w:tc>
        <w:tc>
          <w:tcPr>
            <w:tcW w:w="1530" w:type="dxa"/>
            <w:vAlign w:val="bottom"/>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Cumulative Percent</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21-30</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34</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41.5</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41.5</w:t>
            </w:r>
          </w:p>
        </w:tc>
        <w:tc>
          <w:tcPr>
            <w:tcW w:w="1530" w:type="dxa"/>
            <w:vAlign w:val="center"/>
          </w:tcPr>
          <w:p w:rsidR="00C406C6" w:rsidRPr="00394975" w:rsidRDefault="00C406C6" w:rsidP="00394975">
            <w:pPr>
              <w:pStyle w:val="NoSpacing"/>
              <w:spacing w:line="360" w:lineRule="auto"/>
              <w:rPr>
                <w:rFonts w:ascii="Times New Roman" w:hAnsi="Times New Roman"/>
                <w:sz w:val="24"/>
                <w:szCs w:val="24"/>
              </w:rPr>
            </w:pP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31-40</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20</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24.4</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24.4</w:t>
            </w:r>
          </w:p>
        </w:tc>
        <w:tc>
          <w:tcPr>
            <w:tcW w:w="153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65.9</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41-50</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16</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19.5</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19.5</w:t>
            </w:r>
          </w:p>
        </w:tc>
        <w:tc>
          <w:tcPr>
            <w:tcW w:w="153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85.4</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51-60</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12</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14.6</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14.6</w:t>
            </w:r>
          </w:p>
        </w:tc>
        <w:tc>
          <w:tcPr>
            <w:tcW w:w="153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100</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Total</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82</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100.0</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100</w:t>
            </w:r>
          </w:p>
        </w:tc>
        <w:tc>
          <w:tcPr>
            <w:tcW w:w="1530" w:type="dxa"/>
          </w:tcPr>
          <w:p w:rsidR="00C406C6" w:rsidRPr="00394975" w:rsidRDefault="00C406C6" w:rsidP="00394975">
            <w:pPr>
              <w:pStyle w:val="NoSpacing"/>
              <w:spacing w:line="360" w:lineRule="auto"/>
              <w:rPr>
                <w:rFonts w:ascii="Times New Roman" w:hAnsi="Times New Roman"/>
                <w:sz w:val="24"/>
                <w:szCs w:val="24"/>
              </w:rPr>
            </w:pPr>
          </w:p>
        </w:tc>
      </w:tr>
      <w:tr w:rsidR="00C406C6" w:rsidRPr="00394975" w:rsidTr="001E7A6C">
        <w:trPr>
          <w:jc w:val="center"/>
        </w:trPr>
        <w:tc>
          <w:tcPr>
            <w:tcW w:w="7594" w:type="dxa"/>
            <w:gridSpan w:val="5"/>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 xml:space="preserve">Qualification </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p>
        </w:tc>
        <w:tc>
          <w:tcPr>
            <w:tcW w:w="1440" w:type="dxa"/>
            <w:vAlign w:val="bottom"/>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Frequency</w:t>
            </w:r>
          </w:p>
        </w:tc>
        <w:tc>
          <w:tcPr>
            <w:tcW w:w="1079" w:type="dxa"/>
            <w:vAlign w:val="bottom"/>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Percent</w:t>
            </w:r>
          </w:p>
        </w:tc>
        <w:tc>
          <w:tcPr>
            <w:tcW w:w="1440" w:type="dxa"/>
            <w:vAlign w:val="bottom"/>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Valid Percent</w:t>
            </w:r>
          </w:p>
        </w:tc>
        <w:tc>
          <w:tcPr>
            <w:tcW w:w="1530" w:type="dxa"/>
            <w:vAlign w:val="bottom"/>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Cumulative Percent</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NCE/OND</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42</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51</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51</w:t>
            </w:r>
          </w:p>
        </w:tc>
        <w:tc>
          <w:tcPr>
            <w:tcW w:w="1530" w:type="dxa"/>
            <w:vAlign w:val="center"/>
          </w:tcPr>
          <w:p w:rsidR="00C406C6" w:rsidRPr="00394975" w:rsidRDefault="00C406C6" w:rsidP="00394975">
            <w:pPr>
              <w:pStyle w:val="NoSpacing"/>
              <w:spacing w:line="360" w:lineRule="auto"/>
              <w:rPr>
                <w:rFonts w:ascii="Times New Roman" w:hAnsi="Times New Roman"/>
                <w:sz w:val="24"/>
                <w:szCs w:val="24"/>
              </w:rPr>
            </w:pP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BSC/HND</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18</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22</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22</w:t>
            </w:r>
          </w:p>
        </w:tc>
        <w:tc>
          <w:tcPr>
            <w:tcW w:w="153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73</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POST GRADUAT</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10</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12</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12</w:t>
            </w:r>
          </w:p>
        </w:tc>
        <w:tc>
          <w:tcPr>
            <w:tcW w:w="153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85</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PROFESSIONAL QUALIFICATION</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12</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15</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15</w:t>
            </w:r>
          </w:p>
        </w:tc>
        <w:tc>
          <w:tcPr>
            <w:tcW w:w="153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100.0</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Total</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82</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100.0</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100.0</w:t>
            </w:r>
          </w:p>
        </w:tc>
        <w:tc>
          <w:tcPr>
            <w:tcW w:w="1530" w:type="dxa"/>
          </w:tcPr>
          <w:p w:rsidR="00C406C6" w:rsidRPr="00394975" w:rsidRDefault="00C406C6" w:rsidP="00394975">
            <w:pPr>
              <w:pStyle w:val="NoSpacing"/>
              <w:spacing w:line="360" w:lineRule="auto"/>
              <w:rPr>
                <w:rFonts w:ascii="Times New Roman" w:hAnsi="Times New Roman"/>
                <w:sz w:val="24"/>
                <w:szCs w:val="24"/>
              </w:rPr>
            </w:pPr>
          </w:p>
        </w:tc>
      </w:tr>
      <w:tr w:rsidR="00C406C6" w:rsidRPr="00394975" w:rsidTr="001E7A6C">
        <w:trPr>
          <w:jc w:val="center"/>
        </w:trPr>
        <w:tc>
          <w:tcPr>
            <w:tcW w:w="7594" w:type="dxa"/>
            <w:gridSpan w:val="5"/>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Marital status</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p>
        </w:tc>
        <w:tc>
          <w:tcPr>
            <w:tcW w:w="1440" w:type="dxa"/>
            <w:vAlign w:val="bottom"/>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Frequency</w:t>
            </w:r>
          </w:p>
        </w:tc>
        <w:tc>
          <w:tcPr>
            <w:tcW w:w="1079" w:type="dxa"/>
            <w:vAlign w:val="bottom"/>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Percent</w:t>
            </w:r>
          </w:p>
        </w:tc>
        <w:tc>
          <w:tcPr>
            <w:tcW w:w="1440" w:type="dxa"/>
            <w:vAlign w:val="bottom"/>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Valid Percent</w:t>
            </w:r>
          </w:p>
        </w:tc>
        <w:tc>
          <w:tcPr>
            <w:tcW w:w="1530" w:type="dxa"/>
            <w:vAlign w:val="bottom"/>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Cumulative Percent</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Single</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48</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59</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59</w:t>
            </w:r>
          </w:p>
        </w:tc>
        <w:tc>
          <w:tcPr>
            <w:tcW w:w="153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59</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Married</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34</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41</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41</w:t>
            </w:r>
          </w:p>
        </w:tc>
        <w:tc>
          <w:tcPr>
            <w:tcW w:w="153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100</w:t>
            </w:r>
          </w:p>
        </w:tc>
      </w:tr>
      <w:tr w:rsidR="00C406C6" w:rsidRPr="00394975" w:rsidTr="001E7A6C">
        <w:trPr>
          <w:jc w:val="center"/>
        </w:trPr>
        <w:tc>
          <w:tcPr>
            <w:tcW w:w="2105" w:type="dxa"/>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Total</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82</w:t>
            </w:r>
          </w:p>
        </w:tc>
        <w:tc>
          <w:tcPr>
            <w:tcW w:w="1079"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100.0</w:t>
            </w:r>
          </w:p>
        </w:tc>
        <w:tc>
          <w:tcPr>
            <w:tcW w:w="1440" w:type="dxa"/>
            <w:vAlign w:val="center"/>
          </w:tcPr>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100.0</w:t>
            </w:r>
          </w:p>
        </w:tc>
        <w:tc>
          <w:tcPr>
            <w:tcW w:w="1530" w:type="dxa"/>
          </w:tcPr>
          <w:p w:rsidR="00C406C6" w:rsidRPr="00394975" w:rsidRDefault="00C406C6" w:rsidP="00394975">
            <w:pPr>
              <w:pStyle w:val="NoSpacing"/>
              <w:spacing w:line="360" w:lineRule="auto"/>
              <w:rPr>
                <w:rFonts w:ascii="Times New Roman" w:hAnsi="Times New Roman"/>
                <w:sz w:val="24"/>
                <w:szCs w:val="24"/>
              </w:rPr>
            </w:pPr>
          </w:p>
        </w:tc>
      </w:tr>
    </w:tbl>
    <w:p w:rsidR="00C406C6" w:rsidRPr="00394975" w:rsidRDefault="00C406C6" w:rsidP="00394975">
      <w:pPr>
        <w:pStyle w:val="NoSpacing"/>
        <w:spacing w:line="360" w:lineRule="auto"/>
        <w:rPr>
          <w:rFonts w:ascii="Times New Roman" w:hAnsi="Times New Roman"/>
          <w:sz w:val="24"/>
          <w:szCs w:val="24"/>
        </w:rPr>
      </w:pPr>
      <w:r w:rsidRPr="00394975">
        <w:rPr>
          <w:rFonts w:ascii="Times New Roman" w:hAnsi="Times New Roman"/>
          <w:sz w:val="24"/>
          <w:szCs w:val="24"/>
        </w:rPr>
        <w:tab/>
      </w:r>
      <w:r w:rsidR="001C70CB" w:rsidRPr="00394975">
        <w:rPr>
          <w:rFonts w:ascii="Times New Roman" w:hAnsi="Times New Roman"/>
          <w:sz w:val="24"/>
          <w:szCs w:val="24"/>
        </w:rPr>
        <w:t>Source: field survey, 2025</w:t>
      </w:r>
      <w:r w:rsidRPr="00394975">
        <w:rPr>
          <w:rFonts w:ascii="Times New Roman" w:hAnsi="Times New Roman"/>
          <w:sz w:val="24"/>
          <w:szCs w:val="24"/>
        </w:rPr>
        <w:t>.</w:t>
      </w:r>
    </w:p>
    <w:p w:rsidR="00394975" w:rsidRDefault="00C406C6" w:rsidP="00394975">
      <w:pPr>
        <w:widowControl w:val="0"/>
        <w:tabs>
          <w:tab w:val="left" w:pos="1674"/>
        </w:tabs>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ab/>
      </w:r>
    </w:p>
    <w:p w:rsidR="00C406C6" w:rsidRPr="00394975" w:rsidRDefault="00C406C6" w:rsidP="00394975">
      <w:pPr>
        <w:spacing w:line="360" w:lineRule="auto"/>
        <w:rPr>
          <w:rFonts w:ascii="Times New Roman" w:hAnsi="Times New Roman"/>
          <w:b/>
          <w:sz w:val="24"/>
          <w:szCs w:val="24"/>
        </w:rPr>
      </w:pPr>
      <w:r w:rsidRPr="004F56F2">
        <w:rPr>
          <w:rFonts w:ascii="Times New Roman" w:hAnsi="Times New Roman"/>
          <w:b/>
          <w:sz w:val="24"/>
          <w:szCs w:val="24"/>
        </w:rPr>
        <w:lastRenderedPageBreak/>
        <w:t>4.2.4.</w:t>
      </w:r>
      <w:r w:rsidRPr="004F56F2">
        <w:rPr>
          <w:rFonts w:ascii="Times New Roman" w:hAnsi="Times New Roman"/>
          <w:b/>
          <w:sz w:val="24"/>
          <w:szCs w:val="24"/>
        </w:rPr>
        <w:tab/>
        <w:t>Normality Test</w:t>
      </w:r>
    </w:p>
    <w:tbl>
      <w:tblPr>
        <w:tblW w:w="61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6"/>
        <w:gridCol w:w="1124"/>
        <w:gridCol w:w="2610"/>
      </w:tblGrid>
      <w:tr w:rsidR="00C406C6" w:rsidRPr="004F56F2" w:rsidTr="001E7A6C">
        <w:trPr>
          <w:cantSplit/>
          <w:tblHeader/>
        </w:trPr>
        <w:tc>
          <w:tcPr>
            <w:tcW w:w="238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c>
          <w:tcPr>
            <w:tcW w:w="11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c>
          <w:tcPr>
            <w:tcW w:w="26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eastAsia="Times New Roman" w:hAnsi="Times New Roman"/>
                <w:sz w:val="24"/>
                <w:szCs w:val="24"/>
              </w:rPr>
              <w:t>adoption of IFRS has not improved relevance of accounting information</w:t>
            </w:r>
          </w:p>
        </w:tc>
      </w:tr>
      <w:tr w:rsidR="00C406C6" w:rsidRPr="004F56F2" w:rsidTr="001E7A6C">
        <w:trPr>
          <w:cantSplit/>
          <w:tblHeader/>
        </w:trPr>
        <w:tc>
          <w:tcPr>
            <w:tcW w:w="3510"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N</w:t>
            </w:r>
          </w:p>
        </w:tc>
        <w:tc>
          <w:tcPr>
            <w:tcW w:w="2610" w:type="dxa"/>
            <w:tcBorders>
              <w:top w:val="single" w:sz="16" w:space="0" w:color="000000"/>
              <w:bottom w:val="nil"/>
            </w:tcBorders>
            <w:shd w:val="clear" w:color="auto" w:fill="FFFFFF"/>
            <w:tcMar>
              <w:top w:w="30" w:type="dxa"/>
              <w:left w:w="30" w:type="dxa"/>
              <w:bottom w:w="30" w:type="dxa"/>
              <w:right w:w="30" w:type="dxa"/>
            </w:tcMar>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26</w:t>
            </w:r>
          </w:p>
        </w:tc>
      </w:tr>
      <w:tr w:rsidR="00C406C6" w:rsidRPr="004F56F2" w:rsidTr="001E7A6C">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Normal Parameters</w:t>
            </w:r>
            <w:r w:rsidRPr="004F56F2">
              <w:rPr>
                <w:rFonts w:ascii="Times New Roman" w:hAnsi="Times New Roman"/>
                <w:sz w:val="24"/>
                <w:szCs w:val="24"/>
                <w:vertAlign w:val="superscript"/>
              </w:rPr>
              <w:t>a</w:t>
            </w: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Mean</w:t>
            </w:r>
          </w:p>
        </w:tc>
        <w:tc>
          <w:tcPr>
            <w:tcW w:w="2610" w:type="dxa"/>
            <w:tcBorders>
              <w:top w:val="nil"/>
              <w:bottom w:val="nil"/>
            </w:tcBorders>
            <w:shd w:val="clear" w:color="auto" w:fill="FFFFFF"/>
            <w:tcMar>
              <w:top w:w="30" w:type="dxa"/>
              <w:left w:w="30" w:type="dxa"/>
              <w:bottom w:w="30" w:type="dxa"/>
              <w:right w:w="30" w:type="dxa"/>
            </w:tcMar>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3.65</w:t>
            </w:r>
          </w:p>
        </w:tc>
      </w:tr>
      <w:tr w:rsidR="00C406C6" w:rsidRPr="004F56F2" w:rsidTr="001E7A6C">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Std. Deviation</w:t>
            </w:r>
          </w:p>
        </w:tc>
        <w:tc>
          <w:tcPr>
            <w:tcW w:w="2610" w:type="dxa"/>
            <w:tcBorders>
              <w:top w:val="nil"/>
              <w:bottom w:val="nil"/>
            </w:tcBorders>
            <w:shd w:val="clear" w:color="auto" w:fill="FFFFFF"/>
            <w:tcMar>
              <w:top w:w="30" w:type="dxa"/>
              <w:left w:w="30" w:type="dxa"/>
              <w:bottom w:w="30" w:type="dxa"/>
              <w:right w:w="30" w:type="dxa"/>
            </w:tcMar>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1.384</w:t>
            </w:r>
          </w:p>
        </w:tc>
      </w:tr>
      <w:tr w:rsidR="00C406C6" w:rsidRPr="004F56F2" w:rsidTr="001E7A6C">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Most Extreme Differences</w:t>
            </w: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Absolute</w:t>
            </w:r>
          </w:p>
        </w:tc>
        <w:tc>
          <w:tcPr>
            <w:tcW w:w="2610" w:type="dxa"/>
            <w:tcBorders>
              <w:top w:val="nil"/>
              <w:bottom w:val="nil"/>
            </w:tcBorders>
            <w:shd w:val="clear" w:color="auto" w:fill="FFFFFF"/>
            <w:tcMar>
              <w:top w:w="30" w:type="dxa"/>
              <w:left w:w="30" w:type="dxa"/>
              <w:bottom w:w="30" w:type="dxa"/>
              <w:right w:w="30" w:type="dxa"/>
            </w:tcMar>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.253</w:t>
            </w:r>
          </w:p>
        </w:tc>
      </w:tr>
      <w:tr w:rsidR="00C406C6" w:rsidRPr="004F56F2" w:rsidTr="001E7A6C">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Positive</w:t>
            </w:r>
          </w:p>
        </w:tc>
        <w:tc>
          <w:tcPr>
            <w:tcW w:w="2610" w:type="dxa"/>
            <w:tcBorders>
              <w:top w:val="nil"/>
              <w:bottom w:val="nil"/>
            </w:tcBorders>
            <w:shd w:val="clear" w:color="auto" w:fill="FFFFFF"/>
            <w:tcMar>
              <w:top w:w="30" w:type="dxa"/>
              <w:left w:w="30" w:type="dxa"/>
              <w:bottom w:w="30" w:type="dxa"/>
              <w:right w:w="30" w:type="dxa"/>
            </w:tcMar>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.165</w:t>
            </w:r>
          </w:p>
        </w:tc>
      </w:tr>
      <w:tr w:rsidR="00C406C6" w:rsidRPr="004F56F2" w:rsidTr="001E7A6C">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Negative</w:t>
            </w:r>
          </w:p>
        </w:tc>
        <w:tc>
          <w:tcPr>
            <w:tcW w:w="2610" w:type="dxa"/>
            <w:tcBorders>
              <w:top w:val="nil"/>
              <w:bottom w:val="nil"/>
            </w:tcBorders>
            <w:shd w:val="clear" w:color="auto" w:fill="FFFFFF"/>
            <w:tcMar>
              <w:top w:w="30" w:type="dxa"/>
              <w:left w:w="30" w:type="dxa"/>
              <w:bottom w:w="30" w:type="dxa"/>
              <w:right w:w="30" w:type="dxa"/>
            </w:tcMar>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-.253</w:t>
            </w:r>
          </w:p>
        </w:tc>
      </w:tr>
      <w:tr w:rsidR="00C406C6" w:rsidRPr="004F56F2" w:rsidTr="001E7A6C">
        <w:trPr>
          <w:cantSplit/>
          <w:tblHeader/>
        </w:trPr>
        <w:tc>
          <w:tcPr>
            <w:tcW w:w="351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Kolmogorov-Smirnov Z</w:t>
            </w:r>
          </w:p>
        </w:tc>
        <w:tc>
          <w:tcPr>
            <w:tcW w:w="2610" w:type="dxa"/>
            <w:tcBorders>
              <w:top w:val="nil"/>
              <w:bottom w:val="nil"/>
            </w:tcBorders>
            <w:shd w:val="clear" w:color="auto" w:fill="FFFFFF"/>
            <w:tcMar>
              <w:top w:w="30" w:type="dxa"/>
              <w:left w:w="30" w:type="dxa"/>
              <w:bottom w:w="30" w:type="dxa"/>
              <w:right w:w="30" w:type="dxa"/>
            </w:tcMar>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1.288</w:t>
            </w:r>
          </w:p>
        </w:tc>
      </w:tr>
      <w:tr w:rsidR="00C406C6" w:rsidRPr="004F56F2" w:rsidTr="001E7A6C">
        <w:trPr>
          <w:cantSplit/>
          <w:tblHeader/>
        </w:trPr>
        <w:tc>
          <w:tcPr>
            <w:tcW w:w="351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Asymp. Sig. (2-tailed)</w:t>
            </w:r>
          </w:p>
        </w:tc>
        <w:tc>
          <w:tcPr>
            <w:tcW w:w="2610" w:type="dxa"/>
            <w:tcBorders>
              <w:top w:val="nil"/>
              <w:bottom w:val="single" w:sz="16" w:space="0" w:color="000000"/>
            </w:tcBorders>
            <w:shd w:val="clear" w:color="auto" w:fill="FFFFFF"/>
            <w:tcMar>
              <w:top w:w="30" w:type="dxa"/>
              <w:left w:w="30" w:type="dxa"/>
              <w:bottom w:w="30" w:type="dxa"/>
              <w:right w:w="30" w:type="dxa"/>
            </w:tcMar>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.072</w:t>
            </w:r>
          </w:p>
        </w:tc>
      </w:tr>
      <w:tr w:rsidR="00C406C6" w:rsidRPr="004F56F2" w:rsidTr="001E7A6C">
        <w:trPr>
          <w:cantSplit/>
        </w:trPr>
        <w:tc>
          <w:tcPr>
            <w:tcW w:w="3510" w:type="dxa"/>
            <w:gridSpan w:val="2"/>
            <w:tcBorders>
              <w:top w:val="nil"/>
              <w:left w:val="nil"/>
              <w:bottom w:val="nil"/>
              <w:right w:val="nil"/>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a. Test distribution is Normal.</w:t>
            </w:r>
          </w:p>
        </w:tc>
        <w:tc>
          <w:tcPr>
            <w:tcW w:w="2610" w:type="dxa"/>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r>
      <w:tr w:rsidR="00C406C6" w:rsidRPr="004F56F2" w:rsidTr="001E7A6C">
        <w:trPr>
          <w:cantSplit/>
        </w:trPr>
        <w:tc>
          <w:tcPr>
            <w:tcW w:w="2386" w:type="dxa"/>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c>
          <w:tcPr>
            <w:tcW w:w="1124" w:type="dxa"/>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c>
          <w:tcPr>
            <w:tcW w:w="2610" w:type="dxa"/>
            <w:tcBorders>
              <w:top w:val="nil"/>
              <w:left w:val="nil"/>
              <w:bottom w:val="nil"/>
              <w:right w:val="nil"/>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r>
    </w:tbl>
    <w:p w:rsidR="00C406C6" w:rsidRPr="004F56F2" w:rsidRDefault="001C70CB" w:rsidP="004F56F2">
      <w:pPr>
        <w:autoSpaceDE w:val="0"/>
        <w:autoSpaceDN w:val="0"/>
        <w:adjustRightInd w:val="0"/>
        <w:spacing w:line="360" w:lineRule="auto"/>
        <w:jc w:val="both"/>
        <w:rPr>
          <w:rFonts w:ascii="Times New Roman" w:hAnsi="Times New Roman"/>
          <w:b/>
          <w:sz w:val="24"/>
          <w:szCs w:val="24"/>
        </w:rPr>
      </w:pPr>
      <w:r w:rsidRPr="004F56F2">
        <w:rPr>
          <w:rFonts w:ascii="Times New Roman" w:hAnsi="Times New Roman"/>
          <w:b/>
          <w:sz w:val="24"/>
          <w:szCs w:val="24"/>
        </w:rPr>
        <w:t>Source: Research Survey, 2025</w:t>
      </w:r>
    </w:p>
    <w:p w:rsidR="00C406C6" w:rsidRPr="004F56F2" w:rsidRDefault="00095E1B" w:rsidP="00394975">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The normality test indicates that our data was normally distributed for research question 1 with an average of 0.72, hence the hypothesis will be tested using parametric methods such as the T-test. </w:t>
      </w:r>
    </w:p>
    <w:p w:rsidR="00394975" w:rsidRDefault="00394975">
      <w:pPr>
        <w:rPr>
          <w:rFonts w:ascii="Times New Roman" w:hAnsi="Times New Roman"/>
          <w:b/>
          <w:sz w:val="24"/>
          <w:szCs w:val="24"/>
        </w:rPr>
      </w:pPr>
      <w:r>
        <w:rPr>
          <w:rFonts w:ascii="Times New Roman" w:hAnsi="Times New Roman"/>
          <w:b/>
          <w:sz w:val="24"/>
          <w:szCs w:val="24"/>
        </w:rPr>
        <w:br w:type="page"/>
      </w:r>
    </w:p>
    <w:p w:rsidR="00C406C6" w:rsidRPr="004F56F2" w:rsidRDefault="00C406C6" w:rsidP="00394975">
      <w:pPr>
        <w:spacing w:line="360" w:lineRule="auto"/>
        <w:jc w:val="both"/>
        <w:rPr>
          <w:rFonts w:ascii="Times New Roman" w:hAnsi="Times New Roman"/>
          <w:b/>
          <w:sz w:val="24"/>
          <w:szCs w:val="24"/>
        </w:rPr>
      </w:pPr>
      <w:r w:rsidRPr="004F56F2">
        <w:rPr>
          <w:rFonts w:ascii="Times New Roman" w:hAnsi="Times New Roman"/>
          <w:b/>
          <w:sz w:val="24"/>
          <w:szCs w:val="24"/>
        </w:rPr>
        <w:lastRenderedPageBreak/>
        <w:t>4.3. Test of hypothesis</w:t>
      </w:r>
    </w:p>
    <w:p w:rsidR="00C406C6" w:rsidRPr="004F56F2" w:rsidRDefault="00C406C6" w:rsidP="004F56F2">
      <w:pPr>
        <w:widowControl w:val="0"/>
        <w:overflowPunct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 xml:space="preserve">HO: </w:t>
      </w:r>
      <w:r w:rsidRPr="004F56F2">
        <w:rPr>
          <w:rFonts w:ascii="Times New Roman" w:eastAsia="Times New Roman" w:hAnsi="Times New Roman"/>
          <w:sz w:val="24"/>
          <w:szCs w:val="24"/>
        </w:rPr>
        <w:t>Adoption of IFRS has not improved relevance of accounting information</w:t>
      </w:r>
    </w:p>
    <w:tbl>
      <w:tblPr>
        <w:tblW w:w="9470" w:type="dxa"/>
        <w:tblInd w:w="-90" w:type="dxa"/>
        <w:tblLayout w:type="fixed"/>
        <w:tblCellMar>
          <w:left w:w="0" w:type="dxa"/>
          <w:right w:w="0" w:type="dxa"/>
        </w:tblCellMar>
        <w:tblLook w:val="0000" w:firstRow="0" w:lastRow="0" w:firstColumn="0" w:lastColumn="0" w:noHBand="0" w:noVBand="0"/>
      </w:tblPr>
      <w:tblGrid>
        <w:gridCol w:w="810"/>
        <w:gridCol w:w="540"/>
        <w:gridCol w:w="990"/>
        <w:gridCol w:w="1030"/>
        <w:gridCol w:w="900"/>
        <w:gridCol w:w="340"/>
        <w:gridCol w:w="1060"/>
        <w:gridCol w:w="3420"/>
        <w:gridCol w:w="380"/>
      </w:tblGrid>
      <w:tr w:rsidR="00C406C6" w:rsidRPr="004F56F2" w:rsidTr="001E7A6C">
        <w:trPr>
          <w:trHeight w:val="255"/>
        </w:trPr>
        <w:tc>
          <w:tcPr>
            <w:tcW w:w="810" w:type="dxa"/>
            <w:tcBorders>
              <w:top w:val="nil"/>
              <w:left w:val="nil"/>
              <w:bottom w:val="single" w:sz="8" w:space="0" w:color="auto"/>
              <w:right w:val="nil"/>
            </w:tcBorders>
            <w:vAlign w:val="bottom"/>
          </w:tcPr>
          <w:p w:rsidR="00C406C6" w:rsidRPr="004F56F2" w:rsidRDefault="00C406C6" w:rsidP="004F56F2">
            <w:pPr>
              <w:spacing w:line="360" w:lineRule="auto"/>
              <w:jc w:val="both"/>
              <w:rPr>
                <w:rFonts w:ascii="Times New Roman" w:hAnsi="Times New Roman"/>
                <w:sz w:val="24"/>
                <w:szCs w:val="24"/>
              </w:rPr>
            </w:pPr>
          </w:p>
        </w:tc>
        <w:tc>
          <w:tcPr>
            <w:tcW w:w="540" w:type="dxa"/>
            <w:tcBorders>
              <w:top w:val="nil"/>
              <w:left w:val="nil"/>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260" w:type="dxa"/>
            <w:gridSpan w:val="4"/>
            <w:tcBorders>
              <w:top w:val="nil"/>
              <w:left w:val="nil"/>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ind w:left="200"/>
              <w:jc w:val="both"/>
              <w:rPr>
                <w:rFonts w:ascii="Times New Roman" w:hAnsi="Times New Roman"/>
                <w:sz w:val="24"/>
                <w:szCs w:val="24"/>
              </w:rPr>
            </w:pPr>
            <w:r w:rsidRPr="004F56F2">
              <w:rPr>
                <w:rFonts w:ascii="Times New Roman" w:hAnsi="Times New Roman"/>
                <w:b/>
                <w:bCs/>
                <w:sz w:val="24"/>
                <w:szCs w:val="24"/>
              </w:rPr>
              <w:t>Table 4: Frequency table</w:t>
            </w:r>
          </w:p>
        </w:tc>
        <w:tc>
          <w:tcPr>
            <w:tcW w:w="1060" w:type="dxa"/>
            <w:tcBorders>
              <w:top w:val="nil"/>
              <w:left w:val="nil"/>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4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256"/>
        </w:trPr>
        <w:tc>
          <w:tcPr>
            <w:tcW w:w="810" w:type="dxa"/>
            <w:tcBorders>
              <w:top w:val="nil"/>
              <w:left w:val="single" w:sz="8" w:space="0" w:color="auto"/>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54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9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3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Observed N</w:t>
            </w:r>
          </w:p>
        </w:tc>
        <w:tc>
          <w:tcPr>
            <w:tcW w:w="1240" w:type="dxa"/>
            <w:gridSpan w:val="2"/>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Expected N</w:t>
            </w:r>
          </w:p>
        </w:tc>
        <w:tc>
          <w:tcPr>
            <w:tcW w:w="106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Residual</w:t>
            </w:r>
          </w:p>
        </w:tc>
        <w:tc>
          <w:tcPr>
            <w:tcW w:w="34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56"/>
        </w:trPr>
        <w:tc>
          <w:tcPr>
            <w:tcW w:w="1350" w:type="dxa"/>
            <w:gridSpan w:val="2"/>
            <w:tcBorders>
              <w:top w:val="nil"/>
              <w:left w:val="single" w:sz="8" w:space="0" w:color="auto"/>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9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3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00" w:type="dxa"/>
            <w:tcBorders>
              <w:top w:val="nil"/>
              <w:left w:val="nil"/>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4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6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4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253"/>
        </w:trPr>
        <w:tc>
          <w:tcPr>
            <w:tcW w:w="1350" w:type="dxa"/>
            <w:gridSpan w:val="2"/>
            <w:tcBorders>
              <w:top w:val="nil"/>
              <w:left w:val="single" w:sz="8" w:space="0" w:color="auto"/>
              <w:bottom w:val="nil"/>
              <w:right w:val="nil"/>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sz w:val="24"/>
                <w:szCs w:val="24"/>
              </w:rPr>
              <w:t>DISAGREE</w:t>
            </w:r>
          </w:p>
        </w:tc>
        <w:tc>
          <w:tcPr>
            <w:tcW w:w="99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3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17</w:t>
            </w:r>
          </w:p>
        </w:tc>
        <w:tc>
          <w:tcPr>
            <w:tcW w:w="90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33.3</w:t>
            </w:r>
          </w:p>
        </w:tc>
        <w:tc>
          <w:tcPr>
            <w:tcW w:w="34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6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-16.3</w:t>
            </w:r>
          </w:p>
        </w:tc>
        <w:tc>
          <w:tcPr>
            <w:tcW w:w="34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290"/>
        </w:trPr>
        <w:tc>
          <w:tcPr>
            <w:tcW w:w="810" w:type="dxa"/>
            <w:tcBorders>
              <w:top w:val="nil"/>
              <w:left w:val="single" w:sz="8" w:space="0" w:color="auto"/>
              <w:bottom w:val="nil"/>
              <w:right w:val="nil"/>
            </w:tcBorders>
            <w:vAlign w:val="bottom"/>
          </w:tcPr>
          <w:p w:rsidR="00C406C6" w:rsidRPr="004F56F2" w:rsidRDefault="00394975" w:rsidP="004F56F2">
            <w:pPr>
              <w:widowControl w:val="0"/>
              <w:autoSpaceDE w:val="0"/>
              <w:autoSpaceDN w:val="0"/>
              <w:adjustRightInd w:val="0"/>
              <w:spacing w:line="360" w:lineRule="auto"/>
              <w:ind w:left="60"/>
              <w:jc w:val="both"/>
              <w:rPr>
                <w:rFonts w:ascii="Times New Roman" w:hAnsi="Times New Roman"/>
                <w:sz w:val="24"/>
                <w:szCs w:val="24"/>
              </w:rPr>
            </w:pPr>
            <w:r>
              <w:rPr>
                <w:rFonts w:ascii="Times New Roman" w:hAnsi="Times New Roman"/>
                <w:w w:val="95"/>
                <w:sz w:val="24"/>
                <w:szCs w:val="24"/>
              </w:rPr>
              <w:t>AGRE</w:t>
            </w:r>
          </w:p>
        </w:tc>
        <w:tc>
          <w:tcPr>
            <w:tcW w:w="54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9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3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34</w:t>
            </w:r>
          </w:p>
        </w:tc>
        <w:tc>
          <w:tcPr>
            <w:tcW w:w="90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33.3</w:t>
            </w:r>
          </w:p>
        </w:tc>
        <w:tc>
          <w:tcPr>
            <w:tcW w:w="34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6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.7</w:t>
            </w:r>
          </w:p>
        </w:tc>
        <w:tc>
          <w:tcPr>
            <w:tcW w:w="34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290"/>
        </w:trPr>
        <w:tc>
          <w:tcPr>
            <w:tcW w:w="2340" w:type="dxa"/>
            <w:gridSpan w:val="3"/>
            <w:tcBorders>
              <w:top w:val="nil"/>
              <w:left w:val="single" w:sz="8" w:space="0" w:color="auto"/>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sz w:val="24"/>
                <w:szCs w:val="24"/>
              </w:rPr>
              <w:t>STRONGLY AGREE</w:t>
            </w:r>
          </w:p>
        </w:tc>
        <w:tc>
          <w:tcPr>
            <w:tcW w:w="103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49</w:t>
            </w:r>
          </w:p>
        </w:tc>
        <w:tc>
          <w:tcPr>
            <w:tcW w:w="90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33.3</w:t>
            </w:r>
          </w:p>
        </w:tc>
        <w:tc>
          <w:tcPr>
            <w:tcW w:w="34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6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15.7</w:t>
            </w:r>
          </w:p>
        </w:tc>
        <w:tc>
          <w:tcPr>
            <w:tcW w:w="34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290"/>
        </w:trPr>
        <w:tc>
          <w:tcPr>
            <w:tcW w:w="810" w:type="dxa"/>
            <w:tcBorders>
              <w:top w:val="nil"/>
              <w:left w:val="single" w:sz="8" w:space="0" w:color="auto"/>
              <w:bottom w:val="nil"/>
              <w:right w:val="nil"/>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sz w:val="24"/>
                <w:szCs w:val="24"/>
              </w:rPr>
              <w:t>Total</w:t>
            </w:r>
          </w:p>
        </w:tc>
        <w:tc>
          <w:tcPr>
            <w:tcW w:w="54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9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3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100</w:t>
            </w:r>
          </w:p>
        </w:tc>
        <w:tc>
          <w:tcPr>
            <w:tcW w:w="90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4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6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4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58"/>
        </w:trPr>
        <w:tc>
          <w:tcPr>
            <w:tcW w:w="2340" w:type="dxa"/>
            <w:gridSpan w:val="3"/>
            <w:tcBorders>
              <w:top w:val="nil"/>
              <w:left w:val="single" w:sz="8" w:space="0" w:color="auto"/>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3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00" w:type="dxa"/>
            <w:tcBorders>
              <w:top w:val="nil"/>
              <w:left w:val="nil"/>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4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6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4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bl>
    <w:p w:rsidR="00C406C6" w:rsidRPr="004F56F2" w:rsidRDefault="00C406C6" w:rsidP="004F56F2">
      <w:pPr>
        <w:widowControl w:val="0"/>
        <w:autoSpaceDE w:val="0"/>
        <w:autoSpaceDN w:val="0"/>
        <w:adjustRightInd w:val="0"/>
        <w:spacing w:line="360" w:lineRule="auto"/>
        <w:ind w:left="740"/>
        <w:jc w:val="both"/>
        <w:rPr>
          <w:rFonts w:ascii="Times New Roman" w:hAnsi="Times New Roman"/>
          <w:sz w:val="24"/>
          <w:szCs w:val="24"/>
        </w:rPr>
      </w:pPr>
    </w:p>
    <w:p w:rsidR="00C406C6" w:rsidRPr="004F56F2" w:rsidRDefault="00C406C6" w:rsidP="004F56F2">
      <w:pPr>
        <w:spacing w:line="360" w:lineRule="auto"/>
        <w:jc w:val="both"/>
        <w:rPr>
          <w:rFonts w:ascii="Times New Roman" w:hAnsi="Times New Roman"/>
          <w:b/>
          <w:sz w:val="24"/>
          <w:szCs w:val="24"/>
        </w:rPr>
      </w:pPr>
      <w:r w:rsidRPr="004F56F2">
        <w:rPr>
          <w:rFonts w:ascii="Times New Roman" w:hAnsi="Times New Roman"/>
          <w:b/>
          <w:sz w:val="24"/>
          <w:szCs w:val="24"/>
        </w:rPr>
        <w:t>Hypothesis 1</w:t>
      </w:r>
    </w:p>
    <w:tbl>
      <w:tblPr>
        <w:tblW w:w="83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172"/>
        <w:gridCol w:w="720"/>
        <w:gridCol w:w="889"/>
        <w:gridCol w:w="1214"/>
        <w:gridCol w:w="1675"/>
        <w:gridCol w:w="722"/>
        <w:gridCol w:w="941"/>
      </w:tblGrid>
      <w:tr w:rsidR="00C406C6" w:rsidRPr="004F56F2" w:rsidTr="001E7A6C">
        <w:trPr>
          <w:cantSplit/>
          <w:tblHeader/>
          <w:jc w:val="center"/>
        </w:trPr>
        <w:tc>
          <w:tcPr>
            <w:tcW w:w="8333" w:type="dxa"/>
            <w:gridSpan w:val="7"/>
            <w:tcBorders>
              <w:top w:val="nil"/>
              <w:left w:val="nil"/>
              <w:bottom w:val="nil"/>
              <w:right w:val="nil"/>
            </w:tcBorders>
            <w:shd w:val="clear" w:color="auto" w:fill="FFFFFF"/>
            <w:tcMar>
              <w:top w:w="30" w:type="dxa"/>
              <w:left w:w="30" w:type="dxa"/>
              <w:bottom w:w="30" w:type="dxa"/>
              <w:right w:w="30" w:type="dxa"/>
            </w:tcMar>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b/>
                <w:bCs/>
                <w:sz w:val="24"/>
                <w:szCs w:val="24"/>
              </w:rPr>
              <w:t>One-Sample Test</w:t>
            </w:r>
          </w:p>
        </w:tc>
      </w:tr>
      <w:tr w:rsidR="00C406C6" w:rsidRPr="004F56F2" w:rsidTr="001E7A6C">
        <w:trPr>
          <w:cantSplit/>
          <w:tblHeader/>
          <w:jc w:val="center"/>
        </w:trPr>
        <w:tc>
          <w:tcPr>
            <w:tcW w:w="217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c>
          <w:tcPr>
            <w:tcW w:w="6161" w:type="dxa"/>
            <w:gridSpan w:val="6"/>
            <w:tcBorders>
              <w:top w:val="single" w:sz="16" w:space="0" w:color="000000"/>
              <w:left w:val="single" w:sz="16" w:space="0" w:color="000000"/>
              <w:right w:val="single" w:sz="16" w:space="0" w:color="000000"/>
            </w:tcBorders>
            <w:shd w:val="clear" w:color="auto" w:fill="FFFFFF"/>
            <w:tcMar>
              <w:top w:w="30" w:type="dxa"/>
              <w:left w:w="30" w:type="dxa"/>
              <w:bottom w:w="30" w:type="dxa"/>
              <w:right w:w="30" w:type="dxa"/>
            </w:tcMar>
            <w:vAlign w:val="bottom"/>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 xml:space="preserve">Test Value = 0                                       </w:t>
            </w:r>
          </w:p>
        </w:tc>
      </w:tr>
      <w:tr w:rsidR="00C406C6" w:rsidRPr="004F56F2" w:rsidTr="001E7A6C">
        <w:trPr>
          <w:cantSplit/>
          <w:tblHeader/>
          <w:jc w:val="center"/>
        </w:trPr>
        <w:tc>
          <w:tcPr>
            <w:tcW w:w="217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c>
          <w:tcPr>
            <w:tcW w:w="72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t</w:t>
            </w:r>
          </w:p>
        </w:tc>
        <w:tc>
          <w:tcPr>
            <w:tcW w:w="889" w:type="dxa"/>
            <w:vMerge w:val="restart"/>
            <w:tcBorders>
              <w:bottom w:val="single" w:sz="16" w:space="0" w:color="000000"/>
            </w:tcBorders>
            <w:shd w:val="clear" w:color="auto" w:fill="FFFFFF"/>
            <w:tcMar>
              <w:top w:w="30" w:type="dxa"/>
              <w:left w:w="30" w:type="dxa"/>
              <w:bottom w:w="30" w:type="dxa"/>
              <w:right w:w="30" w:type="dxa"/>
            </w:tcMar>
            <w:vAlign w:val="bottom"/>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df</w:t>
            </w:r>
          </w:p>
        </w:tc>
        <w:tc>
          <w:tcPr>
            <w:tcW w:w="1214" w:type="dxa"/>
            <w:vMerge w:val="restart"/>
            <w:tcBorders>
              <w:bottom w:val="single" w:sz="16" w:space="0" w:color="000000"/>
            </w:tcBorders>
            <w:shd w:val="clear" w:color="auto" w:fill="FFFFFF"/>
            <w:tcMar>
              <w:top w:w="30" w:type="dxa"/>
              <w:left w:w="30" w:type="dxa"/>
              <w:bottom w:w="30" w:type="dxa"/>
              <w:right w:w="30" w:type="dxa"/>
            </w:tcMar>
            <w:vAlign w:val="bottom"/>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Sig. (2-tailed)</w:t>
            </w:r>
          </w:p>
        </w:tc>
        <w:tc>
          <w:tcPr>
            <w:tcW w:w="1675" w:type="dxa"/>
            <w:vMerge w:val="restart"/>
            <w:tcBorders>
              <w:bottom w:val="single" w:sz="16" w:space="0" w:color="000000"/>
            </w:tcBorders>
            <w:shd w:val="clear" w:color="auto" w:fill="FFFFFF"/>
            <w:tcMar>
              <w:top w:w="30" w:type="dxa"/>
              <w:left w:w="30" w:type="dxa"/>
              <w:bottom w:w="30" w:type="dxa"/>
              <w:right w:w="30" w:type="dxa"/>
            </w:tcMar>
            <w:vAlign w:val="bottom"/>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Mean Difference</w:t>
            </w:r>
          </w:p>
        </w:tc>
        <w:tc>
          <w:tcPr>
            <w:tcW w:w="1663" w:type="dxa"/>
            <w:gridSpan w:val="2"/>
            <w:tcBorders>
              <w:right w:val="single" w:sz="16" w:space="0" w:color="000000"/>
            </w:tcBorders>
            <w:shd w:val="clear" w:color="auto" w:fill="FFFFFF"/>
            <w:tcMar>
              <w:top w:w="30" w:type="dxa"/>
              <w:left w:w="30" w:type="dxa"/>
              <w:bottom w:w="30" w:type="dxa"/>
              <w:right w:w="30" w:type="dxa"/>
            </w:tcMar>
            <w:vAlign w:val="bottom"/>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95% Confidence Interval of the Difference</w:t>
            </w:r>
          </w:p>
        </w:tc>
      </w:tr>
      <w:tr w:rsidR="00C406C6" w:rsidRPr="004F56F2" w:rsidTr="001E7A6C">
        <w:trPr>
          <w:cantSplit/>
          <w:tblHeader/>
          <w:jc w:val="center"/>
        </w:trPr>
        <w:tc>
          <w:tcPr>
            <w:tcW w:w="217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c>
          <w:tcPr>
            <w:tcW w:w="72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c>
          <w:tcPr>
            <w:tcW w:w="889" w:type="dxa"/>
            <w:vMerge/>
            <w:tcBorders>
              <w:bottom w:val="single" w:sz="16" w:space="0" w:color="000000"/>
            </w:tcBorders>
            <w:shd w:val="clear" w:color="auto" w:fill="FFFFFF"/>
            <w:tcMar>
              <w:top w:w="30" w:type="dxa"/>
              <w:left w:w="30" w:type="dxa"/>
              <w:bottom w:w="30" w:type="dxa"/>
              <w:right w:w="30" w:type="dxa"/>
            </w:tcMar>
            <w:vAlign w:val="bottom"/>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c>
          <w:tcPr>
            <w:tcW w:w="1214" w:type="dxa"/>
            <w:vMerge/>
            <w:tcBorders>
              <w:bottom w:val="single" w:sz="16" w:space="0" w:color="000000"/>
            </w:tcBorders>
            <w:shd w:val="clear" w:color="auto" w:fill="FFFFFF"/>
            <w:tcMar>
              <w:top w:w="30" w:type="dxa"/>
              <w:left w:w="30" w:type="dxa"/>
              <w:bottom w:w="30" w:type="dxa"/>
              <w:right w:w="30" w:type="dxa"/>
            </w:tcMar>
            <w:vAlign w:val="bottom"/>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c>
          <w:tcPr>
            <w:tcW w:w="1675" w:type="dxa"/>
            <w:vMerge/>
            <w:tcBorders>
              <w:bottom w:val="single" w:sz="16" w:space="0" w:color="000000"/>
            </w:tcBorders>
            <w:shd w:val="clear" w:color="auto" w:fill="FFFFFF"/>
            <w:tcMar>
              <w:top w:w="30" w:type="dxa"/>
              <w:left w:w="30" w:type="dxa"/>
              <w:bottom w:w="30" w:type="dxa"/>
              <w:right w:w="30" w:type="dxa"/>
            </w:tcMar>
            <w:vAlign w:val="bottom"/>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p>
        </w:tc>
        <w:tc>
          <w:tcPr>
            <w:tcW w:w="722" w:type="dxa"/>
            <w:tcBorders>
              <w:bottom w:val="single" w:sz="16" w:space="0" w:color="000000"/>
            </w:tcBorders>
            <w:shd w:val="clear" w:color="auto" w:fill="FFFFFF"/>
            <w:tcMar>
              <w:top w:w="30" w:type="dxa"/>
              <w:left w:w="30" w:type="dxa"/>
              <w:bottom w:w="30" w:type="dxa"/>
              <w:right w:w="30" w:type="dxa"/>
            </w:tcMar>
            <w:vAlign w:val="bottom"/>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Lower</w:t>
            </w:r>
          </w:p>
        </w:tc>
        <w:tc>
          <w:tcPr>
            <w:tcW w:w="941"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Upper</w:t>
            </w:r>
          </w:p>
        </w:tc>
      </w:tr>
      <w:tr w:rsidR="00C406C6" w:rsidRPr="004F56F2" w:rsidTr="001E7A6C">
        <w:trPr>
          <w:cantSplit/>
          <w:jc w:val="center"/>
        </w:trPr>
        <w:tc>
          <w:tcPr>
            <w:tcW w:w="217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eastAsia="Times New Roman" w:hAnsi="Times New Roman"/>
                <w:sz w:val="24"/>
                <w:szCs w:val="24"/>
              </w:rPr>
              <w:lastRenderedPageBreak/>
              <w:t>adoption of IFRS has not improved relevance of accounting information</w:t>
            </w:r>
          </w:p>
        </w:tc>
        <w:tc>
          <w:tcPr>
            <w:tcW w:w="7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13.462</w:t>
            </w:r>
          </w:p>
        </w:tc>
        <w:tc>
          <w:tcPr>
            <w:tcW w:w="88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25</w:t>
            </w:r>
          </w:p>
        </w:tc>
        <w:tc>
          <w:tcPr>
            <w:tcW w:w="121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.021</w:t>
            </w:r>
          </w:p>
        </w:tc>
        <w:tc>
          <w:tcPr>
            <w:tcW w:w="167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3.654</w:t>
            </w:r>
          </w:p>
        </w:tc>
        <w:tc>
          <w:tcPr>
            <w:tcW w:w="72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3.09</w:t>
            </w:r>
          </w:p>
        </w:tc>
        <w:tc>
          <w:tcPr>
            <w:tcW w:w="9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406C6" w:rsidRPr="004F56F2" w:rsidRDefault="00C406C6" w:rsidP="004F56F2">
            <w:p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4.21</w:t>
            </w:r>
          </w:p>
        </w:tc>
      </w:tr>
    </w:tbl>
    <w:p w:rsidR="001C70CB" w:rsidRPr="004F56F2" w:rsidRDefault="001C70CB" w:rsidP="00394975">
      <w:pPr>
        <w:autoSpaceDE w:val="0"/>
        <w:autoSpaceDN w:val="0"/>
        <w:adjustRightInd w:val="0"/>
        <w:spacing w:line="360" w:lineRule="auto"/>
        <w:jc w:val="both"/>
        <w:rPr>
          <w:rFonts w:ascii="Times New Roman" w:hAnsi="Times New Roman"/>
          <w:b/>
          <w:sz w:val="24"/>
          <w:szCs w:val="24"/>
        </w:rPr>
      </w:pPr>
      <w:r w:rsidRPr="004F56F2">
        <w:rPr>
          <w:rFonts w:ascii="Times New Roman" w:hAnsi="Times New Roman"/>
          <w:b/>
          <w:sz w:val="24"/>
          <w:szCs w:val="24"/>
        </w:rPr>
        <w:t>Source: Research Survey, 2025</w:t>
      </w:r>
    </w:p>
    <w:p w:rsidR="00C406C6" w:rsidRPr="004F56F2" w:rsidRDefault="00C406C6" w:rsidP="004F56F2">
      <w:pPr>
        <w:spacing w:line="360" w:lineRule="auto"/>
        <w:jc w:val="both"/>
        <w:rPr>
          <w:rFonts w:ascii="Times New Roman" w:hAnsi="Times New Roman"/>
          <w:b/>
          <w:sz w:val="24"/>
          <w:szCs w:val="24"/>
        </w:rPr>
      </w:pPr>
      <w:r w:rsidRPr="004F56F2">
        <w:rPr>
          <w:rFonts w:ascii="Times New Roman" w:hAnsi="Times New Roman"/>
          <w:b/>
          <w:sz w:val="24"/>
          <w:szCs w:val="24"/>
        </w:rPr>
        <w:t>Decision rule:</w:t>
      </w:r>
    </w:p>
    <w:p w:rsidR="00E202A8" w:rsidRPr="004F56F2" w:rsidRDefault="00E202A8"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The normality test indicates that our data was normally distributed for research question 1 with an average of 0.72, hence the hypothesis will be tested using parametric methods such as the T-test. </w:t>
      </w:r>
    </w:p>
    <w:p w:rsidR="00C406C6" w:rsidRPr="004F56F2" w:rsidRDefault="00C406C6" w:rsidP="00394975">
      <w:pPr>
        <w:widowControl w:val="0"/>
        <w:autoSpaceDE w:val="0"/>
        <w:autoSpaceDN w:val="0"/>
        <w:adjustRightInd w:val="0"/>
        <w:spacing w:line="360" w:lineRule="auto"/>
        <w:jc w:val="both"/>
        <w:rPr>
          <w:rFonts w:ascii="Times New Roman" w:hAnsi="Times New Roman"/>
          <w:b/>
          <w:sz w:val="24"/>
          <w:szCs w:val="24"/>
        </w:rPr>
      </w:pPr>
      <w:r w:rsidRPr="004F56F2">
        <w:rPr>
          <w:rFonts w:ascii="Times New Roman" w:hAnsi="Times New Roman"/>
          <w:b/>
          <w:sz w:val="24"/>
          <w:szCs w:val="24"/>
        </w:rPr>
        <w:t>Hypothesis II</w:t>
      </w:r>
    </w:p>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There is no significant relationship between International Financial Reporting Standard (IFRS) and bank performance.</w:t>
      </w:r>
    </w:p>
    <w:p w:rsidR="00C406C6" w:rsidRPr="004F56F2" w:rsidRDefault="00C406C6" w:rsidP="00394975">
      <w:pPr>
        <w:widowControl w:val="0"/>
        <w:overflowPunct w:val="0"/>
        <w:autoSpaceDE w:val="0"/>
        <w:autoSpaceDN w:val="0"/>
        <w:adjustRightInd w:val="0"/>
        <w:spacing w:line="360" w:lineRule="auto"/>
        <w:ind w:left="20" w:right="20"/>
        <w:jc w:val="both"/>
        <w:rPr>
          <w:rFonts w:ascii="Times New Roman" w:hAnsi="Times New Roman"/>
          <w:sz w:val="24"/>
          <w:szCs w:val="24"/>
        </w:rPr>
      </w:pPr>
      <w:r w:rsidRPr="004F56F2">
        <w:rPr>
          <w:rFonts w:ascii="Times New Roman" w:hAnsi="Times New Roman"/>
          <w:sz w:val="24"/>
          <w:szCs w:val="24"/>
        </w:rPr>
        <w:t>The measure of performance was divided into two phase, the first phase is the pre-adoption of IFRS i.e. before adoption of IFRS and the second phase is post adoption of IFRS i.e. after adoption of IFRS. The study takes into consideration five years before adoption (</w:t>
      </w:r>
      <w:r w:rsidR="001C70CB" w:rsidRPr="004F56F2">
        <w:rPr>
          <w:rFonts w:ascii="Times New Roman" w:hAnsi="Times New Roman"/>
          <w:sz w:val="24"/>
          <w:szCs w:val="24"/>
        </w:rPr>
        <w:t>2020</w:t>
      </w:r>
      <w:r w:rsidRPr="004F56F2">
        <w:rPr>
          <w:rFonts w:ascii="Times New Roman" w:hAnsi="Times New Roman"/>
          <w:sz w:val="24"/>
          <w:szCs w:val="24"/>
        </w:rPr>
        <w:t>-</w:t>
      </w:r>
      <w:r w:rsidR="001C70CB" w:rsidRPr="004F56F2">
        <w:rPr>
          <w:rFonts w:ascii="Times New Roman" w:hAnsi="Times New Roman"/>
          <w:sz w:val="24"/>
          <w:szCs w:val="24"/>
        </w:rPr>
        <w:t>2019</w:t>
      </w:r>
      <w:r w:rsidRPr="004F56F2">
        <w:rPr>
          <w:rFonts w:ascii="Times New Roman" w:hAnsi="Times New Roman"/>
          <w:sz w:val="24"/>
          <w:szCs w:val="24"/>
        </w:rPr>
        <w:t>) and six years after adoption (</w:t>
      </w:r>
      <w:r w:rsidR="001C70CB" w:rsidRPr="004F56F2">
        <w:rPr>
          <w:rFonts w:ascii="Times New Roman" w:hAnsi="Times New Roman"/>
          <w:sz w:val="24"/>
          <w:szCs w:val="24"/>
        </w:rPr>
        <w:t>2020</w:t>
      </w:r>
      <w:r w:rsidRPr="004F56F2">
        <w:rPr>
          <w:rFonts w:ascii="Times New Roman" w:hAnsi="Times New Roman"/>
          <w:sz w:val="24"/>
          <w:szCs w:val="24"/>
        </w:rPr>
        <w:t>-2015).</w:t>
      </w:r>
    </w:p>
    <w:p w:rsidR="00394975" w:rsidRDefault="00394975" w:rsidP="00394975">
      <w:pPr>
        <w:widowControl w:val="0"/>
        <w:overflowPunct w:val="0"/>
        <w:autoSpaceDE w:val="0"/>
        <w:autoSpaceDN w:val="0"/>
        <w:adjustRightInd w:val="0"/>
        <w:spacing w:line="360" w:lineRule="auto"/>
        <w:ind w:left="20" w:right="20"/>
        <w:jc w:val="both"/>
        <w:rPr>
          <w:rFonts w:ascii="Times New Roman" w:hAnsi="Times New Roman"/>
          <w:sz w:val="24"/>
          <w:szCs w:val="24"/>
        </w:rPr>
      </w:pPr>
    </w:p>
    <w:p w:rsidR="00394975" w:rsidRDefault="00394975" w:rsidP="00394975">
      <w:pPr>
        <w:widowControl w:val="0"/>
        <w:overflowPunct w:val="0"/>
        <w:autoSpaceDE w:val="0"/>
        <w:autoSpaceDN w:val="0"/>
        <w:adjustRightInd w:val="0"/>
        <w:spacing w:line="360" w:lineRule="auto"/>
        <w:ind w:left="20" w:right="20"/>
        <w:jc w:val="both"/>
        <w:rPr>
          <w:rFonts w:ascii="Times New Roman" w:hAnsi="Times New Roman"/>
          <w:sz w:val="24"/>
          <w:szCs w:val="24"/>
        </w:rPr>
      </w:pPr>
    </w:p>
    <w:p w:rsidR="00C406C6" w:rsidRPr="004F56F2" w:rsidRDefault="00C406C6" w:rsidP="00394975">
      <w:pPr>
        <w:widowControl w:val="0"/>
        <w:overflowPunct w:val="0"/>
        <w:autoSpaceDE w:val="0"/>
        <w:autoSpaceDN w:val="0"/>
        <w:adjustRightInd w:val="0"/>
        <w:spacing w:line="360" w:lineRule="auto"/>
        <w:ind w:left="20" w:right="20"/>
        <w:jc w:val="both"/>
        <w:rPr>
          <w:rFonts w:ascii="Times New Roman" w:hAnsi="Times New Roman"/>
          <w:sz w:val="24"/>
          <w:szCs w:val="24"/>
        </w:rPr>
      </w:pPr>
      <w:r w:rsidRPr="004F56F2">
        <w:rPr>
          <w:rFonts w:ascii="Times New Roman" w:hAnsi="Times New Roman"/>
          <w:sz w:val="24"/>
          <w:szCs w:val="24"/>
        </w:rPr>
        <w:lastRenderedPageBreak/>
        <w:t>The model formulated attempt to explain the separate influence of the independent variables in order to establish the effect of IFRS on bank performance, the expected relationship of the above mentioned variable is a linear relationship of which one determines the other. However, in order to capture the relationship that exist between IFRS and bank performance the model assumes.</w:t>
      </w:r>
    </w:p>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b/>
          <w:bCs/>
          <w:sz w:val="24"/>
          <w:szCs w:val="24"/>
        </w:rPr>
        <w:t>Before adoption of IFRS:</w:t>
      </w:r>
    </w:p>
    <w:p w:rsidR="00C406C6" w:rsidRPr="004F56F2" w:rsidRDefault="00C406C6" w:rsidP="004F56F2">
      <w:pPr>
        <w:widowControl w:val="0"/>
        <w:autoSpaceDE w:val="0"/>
        <w:autoSpaceDN w:val="0"/>
        <w:adjustRightInd w:val="0"/>
        <w:spacing w:line="360" w:lineRule="auto"/>
        <w:ind w:left="140"/>
        <w:jc w:val="both"/>
        <w:rPr>
          <w:rFonts w:ascii="Times New Roman" w:hAnsi="Times New Roman"/>
          <w:sz w:val="24"/>
          <w:szCs w:val="24"/>
        </w:rPr>
      </w:pPr>
      <w:r w:rsidRPr="004F56F2">
        <w:rPr>
          <w:rFonts w:ascii="Times New Roman" w:hAnsi="Times New Roman"/>
          <w:b/>
          <w:bCs/>
          <w:sz w:val="24"/>
          <w:szCs w:val="24"/>
        </w:rPr>
        <w:t>AE</w:t>
      </w:r>
      <w:r w:rsidRPr="004F56F2">
        <w:rPr>
          <w:rFonts w:ascii="Times New Roman" w:hAnsi="Times New Roman"/>
          <w:b/>
          <w:bCs/>
          <w:sz w:val="24"/>
          <w:szCs w:val="24"/>
          <w:vertAlign w:val="subscript"/>
        </w:rPr>
        <w:t>b</w:t>
      </w:r>
      <w:r w:rsidRPr="004F56F2">
        <w:rPr>
          <w:rFonts w:ascii="Times New Roman" w:hAnsi="Times New Roman"/>
          <w:sz w:val="24"/>
          <w:szCs w:val="24"/>
        </w:rPr>
        <w:t>=α</w:t>
      </w:r>
      <w:r w:rsidRPr="004F56F2">
        <w:rPr>
          <w:rFonts w:ascii="Times New Roman" w:hAnsi="Times New Roman"/>
          <w:sz w:val="24"/>
          <w:szCs w:val="24"/>
          <w:vertAlign w:val="subscript"/>
        </w:rPr>
        <w:t>0</w:t>
      </w:r>
      <w:r w:rsidRPr="004F56F2">
        <w:rPr>
          <w:rFonts w:ascii="Times New Roman" w:hAnsi="Times New Roman"/>
          <w:sz w:val="24"/>
          <w:szCs w:val="24"/>
        </w:rPr>
        <w:t>+ α</w:t>
      </w:r>
      <w:r w:rsidRPr="004F56F2">
        <w:rPr>
          <w:rFonts w:ascii="Times New Roman" w:hAnsi="Times New Roman"/>
          <w:sz w:val="24"/>
          <w:szCs w:val="24"/>
          <w:vertAlign w:val="subscript"/>
        </w:rPr>
        <w:t>1</w:t>
      </w:r>
      <w:r w:rsidRPr="004F56F2">
        <w:rPr>
          <w:rFonts w:ascii="Times New Roman" w:hAnsi="Times New Roman"/>
          <w:sz w:val="24"/>
          <w:szCs w:val="24"/>
        </w:rPr>
        <w:t>MVE</w:t>
      </w:r>
      <w:r w:rsidRPr="004F56F2">
        <w:rPr>
          <w:rFonts w:ascii="Times New Roman" w:hAnsi="Times New Roman"/>
          <w:sz w:val="24"/>
          <w:szCs w:val="24"/>
          <w:vertAlign w:val="subscript"/>
        </w:rPr>
        <w:t>b</w:t>
      </w:r>
      <w:r w:rsidRPr="004F56F2">
        <w:rPr>
          <w:rFonts w:ascii="Times New Roman" w:hAnsi="Times New Roman"/>
          <w:sz w:val="24"/>
          <w:szCs w:val="24"/>
        </w:rPr>
        <w:t>+ α</w:t>
      </w:r>
      <w:r w:rsidRPr="004F56F2">
        <w:rPr>
          <w:rFonts w:ascii="Times New Roman" w:hAnsi="Times New Roman"/>
          <w:sz w:val="24"/>
          <w:szCs w:val="24"/>
          <w:vertAlign w:val="subscript"/>
        </w:rPr>
        <w:t>2</w:t>
      </w:r>
      <w:r w:rsidRPr="004F56F2">
        <w:rPr>
          <w:rFonts w:ascii="Times New Roman" w:hAnsi="Times New Roman"/>
          <w:sz w:val="24"/>
          <w:szCs w:val="24"/>
        </w:rPr>
        <w:t>GROWTH</w:t>
      </w:r>
      <w:r w:rsidRPr="004F56F2">
        <w:rPr>
          <w:rFonts w:ascii="Times New Roman" w:hAnsi="Times New Roman"/>
          <w:sz w:val="24"/>
          <w:szCs w:val="24"/>
          <w:vertAlign w:val="subscript"/>
        </w:rPr>
        <w:t>b</w:t>
      </w:r>
      <w:r w:rsidRPr="004F56F2">
        <w:rPr>
          <w:rFonts w:ascii="Times New Roman" w:hAnsi="Times New Roman"/>
          <w:sz w:val="24"/>
          <w:szCs w:val="24"/>
        </w:rPr>
        <w:t>+ α</w:t>
      </w:r>
      <w:r w:rsidRPr="004F56F2">
        <w:rPr>
          <w:rFonts w:ascii="Times New Roman" w:hAnsi="Times New Roman"/>
          <w:sz w:val="24"/>
          <w:szCs w:val="24"/>
          <w:vertAlign w:val="subscript"/>
        </w:rPr>
        <w:t>3</w:t>
      </w:r>
      <w:r w:rsidRPr="004F56F2">
        <w:rPr>
          <w:rFonts w:ascii="Times New Roman" w:hAnsi="Times New Roman"/>
          <w:sz w:val="24"/>
          <w:szCs w:val="24"/>
        </w:rPr>
        <w:t>LEV</w:t>
      </w:r>
      <w:r w:rsidRPr="004F56F2">
        <w:rPr>
          <w:rFonts w:ascii="Times New Roman" w:hAnsi="Times New Roman"/>
          <w:sz w:val="24"/>
          <w:szCs w:val="24"/>
          <w:vertAlign w:val="subscript"/>
        </w:rPr>
        <w:t>b</w:t>
      </w:r>
      <w:r w:rsidRPr="004F56F2">
        <w:rPr>
          <w:rFonts w:ascii="Times New Roman" w:hAnsi="Times New Roman"/>
          <w:sz w:val="24"/>
          <w:szCs w:val="24"/>
        </w:rPr>
        <w:t>+ α</w:t>
      </w:r>
      <w:r w:rsidRPr="004F56F2">
        <w:rPr>
          <w:rFonts w:ascii="Times New Roman" w:hAnsi="Times New Roman"/>
          <w:sz w:val="24"/>
          <w:szCs w:val="24"/>
          <w:vertAlign w:val="subscript"/>
        </w:rPr>
        <w:t>4</w:t>
      </w:r>
      <w:r w:rsidRPr="004F56F2">
        <w:rPr>
          <w:rFonts w:ascii="Times New Roman" w:hAnsi="Times New Roman"/>
          <w:sz w:val="24"/>
          <w:szCs w:val="24"/>
        </w:rPr>
        <w:t>TURN</w:t>
      </w:r>
      <w:r w:rsidRPr="004F56F2">
        <w:rPr>
          <w:rFonts w:ascii="Times New Roman" w:hAnsi="Times New Roman"/>
          <w:sz w:val="24"/>
          <w:szCs w:val="24"/>
          <w:vertAlign w:val="subscript"/>
        </w:rPr>
        <w:t>b</w:t>
      </w:r>
      <w:r w:rsidRPr="004F56F2">
        <w:rPr>
          <w:rFonts w:ascii="Times New Roman" w:hAnsi="Times New Roman"/>
          <w:sz w:val="24"/>
          <w:szCs w:val="24"/>
        </w:rPr>
        <w:t>+ α</w:t>
      </w:r>
      <w:r w:rsidRPr="004F56F2">
        <w:rPr>
          <w:rFonts w:ascii="Times New Roman" w:hAnsi="Times New Roman"/>
          <w:sz w:val="24"/>
          <w:szCs w:val="24"/>
          <w:vertAlign w:val="subscript"/>
        </w:rPr>
        <w:t>5</w:t>
      </w:r>
      <w:r w:rsidRPr="004F56F2">
        <w:rPr>
          <w:rFonts w:ascii="Times New Roman" w:hAnsi="Times New Roman"/>
          <w:sz w:val="24"/>
          <w:szCs w:val="24"/>
        </w:rPr>
        <w:t>NCF</w:t>
      </w:r>
      <w:r w:rsidRPr="004F56F2">
        <w:rPr>
          <w:rFonts w:ascii="Times New Roman" w:hAnsi="Times New Roman"/>
          <w:sz w:val="24"/>
          <w:szCs w:val="24"/>
          <w:vertAlign w:val="subscript"/>
        </w:rPr>
        <w:t>b</w:t>
      </w:r>
      <w:r w:rsidRPr="004F56F2">
        <w:rPr>
          <w:rFonts w:ascii="Times New Roman" w:hAnsi="Times New Roman"/>
          <w:sz w:val="24"/>
          <w:szCs w:val="24"/>
        </w:rPr>
        <w:t>+ α</w:t>
      </w:r>
      <w:r w:rsidRPr="004F56F2">
        <w:rPr>
          <w:rFonts w:ascii="Times New Roman" w:hAnsi="Times New Roman"/>
          <w:sz w:val="24"/>
          <w:szCs w:val="24"/>
          <w:vertAlign w:val="subscript"/>
        </w:rPr>
        <w:t>6</w:t>
      </w:r>
      <w:r w:rsidRPr="004F56F2">
        <w:rPr>
          <w:rFonts w:ascii="Times New Roman" w:hAnsi="Times New Roman"/>
          <w:sz w:val="24"/>
          <w:szCs w:val="24"/>
        </w:rPr>
        <w:t>AUD</w:t>
      </w:r>
      <w:r w:rsidRPr="004F56F2">
        <w:rPr>
          <w:rFonts w:ascii="Times New Roman" w:hAnsi="Times New Roman"/>
          <w:sz w:val="24"/>
          <w:szCs w:val="24"/>
          <w:vertAlign w:val="subscript"/>
        </w:rPr>
        <w:t>b</w:t>
      </w:r>
      <w:r w:rsidRPr="004F56F2">
        <w:rPr>
          <w:rFonts w:ascii="Times New Roman" w:hAnsi="Times New Roman"/>
          <w:sz w:val="24"/>
          <w:szCs w:val="24"/>
        </w:rPr>
        <w:t>+ α</w:t>
      </w:r>
      <w:r w:rsidRPr="004F56F2">
        <w:rPr>
          <w:rFonts w:ascii="Times New Roman" w:hAnsi="Times New Roman"/>
          <w:sz w:val="24"/>
          <w:szCs w:val="24"/>
          <w:vertAlign w:val="subscript"/>
        </w:rPr>
        <w:t>7</w:t>
      </w:r>
      <w:r w:rsidRPr="004F56F2">
        <w:rPr>
          <w:rFonts w:ascii="Times New Roman" w:hAnsi="Times New Roman"/>
          <w:sz w:val="24"/>
          <w:szCs w:val="24"/>
        </w:rPr>
        <w:t>XLIST</w:t>
      </w:r>
      <w:r w:rsidRPr="004F56F2">
        <w:rPr>
          <w:rFonts w:ascii="Times New Roman" w:hAnsi="Times New Roman"/>
          <w:sz w:val="24"/>
          <w:szCs w:val="24"/>
          <w:vertAlign w:val="subscript"/>
        </w:rPr>
        <w:t>b</w:t>
      </w:r>
    </w:p>
    <w:p w:rsidR="00C406C6" w:rsidRPr="004F56F2" w:rsidRDefault="00C406C6" w:rsidP="004F56F2">
      <w:pPr>
        <w:widowControl w:val="0"/>
        <w:tabs>
          <w:tab w:val="left" w:pos="2160"/>
        </w:tabs>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w:t>
      </w:r>
      <w:r w:rsidRPr="004F56F2">
        <w:rPr>
          <w:rFonts w:ascii="Times New Roman" w:hAnsi="Times New Roman"/>
          <w:sz w:val="24"/>
          <w:szCs w:val="24"/>
        </w:rPr>
        <w:tab/>
      </w:r>
      <w:r w:rsidRPr="004F56F2">
        <w:rPr>
          <w:rFonts w:ascii="Times New Roman" w:hAnsi="Times New Roman"/>
          <w:b/>
          <w:bCs/>
          <w:sz w:val="24"/>
          <w:szCs w:val="24"/>
        </w:rPr>
        <w:t>Equation 1</w:t>
      </w:r>
    </w:p>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b/>
          <w:bCs/>
          <w:sz w:val="24"/>
          <w:szCs w:val="24"/>
        </w:rPr>
        <w:t>After adoption of IFRS;</w:t>
      </w:r>
    </w:p>
    <w:p w:rsidR="00C406C6" w:rsidRPr="004F56F2" w:rsidRDefault="00C406C6" w:rsidP="004F56F2">
      <w:pPr>
        <w:widowControl w:val="0"/>
        <w:autoSpaceDE w:val="0"/>
        <w:autoSpaceDN w:val="0"/>
        <w:adjustRightInd w:val="0"/>
        <w:spacing w:line="360" w:lineRule="auto"/>
        <w:ind w:left="140"/>
        <w:jc w:val="both"/>
        <w:rPr>
          <w:rFonts w:ascii="Times New Roman" w:hAnsi="Times New Roman"/>
          <w:sz w:val="24"/>
          <w:szCs w:val="24"/>
        </w:rPr>
      </w:pPr>
      <w:r w:rsidRPr="004F56F2">
        <w:rPr>
          <w:rFonts w:ascii="Times New Roman" w:hAnsi="Times New Roman"/>
          <w:b/>
          <w:bCs/>
          <w:sz w:val="24"/>
          <w:szCs w:val="24"/>
        </w:rPr>
        <w:t>AE</w:t>
      </w:r>
      <w:r w:rsidRPr="004F56F2">
        <w:rPr>
          <w:rFonts w:ascii="Times New Roman" w:hAnsi="Times New Roman"/>
          <w:b/>
          <w:bCs/>
          <w:sz w:val="24"/>
          <w:szCs w:val="24"/>
          <w:vertAlign w:val="subscript"/>
        </w:rPr>
        <w:t>a</w:t>
      </w:r>
      <w:r w:rsidRPr="004F56F2">
        <w:rPr>
          <w:rFonts w:ascii="Times New Roman" w:hAnsi="Times New Roman"/>
          <w:sz w:val="24"/>
          <w:szCs w:val="24"/>
        </w:rPr>
        <w:t>=α</w:t>
      </w:r>
      <w:r w:rsidRPr="004F56F2">
        <w:rPr>
          <w:rFonts w:ascii="Times New Roman" w:hAnsi="Times New Roman"/>
          <w:sz w:val="24"/>
          <w:szCs w:val="24"/>
          <w:vertAlign w:val="subscript"/>
        </w:rPr>
        <w:t>0</w:t>
      </w:r>
      <w:r w:rsidRPr="004F56F2">
        <w:rPr>
          <w:rFonts w:ascii="Times New Roman" w:hAnsi="Times New Roman"/>
          <w:sz w:val="24"/>
          <w:szCs w:val="24"/>
        </w:rPr>
        <w:t>+ α</w:t>
      </w:r>
      <w:r w:rsidRPr="004F56F2">
        <w:rPr>
          <w:rFonts w:ascii="Times New Roman" w:hAnsi="Times New Roman"/>
          <w:sz w:val="24"/>
          <w:szCs w:val="24"/>
          <w:vertAlign w:val="subscript"/>
        </w:rPr>
        <w:t>1</w:t>
      </w:r>
      <w:r w:rsidRPr="004F56F2">
        <w:rPr>
          <w:rFonts w:ascii="Times New Roman" w:hAnsi="Times New Roman"/>
          <w:sz w:val="24"/>
          <w:szCs w:val="24"/>
        </w:rPr>
        <w:t>MVE</w:t>
      </w:r>
      <w:r w:rsidRPr="004F56F2">
        <w:rPr>
          <w:rFonts w:ascii="Times New Roman" w:hAnsi="Times New Roman"/>
          <w:sz w:val="24"/>
          <w:szCs w:val="24"/>
          <w:vertAlign w:val="subscript"/>
        </w:rPr>
        <w:t>a</w:t>
      </w:r>
      <w:r w:rsidRPr="004F56F2">
        <w:rPr>
          <w:rFonts w:ascii="Times New Roman" w:hAnsi="Times New Roman"/>
          <w:sz w:val="24"/>
          <w:szCs w:val="24"/>
        </w:rPr>
        <w:t>+ α</w:t>
      </w:r>
      <w:r w:rsidRPr="004F56F2">
        <w:rPr>
          <w:rFonts w:ascii="Times New Roman" w:hAnsi="Times New Roman"/>
          <w:sz w:val="24"/>
          <w:szCs w:val="24"/>
          <w:vertAlign w:val="subscript"/>
        </w:rPr>
        <w:t>2</w:t>
      </w:r>
      <w:r w:rsidRPr="004F56F2">
        <w:rPr>
          <w:rFonts w:ascii="Times New Roman" w:hAnsi="Times New Roman"/>
          <w:sz w:val="24"/>
          <w:szCs w:val="24"/>
        </w:rPr>
        <w:t>GROWTH</w:t>
      </w:r>
      <w:r w:rsidRPr="004F56F2">
        <w:rPr>
          <w:rFonts w:ascii="Times New Roman" w:hAnsi="Times New Roman"/>
          <w:sz w:val="24"/>
          <w:szCs w:val="24"/>
          <w:vertAlign w:val="subscript"/>
        </w:rPr>
        <w:t>a</w:t>
      </w:r>
      <w:r w:rsidRPr="004F56F2">
        <w:rPr>
          <w:rFonts w:ascii="Times New Roman" w:hAnsi="Times New Roman"/>
          <w:sz w:val="24"/>
          <w:szCs w:val="24"/>
        </w:rPr>
        <w:t>+ α</w:t>
      </w:r>
      <w:r w:rsidRPr="004F56F2">
        <w:rPr>
          <w:rFonts w:ascii="Times New Roman" w:hAnsi="Times New Roman"/>
          <w:sz w:val="24"/>
          <w:szCs w:val="24"/>
          <w:vertAlign w:val="subscript"/>
        </w:rPr>
        <w:t>3</w:t>
      </w:r>
      <w:r w:rsidRPr="004F56F2">
        <w:rPr>
          <w:rFonts w:ascii="Times New Roman" w:hAnsi="Times New Roman"/>
          <w:sz w:val="24"/>
          <w:szCs w:val="24"/>
        </w:rPr>
        <w:t>LEV</w:t>
      </w:r>
      <w:r w:rsidRPr="004F56F2">
        <w:rPr>
          <w:rFonts w:ascii="Times New Roman" w:hAnsi="Times New Roman"/>
          <w:sz w:val="24"/>
          <w:szCs w:val="24"/>
          <w:vertAlign w:val="subscript"/>
        </w:rPr>
        <w:t>a</w:t>
      </w:r>
      <w:r w:rsidRPr="004F56F2">
        <w:rPr>
          <w:rFonts w:ascii="Times New Roman" w:hAnsi="Times New Roman"/>
          <w:sz w:val="24"/>
          <w:szCs w:val="24"/>
        </w:rPr>
        <w:t>+ α</w:t>
      </w:r>
      <w:r w:rsidRPr="004F56F2">
        <w:rPr>
          <w:rFonts w:ascii="Times New Roman" w:hAnsi="Times New Roman"/>
          <w:sz w:val="24"/>
          <w:szCs w:val="24"/>
          <w:vertAlign w:val="subscript"/>
        </w:rPr>
        <w:t>4</w:t>
      </w:r>
      <w:r w:rsidRPr="004F56F2">
        <w:rPr>
          <w:rFonts w:ascii="Times New Roman" w:hAnsi="Times New Roman"/>
          <w:sz w:val="24"/>
          <w:szCs w:val="24"/>
        </w:rPr>
        <w:t>TURN</w:t>
      </w:r>
      <w:r w:rsidRPr="004F56F2">
        <w:rPr>
          <w:rFonts w:ascii="Times New Roman" w:hAnsi="Times New Roman"/>
          <w:sz w:val="24"/>
          <w:szCs w:val="24"/>
          <w:vertAlign w:val="subscript"/>
        </w:rPr>
        <w:t>a</w:t>
      </w:r>
      <w:r w:rsidRPr="004F56F2">
        <w:rPr>
          <w:rFonts w:ascii="Times New Roman" w:hAnsi="Times New Roman"/>
          <w:sz w:val="24"/>
          <w:szCs w:val="24"/>
        </w:rPr>
        <w:t>+ α</w:t>
      </w:r>
      <w:r w:rsidRPr="004F56F2">
        <w:rPr>
          <w:rFonts w:ascii="Times New Roman" w:hAnsi="Times New Roman"/>
          <w:sz w:val="24"/>
          <w:szCs w:val="24"/>
          <w:vertAlign w:val="subscript"/>
        </w:rPr>
        <w:t>5</w:t>
      </w:r>
      <w:r w:rsidRPr="004F56F2">
        <w:rPr>
          <w:rFonts w:ascii="Times New Roman" w:hAnsi="Times New Roman"/>
          <w:sz w:val="24"/>
          <w:szCs w:val="24"/>
        </w:rPr>
        <w:t>NCF</w:t>
      </w:r>
      <w:r w:rsidRPr="004F56F2">
        <w:rPr>
          <w:rFonts w:ascii="Times New Roman" w:hAnsi="Times New Roman"/>
          <w:sz w:val="24"/>
          <w:szCs w:val="24"/>
          <w:vertAlign w:val="subscript"/>
        </w:rPr>
        <w:t>a</w:t>
      </w:r>
      <w:r w:rsidRPr="004F56F2">
        <w:rPr>
          <w:rFonts w:ascii="Times New Roman" w:hAnsi="Times New Roman"/>
          <w:sz w:val="24"/>
          <w:szCs w:val="24"/>
        </w:rPr>
        <w:t>+ α</w:t>
      </w:r>
      <w:r w:rsidRPr="004F56F2">
        <w:rPr>
          <w:rFonts w:ascii="Times New Roman" w:hAnsi="Times New Roman"/>
          <w:sz w:val="24"/>
          <w:szCs w:val="24"/>
          <w:vertAlign w:val="subscript"/>
        </w:rPr>
        <w:t>6</w:t>
      </w:r>
      <w:r w:rsidRPr="004F56F2">
        <w:rPr>
          <w:rFonts w:ascii="Times New Roman" w:hAnsi="Times New Roman"/>
          <w:sz w:val="24"/>
          <w:szCs w:val="24"/>
        </w:rPr>
        <w:t>AUD</w:t>
      </w:r>
      <w:r w:rsidRPr="004F56F2">
        <w:rPr>
          <w:rFonts w:ascii="Times New Roman" w:hAnsi="Times New Roman"/>
          <w:sz w:val="24"/>
          <w:szCs w:val="24"/>
          <w:vertAlign w:val="subscript"/>
        </w:rPr>
        <w:t>a</w:t>
      </w:r>
      <w:r w:rsidRPr="004F56F2">
        <w:rPr>
          <w:rFonts w:ascii="Times New Roman" w:hAnsi="Times New Roman"/>
          <w:sz w:val="24"/>
          <w:szCs w:val="24"/>
        </w:rPr>
        <w:t>+ α</w:t>
      </w:r>
      <w:r w:rsidRPr="004F56F2">
        <w:rPr>
          <w:rFonts w:ascii="Times New Roman" w:hAnsi="Times New Roman"/>
          <w:sz w:val="24"/>
          <w:szCs w:val="24"/>
          <w:vertAlign w:val="subscript"/>
        </w:rPr>
        <w:t>7</w:t>
      </w:r>
      <w:r w:rsidRPr="004F56F2">
        <w:rPr>
          <w:rFonts w:ascii="Times New Roman" w:hAnsi="Times New Roman"/>
          <w:sz w:val="24"/>
          <w:szCs w:val="24"/>
        </w:rPr>
        <w:t>XLIST</w:t>
      </w:r>
      <w:r w:rsidRPr="004F56F2">
        <w:rPr>
          <w:rFonts w:ascii="Times New Roman" w:hAnsi="Times New Roman"/>
          <w:sz w:val="24"/>
          <w:szCs w:val="24"/>
          <w:vertAlign w:val="subscript"/>
        </w:rPr>
        <w:t>a</w:t>
      </w:r>
    </w:p>
    <w:p w:rsidR="00C406C6" w:rsidRPr="004F56F2" w:rsidRDefault="00C406C6" w:rsidP="00394975">
      <w:pPr>
        <w:widowControl w:val="0"/>
        <w:tabs>
          <w:tab w:val="left" w:pos="2160"/>
        </w:tabs>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b/>
          <w:bCs/>
          <w:sz w:val="24"/>
          <w:szCs w:val="24"/>
        </w:rPr>
        <w:t>Equation 2</w:t>
      </w:r>
    </w:p>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b/>
          <w:bCs/>
          <w:sz w:val="24"/>
          <w:szCs w:val="24"/>
        </w:rPr>
        <w:t>TABLE 4: Pre-Adoption of IFRS: Model Summary</w:t>
      </w:r>
    </w:p>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bl>
      <w:tblPr>
        <w:tblW w:w="9430" w:type="dxa"/>
        <w:tblInd w:w="10" w:type="dxa"/>
        <w:tblLayout w:type="fixed"/>
        <w:tblCellMar>
          <w:left w:w="0" w:type="dxa"/>
          <w:right w:w="0" w:type="dxa"/>
        </w:tblCellMar>
        <w:tblLook w:val="0000" w:firstRow="0" w:lastRow="0" w:firstColumn="0" w:lastColumn="0" w:noHBand="0" w:noVBand="0"/>
      </w:tblPr>
      <w:tblGrid>
        <w:gridCol w:w="1200"/>
        <w:gridCol w:w="40"/>
        <w:gridCol w:w="830"/>
        <w:gridCol w:w="810"/>
        <w:gridCol w:w="990"/>
        <w:gridCol w:w="770"/>
        <w:gridCol w:w="2020"/>
        <w:gridCol w:w="360"/>
        <w:gridCol w:w="990"/>
        <w:gridCol w:w="1420"/>
      </w:tblGrid>
      <w:tr w:rsidR="00C406C6" w:rsidRPr="004F56F2" w:rsidTr="001E7A6C">
        <w:trPr>
          <w:trHeight w:val="70"/>
        </w:trPr>
        <w:tc>
          <w:tcPr>
            <w:tcW w:w="1200" w:type="dxa"/>
            <w:vMerge w:val="restart"/>
            <w:tcBorders>
              <w:top w:val="single" w:sz="8" w:space="0" w:color="auto"/>
              <w:left w:val="single" w:sz="8" w:space="0" w:color="auto"/>
              <w:bottom w:val="nil"/>
              <w:right w:val="nil"/>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sz w:val="24"/>
                <w:szCs w:val="24"/>
              </w:rPr>
              <w:t>Model</w:t>
            </w:r>
          </w:p>
        </w:tc>
        <w:tc>
          <w:tcPr>
            <w:tcW w:w="40" w:type="dxa"/>
            <w:tcBorders>
              <w:top w:val="single" w:sz="8" w:space="0" w:color="auto"/>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830" w:type="dxa"/>
            <w:vMerge w:val="restart"/>
            <w:tcBorders>
              <w:top w:val="single" w:sz="8" w:space="0" w:color="auto"/>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R</w:t>
            </w:r>
          </w:p>
        </w:tc>
        <w:tc>
          <w:tcPr>
            <w:tcW w:w="810" w:type="dxa"/>
            <w:tcBorders>
              <w:top w:val="single" w:sz="8" w:space="0" w:color="auto"/>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90" w:type="dxa"/>
            <w:vMerge w:val="restart"/>
            <w:tcBorders>
              <w:top w:val="single" w:sz="8" w:space="0" w:color="auto"/>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R Square</w:t>
            </w:r>
          </w:p>
        </w:tc>
        <w:tc>
          <w:tcPr>
            <w:tcW w:w="770" w:type="dxa"/>
            <w:tcBorders>
              <w:top w:val="single" w:sz="8" w:space="0" w:color="auto"/>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2020" w:type="dxa"/>
            <w:vMerge w:val="restart"/>
            <w:tcBorders>
              <w:top w:val="single" w:sz="8" w:space="0" w:color="auto"/>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Adjusted R Square</w:t>
            </w:r>
          </w:p>
        </w:tc>
        <w:tc>
          <w:tcPr>
            <w:tcW w:w="360" w:type="dxa"/>
            <w:tcBorders>
              <w:top w:val="single" w:sz="8" w:space="0" w:color="auto"/>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90" w:type="dxa"/>
            <w:vMerge w:val="restart"/>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Std. Error of the Estimate</w:t>
            </w:r>
          </w:p>
        </w:tc>
        <w:tc>
          <w:tcPr>
            <w:tcW w:w="14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842"/>
        </w:trPr>
        <w:tc>
          <w:tcPr>
            <w:tcW w:w="1200" w:type="dxa"/>
            <w:vMerge/>
            <w:tcBorders>
              <w:top w:val="nil"/>
              <w:left w:val="single" w:sz="8" w:space="0" w:color="auto"/>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40" w:type="dxa"/>
            <w:tcBorders>
              <w:top w:val="nil"/>
              <w:left w:val="nil"/>
              <w:bottom w:val="nil"/>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830" w:type="dxa"/>
            <w:vMerge/>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810" w:type="dxa"/>
            <w:tcBorders>
              <w:top w:val="nil"/>
              <w:left w:val="nil"/>
              <w:bottom w:val="nil"/>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90" w:type="dxa"/>
            <w:vMerge/>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770" w:type="dxa"/>
            <w:tcBorders>
              <w:top w:val="nil"/>
              <w:left w:val="nil"/>
              <w:bottom w:val="nil"/>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2020" w:type="dxa"/>
            <w:vMerge/>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60" w:type="dxa"/>
            <w:tcBorders>
              <w:top w:val="nil"/>
              <w:left w:val="nil"/>
              <w:bottom w:val="nil"/>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90" w:type="dxa"/>
            <w:vMerge/>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4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56"/>
        </w:trPr>
        <w:tc>
          <w:tcPr>
            <w:tcW w:w="1200" w:type="dxa"/>
            <w:tcBorders>
              <w:top w:val="nil"/>
              <w:left w:val="single" w:sz="8" w:space="0" w:color="auto"/>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40" w:type="dxa"/>
            <w:tcBorders>
              <w:top w:val="nil"/>
              <w:left w:val="nil"/>
              <w:bottom w:val="single" w:sz="8" w:space="0" w:color="auto"/>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830" w:type="dxa"/>
            <w:tcBorders>
              <w:top w:val="nil"/>
              <w:left w:val="nil"/>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810" w:type="dxa"/>
            <w:tcBorders>
              <w:top w:val="nil"/>
              <w:left w:val="nil"/>
              <w:bottom w:val="single" w:sz="8" w:space="0" w:color="auto"/>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90" w:type="dxa"/>
            <w:tcBorders>
              <w:top w:val="nil"/>
              <w:left w:val="nil"/>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770" w:type="dxa"/>
            <w:tcBorders>
              <w:top w:val="nil"/>
              <w:left w:val="nil"/>
              <w:bottom w:val="single" w:sz="8" w:space="0" w:color="auto"/>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2020" w:type="dxa"/>
            <w:tcBorders>
              <w:top w:val="nil"/>
              <w:left w:val="nil"/>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360" w:type="dxa"/>
            <w:tcBorders>
              <w:top w:val="nil"/>
              <w:left w:val="nil"/>
              <w:bottom w:val="single" w:sz="8" w:space="0" w:color="auto"/>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9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4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282"/>
        </w:trPr>
        <w:tc>
          <w:tcPr>
            <w:tcW w:w="1200" w:type="dxa"/>
            <w:tcBorders>
              <w:top w:val="nil"/>
              <w:left w:val="single" w:sz="8" w:space="0" w:color="auto"/>
              <w:bottom w:val="nil"/>
              <w:right w:val="nil"/>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sz w:val="24"/>
                <w:szCs w:val="24"/>
              </w:rPr>
              <w:t>1</w:t>
            </w:r>
          </w:p>
        </w:tc>
        <w:tc>
          <w:tcPr>
            <w:tcW w:w="40" w:type="dxa"/>
            <w:tcBorders>
              <w:top w:val="nil"/>
              <w:left w:val="nil"/>
              <w:bottom w:val="nil"/>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83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.989</w:t>
            </w:r>
            <w:r w:rsidRPr="004F56F2">
              <w:rPr>
                <w:rFonts w:ascii="Times New Roman" w:hAnsi="Times New Roman"/>
                <w:sz w:val="24"/>
                <w:szCs w:val="24"/>
                <w:vertAlign w:val="superscript"/>
              </w:rPr>
              <w:t>a</w:t>
            </w:r>
          </w:p>
        </w:tc>
        <w:tc>
          <w:tcPr>
            <w:tcW w:w="810" w:type="dxa"/>
            <w:tcBorders>
              <w:top w:val="nil"/>
              <w:left w:val="nil"/>
              <w:bottom w:val="nil"/>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9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.846</w:t>
            </w:r>
          </w:p>
        </w:tc>
        <w:tc>
          <w:tcPr>
            <w:tcW w:w="770" w:type="dxa"/>
            <w:tcBorders>
              <w:top w:val="nil"/>
              <w:left w:val="nil"/>
              <w:bottom w:val="nil"/>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20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.676.</w:t>
            </w:r>
          </w:p>
        </w:tc>
        <w:tc>
          <w:tcPr>
            <w:tcW w:w="360" w:type="dxa"/>
            <w:tcBorders>
              <w:top w:val="nil"/>
              <w:left w:val="nil"/>
              <w:bottom w:val="nil"/>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9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.046172.</w:t>
            </w:r>
          </w:p>
        </w:tc>
        <w:tc>
          <w:tcPr>
            <w:tcW w:w="14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222"/>
        </w:trPr>
        <w:tc>
          <w:tcPr>
            <w:tcW w:w="1200" w:type="dxa"/>
            <w:tcBorders>
              <w:top w:val="nil"/>
              <w:left w:val="single" w:sz="8" w:space="0" w:color="auto"/>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40" w:type="dxa"/>
            <w:tcBorders>
              <w:top w:val="nil"/>
              <w:left w:val="nil"/>
              <w:bottom w:val="single" w:sz="8" w:space="0" w:color="auto"/>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830" w:type="dxa"/>
            <w:tcBorders>
              <w:top w:val="nil"/>
              <w:left w:val="nil"/>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810" w:type="dxa"/>
            <w:tcBorders>
              <w:top w:val="nil"/>
              <w:left w:val="nil"/>
              <w:bottom w:val="single" w:sz="8" w:space="0" w:color="auto"/>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90" w:type="dxa"/>
            <w:tcBorders>
              <w:top w:val="nil"/>
              <w:left w:val="nil"/>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770" w:type="dxa"/>
            <w:tcBorders>
              <w:top w:val="nil"/>
              <w:left w:val="nil"/>
              <w:bottom w:val="single" w:sz="8" w:space="0" w:color="auto"/>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2020" w:type="dxa"/>
            <w:tcBorders>
              <w:top w:val="nil"/>
              <w:left w:val="nil"/>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ind w:left="-1670" w:right="610"/>
              <w:jc w:val="both"/>
              <w:rPr>
                <w:rFonts w:ascii="Times New Roman" w:hAnsi="Times New Roman"/>
                <w:sz w:val="24"/>
                <w:szCs w:val="24"/>
              </w:rPr>
            </w:pPr>
          </w:p>
        </w:tc>
        <w:tc>
          <w:tcPr>
            <w:tcW w:w="360" w:type="dxa"/>
            <w:tcBorders>
              <w:top w:val="nil"/>
              <w:left w:val="nil"/>
              <w:bottom w:val="single" w:sz="8" w:space="0" w:color="auto"/>
              <w:right w:val="nil"/>
            </w:tcBorders>
            <w:shd w:val="clear" w:color="auto" w:fill="000000"/>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99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42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bl>
    <w:p w:rsidR="00C406C6" w:rsidRPr="004F56F2" w:rsidRDefault="00A2461E"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noProof/>
          <w:sz w:val="24"/>
          <w:szCs w:val="24"/>
        </w:rPr>
        <mc:AlternateContent>
          <mc:Choice Requires="wps">
            <w:drawing>
              <wp:anchor distT="0" distB="0" distL="114300" distR="114300" simplePos="0" relativeHeight="251654144" behindDoc="1" locked="0" layoutInCell="0" allowOverlap="1">
                <wp:simplePos x="0" y="0"/>
                <wp:positionH relativeFrom="column">
                  <wp:posOffset>756285</wp:posOffset>
                </wp:positionH>
                <wp:positionV relativeFrom="paragraph">
                  <wp:posOffset>-934085</wp:posOffset>
                </wp:positionV>
                <wp:extent cx="24765" cy="1968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E6187" id="Rectangle 8" o:spid="_x0000_s1026" style="position:absolute;margin-left:59.55pt;margin-top:-73.55pt;width:1.9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0bcwIAAPg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" o:allowincell="f" fillcolor="black" stroked="f"/>
            </w:pict>
          </mc:Fallback>
        </mc:AlternateContent>
      </w:r>
      <w:r w:rsidRPr="004F56F2">
        <w:rPr>
          <w:rFonts w:ascii="Times New Roman" w:hAnsi="Times New Roman"/>
          <w:noProof/>
          <w:sz w:val="24"/>
          <w:szCs w:val="24"/>
        </w:rPr>
        <mc:AlternateContent>
          <mc:Choice Requires="wps">
            <w:drawing>
              <wp:anchor distT="0" distB="0" distL="114300" distR="114300" simplePos="0" relativeHeight="251655168" behindDoc="1" locked="0" layoutInCell="0" allowOverlap="1">
                <wp:simplePos x="0" y="0"/>
                <wp:positionH relativeFrom="column">
                  <wp:posOffset>1811655</wp:posOffset>
                </wp:positionH>
                <wp:positionV relativeFrom="paragraph">
                  <wp:posOffset>-934085</wp:posOffset>
                </wp:positionV>
                <wp:extent cx="12065" cy="1968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2312A" id="Rectangle 7" o:spid="_x0000_s1026" style="position:absolute;margin-left:142.65pt;margin-top:-73.55pt;width:.9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" o:allowincell="f" fillcolor="black" stroked="f"/>
            </w:pict>
          </mc:Fallback>
        </mc:AlternateContent>
      </w:r>
      <w:r w:rsidRPr="004F56F2">
        <w:rPr>
          <w:rFonts w:ascii="Times New Roman" w:hAnsi="Times New Roman"/>
          <w:noProof/>
          <w:sz w:val="24"/>
          <w:szCs w:val="24"/>
        </w:rPr>
        <mc:AlternateContent>
          <mc:Choice Requires="wps">
            <w:drawing>
              <wp:anchor distT="0" distB="0" distL="114300" distR="114300" simplePos="0" relativeHeight="251656192" behindDoc="1" locked="0" layoutInCell="0" allowOverlap="1">
                <wp:simplePos x="0" y="0"/>
                <wp:positionH relativeFrom="column">
                  <wp:posOffset>2929890</wp:posOffset>
                </wp:positionH>
                <wp:positionV relativeFrom="paragraph">
                  <wp:posOffset>-934085</wp:posOffset>
                </wp:positionV>
                <wp:extent cx="12065" cy="1968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EE74B" id="Rectangle 6" o:spid="_x0000_s1026" style="position:absolute;margin-left:230.7pt;margin-top:-73.55pt;width:.95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" o:allowincell="f" fillcolor="black" stroked="f"/>
            </w:pict>
          </mc:Fallback>
        </mc:AlternateContent>
      </w:r>
      <w:r w:rsidRPr="004F56F2">
        <w:rPr>
          <w:rFonts w:ascii="Times New Roman" w:hAnsi="Times New Roman"/>
          <w:noProof/>
          <w:sz w:val="24"/>
          <w:szCs w:val="24"/>
        </w:rPr>
        <mc:AlternateContent>
          <mc:Choice Requires="wps">
            <w:drawing>
              <wp:anchor distT="0" distB="0" distL="114300" distR="114300" simplePos="0" relativeHeight="251657216" behindDoc="1" locked="0" layoutInCell="0" allowOverlap="1">
                <wp:simplePos x="0" y="0"/>
                <wp:positionH relativeFrom="column">
                  <wp:posOffset>4441825</wp:posOffset>
                </wp:positionH>
                <wp:positionV relativeFrom="paragraph">
                  <wp:posOffset>-934085</wp:posOffset>
                </wp:positionV>
                <wp:extent cx="12700" cy="1968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E7E40" id="Rectangle 5" o:spid="_x0000_s1026" style="position:absolute;margin-left:349.75pt;margin-top:-73.55pt;width:1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w5dAIAAPg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" o:allowincell="f" fillcolor="black" stroked="f"/>
            </w:pict>
          </mc:Fallback>
        </mc:AlternateContent>
      </w:r>
    </w:p>
    <w:p w:rsidR="00C406C6" w:rsidRPr="004F56F2" w:rsidRDefault="00C406C6" w:rsidP="004F56F2">
      <w:pPr>
        <w:widowControl w:val="0"/>
        <w:numPr>
          <w:ilvl w:val="0"/>
          <w:numId w:val="24"/>
        </w:numPr>
        <w:overflowPunct w:val="0"/>
        <w:autoSpaceDE w:val="0"/>
        <w:autoSpaceDN w:val="0"/>
        <w:adjustRightInd w:val="0"/>
        <w:spacing w:line="360" w:lineRule="auto"/>
        <w:ind w:right="60"/>
        <w:jc w:val="both"/>
        <w:rPr>
          <w:rFonts w:ascii="Times New Roman" w:hAnsi="Times New Roman"/>
          <w:sz w:val="24"/>
          <w:szCs w:val="24"/>
        </w:rPr>
      </w:pPr>
      <w:r w:rsidRPr="004F56F2">
        <w:rPr>
          <w:rFonts w:ascii="Times New Roman" w:hAnsi="Times New Roman"/>
          <w:sz w:val="24"/>
          <w:szCs w:val="24"/>
        </w:rPr>
        <w:t xml:space="preserve">Predictors: (Constant), Nest cash flow from operating activities, End year total liabilities divided by end year book value of Equity, Market value of equity, </w:t>
      </w:r>
      <w:r w:rsidRPr="004F56F2">
        <w:rPr>
          <w:rFonts w:ascii="Times New Roman" w:hAnsi="Times New Roman"/>
          <w:sz w:val="24"/>
          <w:szCs w:val="24"/>
        </w:rPr>
        <w:lastRenderedPageBreak/>
        <w:t>Annual % of changes in gross earnings, Turnover divided by end year total assets.</w:t>
      </w:r>
    </w:p>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b/>
          <w:bCs/>
          <w:sz w:val="24"/>
          <w:szCs w:val="24"/>
        </w:rPr>
        <w:t>TABLE 5: Pre-Adoption of IFRS: ANOVA</w:t>
      </w:r>
      <w:r w:rsidRPr="004F56F2">
        <w:rPr>
          <w:rFonts w:ascii="Times New Roman" w:hAnsi="Times New Roman"/>
          <w:b/>
          <w:bCs/>
          <w:sz w:val="24"/>
          <w:szCs w:val="24"/>
          <w:vertAlign w:val="superscript"/>
        </w:rPr>
        <w:t>b</w:t>
      </w:r>
    </w:p>
    <w:tbl>
      <w:tblPr>
        <w:tblW w:w="0" w:type="auto"/>
        <w:tblInd w:w="10" w:type="dxa"/>
        <w:tblLayout w:type="fixed"/>
        <w:tblCellMar>
          <w:left w:w="0" w:type="dxa"/>
          <w:right w:w="0" w:type="dxa"/>
        </w:tblCellMar>
        <w:tblLook w:val="0000" w:firstRow="0" w:lastRow="0" w:firstColumn="0" w:lastColumn="0" w:noHBand="0" w:noVBand="0"/>
      </w:tblPr>
      <w:tblGrid>
        <w:gridCol w:w="680"/>
        <w:gridCol w:w="1480"/>
        <w:gridCol w:w="1360"/>
        <w:gridCol w:w="1020"/>
        <w:gridCol w:w="1400"/>
        <w:gridCol w:w="1020"/>
        <w:gridCol w:w="1040"/>
      </w:tblGrid>
      <w:tr w:rsidR="00C406C6" w:rsidRPr="004F56F2" w:rsidTr="001E7A6C">
        <w:trPr>
          <w:trHeight w:val="274"/>
        </w:trPr>
        <w:tc>
          <w:tcPr>
            <w:tcW w:w="680" w:type="dxa"/>
            <w:tcBorders>
              <w:top w:val="single" w:sz="8" w:space="0" w:color="auto"/>
              <w:left w:val="single" w:sz="8" w:space="0" w:color="auto"/>
              <w:bottom w:val="nil"/>
              <w:right w:val="nil"/>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sz w:val="24"/>
                <w:szCs w:val="24"/>
              </w:rPr>
              <w:t>Model</w:t>
            </w:r>
          </w:p>
        </w:tc>
        <w:tc>
          <w:tcPr>
            <w:tcW w:w="148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36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Sum of Squares</w:t>
            </w:r>
          </w:p>
        </w:tc>
        <w:tc>
          <w:tcPr>
            <w:tcW w:w="102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df</w:t>
            </w:r>
          </w:p>
        </w:tc>
        <w:tc>
          <w:tcPr>
            <w:tcW w:w="140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Mean Square</w:t>
            </w:r>
          </w:p>
        </w:tc>
        <w:tc>
          <w:tcPr>
            <w:tcW w:w="102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F</w:t>
            </w:r>
          </w:p>
        </w:tc>
        <w:tc>
          <w:tcPr>
            <w:tcW w:w="104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Sig.</w:t>
            </w:r>
          </w:p>
        </w:tc>
      </w:tr>
      <w:tr w:rsidR="00C406C6" w:rsidRPr="004F56F2" w:rsidTr="001E7A6C">
        <w:trPr>
          <w:trHeight w:val="56"/>
        </w:trPr>
        <w:tc>
          <w:tcPr>
            <w:tcW w:w="680" w:type="dxa"/>
            <w:tcBorders>
              <w:top w:val="nil"/>
              <w:left w:val="single" w:sz="8" w:space="0" w:color="auto"/>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48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36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2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40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2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4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279"/>
        </w:trPr>
        <w:tc>
          <w:tcPr>
            <w:tcW w:w="680" w:type="dxa"/>
            <w:tcBorders>
              <w:top w:val="nil"/>
              <w:left w:val="single" w:sz="8" w:space="0" w:color="auto"/>
              <w:bottom w:val="nil"/>
              <w:right w:val="nil"/>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sz w:val="24"/>
                <w:szCs w:val="24"/>
              </w:rPr>
              <w:t>1</w:t>
            </w:r>
          </w:p>
        </w:tc>
        <w:tc>
          <w:tcPr>
            <w:tcW w:w="148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100"/>
              <w:jc w:val="both"/>
              <w:rPr>
                <w:rFonts w:ascii="Times New Roman" w:hAnsi="Times New Roman"/>
                <w:sz w:val="24"/>
                <w:szCs w:val="24"/>
              </w:rPr>
            </w:pPr>
            <w:r w:rsidRPr="004F56F2">
              <w:rPr>
                <w:rFonts w:ascii="Times New Roman" w:hAnsi="Times New Roman"/>
                <w:sz w:val="24"/>
                <w:szCs w:val="24"/>
              </w:rPr>
              <w:t>Regression</w:t>
            </w:r>
          </w:p>
        </w:tc>
        <w:tc>
          <w:tcPr>
            <w:tcW w:w="136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2.622E15</w:t>
            </w:r>
          </w:p>
        </w:tc>
        <w:tc>
          <w:tcPr>
            <w:tcW w:w="102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5</w:t>
            </w:r>
          </w:p>
        </w:tc>
        <w:tc>
          <w:tcPr>
            <w:tcW w:w="140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1.105E14</w:t>
            </w:r>
          </w:p>
        </w:tc>
        <w:tc>
          <w:tcPr>
            <w:tcW w:w="102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6.180</w:t>
            </w:r>
          </w:p>
        </w:tc>
        <w:tc>
          <w:tcPr>
            <w:tcW w:w="104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.264</w:t>
            </w:r>
            <w:r w:rsidRPr="004F56F2">
              <w:rPr>
                <w:rFonts w:ascii="Times New Roman" w:hAnsi="Times New Roman"/>
                <w:sz w:val="24"/>
                <w:szCs w:val="24"/>
                <w:vertAlign w:val="superscript"/>
              </w:rPr>
              <w:t>a</w:t>
            </w:r>
          </w:p>
        </w:tc>
      </w:tr>
      <w:tr w:rsidR="00C406C6" w:rsidRPr="004F56F2" w:rsidTr="001E7A6C">
        <w:trPr>
          <w:trHeight w:val="306"/>
        </w:trPr>
        <w:tc>
          <w:tcPr>
            <w:tcW w:w="680" w:type="dxa"/>
            <w:tcBorders>
              <w:top w:val="nil"/>
              <w:left w:val="single" w:sz="8" w:space="0" w:color="auto"/>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48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100"/>
              <w:jc w:val="both"/>
              <w:rPr>
                <w:rFonts w:ascii="Times New Roman" w:hAnsi="Times New Roman"/>
                <w:sz w:val="24"/>
                <w:szCs w:val="24"/>
              </w:rPr>
            </w:pPr>
            <w:r w:rsidRPr="004F56F2">
              <w:rPr>
                <w:rFonts w:ascii="Times New Roman" w:hAnsi="Times New Roman"/>
                <w:sz w:val="24"/>
                <w:szCs w:val="24"/>
              </w:rPr>
              <w:t>Residual</w:t>
            </w:r>
          </w:p>
        </w:tc>
        <w:tc>
          <w:tcPr>
            <w:tcW w:w="136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.000</w:t>
            </w:r>
          </w:p>
        </w:tc>
        <w:tc>
          <w:tcPr>
            <w:tcW w:w="102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3</w:t>
            </w:r>
          </w:p>
        </w:tc>
        <w:tc>
          <w:tcPr>
            <w:tcW w:w="140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1.105E14</w:t>
            </w:r>
          </w:p>
        </w:tc>
        <w:tc>
          <w:tcPr>
            <w:tcW w:w="102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4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329"/>
        </w:trPr>
        <w:tc>
          <w:tcPr>
            <w:tcW w:w="680" w:type="dxa"/>
            <w:tcBorders>
              <w:top w:val="nil"/>
              <w:left w:val="single" w:sz="8" w:space="0" w:color="auto"/>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48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100"/>
              <w:jc w:val="both"/>
              <w:rPr>
                <w:rFonts w:ascii="Times New Roman" w:hAnsi="Times New Roman"/>
                <w:sz w:val="24"/>
                <w:szCs w:val="24"/>
              </w:rPr>
            </w:pPr>
            <w:r w:rsidRPr="004F56F2">
              <w:rPr>
                <w:rFonts w:ascii="Times New Roman" w:hAnsi="Times New Roman"/>
                <w:sz w:val="24"/>
                <w:szCs w:val="24"/>
              </w:rPr>
              <w:t>Total</w:t>
            </w:r>
          </w:p>
        </w:tc>
        <w:tc>
          <w:tcPr>
            <w:tcW w:w="136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2.622E15</w:t>
            </w:r>
          </w:p>
        </w:tc>
        <w:tc>
          <w:tcPr>
            <w:tcW w:w="102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8</w:t>
            </w:r>
          </w:p>
        </w:tc>
        <w:tc>
          <w:tcPr>
            <w:tcW w:w="140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2.132E13</w:t>
            </w:r>
          </w:p>
        </w:tc>
        <w:tc>
          <w:tcPr>
            <w:tcW w:w="102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4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56"/>
        </w:trPr>
        <w:tc>
          <w:tcPr>
            <w:tcW w:w="680" w:type="dxa"/>
            <w:tcBorders>
              <w:top w:val="nil"/>
              <w:left w:val="single" w:sz="8" w:space="0" w:color="auto"/>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48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36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2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40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2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4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bl>
    <w:p w:rsidR="00C406C6" w:rsidRPr="004F56F2" w:rsidRDefault="00C406C6" w:rsidP="004F56F2">
      <w:pPr>
        <w:widowControl w:val="0"/>
        <w:numPr>
          <w:ilvl w:val="0"/>
          <w:numId w:val="14"/>
        </w:numPr>
        <w:tabs>
          <w:tab w:val="clear" w:pos="720"/>
          <w:tab w:val="num" w:pos="300"/>
        </w:tabs>
        <w:overflowPunct w:val="0"/>
        <w:autoSpaceDE w:val="0"/>
        <w:autoSpaceDN w:val="0"/>
        <w:adjustRightInd w:val="0"/>
        <w:spacing w:line="360" w:lineRule="auto"/>
        <w:ind w:left="60" w:right="1460" w:hanging="8"/>
        <w:jc w:val="both"/>
        <w:rPr>
          <w:rFonts w:ascii="Times New Roman" w:hAnsi="Times New Roman"/>
          <w:sz w:val="24"/>
          <w:szCs w:val="24"/>
        </w:rPr>
      </w:pPr>
      <w:r w:rsidRPr="004F56F2">
        <w:rPr>
          <w:rFonts w:ascii="Times New Roman" w:hAnsi="Times New Roman"/>
          <w:sz w:val="24"/>
          <w:szCs w:val="24"/>
        </w:rPr>
        <w:t xml:space="preserve">Predictors: (Constant), Nest cash flow from operating activities, End year total liabilities divided by end year book value of Equity, Market value of equity, Annual % of changes in gross earnings, Turnover divided by end year total assets. </w:t>
      </w:r>
    </w:p>
    <w:p w:rsidR="00C406C6" w:rsidRPr="004F56F2" w:rsidRDefault="00C406C6" w:rsidP="004F56F2">
      <w:pPr>
        <w:widowControl w:val="0"/>
        <w:numPr>
          <w:ilvl w:val="0"/>
          <w:numId w:val="14"/>
        </w:numPr>
        <w:tabs>
          <w:tab w:val="clear" w:pos="720"/>
          <w:tab w:val="num" w:pos="260"/>
        </w:tabs>
        <w:overflowPunct w:val="0"/>
        <w:autoSpaceDE w:val="0"/>
        <w:autoSpaceDN w:val="0"/>
        <w:adjustRightInd w:val="0"/>
        <w:spacing w:line="360" w:lineRule="auto"/>
        <w:ind w:left="260" w:hanging="208"/>
        <w:jc w:val="both"/>
        <w:rPr>
          <w:rFonts w:ascii="Times New Roman" w:hAnsi="Times New Roman"/>
          <w:sz w:val="24"/>
          <w:szCs w:val="24"/>
        </w:rPr>
      </w:pPr>
      <w:r w:rsidRPr="004F56F2">
        <w:rPr>
          <w:rFonts w:ascii="Times New Roman" w:hAnsi="Times New Roman"/>
          <w:sz w:val="24"/>
          <w:szCs w:val="24"/>
        </w:rPr>
        <w:t xml:space="preserve">Dependent Variable: Changes in Annual Earnings </w:t>
      </w:r>
    </w:p>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p w:rsidR="00971D21" w:rsidRPr="004F56F2" w:rsidRDefault="00971D21" w:rsidP="004F56F2">
      <w:pPr>
        <w:widowControl w:val="0"/>
        <w:autoSpaceDE w:val="0"/>
        <w:autoSpaceDN w:val="0"/>
        <w:adjustRightInd w:val="0"/>
        <w:spacing w:line="360" w:lineRule="auto"/>
        <w:jc w:val="both"/>
        <w:rPr>
          <w:rFonts w:ascii="Times New Roman" w:hAnsi="Times New Roman"/>
          <w:sz w:val="24"/>
          <w:szCs w:val="24"/>
        </w:rPr>
      </w:pPr>
    </w:p>
    <w:p w:rsidR="00971D21" w:rsidRPr="004F56F2" w:rsidRDefault="00971D21" w:rsidP="004F56F2">
      <w:pPr>
        <w:widowControl w:val="0"/>
        <w:autoSpaceDE w:val="0"/>
        <w:autoSpaceDN w:val="0"/>
        <w:adjustRightInd w:val="0"/>
        <w:spacing w:line="360" w:lineRule="auto"/>
        <w:jc w:val="both"/>
        <w:rPr>
          <w:rFonts w:ascii="Times New Roman" w:hAnsi="Times New Roman"/>
          <w:sz w:val="24"/>
          <w:szCs w:val="24"/>
        </w:rPr>
      </w:pPr>
    </w:p>
    <w:p w:rsidR="00971D21" w:rsidRPr="004F56F2" w:rsidRDefault="00971D21" w:rsidP="004F56F2">
      <w:pPr>
        <w:widowControl w:val="0"/>
        <w:autoSpaceDE w:val="0"/>
        <w:autoSpaceDN w:val="0"/>
        <w:adjustRightInd w:val="0"/>
        <w:spacing w:line="360" w:lineRule="auto"/>
        <w:jc w:val="both"/>
        <w:rPr>
          <w:rFonts w:ascii="Times New Roman" w:hAnsi="Times New Roman"/>
          <w:sz w:val="24"/>
          <w:szCs w:val="24"/>
        </w:rPr>
      </w:pPr>
    </w:p>
    <w:p w:rsidR="00971D21" w:rsidRPr="004F56F2" w:rsidRDefault="00971D21" w:rsidP="004F56F2">
      <w:pPr>
        <w:widowControl w:val="0"/>
        <w:autoSpaceDE w:val="0"/>
        <w:autoSpaceDN w:val="0"/>
        <w:adjustRightInd w:val="0"/>
        <w:spacing w:line="360" w:lineRule="auto"/>
        <w:jc w:val="both"/>
        <w:rPr>
          <w:rFonts w:ascii="Times New Roman" w:hAnsi="Times New Roman"/>
          <w:sz w:val="24"/>
          <w:szCs w:val="24"/>
        </w:rPr>
      </w:pPr>
    </w:p>
    <w:p w:rsidR="00971D21" w:rsidRPr="004F56F2" w:rsidRDefault="00971D21" w:rsidP="004F56F2">
      <w:pPr>
        <w:widowControl w:val="0"/>
        <w:autoSpaceDE w:val="0"/>
        <w:autoSpaceDN w:val="0"/>
        <w:adjustRightInd w:val="0"/>
        <w:spacing w:line="360" w:lineRule="auto"/>
        <w:jc w:val="both"/>
        <w:rPr>
          <w:rFonts w:ascii="Times New Roman" w:hAnsi="Times New Roman"/>
          <w:sz w:val="24"/>
          <w:szCs w:val="24"/>
        </w:rPr>
      </w:pPr>
    </w:p>
    <w:p w:rsidR="00971D21" w:rsidRPr="004F56F2" w:rsidRDefault="00971D21" w:rsidP="004F56F2">
      <w:pPr>
        <w:widowControl w:val="0"/>
        <w:autoSpaceDE w:val="0"/>
        <w:autoSpaceDN w:val="0"/>
        <w:adjustRightInd w:val="0"/>
        <w:spacing w:line="360" w:lineRule="auto"/>
        <w:jc w:val="both"/>
        <w:rPr>
          <w:rFonts w:ascii="Times New Roman" w:hAnsi="Times New Roman"/>
          <w:sz w:val="24"/>
          <w:szCs w:val="24"/>
        </w:rPr>
      </w:pPr>
    </w:p>
    <w:p w:rsidR="00971D21" w:rsidRPr="004F56F2" w:rsidRDefault="00971D21" w:rsidP="004F56F2">
      <w:pPr>
        <w:widowControl w:val="0"/>
        <w:autoSpaceDE w:val="0"/>
        <w:autoSpaceDN w:val="0"/>
        <w:adjustRightInd w:val="0"/>
        <w:spacing w:line="360" w:lineRule="auto"/>
        <w:jc w:val="both"/>
        <w:rPr>
          <w:rFonts w:ascii="Times New Roman" w:hAnsi="Times New Roman"/>
          <w:sz w:val="24"/>
          <w:szCs w:val="24"/>
        </w:rPr>
      </w:pPr>
    </w:p>
    <w:p w:rsidR="00971D21" w:rsidRPr="004F56F2" w:rsidRDefault="00971D21" w:rsidP="004F56F2">
      <w:pPr>
        <w:widowControl w:val="0"/>
        <w:autoSpaceDE w:val="0"/>
        <w:autoSpaceDN w:val="0"/>
        <w:adjustRightInd w:val="0"/>
        <w:spacing w:line="360" w:lineRule="auto"/>
        <w:jc w:val="both"/>
        <w:rPr>
          <w:rFonts w:ascii="Times New Roman" w:hAnsi="Times New Roman"/>
          <w:sz w:val="24"/>
          <w:szCs w:val="24"/>
        </w:rPr>
      </w:pPr>
    </w:p>
    <w:p w:rsidR="00C406C6" w:rsidRPr="004F56F2" w:rsidRDefault="00C406C6" w:rsidP="00394975">
      <w:pPr>
        <w:widowControl w:val="0"/>
        <w:autoSpaceDE w:val="0"/>
        <w:autoSpaceDN w:val="0"/>
        <w:adjustRightInd w:val="0"/>
        <w:spacing w:line="240" w:lineRule="auto"/>
        <w:ind w:left="720"/>
        <w:jc w:val="both"/>
        <w:rPr>
          <w:rFonts w:ascii="Times New Roman" w:hAnsi="Times New Roman"/>
          <w:sz w:val="24"/>
          <w:szCs w:val="24"/>
        </w:rPr>
      </w:pPr>
      <w:r w:rsidRPr="004F56F2">
        <w:rPr>
          <w:rFonts w:ascii="Times New Roman" w:hAnsi="Times New Roman"/>
          <w:b/>
          <w:bCs/>
          <w:sz w:val="24"/>
          <w:szCs w:val="24"/>
        </w:rPr>
        <w:lastRenderedPageBreak/>
        <w:t>TABLE 6: Pre-Adoption of IFRS: Coefficients</w:t>
      </w:r>
      <w:r w:rsidRPr="004F56F2">
        <w:rPr>
          <w:rFonts w:ascii="Times New Roman" w:hAnsi="Times New Roman"/>
          <w:b/>
          <w:bCs/>
          <w:sz w:val="24"/>
          <w:szCs w:val="24"/>
          <w:vertAlign w:val="superscript"/>
        </w:rPr>
        <w:t>a</w:t>
      </w:r>
    </w:p>
    <w:tbl>
      <w:tblPr>
        <w:tblW w:w="8460" w:type="dxa"/>
        <w:tblInd w:w="10" w:type="dxa"/>
        <w:tblLayout w:type="fixed"/>
        <w:tblCellMar>
          <w:left w:w="0" w:type="dxa"/>
          <w:right w:w="0" w:type="dxa"/>
        </w:tblCellMar>
        <w:tblLook w:val="0000" w:firstRow="0" w:lastRow="0" w:firstColumn="0" w:lastColumn="0" w:noHBand="0" w:noVBand="0"/>
      </w:tblPr>
      <w:tblGrid>
        <w:gridCol w:w="680"/>
        <w:gridCol w:w="2560"/>
        <w:gridCol w:w="1320"/>
        <w:gridCol w:w="1320"/>
        <w:gridCol w:w="1230"/>
        <w:gridCol w:w="720"/>
        <w:gridCol w:w="630"/>
      </w:tblGrid>
      <w:tr w:rsidR="00C406C6" w:rsidRPr="004F56F2" w:rsidTr="001E7A6C">
        <w:trPr>
          <w:trHeight w:val="273"/>
        </w:trPr>
        <w:tc>
          <w:tcPr>
            <w:tcW w:w="680" w:type="dxa"/>
            <w:tcBorders>
              <w:top w:val="single" w:sz="8" w:space="0" w:color="auto"/>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560" w:type="dxa"/>
            <w:tcBorders>
              <w:top w:val="single" w:sz="8" w:space="0" w:color="auto"/>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320" w:type="dxa"/>
            <w:tcBorders>
              <w:top w:val="single" w:sz="8" w:space="0" w:color="auto"/>
              <w:left w:val="nil"/>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320" w:type="dxa"/>
            <w:tcBorders>
              <w:top w:val="single" w:sz="8" w:space="0" w:color="auto"/>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230" w:type="dxa"/>
            <w:tcBorders>
              <w:top w:val="single" w:sz="8" w:space="0" w:color="auto"/>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Standardized</w:t>
            </w:r>
          </w:p>
        </w:tc>
        <w:tc>
          <w:tcPr>
            <w:tcW w:w="720" w:type="dxa"/>
            <w:tcBorders>
              <w:top w:val="single" w:sz="8" w:space="0" w:color="auto"/>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630" w:type="dxa"/>
            <w:tcBorders>
              <w:top w:val="single" w:sz="8" w:space="0" w:color="auto"/>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r w:rsidR="00C406C6" w:rsidRPr="004F56F2" w:rsidTr="001E7A6C">
        <w:trPr>
          <w:trHeight w:val="230"/>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56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640" w:type="dxa"/>
            <w:gridSpan w:val="2"/>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Unstandardized Coefficients</w:t>
            </w:r>
          </w:p>
        </w:tc>
        <w:tc>
          <w:tcPr>
            <w:tcW w:w="12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Coefficients</w:t>
            </w: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6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r w:rsidR="00C406C6" w:rsidRPr="004F56F2" w:rsidTr="001E7A6C">
        <w:trPr>
          <w:trHeight w:val="37"/>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56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320" w:type="dxa"/>
            <w:tcBorders>
              <w:top w:val="nil"/>
              <w:left w:val="nil"/>
              <w:bottom w:val="single" w:sz="8" w:space="0" w:color="auto"/>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32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23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6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r w:rsidR="00C406C6" w:rsidRPr="004F56F2" w:rsidTr="001E7A6C">
        <w:trPr>
          <w:trHeight w:val="272"/>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ind w:left="60"/>
              <w:jc w:val="both"/>
              <w:rPr>
                <w:rFonts w:ascii="Times New Roman" w:hAnsi="Times New Roman"/>
                <w:sz w:val="24"/>
                <w:szCs w:val="24"/>
              </w:rPr>
            </w:pPr>
            <w:r w:rsidRPr="004F56F2">
              <w:rPr>
                <w:rFonts w:ascii="Times New Roman" w:hAnsi="Times New Roman"/>
                <w:sz w:val="24"/>
                <w:szCs w:val="24"/>
              </w:rPr>
              <w:t>Model</w:t>
            </w:r>
          </w:p>
        </w:tc>
        <w:tc>
          <w:tcPr>
            <w:tcW w:w="256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B</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Std. Error</w:t>
            </w:r>
          </w:p>
        </w:tc>
        <w:tc>
          <w:tcPr>
            <w:tcW w:w="12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Beta</w:t>
            </w: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t</w:t>
            </w:r>
          </w:p>
        </w:tc>
        <w:tc>
          <w:tcPr>
            <w:tcW w:w="6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Sig.</w:t>
            </w:r>
          </w:p>
        </w:tc>
      </w:tr>
      <w:tr w:rsidR="00C406C6" w:rsidRPr="004F56F2" w:rsidTr="001E7A6C">
        <w:trPr>
          <w:trHeight w:val="58"/>
        </w:trPr>
        <w:tc>
          <w:tcPr>
            <w:tcW w:w="680" w:type="dxa"/>
            <w:tcBorders>
              <w:top w:val="nil"/>
              <w:left w:val="single" w:sz="8" w:space="0" w:color="auto"/>
              <w:bottom w:val="single" w:sz="8" w:space="0" w:color="auto"/>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56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32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32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23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72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63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r w:rsidR="00C406C6" w:rsidRPr="004F56F2" w:rsidTr="001E7A6C">
        <w:trPr>
          <w:trHeight w:val="253"/>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ind w:left="60"/>
              <w:jc w:val="both"/>
              <w:rPr>
                <w:rFonts w:ascii="Times New Roman" w:hAnsi="Times New Roman"/>
                <w:sz w:val="24"/>
                <w:szCs w:val="24"/>
              </w:rPr>
            </w:pPr>
            <w:r w:rsidRPr="004F56F2">
              <w:rPr>
                <w:rFonts w:ascii="Times New Roman" w:hAnsi="Times New Roman"/>
                <w:sz w:val="24"/>
                <w:szCs w:val="24"/>
              </w:rPr>
              <w:t>1</w:t>
            </w:r>
          </w:p>
        </w:tc>
        <w:tc>
          <w:tcPr>
            <w:tcW w:w="256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(Constant)</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-4.010E7</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.050</w:t>
            </w:r>
          </w:p>
        </w:tc>
        <w:tc>
          <w:tcPr>
            <w:tcW w:w="12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.0024</w:t>
            </w:r>
          </w:p>
        </w:tc>
        <w:tc>
          <w:tcPr>
            <w:tcW w:w="6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r w:rsidR="00C406C6" w:rsidRPr="004F56F2" w:rsidTr="001E7A6C">
        <w:trPr>
          <w:trHeight w:val="329"/>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56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End   year   total   liabilities</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2.614E7</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.014</w:t>
            </w:r>
          </w:p>
        </w:tc>
        <w:tc>
          <w:tcPr>
            <w:tcW w:w="12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.867</w:t>
            </w: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.007</w:t>
            </w:r>
          </w:p>
        </w:tc>
        <w:tc>
          <w:tcPr>
            <w:tcW w:w="6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.115</w:t>
            </w:r>
          </w:p>
        </w:tc>
      </w:tr>
      <w:tr w:rsidR="00C406C6" w:rsidRPr="004F56F2" w:rsidTr="001E7A6C">
        <w:trPr>
          <w:trHeight w:val="230"/>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56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divided  by  end  year  book</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2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6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r w:rsidR="00C406C6" w:rsidRPr="004F56F2" w:rsidTr="001E7A6C">
        <w:trPr>
          <w:trHeight w:val="230"/>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56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value of Equity</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2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6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r w:rsidR="00C406C6" w:rsidRPr="004F56F2" w:rsidTr="001E7A6C">
        <w:trPr>
          <w:trHeight w:val="329"/>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56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Net cash flow from operating</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-.439</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.100</w:t>
            </w:r>
          </w:p>
        </w:tc>
        <w:tc>
          <w:tcPr>
            <w:tcW w:w="12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-.522</w:t>
            </w: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.0254</w:t>
            </w:r>
          </w:p>
        </w:tc>
        <w:tc>
          <w:tcPr>
            <w:tcW w:w="6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.144</w:t>
            </w:r>
          </w:p>
        </w:tc>
      </w:tr>
      <w:tr w:rsidR="00C406C6" w:rsidRPr="004F56F2" w:rsidTr="001E7A6C">
        <w:trPr>
          <w:trHeight w:val="230"/>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56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Activities</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2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6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r w:rsidR="00C406C6" w:rsidRPr="004F56F2" w:rsidTr="001E7A6C">
        <w:trPr>
          <w:trHeight w:val="230"/>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56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Market value of equity</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-.562</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.879</w:t>
            </w:r>
          </w:p>
        </w:tc>
        <w:tc>
          <w:tcPr>
            <w:tcW w:w="12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-.456</w:t>
            </w: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-.745</w:t>
            </w:r>
          </w:p>
        </w:tc>
        <w:tc>
          <w:tcPr>
            <w:tcW w:w="6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.028</w:t>
            </w:r>
          </w:p>
        </w:tc>
      </w:tr>
      <w:tr w:rsidR="00C406C6" w:rsidRPr="004F56F2" w:rsidTr="001E7A6C">
        <w:trPr>
          <w:trHeight w:val="230"/>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56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Annual  %  of  changes  in</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-458</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.658</w:t>
            </w:r>
          </w:p>
        </w:tc>
        <w:tc>
          <w:tcPr>
            <w:tcW w:w="12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.0036</w:t>
            </w: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.126</w:t>
            </w:r>
          </w:p>
        </w:tc>
        <w:tc>
          <w:tcPr>
            <w:tcW w:w="6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.035</w:t>
            </w:r>
          </w:p>
        </w:tc>
      </w:tr>
      <w:tr w:rsidR="00C406C6" w:rsidRPr="004F56F2" w:rsidTr="001E7A6C">
        <w:trPr>
          <w:trHeight w:val="230"/>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56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gross earnings</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2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6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r w:rsidR="00C406C6" w:rsidRPr="004F56F2" w:rsidTr="001E7A6C">
        <w:trPr>
          <w:trHeight w:val="230"/>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56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Turnover divided by end year</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.265</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.214</w:t>
            </w:r>
          </w:p>
        </w:tc>
        <w:tc>
          <w:tcPr>
            <w:tcW w:w="12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.362</w:t>
            </w: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-.854</w:t>
            </w:r>
          </w:p>
        </w:tc>
        <w:tc>
          <w:tcPr>
            <w:tcW w:w="6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.000</w:t>
            </w:r>
          </w:p>
        </w:tc>
      </w:tr>
      <w:tr w:rsidR="00C406C6" w:rsidRPr="004F56F2" w:rsidTr="001E7A6C">
        <w:trPr>
          <w:trHeight w:val="228"/>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56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total assets.</w:t>
            </w: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3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2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6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r w:rsidR="00C406C6" w:rsidRPr="004F56F2" w:rsidTr="001E7A6C">
        <w:trPr>
          <w:trHeight w:val="58"/>
        </w:trPr>
        <w:tc>
          <w:tcPr>
            <w:tcW w:w="680" w:type="dxa"/>
            <w:tcBorders>
              <w:top w:val="nil"/>
              <w:left w:val="single" w:sz="8" w:space="0" w:color="auto"/>
              <w:bottom w:val="single" w:sz="8" w:space="0" w:color="auto"/>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56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32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32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23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72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63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bl>
    <w:p w:rsidR="00C406C6" w:rsidRPr="004F56F2" w:rsidRDefault="00A2461E" w:rsidP="00394975">
      <w:pPr>
        <w:widowControl w:val="0"/>
        <w:autoSpaceDE w:val="0"/>
        <w:autoSpaceDN w:val="0"/>
        <w:adjustRightInd w:val="0"/>
        <w:spacing w:line="240" w:lineRule="auto"/>
        <w:ind w:left="720"/>
        <w:jc w:val="both"/>
        <w:rPr>
          <w:rFonts w:ascii="Times New Roman" w:hAnsi="Times New Roman"/>
          <w:sz w:val="24"/>
          <w:szCs w:val="24"/>
        </w:rPr>
      </w:pPr>
      <w:r w:rsidRPr="004F56F2">
        <w:rPr>
          <w:rFonts w:ascii="Times New Roman" w:hAnsi="Times New Roman"/>
          <w:noProof/>
          <w:sz w:val="24"/>
          <w:szCs w:val="24"/>
        </w:rPr>
        <mc:AlternateContent>
          <mc:Choice Requires="wps">
            <w:drawing>
              <wp:anchor distT="0" distB="0" distL="114300" distR="114300" simplePos="0" relativeHeight="251658240" behindDoc="1" locked="0" layoutInCell="0" allowOverlap="1">
                <wp:simplePos x="0" y="0"/>
                <wp:positionH relativeFrom="column">
                  <wp:posOffset>5315585</wp:posOffset>
                </wp:positionH>
                <wp:positionV relativeFrom="paragraph">
                  <wp:posOffset>-1590040</wp:posOffset>
                </wp:positionV>
                <wp:extent cx="629285" cy="0"/>
                <wp:effectExtent l="31115" t="26035" r="25400" b="311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DD23F"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5pt,-125.2pt" to="468.1pt,-1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GTHQIAADY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" o:allowincell="f" strokecolor="white" strokeweight="1.2276mm"/>
            </w:pict>
          </mc:Fallback>
        </mc:AlternateContent>
      </w:r>
      <w:r w:rsidRPr="004F56F2">
        <w:rPr>
          <w:rFonts w:ascii="Times New Roman" w:hAnsi="Times New Roman"/>
          <w:noProof/>
          <w:sz w:val="24"/>
          <w:szCs w:val="24"/>
        </w:rPr>
        <mc:AlternateContent>
          <mc:Choice Requires="wps">
            <w:drawing>
              <wp:anchor distT="0" distB="0" distL="114300" distR="114300" simplePos="0" relativeHeight="251659264" behindDoc="1" locked="0" layoutInCell="0" allowOverlap="1">
                <wp:simplePos x="0" y="0"/>
                <wp:positionH relativeFrom="column">
                  <wp:posOffset>5315585</wp:posOffset>
                </wp:positionH>
                <wp:positionV relativeFrom="paragraph">
                  <wp:posOffset>-1088390</wp:posOffset>
                </wp:positionV>
                <wp:extent cx="629285" cy="0"/>
                <wp:effectExtent l="31115" t="22860" r="25400" b="247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6E106"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5pt,-85.7pt" to="468.1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CgHQIAADYEAAAOAAAAZHJzL2Uyb0RvYy54bWysU8GO2jAQvVfqP1i+QwhkKU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" o:allowincell="f" strokecolor="white" strokeweight="1.2276mm"/>
            </w:pict>
          </mc:Fallback>
        </mc:AlternateContent>
      </w:r>
      <w:r w:rsidR="00C406C6" w:rsidRPr="004F56F2">
        <w:rPr>
          <w:rFonts w:ascii="Times New Roman" w:hAnsi="Times New Roman"/>
          <w:sz w:val="24"/>
          <w:szCs w:val="24"/>
        </w:rPr>
        <w:t>a. Dependent Variable: Changes in Annual Earnings</w:t>
      </w:r>
    </w:p>
    <w:p w:rsidR="003A4714" w:rsidRPr="004F56F2" w:rsidRDefault="003A4714" w:rsidP="00394975">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The R square uncorrected is 0.846, whereas the adjusted R square is 0.676, indicating that the variables have excellent predictive powers. Table 5 reveals that the F statistics calculated is 6.180, which is not significant at the 5% significance level, and the F statistics tabulated value is 9.01, which indicates regression of all variables with a p value of 0.264. </w:t>
      </w:r>
    </w:p>
    <w:p w:rsidR="00C406C6" w:rsidRPr="004F56F2" w:rsidRDefault="00C406C6" w:rsidP="00394975">
      <w:pPr>
        <w:widowControl w:val="0"/>
        <w:overflowPunct w:val="0"/>
        <w:autoSpaceDE w:val="0"/>
        <w:autoSpaceDN w:val="0"/>
        <w:adjustRightInd w:val="0"/>
        <w:spacing w:line="360" w:lineRule="auto"/>
        <w:ind w:right="20"/>
        <w:jc w:val="both"/>
        <w:rPr>
          <w:rFonts w:ascii="Times New Roman" w:hAnsi="Times New Roman"/>
          <w:sz w:val="24"/>
          <w:szCs w:val="24"/>
        </w:rPr>
      </w:pPr>
      <w:r w:rsidRPr="004F56F2">
        <w:rPr>
          <w:rFonts w:ascii="Times New Roman" w:hAnsi="Times New Roman"/>
          <w:sz w:val="24"/>
          <w:szCs w:val="24"/>
        </w:rPr>
        <w:lastRenderedPageBreak/>
        <w:t>However, it is seen that some of the variables where not statistically significant in the pre-adoption period. Also, table 6 shows the p values of the individual variables. It is shown that variables LEV and NCF are not statistically significant with a p value of 0.115 and 0.114 respectively which is greater than 0.05. However, variable MVE, GROWTH and TURN are statistically significant with a p values of 0.028, 0.035 and 0.0000024 respectively which are all less than 5% i.e. 0.05. Also, the t-statistics shown in table 7 gives a t-values of all the variables, and variable LEV, MVE and TURN with t-values of 0.007, -.745 and -.854 respectively are statistically significant since their p-values is less than 0.01 while variables NCF and GROWTH with t-values of 0.0254 and 0.126 respectively are not statistically significant since their p-values is greater than 0.01.</w:t>
      </w:r>
    </w:p>
    <w:p w:rsidR="00C406C6" w:rsidRPr="004F56F2" w:rsidRDefault="00C406C6" w:rsidP="00394975">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b/>
          <w:bCs/>
          <w:sz w:val="24"/>
          <w:szCs w:val="24"/>
        </w:rPr>
        <w:t>AE</w:t>
      </w:r>
      <w:r w:rsidRPr="004F56F2">
        <w:rPr>
          <w:rFonts w:ascii="Times New Roman" w:hAnsi="Times New Roman"/>
          <w:b/>
          <w:bCs/>
          <w:sz w:val="24"/>
          <w:szCs w:val="24"/>
          <w:vertAlign w:val="subscript"/>
        </w:rPr>
        <w:t>b</w:t>
      </w:r>
      <w:r w:rsidRPr="004F56F2">
        <w:rPr>
          <w:rFonts w:ascii="Times New Roman" w:hAnsi="Times New Roman"/>
          <w:sz w:val="24"/>
          <w:szCs w:val="24"/>
        </w:rPr>
        <w:t>=-4.010+0.867LEV</w:t>
      </w:r>
      <w:r w:rsidRPr="004F56F2">
        <w:rPr>
          <w:rFonts w:ascii="Times New Roman" w:hAnsi="Times New Roman"/>
          <w:sz w:val="24"/>
          <w:szCs w:val="24"/>
          <w:vertAlign w:val="subscript"/>
        </w:rPr>
        <w:t>b</w:t>
      </w:r>
      <w:r w:rsidRPr="004F56F2">
        <w:rPr>
          <w:rFonts w:ascii="Times New Roman" w:hAnsi="Times New Roman"/>
          <w:sz w:val="24"/>
          <w:szCs w:val="24"/>
        </w:rPr>
        <w:t>- 0.522NCF</w:t>
      </w:r>
      <w:r w:rsidRPr="004F56F2">
        <w:rPr>
          <w:rFonts w:ascii="Times New Roman" w:hAnsi="Times New Roman"/>
          <w:sz w:val="24"/>
          <w:szCs w:val="24"/>
          <w:vertAlign w:val="subscript"/>
        </w:rPr>
        <w:t>b</w:t>
      </w:r>
      <w:r w:rsidRPr="004F56F2">
        <w:rPr>
          <w:rFonts w:ascii="Times New Roman" w:hAnsi="Times New Roman"/>
          <w:sz w:val="24"/>
          <w:szCs w:val="24"/>
        </w:rPr>
        <w:t>-.456 MVE</w:t>
      </w:r>
      <w:r w:rsidRPr="004F56F2">
        <w:rPr>
          <w:rFonts w:ascii="Times New Roman" w:hAnsi="Times New Roman"/>
          <w:sz w:val="24"/>
          <w:szCs w:val="24"/>
          <w:vertAlign w:val="subscript"/>
        </w:rPr>
        <w:t>b</w:t>
      </w:r>
      <w:r w:rsidRPr="004F56F2">
        <w:rPr>
          <w:rFonts w:ascii="Times New Roman" w:hAnsi="Times New Roman"/>
          <w:sz w:val="24"/>
          <w:szCs w:val="24"/>
        </w:rPr>
        <w:t>+ 0.0036GROWTH</w:t>
      </w:r>
      <w:r w:rsidRPr="004F56F2">
        <w:rPr>
          <w:rFonts w:ascii="Times New Roman" w:hAnsi="Times New Roman"/>
          <w:sz w:val="24"/>
          <w:szCs w:val="24"/>
          <w:vertAlign w:val="subscript"/>
        </w:rPr>
        <w:t>b</w:t>
      </w:r>
      <w:r w:rsidRPr="004F56F2">
        <w:rPr>
          <w:rFonts w:ascii="Times New Roman" w:hAnsi="Times New Roman"/>
          <w:sz w:val="24"/>
          <w:szCs w:val="24"/>
        </w:rPr>
        <w:t>+ 0.362TURN</w:t>
      </w:r>
      <w:r w:rsidRPr="004F56F2">
        <w:rPr>
          <w:rFonts w:ascii="Times New Roman" w:hAnsi="Times New Roman"/>
          <w:sz w:val="24"/>
          <w:szCs w:val="24"/>
          <w:vertAlign w:val="subscript"/>
        </w:rPr>
        <w:t>b</w:t>
      </w:r>
    </w:p>
    <w:p w:rsidR="00C406C6" w:rsidRPr="004F56F2" w:rsidRDefault="00C406C6" w:rsidP="00394975">
      <w:pPr>
        <w:widowControl w:val="0"/>
        <w:overflowPunct w:val="0"/>
        <w:autoSpaceDE w:val="0"/>
        <w:autoSpaceDN w:val="0"/>
        <w:adjustRightInd w:val="0"/>
        <w:spacing w:line="360" w:lineRule="auto"/>
        <w:ind w:right="20"/>
        <w:jc w:val="both"/>
        <w:rPr>
          <w:rFonts w:ascii="Times New Roman" w:hAnsi="Times New Roman"/>
          <w:sz w:val="24"/>
          <w:szCs w:val="24"/>
        </w:rPr>
      </w:pPr>
      <w:r w:rsidRPr="004F56F2">
        <w:rPr>
          <w:rFonts w:ascii="Times New Roman" w:hAnsi="Times New Roman"/>
          <w:sz w:val="24"/>
          <w:szCs w:val="24"/>
        </w:rPr>
        <w:t xml:space="preserve">In the pre-adoption era, overall regression of the variables show that a positively relationship exist between variables LEV, GROWTH, TURN and </w:t>
      </w:r>
      <w:r w:rsidRPr="004F56F2">
        <w:rPr>
          <w:rFonts w:ascii="Times New Roman" w:hAnsi="Times New Roman"/>
          <w:b/>
          <w:bCs/>
          <w:sz w:val="24"/>
          <w:szCs w:val="24"/>
        </w:rPr>
        <w:t>AE</w:t>
      </w:r>
      <w:r w:rsidRPr="004F56F2">
        <w:rPr>
          <w:rFonts w:ascii="Times New Roman" w:hAnsi="Times New Roman"/>
          <w:sz w:val="24"/>
          <w:szCs w:val="24"/>
        </w:rPr>
        <w:t xml:space="preserve"> though not significant. Follow the expectation it is assume that a negative relationship should exist between AE and LEV.</w:t>
      </w:r>
    </w:p>
    <w:p w:rsidR="00C406C6" w:rsidRPr="004F56F2" w:rsidRDefault="00C406C6" w:rsidP="00394975">
      <w:pPr>
        <w:widowControl w:val="0"/>
        <w:overflowPunct w:val="0"/>
        <w:autoSpaceDE w:val="0"/>
        <w:autoSpaceDN w:val="0"/>
        <w:adjustRightInd w:val="0"/>
        <w:spacing w:line="360" w:lineRule="auto"/>
        <w:ind w:right="20"/>
        <w:jc w:val="both"/>
        <w:rPr>
          <w:rFonts w:ascii="Times New Roman" w:hAnsi="Times New Roman"/>
          <w:sz w:val="24"/>
          <w:szCs w:val="24"/>
        </w:rPr>
      </w:pPr>
      <w:r w:rsidRPr="004F56F2">
        <w:rPr>
          <w:rFonts w:ascii="Times New Roman" w:hAnsi="Times New Roman"/>
          <w:sz w:val="24"/>
          <w:szCs w:val="24"/>
        </w:rPr>
        <w:t>Also, the result show that a negative relationship exist between variables NCF, MVE and AE which is contrary to the expectation that a positively relationship is assume between NCF, MVE and AE.</w:t>
      </w:r>
    </w:p>
    <w:p w:rsidR="00C406C6" w:rsidRPr="004F56F2" w:rsidRDefault="00C406C6" w:rsidP="00394975">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However, from the result an increase in LEV will bring about 86.7% increases in AE, increases in GROWTH will bring about 0.36% increase and decrease in TURN will increase by AE</w:t>
      </w:r>
    </w:p>
    <w:tbl>
      <w:tblPr>
        <w:tblW w:w="9360" w:type="dxa"/>
        <w:tblInd w:w="20" w:type="dxa"/>
        <w:tblLayout w:type="fixed"/>
        <w:tblCellMar>
          <w:left w:w="0" w:type="dxa"/>
          <w:right w:w="0" w:type="dxa"/>
        </w:tblCellMar>
        <w:tblLook w:val="0000" w:firstRow="0" w:lastRow="0" w:firstColumn="0" w:lastColumn="0" w:noHBand="0" w:noVBand="0"/>
      </w:tblPr>
      <w:tblGrid>
        <w:gridCol w:w="3080"/>
        <w:gridCol w:w="6280"/>
      </w:tblGrid>
      <w:tr w:rsidR="00C406C6" w:rsidRPr="004F56F2" w:rsidTr="001E7A6C">
        <w:trPr>
          <w:trHeight w:val="230"/>
        </w:trPr>
        <w:tc>
          <w:tcPr>
            <w:tcW w:w="30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p w:rsidR="00971D21" w:rsidRPr="004F56F2" w:rsidRDefault="00971D21" w:rsidP="004F56F2">
            <w:pPr>
              <w:widowControl w:val="0"/>
              <w:autoSpaceDE w:val="0"/>
              <w:autoSpaceDN w:val="0"/>
              <w:adjustRightInd w:val="0"/>
              <w:spacing w:line="360" w:lineRule="auto"/>
              <w:jc w:val="both"/>
              <w:rPr>
                <w:rFonts w:ascii="Times New Roman" w:hAnsi="Times New Roman"/>
                <w:sz w:val="24"/>
                <w:szCs w:val="24"/>
              </w:rPr>
            </w:pPr>
          </w:p>
          <w:p w:rsidR="00971D21" w:rsidRPr="004F56F2" w:rsidRDefault="00971D21" w:rsidP="004F56F2">
            <w:pPr>
              <w:widowControl w:val="0"/>
              <w:autoSpaceDE w:val="0"/>
              <w:autoSpaceDN w:val="0"/>
              <w:adjustRightInd w:val="0"/>
              <w:spacing w:line="360" w:lineRule="auto"/>
              <w:jc w:val="both"/>
              <w:rPr>
                <w:rFonts w:ascii="Times New Roman" w:hAnsi="Times New Roman"/>
                <w:sz w:val="24"/>
                <w:szCs w:val="24"/>
              </w:rPr>
            </w:pPr>
          </w:p>
          <w:p w:rsidR="00971D21" w:rsidRPr="004F56F2" w:rsidRDefault="00971D21" w:rsidP="004F56F2">
            <w:pPr>
              <w:widowControl w:val="0"/>
              <w:autoSpaceDE w:val="0"/>
              <w:autoSpaceDN w:val="0"/>
              <w:adjustRightInd w:val="0"/>
              <w:spacing w:line="360" w:lineRule="auto"/>
              <w:jc w:val="both"/>
              <w:rPr>
                <w:rFonts w:ascii="Times New Roman" w:hAnsi="Times New Roman"/>
                <w:sz w:val="24"/>
                <w:szCs w:val="24"/>
              </w:rPr>
            </w:pPr>
          </w:p>
        </w:tc>
        <w:tc>
          <w:tcPr>
            <w:tcW w:w="6280" w:type="dxa"/>
            <w:tcBorders>
              <w:top w:val="nil"/>
              <w:left w:val="nil"/>
              <w:bottom w:val="nil"/>
              <w:right w:val="nil"/>
            </w:tcBorders>
            <w:vAlign w:val="bottom"/>
          </w:tcPr>
          <w:p w:rsidR="00C406C6" w:rsidRPr="004F56F2" w:rsidRDefault="00C406C6" w:rsidP="004F56F2">
            <w:pPr>
              <w:widowControl w:val="0"/>
              <w:autoSpaceDE w:val="0"/>
              <w:autoSpaceDN w:val="0"/>
              <w:adjustRightInd w:val="0"/>
              <w:spacing w:line="360" w:lineRule="auto"/>
              <w:ind w:right="1460"/>
              <w:jc w:val="both"/>
              <w:rPr>
                <w:rFonts w:ascii="Times New Roman" w:hAnsi="Times New Roman"/>
                <w:sz w:val="24"/>
                <w:szCs w:val="24"/>
              </w:rPr>
            </w:pPr>
          </w:p>
        </w:tc>
      </w:tr>
    </w:tbl>
    <w:p w:rsidR="00394975" w:rsidRDefault="00394975" w:rsidP="00394975">
      <w:pPr>
        <w:widowControl w:val="0"/>
        <w:autoSpaceDE w:val="0"/>
        <w:autoSpaceDN w:val="0"/>
        <w:adjustRightInd w:val="0"/>
        <w:spacing w:line="360" w:lineRule="auto"/>
        <w:jc w:val="both"/>
        <w:rPr>
          <w:rFonts w:ascii="Times New Roman" w:hAnsi="Times New Roman"/>
          <w:b/>
          <w:bCs/>
          <w:sz w:val="24"/>
          <w:szCs w:val="24"/>
        </w:rPr>
      </w:pPr>
    </w:p>
    <w:p w:rsidR="00394975" w:rsidRDefault="00394975" w:rsidP="00394975">
      <w:pPr>
        <w:widowControl w:val="0"/>
        <w:autoSpaceDE w:val="0"/>
        <w:autoSpaceDN w:val="0"/>
        <w:adjustRightInd w:val="0"/>
        <w:spacing w:line="360" w:lineRule="auto"/>
        <w:jc w:val="both"/>
        <w:rPr>
          <w:rFonts w:ascii="Times New Roman" w:hAnsi="Times New Roman"/>
          <w:b/>
          <w:bCs/>
          <w:sz w:val="24"/>
          <w:szCs w:val="24"/>
        </w:rPr>
      </w:pPr>
    </w:p>
    <w:p w:rsidR="00C406C6" w:rsidRPr="004F56F2" w:rsidRDefault="00C406C6" w:rsidP="00394975">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b/>
          <w:bCs/>
          <w:sz w:val="24"/>
          <w:szCs w:val="24"/>
        </w:rPr>
        <w:lastRenderedPageBreak/>
        <w:t>Post Adoption Period</w:t>
      </w:r>
    </w:p>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b/>
          <w:bCs/>
          <w:sz w:val="24"/>
          <w:szCs w:val="24"/>
        </w:rPr>
        <w:t>TABLE 7: Post-Adoption of IFRS: Model Summary</w:t>
      </w:r>
    </w:p>
    <w:tbl>
      <w:tblPr>
        <w:tblW w:w="7560" w:type="dxa"/>
        <w:tblInd w:w="10" w:type="dxa"/>
        <w:tblLayout w:type="fixed"/>
        <w:tblCellMar>
          <w:left w:w="0" w:type="dxa"/>
          <w:right w:w="0" w:type="dxa"/>
        </w:tblCellMar>
        <w:tblLook w:val="0000" w:firstRow="0" w:lastRow="0" w:firstColumn="0" w:lastColumn="0" w:noHBand="0" w:noVBand="0"/>
      </w:tblPr>
      <w:tblGrid>
        <w:gridCol w:w="900"/>
        <w:gridCol w:w="720"/>
        <w:gridCol w:w="1170"/>
        <w:gridCol w:w="2070"/>
        <w:gridCol w:w="2700"/>
      </w:tblGrid>
      <w:tr w:rsidR="00C406C6" w:rsidRPr="004F56F2" w:rsidTr="001E7A6C">
        <w:trPr>
          <w:trHeight w:val="909"/>
        </w:trPr>
        <w:tc>
          <w:tcPr>
            <w:tcW w:w="900" w:type="dxa"/>
            <w:tcBorders>
              <w:top w:val="single" w:sz="8" w:space="0" w:color="auto"/>
              <w:left w:val="single" w:sz="8" w:space="0" w:color="auto"/>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sz w:val="24"/>
                <w:szCs w:val="24"/>
              </w:rPr>
              <w:t>Model</w:t>
            </w:r>
          </w:p>
        </w:tc>
        <w:tc>
          <w:tcPr>
            <w:tcW w:w="72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R</w:t>
            </w:r>
          </w:p>
        </w:tc>
        <w:tc>
          <w:tcPr>
            <w:tcW w:w="117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R Square</w:t>
            </w:r>
          </w:p>
        </w:tc>
        <w:tc>
          <w:tcPr>
            <w:tcW w:w="207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Adjusted R Square</w:t>
            </w:r>
          </w:p>
        </w:tc>
        <w:tc>
          <w:tcPr>
            <w:tcW w:w="270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Std. Error of the Estimate</w:t>
            </w:r>
          </w:p>
        </w:tc>
      </w:tr>
      <w:tr w:rsidR="00C406C6" w:rsidRPr="004F56F2" w:rsidTr="001E7A6C">
        <w:trPr>
          <w:trHeight w:val="58"/>
        </w:trPr>
        <w:tc>
          <w:tcPr>
            <w:tcW w:w="900" w:type="dxa"/>
            <w:tcBorders>
              <w:top w:val="nil"/>
              <w:left w:val="single" w:sz="8" w:space="0" w:color="auto"/>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72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17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207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270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279"/>
        </w:trPr>
        <w:tc>
          <w:tcPr>
            <w:tcW w:w="900" w:type="dxa"/>
            <w:tcBorders>
              <w:top w:val="nil"/>
              <w:left w:val="single" w:sz="8" w:space="0" w:color="auto"/>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sz w:val="24"/>
                <w:szCs w:val="24"/>
              </w:rPr>
              <w:t>1</w:t>
            </w:r>
          </w:p>
        </w:tc>
        <w:tc>
          <w:tcPr>
            <w:tcW w:w="72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.995</w:t>
            </w:r>
            <w:r w:rsidRPr="004F56F2">
              <w:rPr>
                <w:rFonts w:ascii="Times New Roman" w:hAnsi="Times New Roman"/>
                <w:sz w:val="24"/>
                <w:szCs w:val="24"/>
                <w:vertAlign w:val="superscript"/>
              </w:rPr>
              <w:t>a</w:t>
            </w:r>
          </w:p>
        </w:tc>
        <w:tc>
          <w:tcPr>
            <w:tcW w:w="117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.986</w:t>
            </w:r>
          </w:p>
        </w:tc>
        <w:tc>
          <w:tcPr>
            <w:tcW w:w="207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.976.</w:t>
            </w:r>
          </w:p>
        </w:tc>
        <w:tc>
          <w:tcPr>
            <w:tcW w:w="270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.020241</w:t>
            </w:r>
          </w:p>
        </w:tc>
      </w:tr>
      <w:tr w:rsidR="00C406C6" w:rsidRPr="004F56F2" w:rsidTr="001E7A6C">
        <w:trPr>
          <w:trHeight w:val="224"/>
        </w:trPr>
        <w:tc>
          <w:tcPr>
            <w:tcW w:w="900" w:type="dxa"/>
            <w:tcBorders>
              <w:top w:val="nil"/>
              <w:left w:val="single" w:sz="8" w:space="0" w:color="auto"/>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72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17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207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270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bl>
    <w:p w:rsidR="00C406C6" w:rsidRPr="00394975" w:rsidRDefault="00C406C6" w:rsidP="004F56F2">
      <w:pPr>
        <w:widowControl w:val="0"/>
        <w:numPr>
          <w:ilvl w:val="0"/>
          <w:numId w:val="19"/>
        </w:numPr>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Predictors: (Constant), NCF, LEV, MVE, GROWTH, TURN.</w:t>
      </w:r>
    </w:p>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From table 7 above, the R square unadjusted is 0.986 while the adjusted R square is 0.976 which shows a strong prediction powers of the variables. Table 8 shows the F statistics 23.254 with a p value of 0.027 with a regression of all the variables which signifies than all the variables are statistically significant and a strong relationship with the dependent variable.</w:t>
      </w:r>
    </w:p>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b/>
          <w:bCs/>
          <w:sz w:val="24"/>
          <w:szCs w:val="24"/>
        </w:rPr>
        <w:t>TABLE 8: Post-Adoption of IFRS: ANOVA</w:t>
      </w:r>
      <w:r w:rsidRPr="004F56F2">
        <w:rPr>
          <w:rFonts w:ascii="Times New Roman" w:hAnsi="Times New Roman"/>
          <w:b/>
          <w:bCs/>
          <w:sz w:val="24"/>
          <w:szCs w:val="24"/>
          <w:vertAlign w:val="superscript"/>
        </w:rPr>
        <w:t>b</w:t>
      </w:r>
    </w:p>
    <w:tbl>
      <w:tblPr>
        <w:tblW w:w="0" w:type="auto"/>
        <w:tblInd w:w="10" w:type="dxa"/>
        <w:tblLayout w:type="fixed"/>
        <w:tblCellMar>
          <w:left w:w="0" w:type="dxa"/>
          <w:right w:w="0" w:type="dxa"/>
        </w:tblCellMar>
        <w:tblLook w:val="0000" w:firstRow="0" w:lastRow="0" w:firstColumn="0" w:lastColumn="0" w:noHBand="0" w:noVBand="0"/>
      </w:tblPr>
      <w:tblGrid>
        <w:gridCol w:w="680"/>
        <w:gridCol w:w="1380"/>
        <w:gridCol w:w="1460"/>
        <w:gridCol w:w="1020"/>
        <w:gridCol w:w="1400"/>
        <w:gridCol w:w="1020"/>
        <w:gridCol w:w="1040"/>
      </w:tblGrid>
      <w:tr w:rsidR="00C406C6" w:rsidRPr="004F56F2" w:rsidTr="001E7A6C">
        <w:trPr>
          <w:trHeight w:val="272"/>
        </w:trPr>
        <w:tc>
          <w:tcPr>
            <w:tcW w:w="680" w:type="dxa"/>
            <w:tcBorders>
              <w:top w:val="single" w:sz="8" w:space="0" w:color="auto"/>
              <w:left w:val="single" w:sz="8" w:space="0" w:color="auto"/>
              <w:bottom w:val="nil"/>
              <w:right w:val="nil"/>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sz w:val="24"/>
                <w:szCs w:val="24"/>
              </w:rPr>
              <w:t>Model</w:t>
            </w:r>
          </w:p>
        </w:tc>
        <w:tc>
          <w:tcPr>
            <w:tcW w:w="138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46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Sum of Squares</w:t>
            </w:r>
          </w:p>
        </w:tc>
        <w:tc>
          <w:tcPr>
            <w:tcW w:w="102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df</w:t>
            </w:r>
          </w:p>
        </w:tc>
        <w:tc>
          <w:tcPr>
            <w:tcW w:w="140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Mean Square</w:t>
            </w:r>
          </w:p>
        </w:tc>
        <w:tc>
          <w:tcPr>
            <w:tcW w:w="102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F</w:t>
            </w:r>
          </w:p>
        </w:tc>
        <w:tc>
          <w:tcPr>
            <w:tcW w:w="1040" w:type="dxa"/>
            <w:tcBorders>
              <w:top w:val="single" w:sz="8" w:space="0" w:color="auto"/>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Sig.</w:t>
            </w:r>
          </w:p>
        </w:tc>
      </w:tr>
      <w:tr w:rsidR="00C406C6" w:rsidRPr="004F56F2" w:rsidTr="001E7A6C">
        <w:trPr>
          <w:trHeight w:val="58"/>
        </w:trPr>
        <w:tc>
          <w:tcPr>
            <w:tcW w:w="680" w:type="dxa"/>
            <w:tcBorders>
              <w:top w:val="nil"/>
              <w:left w:val="single" w:sz="8" w:space="0" w:color="auto"/>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38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46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2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40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2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4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279"/>
        </w:trPr>
        <w:tc>
          <w:tcPr>
            <w:tcW w:w="680" w:type="dxa"/>
            <w:tcBorders>
              <w:top w:val="nil"/>
              <w:left w:val="single" w:sz="8" w:space="0" w:color="auto"/>
              <w:bottom w:val="nil"/>
              <w:right w:val="nil"/>
            </w:tcBorders>
            <w:vAlign w:val="bottom"/>
          </w:tcPr>
          <w:p w:rsidR="00C406C6" w:rsidRPr="004F56F2" w:rsidRDefault="00C406C6" w:rsidP="004F56F2">
            <w:pPr>
              <w:widowControl w:val="0"/>
              <w:autoSpaceDE w:val="0"/>
              <w:autoSpaceDN w:val="0"/>
              <w:adjustRightInd w:val="0"/>
              <w:spacing w:line="360" w:lineRule="auto"/>
              <w:ind w:left="60"/>
              <w:jc w:val="both"/>
              <w:rPr>
                <w:rFonts w:ascii="Times New Roman" w:hAnsi="Times New Roman"/>
                <w:sz w:val="24"/>
                <w:szCs w:val="24"/>
              </w:rPr>
            </w:pPr>
            <w:r w:rsidRPr="004F56F2">
              <w:rPr>
                <w:rFonts w:ascii="Times New Roman" w:hAnsi="Times New Roman"/>
                <w:sz w:val="24"/>
                <w:szCs w:val="24"/>
              </w:rPr>
              <w:t>1</w:t>
            </w:r>
          </w:p>
        </w:tc>
        <w:tc>
          <w:tcPr>
            <w:tcW w:w="138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100"/>
              <w:jc w:val="both"/>
              <w:rPr>
                <w:rFonts w:ascii="Times New Roman" w:hAnsi="Times New Roman"/>
                <w:sz w:val="24"/>
                <w:szCs w:val="24"/>
              </w:rPr>
            </w:pPr>
            <w:r w:rsidRPr="004F56F2">
              <w:rPr>
                <w:rFonts w:ascii="Times New Roman" w:hAnsi="Times New Roman"/>
                <w:sz w:val="24"/>
                <w:szCs w:val="24"/>
              </w:rPr>
              <w:t>Regression</w:t>
            </w:r>
          </w:p>
        </w:tc>
        <w:tc>
          <w:tcPr>
            <w:tcW w:w="146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8.5624</w:t>
            </w:r>
          </w:p>
        </w:tc>
        <w:tc>
          <w:tcPr>
            <w:tcW w:w="102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5</w:t>
            </w:r>
          </w:p>
        </w:tc>
        <w:tc>
          <w:tcPr>
            <w:tcW w:w="140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1.0868</w:t>
            </w:r>
          </w:p>
        </w:tc>
        <w:tc>
          <w:tcPr>
            <w:tcW w:w="102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23.254</w:t>
            </w:r>
          </w:p>
        </w:tc>
        <w:tc>
          <w:tcPr>
            <w:tcW w:w="104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.027</w:t>
            </w:r>
            <w:r w:rsidRPr="004F56F2">
              <w:rPr>
                <w:rFonts w:ascii="Times New Roman" w:hAnsi="Times New Roman"/>
                <w:sz w:val="24"/>
                <w:szCs w:val="24"/>
                <w:vertAlign w:val="superscript"/>
              </w:rPr>
              <w:t>a</w:t>
            </w:r>
          </w:p>
        </w:tc>
      </w:tr>
      <w:tr w:rsidR="00C406C6" w:rsidRPr="004F56F2" w:rsidTr="001E7A6C">
        <w:trPr>
          <w:trHeight w:val="303"/>
        </w:trPr>
        <w:tc>
          <w:tcPr>
            <w:tcW w:w="680" w:type="dxa"/>
            <w:tcBorders>
              <w:top w:val="nil"/>
              <w:left w:val="single" w:sz="8" w:space="0" w:color="auto"/>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38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100"/>
              <w:jc w:val="both"/>
              <w:rPr>
                <w:rFonts w:ascii="Times New Roman" w:hAnsi="Times New Roman"/>
                <w:sz w:val="24"/>
                <w:szCs w:val="24"/>
              </w:rPr>
            </w:pPr>
            <w:r w:rsidRPr="004F56F2">
              <w:rPr>
                <w:rFonts w:ascii="Times New Roman" w:hAnsi="Times New Roman"/>
                <w:sz w:val="24"/>
                <w:szCs w:val="24"/>
              </w:rPr>
              <w:t>Residual</w:t>
            </w:r>
          </w:p>
        </w:tc>
        <w:tc>
          <w:tcPr>
            <w:tcW w:w="146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.1320</w:t>
            </w:r>
          </w:p>
        </w:tc>
        <w:tc>
          <w:tcPr>
            <w:tcW w:w="102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3</w:t>
            </w:r>
          </w:p>
        </w:tc>
        <w:tc>
          <w:tcPr>
            <w:tcW w:w="140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1.73888</w:t>
            </w:r>
          </w:p>
        </w:tc>
        <w:tc>
          <w:tcPr>
            <w:tcW w:w="102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4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332"/>
        </w:trPr>
        <w:tc>
          <w:tcPr>
            <w:tcW w:w="680" w:type="dxa"/>
            <w:tcBorders>
              <w:top w:val="nil"/>
              <w:left w:val="single" w:sz="8" w:space="0" w:color="auto"/>
              <w:bottom w:val="nil"/>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38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100"/>
              <w:jc w:val="both"/>
              <w:rPr>
                <w:rFonts w:ascii="Times New Roman" w:hAnsi="Times New Roman"/>
                <w:sz w:val="24"/>
                <w:szCs w:val="24"/>
              </w:rPr>
            </w:pPr>
            <w:r w:rsidRPr="004F56F2">
              <w:rPr>
                <w:rFonts w:ascii="Times New Roman" w:hAnsi="Times New Roman"/>
                <w:sz w:val="24"/>
                <w:szCs w:val="24"/>
              </w:rPr>
              <w:t>Total</w:t>
            </w:r>
          </w:p>
        </w:tc>
        <w:tc>
          <w:tcPr>
            <w:tcW w:w="146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8.6944</w:t>
            </w:r>
          </w:p>
        </w:tc>
        <w:tc>
          <w:tcPr>
            <w:tcW w:w="102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8</w:t>
            </w:r>
          </w:p>
        </w:tc>
        <w:tc>
          <w:tcPr>
            <w:tcW w:w="140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ind w:left="20"/>
              <w:jc w:val="both"/>
              <w:rPr>
                <w:rFonts w:ascii="Times New Roman" w:hAnsi="Times New Roman"/>
                <w:sz w:val="24"/>
                <w:szCs w:val="24"/>
              </w:rPr>
            </w:pPr>
            <w:r w:rsidRPr="004F56F2">
              <w:rPr>
                <w:rFonts w:ascii="Times New Roman" w:hAnsi="Times New Roman"/>
                <w:sz w:val="24"/>
                <w:szCs w:val="24"/>
              </w:rPr>
              <w:t>2.82568</w:t>
            </w:r>
          </w:p>
        </w:tc>
        <w:tc>
          <w:tcPr>
            <w:tcW w:w="102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40" w:type="dxa"/>
            <w:tcBorders>
              <w:top w:val="nil"/>
              <w:left w:val="nil"/>
              <w:bottom w:val="nil"/>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r w:rsidR="00C406C6" w:rsidRPr="004F56F2" w:rsidTr="001E7A6C">
        <w:trPr>
          <w:trHeight w:val="56"/>
        </w:trPr>
        <w:tc>
          <w:tcPr>
            <w:tcW w:w="680" w:type="dxa"/>
            <w:tcBorders>
              <w:top w:val="nil"/>
              <w:left w:val="single" w:sz="8" w:space="0" w:color="auto"/>
              <w:bottom w:val="single" w:sz="8" w:space="0" w:color="auto"/>
              <w:right w:val="nil"/>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38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46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2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40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2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c>
          <w:tcPr>
            <w:tcW w:w="1040" w:type="dxa"/>
            <w:tcBorders>
              <w:top w:val="nil"/>
              <w:left w:val="nil"/>
              <w:bottom w:val="single" w:sz="8" w:space="0" w:color="auto"/>
              <w:right w:val="single" w:sz="8" w:space="0" w:color="auto"/>
            </w:tcBorders>
            <w:vAlign w:val="bottom"/>
          </w:tcPr>
          <w:p w:rsidR="00C406C6" w:rsidRPr="004F56F2" w:rsidRDefault="00C406C6" w:rsidP="004F56F2">
            <w:pPr>
              <w:widowControl w:val="0"/>
              <w:autoSpaceDE w:val="0"/>
              <w:autoSpaceDN w:val="0"/>
              <w:adjustRightInd w:val="0"/>
              <w:spacing w:line="360" w:lineRule="auto"/>
              <w:jc w:val="both"/>
              <w:rPr>
                <w:rFonts w:ascii="Times New Roman" w:hAnsi="Times New Roman"/>
                <w:sz w:val="24"/>
                <w:szCs w:val="24"/>
              </w:rPr>
            </w:pPr>
          </w:p>
        </w:tc>
      </w:tr>
    </w:tbl>
    <w:p w:rsidR="00C406C6" w:rsidRPr="004F56F2" w:rsidRDefault="00C406C6" w:rsidP="004F56F2">
      <w:pPr>
        <w:widowControl w:val="0"/>
        <w:numPr>
          <w:ilvl w:val="0"/>
          <w:numId w:val="15"/>
        </w:numPr>
        <w:tabs>
          <w:tab w:val="clear" w:pos="720"/>
          <w:tab w:val="num" w:pos="240"/>
        </w:tabs>
        <w:overflowPunct w:val="0"/>
        <w:autoSpaceDE w:val="0"/>
        <w:autoSpaceDN w:val="0"/>
        <w:adjustRightInd w:val="0"/>
        <w:spacing w:line="360" w:lineRule="auto"/>
        <w:ind w:left="240" w:hanging="188"/>
        <w:jc w:val="both"/>
        <w:rPr>
          <w:rFonts w:ascii="Times New Roman" w:hAnsi="Times New Roman"/>
          <w:sz w:val="24"/>
          <w:szCs w:val="24"/>
        </w:rPr>
      </w:pPr>
      <w:r w:rsidRPr="004F56F2">
        <w:rPr>
          <w:rFonts w:ascii="Times New Roman" w:hAnsi="Times New Roman"/>
          <w:sz w:val="24"/>
          <w:szCs w:val="24"/>
        </w:rPr>
        <w:t xml:space="preserve">Predictors: (Constant), NCF, LEV, MVE, GROWTH, TURN. </w:t>
      </w:r>
    </w:p>
    <w:p w:rsidR="00C406C6" w:rsidRPr="004F56F2" w:rsidRDefault="00C406C6" w:rsidP="004F56F2">
      <w:pPr>
        <w:widowControl w:val="0"/>
        <w:numPr>
          <w:ilvl w:val="0"/>
          <w:numId w:val="15"/>
        </w:numPr>
        <w:tabs>
          <w:tab w:val="clear" w:pos="720"/>
          <w:tab w:val="num" w:pos="260"/>
        </w:tabs>
        <w:overflowPunct w:val="0"/>
        <w:autoSpaceDE w:val="0"/>
        <w:autoSpaceDN w:val="0"/>
        <w:adjustRightInd w:val="0"/>
        <w:spacing w:line="360" w:lineRule="auto"/>
        <w:ind w:left="260" w:hanging="208"/>
        <w:jc w:val="both"/>
        <w:rPr>
          <w:rFonts w:ascii="Times New Roman" w:hAnsi="Times New Roman"/>
          <w:sz w:val="24"/>
          <w:szCs w:val="24"/>
        </w:rPr>
      </w:pPr>
      <w:r w:rsidRPr="004F56F2">
        <w:rPr>
          <w:rFonts w:ascii="Times New Roman" w:hAnsi="Times New Roman"/>
          <w:sz w:val="24"/>
          <w:szCs w:val="24"/>
        </w:rPr>
        <w:t xml:space="preserve">Dependent Variable: AE </w:t>
      </w:r>
    </w:p>
    <w:p w:rsidR="00394975" w:rsidRDefault="00394975">
      <w:pPr>
        <w:rPr>
          <w:rFonts w:ascii="Times New Roman" w:hAnsi="Times New Roman"/>
          <w:b/>
          <w:bCs/>
          <w:sz w:val="24"/>
          <w:szCs w:val="24"/>
        </w:rPr>
      </w:pPr>
      <w:r>
        <w:rPr>
          <w:rFonts w:ascii="Times New Roman" w:hAnsi="Times New Roman"/>
          <w:b/>
          <w:bCs/>
          <w:sz w:val="24"/>
          <w:szCs w:val="24"/>
        </w:rPr>
        <w:br w:type="page"/>
      </w:r>
    </w:p>
    <w:p w:rsidR="00CB24CC" w:rsidRPr="004F56F2" w:rsidRDefault="00C406C6" w:rsidP="004F56F2">
      <w:pPr>
        <w:spacing w:line="360" w:lineRule="auto"/>
        <w:jc w:val="both"/>
        <w:rPr>
          <w:rFonts w:ascii="Times New Roman" w:eastAsia="Times New Roman" w:hAnsi="Times New Roman"/>
          <w:sz w:val="24"/>
          <w:szCs w:val="24"/>
        </w:rPr>
      </w:pPr>
      <w:r w:rsidRPr="004F56F2">
        <w:rPr>
          <w:rFonts w:ascii="Times New Roman" w:hAnsi="Times New Roman"/>
          <w:b/>
          <w:bCs/>
          <w:sz w:val="24"/>
          <w:szCs w:val="24"/>
        </w:rPr>
        <w:lastRenderedPageBreak/>
        <w:t xml:space="preserve">Interpretation: </w:t>
      </w:r>
      <w:r w:rsidR="00CB24CC" w:rsidRPr="004F56F2">
        <w:rPr>
          <w:rFonts w:ascii="Times New Roman" w:eastAsia="Times New Roman" w:hAnsi="Times New Roman"/>
          <w:sz w:val="24"/>
          <w:szCs w:val="24"/>
        </w:rPr>
        <w:t xml:space="preserve">The coefficient of multiple determinations is denoted by R2, which is the unadjusted multiple correlation coefficients. Changes in the independent factors influenced 98.6 percent of changes in Annual Earnings (dependent variable) (NCF, LEV, MVE, GROWTH, TURN). The F-statistics test generated a figure of 23.254 at the degree of freedom 5, which is used to test the overall significance of the regression. The F-statistics tabular value is 9.01. The F statistic's p-value is 0.027, which is less than 0.05, implying that H0 is false. </w:t>
      </w:r>
    </w:p>
    <w:p w:rsidR="00C406C6" w:rsidRPr="004F56F2" w:rsidRDefault="00C406C6" w:rsidP="00394975">
      <w:pPr>
        <w:widowControl w:val="0"/>
        <w:overflowPunct w:val="0"/>
        <w:autoSpaceDE w:val="0"/>
        <w:autoSpaceDN w:val="0"/>
        <w:adjustRightInd w:val="0"/>
        <w:spacing w:line="360" w:lineRule="auto"/>
        <w:ind w:left="20" w:right="20"/>
        <w:jc w:val="both"/>
        <w:rPr>
          <w:rFonts w:ascii="Times New Roman" w:hAnsi="Times New Roman"/>
          <w:sz w:val="24"/>
          <w:szCs w:val="24"/>
        </w:rPr>
      </w:pPr>
      <w:r w:rsidRPr="004F56F2">
        <w:rPr>
          <w:rFonts w:ascii="Times New Roman" w:hAnsi="Times New Roman"/>
          <w:sz w:val="24"/>
          <w:szCs w:val="24"/>
        </w:rPr>
        <w:t>The null hypotheses is rejected which suggest that a there is no significant relationship between International Financial Reporting Standard (IFRS) and banks performance. With all these explanations and analysis the null hypothesis is rejected and the alternate hypothesis which states there is significant relationship between International Financial Reporting Standard (IFRS) and banks performance is accepted.</w:t>
      </w:r>
    </w:p>
    <w:p w:rsidR="00C406C6" w:rsidRPr="004F56F2" w:rsidRDefault="00C406C6" w:rsidP="00394975">
      <w:pPr>
        <w:widowControl w:val="0"/>
        <w:autoSpaceDE w:val="0"/>
        <w:autoSpaceDN w:val="0"/>
        <w:adjustRightInd w:val="0"/>
        <w:spacing w:line="240" w:lineRule="auto"/>
        <w:ind w:left="60"/>
        <w:jc w:val="both"/>
        <w:rPr>
          <w:rFonts w:ascii="Times New Roman" w:hAnsi="Times New Roman"/>
          <w:sz w:val="24"/>
          <w:szCs w:val="24"/>
        </w:rPr>
      </w:pPr>
      <w:r w:rsidRPr="004F56F2">
        <w:rPr>
          <w:rFonts w:ascii="Times New Roman" w:hAnsi="Times New Roman"/>
          <w:b/>
          <w:bCs/>
          <w:sz w:val="24"/>
          <w:szCs w:val="24"/>
        </w:rPr>
        <w:t>TABLE 9: Post-Adoption of IFRS: Coefficients</w:t>
      </w:r>
      <w:r w:rsidRPr="004F56F2">
        <w:rPr>
          <w:rFonts w:ascii="Times New Roman" w:hAnsi="Times New Roman"/>
          <w:b/>
          <w:bCs/>
          <w:sz w:val="24"/>
          <w:szCs w:val="24"/>
          <w:vertAlign w:val="superscript"/>
        </w:rPr>
        <w:t>a</w:t>
      </w:r>
    </w:p>
    <w:tbl>
      <w:tblPr>
        <w:tblW w:w="8190" w:type="dxa"/>
        <w:tblInd w:w="10" w:type="dxa"/>
        <w:tblLayout w:type="fixed"/>
        <w:tblCellMar>
          <w:left w:w="0" w:type="dxa"/>
          <w:right w:w="0" w:type="dxa"/>
        </w:tblCellMar>
        <w:tblLook w:val="0000" w:firstRow="0" w:lastRow="0" w:firstColumn="0" w:lastColumn="0" w:noHBand="0" w:noVBand="0"/>
      </w:tblPr>
      <w:tblGrid>
        <w:gridCol w:w="680"/>
        <w:gridCol w:w="1480"/>
        <w:gridCol w:w="1530"/>
        <w:gridCol w:w="870"/>
        <w:gridCol w:w="660"/>
        <w:gridCol w:w="1440"/>
        <w:gridCol w:w="810"/>
        <w:gridCol w:w="720"/>
      </w:tblGrid>
      <w:tr w:rsidR="00C406C6" w:rsidRPr="004F56F2" w:rsidTr="001E7A6C">
        <w:trPr>
          <w:trHeight w:val="274"/>
        </w:trPr>
        <w:tc>
          <w:tcPr>
            <w:tcW w:w="680" w:type="dxa"/>
            <w:tcBorders>
              <w:top w:val="single" w:sz="8" w:space="0" w:color="auto"/>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480" w:type="dxa"/>
            <w:tcBorders>
              <w:top w:val="single" w:sz="8" w:space="0" w:color="auto"/>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2400" w:type="dxa"/>
            <w:gridSpan w:val="2"/>
            <w:tcBorders>
              <w:top w:val="single" w:sz="8" w:space="0" w:color="auto"/>
              <w:left w:val="nil"/>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660" w:type="dxa"/>
            <w:tcBorders>
              <w:top w:val="single" w:sz="8" w:space="0" w:color="auto"/>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440" w:type="dxa"/>
            <w:tcBorders>
              <w:top w:val="single" w:sz="8" w:space="0" w:color="auto"/>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Standardized</w:t>
            </w:r>
          </w:p>
        </w:tc>
        <w:tc>
          <w:tcPr>
            <w:tcW w:w="810" w:type="dxa"/>
            <w:tcBorders>
              <w:top w:val="single" w:sz="8" w:space="0" w:color="auto"/>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720" w:type="dxa"/>
            <w:tcBorders>
              <w:top w:val="single" w:sz="8" w:space="0" w:color="auto"/>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r w:rsidR="00C406C6" w:rsidRPr="004F56F2" w:rsidTr="001E7A6C">
        <w:trPr>
          <w:trHeight w:val="230"/>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48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3060" w:type="dxa"/>
            <w:gridSpan w:val="3"/>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Unstandardized Coefficients</w:t>
            </w:r>
          </w:p>
        </w:tc>
        <w:tc>
          <w:tcPr>
            <w:tcW w:w="144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Coefficients</w:t>
            </w:r>
          </w:p>
        </w:tc>
        <w:tc>
          <w:tcPr>
            <w:tcW w:w="81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r w:rsidR="00C406C6" w:rsidRPr="004F56F2" w:rsidTr="001E7A6C">
        <w:trPr>
          <w:trHeight w:val="37"/>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48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530" w:type="dxa"/>
            <w:tcBorders>
              <w:top w:val="nil"/>
              <w:left w:val="nil"/>
              <w:bottom w:val="single" w:sz="8" w:space="0" w:color="auto"/>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530" w:type="dxa"/>
            <w:gridSpan w:val="2"/>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44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81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r w:rsidR="00C406C6" w:rsidRPr="004F56F2" w:rsidTr="001E7A6C">
        <w:trPr>
          <w:trHeight w:val="272"/>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ind w:left="60"/>
              <w:jc w:val="both"/>
              <w:rPr>
                <w:rFonts w:ascii="Times New Roman" w:hAnsi="Times New Roman"/>
                <w:sz w:val="24"/>
                <w:szCs w:val="24"/>
              </w:rPr>
            </w:pPr>
            <w:r w:rsidRPr="004F56F2">
              <w:rPr>
                <w:rFonts w:ascii="Times New Roman" w:hAnsi="Times New Roman"/>
                <w:sz w:val="24"/>
                <w:szCs w:val="24"/>
              </w:rPr>
              <w:t>Model</w:t>
            </w:r>
          </w:p>
        </w:tc>
        <w:tc>
          <w:tcPr>
            <w:tcW w:w="148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5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B</w:t>
            </w:r>
          </w:p>
        </w:tc>
        <w:tc>
          <w:tcPr>
            <w:tcW w:w="1530" w:type="dxa"/>
            <w:gridSpan w:val="2"/>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Std. Error</w:t>
            </w:r>
          </w:p>
        </w:tc>
        <w:tc>
          <w:tcPr>
            <w:tcW w:w="144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Beta</w:t>
            </w:r>
          </w:p>
        </w:tc>
        <w:tc>
          <w:tcPr>
            <w:tcW w:w="81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t</w:t>
            </w: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Sig.</w:t>
            </w:r>
          </w:p>
        </w:tc>
      </w:tr>
      <w:tr w:rsidR="00C406C6" w:rsidRPr="004F56F2" w:rsidTr="001E7A6C">
        <w:trPr>
          <w:trHeight w:val="56"/>
        </w:trPr>
        <w:tc>
          <w:tcPr>
            <w:tcW w:w="680" w:type="dxa"/>
            <w:tcBorders>
              <w:top w:val="nil"/>
              <w:left w:val="single" w:sz="8" w:space="0" w:color="auto"/>
              <w:bottom w:val="single" w:sz="8" w:space="0" w:color="auto"/>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48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53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530" w:type="dxa"/>
            <w:gridSpan w:val="2"/>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44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81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72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r w:rsidR="00C406C6" w:rsidRPr="004F56F2" w:rsidTr="001E7A6C">
        <w:trPr>
          <w:trHeight w:val="256"/>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ind w:left="60"/>
              <w:jc w:val="both"/>
              <w:rPr>
                <w:rFonts w:ascii="Times New Roman" w:hAnsi="Times New Roman"/>
                <w:sz w:val="24"/>
                <w:szCs w:val="24"/>
              </w:rPr>
            </w:pPr>
            <w:r w:rsidRPr="004F56F2">
              <w:rPr>
                <w:rFonts w:ascii="Times New Roman" w:hAnsi="Times New Roman"/>
                <w:sz w:val="24"/>
                <w:szCs w:val="24"/>
              </w:rPr>
              <w:t>1</w:t>
            </w:r>
          </w:p>
        </w:tc>
        <w:tc>
          <w:tcPr>
            <w:tcW w:w="148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(Constant)</w:t>
            </w:r>
          </w:p>
        </w:tc>
        <w:tc>
          <w:tcPr>
            <w:tcW w:w="15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44.058967</w:t>
            </w:r>
          </w:p>
        </w:tc>
        <w:tc>
          <w:tcPr>
            <w:tcW w:w="1530" w:type="dxa"/>
            <w:gridSpan w:val="2"/>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.020</w:t>
            </w:r>
          </w:p>
        </w:tc>
        <w:tc>
          <w:tcPr>
            <w:tcW w:w="144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81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.0062</w:t>
            </w: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r w:rsidR="00C406C6" w:rsidRPr="004F56F2" w:rsidTr="001E7A6C">
        <w:trPr>
          <w:trHeight w:val="329"/>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48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LEV</w:t>
            </w:r>
          </w:p>
        </w:tc>
        <w:tc>
          <w:tcPr>
            <w:tcW w:w="15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2.6147</w:t>
            </w:r>
          </w:p>
        </w:tc>
        <w:tc>
          <w:tcPr>
            <w:tcW w:w="1530" w:type="dxa"/>
            <w:gridSpan w:val="2"/>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.0004</w:t>
            </w:r>
          </w:p>
        </w:tc>
        <w:tc>
          <w:tcPr>
            <w:tcW w:w="144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-.167</w:t>
            </w:r>
          </w:p>
        </w:tc>
        <w:tc>
          <w:tcPr>
            <w:tcW w:w="81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.005</w:t>
            </w: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.002</w:t>
            </w:r>
          </w:p>
        </w:tc>
      </w:tr>
      <w:tr w:rsidR="00C406C6" w:rsidRPr="004F56F2" w:rsidTr="001E7A6C">
        <w:trPr>
          <w:trHeight w:val="331"/>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48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NCF</w:t>
            </w:r>
          </w:p>
        </w:tc>
        <w:tc>
          <w:tcPr>
            <w:tcW w:w="15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8.439</w:t>
            </w:r>
          </w:p>
        </w:tc>
        <w:tc>
          <w:tcPr>
            <w:tcW w:w="1530" w:type="dxa"/>
            <w:gridSpan w:val="2"/>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.005</w:t>
            </w:r>
          </w:p>
        </w:tc>
        <w:tc>
          <w:tcPr>
            <w:tcW w:w="144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.522</w:t>
            </w:r>
          </w:p>
        </w:tc>
        <w:tc>
          <w:tcPr>
            <w:tcW w:w="81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.0054</w:t>
            </w: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.005</w:t>
            </w:r>
          </w:p>
        </w:tc>
      </w:tr>
      <w:tr w:rsidR="00C406C6" w:rsidRPr="004F56F2" w:rsidTr="001E7A6C">
        <w:trPr>
          <w:trHeight w:val="228"/>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48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MVE</w:t>
            </w:r>
          </w:p>
        </w:tc>
        <w:tc>
          <w:tcPr>
            <w:tcW w:w="15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5.562</w:t>
            </w:r>
          </w:p>
        </w:tc>
        <w:tc>
          <w:tcPr>
            <w:tcW w:w="1530" w:type="dxa"/>
            <w:gridSpan w:val="2"/>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.079</w:t>
            </w:r>
          </w:p>
        </w:tc>
        <w:tc>
          <w:tcPr>
            <w:tcW w:w="144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.234</w:t>
            </w:r>
          </w:p>
        </w:tc>
        <w:tc>
          <w:tcPr>
            <w:tcW w:w="81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-.045</w:t>
            </w: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.018</w:t>
            </w:r>
          </w:p>
        </w:tc>
      </w:tr>
      <w:tr w:rsidR="00C406C6" w:rsidRPr="004F56F2" w:rsidTr="001E7A6C">
        <w:trPr>
          <w:trHeight w:val="230"/>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48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GROWTH</w:t>
            </w:r>
          </w:p>
        </w:tc>
        <w:tc>
          <w:tcPr>
            <w:tcW w:w="15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6.458</w:t>
            </w:r>
          </w:p>
        </w:tc>
        <w:tc>
          <w:tcPr>
            <w:tcW w:w="1530" w:type="dxa"/>
            <w:gridSpan w:val="2"/>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.658</w:t>
            </w:r>
          </w:p>
        </w:tc>
        <w:tc>
          <w:tcPr>
            <w:tcW w:w="144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.478</w:t>
            </w:r>
          </w:p>
        </w:tc>
        <w:tc>
          <w:tcPr>
            <w:tcW w:w="81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-.106</w:t>
            </w: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.001</w:t>
            </w:r>
          </w:p>
        </w:tc>
      </w:tr>
      <w:tr w:rsidR="00C406C6" w:rsidRPr="004F56F2" w:rsidTr="001E7A6C">
        <w:trPr>
          <w:trHeight w:val="230"/>
        </w:trPr>
        <w:tc>
          <w:tcPr>
            <w:tcW w:w="680" w:type="dxa"/>
            <w:tcBorders>
              <w:top w:val="nil"/>
              <w:left w:val="single" w:sz="8" w:space="0" w:color="auto"/>
              <w:bottom w:val="nil"/>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48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100"/>
              <w:jc w:val="both"/>
              <w:rPr>
                <w:rFonts w:ascii="Times New Roman" w:hAnsi="Times New Roman"/>
                <w:sz w:val="24"/>
                <w:szCs w:val="24"/>
              </w:rPr>
            </w:pPr>
            <w:r w:rsidRPr="004F56F2">
              <w:rPr>
                <w:rFonts w:ascii="Times New Roman" w:hAnsi="Times New Roman"/>
                <w:sz w:val="24"/>
                <w:szCs w:val="24"/>
              </w:rPr>
              <w:t>TURN.</w:t>
            </w:r>
          </w:p>
        </w:tc>
        <w:tc>
          <w:tcPr>
            <w:tcW w:w="153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-6.265</w:t>
            </w:r>
          </w:p>
        </w:tc>
        <w:tc>
          <w:tcPr>
            <w:tcW w:w="1530" w:type="dxa"/>
            <w:gridSpan w:val="2"/>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.254</w:t>
            </w:r>
          </w:p>
        </w:tc>
        <w:tc>
          <w:tcPr>
            <w:tcW w:w="144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.647</w:t>
            </w:r>
          </w:p>
        </w:tc>
        <w:tc>
          <w:tcPr>
            <w:tcW w:w="81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-.695</w:t>
            </w:r>
          </w:p>
        </w:tc>
        <w:tc>
          <w:tcPr>
            <w:tcW w:w="720" w:type="dxa"/>
            <w:tcBorders>
              <w:top w:val="nil"/>
              <w:left w:val="nil"/>
              <w:bottom w:val="nil"/>
              <w:right w:val="single" w:sz="8" w:space="0" w:color="auto"/>
            </w:tcBorders>
            <w:vAlign w:val="bottom"/>
          </w:tcPr>
          <w:p w:rsidR="00C406C6" w:rsidRPr="004F56F2" w:rsidRDefault="00C406C6" w:rsidP="00394975">
            <w:pPr>
              <w:widowControl w:val="0"/>
              <w:autoSpaceDE w:val="0"/>
              <w:autoSpaceDN w:val="0"/>
              <w:adjustRightInd w:val="0"/>
              <w:spacing w:line="240" w:lineRule="auto"/>
              <w:ind w:left="20"/>
              <w:jc w:val="both"/>
              <w:rPr>
                <w:rFonts w:ascii="Times New Roman" w:hAnsi="Times New Roman"/>
                <w:sz w:val="24"/>
                <w:szCs w:val="24"/>
              </w:rPr>
            </w:pPr>
            <w:r w:rsidRPr="004F56F2">
              <w:rPr>
                <w:rFonts w:ascii="Times New Roman" w:hAnsi="Times New Roman"/>
                <w:sz w:val="24"/>
                <w:szCs w:val="24"/>
              </w:rPr>
              <w:t>.000</w:t>
            </w:r>
          </w:p>
        </w:tc>
      </w:tr>
      <w:tr w:rsidR="00C406C6" w:rsidRPr="004F56F2" w:rsidTr="001E7A6C">
        <w:trPr>
          <w:trHeight w:val="56"/>
        </w:trPr>
        <w:tc>
          <w:tcPr>
            <w:tcW w:w="680" w:type="dxa"/>
            <w:tcBorders>
              <w:top w:val="nil"/>
              <w:left w:val="single" w:sz="8" w:space="0" w:color="auto"/>
              <w:bottom w:val="single" w:sz="8" w:space="0" w:color="auto"/>
              <w:right w:val="nil"/>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48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53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530" w:type="dxa"/>
            <w:gridSpan w:val="2"/>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144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81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c>
          <w:tcPr>
            <w:tcW w:w="720" w:type="dxa"/>
            <w:tcBorders>
              <w:top w:val="nil"/>
              <w:left w:val="nil"/>
              <w:bottom w:val="single" w:sz="8" w:space="0" w:color="auto"/>
              <w:right w:val="single" w:sz="8" w:space="0" w:color="auto"/>
            </w:tcBorders>
            <w:vAlign w:val="bottom"/>
          </w:tcPr>
          <w:p w:rsidR="00C406C6" w:rsidRPr="004F56F2" w:rsidRDefault="00C406C6" w:rsidP="00394975">
            <w:pPr>
              <w:widowControl w:val="0"/>
              <w:autoSpaceDE w:val="0"/>
              <w:autoSpaceDN w:val="0"/>
              <w:adjustRightInd w:val="0"/>
              <w:spacing w:line="240" w:lineRule="auto"/>
              <w:jc w:val="both"/>
              <w:rPr>
                <w:rFonts w:ascii="Times New Roman" w:hAnsi="Times New Roman"/>
                <w:sz w:val="24"/>
                <w:szCs w:val="24"/>
              </w:rPr>
            </w:pPr>
          </w:p>
        </w:tc>
      </w:tr>
    </w:tbl>
    <w:p w:rsidR="00C406C6" w:rsidRPr="004F56F2" w:rsidRDefault="00A2461E" w:rsidP="00394975">
      <w:pPr>
        <w:widowControl w:val="0"/>
        <w:numPr>
          <w:ilvl w:val="0"/>
          <w:numId w:val="25"/>
        </w:numPr>
        <w:autoSpaceDE w:val="0"/>
        <w:autoSpaceDN w:val="0"/>
        <w:adjustRightInd w:val="0"/>
        <w:spacing w:line="240" w:lineRule="auto"/>
        <w:jc w:val="both"/>
        <w:rPr>
          <w:rFonts w:ascii="Times New Roman" w:hAnsi="Times New Roman"/>
          <w:sz w:val="24"/>
          <w:szCs w:val="24"/>
        </w:rPr>
      </w:pPr>
      <w:r w:rsidRPr="004F56F2">
        <w:rPr>
          <w:rFonts w:ascii="Times New Roman" w:hAnsi="Times New Roman"/>
          <w:noProof/>
          <w:sz w:val="24"/>
          <w:szCs w:val="24"/>
        </w:rPr>
        <mc:AlternateContent>
          <mc:Choice Requires="wps">
            <w:drawing>
              <wp:anchor distT="4294967295" distB="4294967295" distL="114300" distR="114300" simplePos="0" relativeHeight="251660288" behindDoc="1" locked="0" layoutInCell="0" allowOverlap="1">
                <wp:simplePos x="0" y="0"/>
                <wp:positionH relativeFrom="column">
                  <wp:posOffset>5315585</wp:posOffset>
                </wp:positionH>
                <wp:positionV relativeFrom="paragraph">
                  <wp:posOffset>-858521</wp:posOffset>
                </wp:positionV>
                <wp:extent cx="629285" cy="0"/>
                <wp:effectExtent l="0" t="19050" r="374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441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3A11C"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5pt,-67.6pt" to="468.1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" o:allowincell="f" strokecolor="white" strokeweight="3.48pt"/>
            </w:pict>
          </mc:Fallback>
        </mc:AlternateContent>
      </w:r>
      <w:r w:rsidRPr="004F56F2">
        <w:rPr>
          <w:rFonts w:ascii="Times New Roman" w:hAnsi="Times New Roman"/>
          <w:noProof/>
          <w:sz w:val="24"/>
          <w:szCs w:val="24"/>
        </w:rPr>
        <mc:AlternateContent>
          <mc:Choice Requires="wps">
            <w:drawing>
              <wp:anchor distT="0" distB="0" distL="114300" distR="114300" simplePos="0" relativeHeight="251661312" behindDoc="1" locked="0" layoutInCell="0" allowOverlap="1">
                <wp:simplePos x="0" y="0"/>
                <wp:positionH relativeFrom="column">
                  <wp:posOffset>5315585</wp:posOffset>
                </wp:positionH>
                <wp:positionV relativeFrom="paragraph">
                  <wp:posOffset>-649605</wp:posOffset>
                </wp:positionV>
                <wp:extent cx="629285" cy="0"/>
                <wp:effectExtent l="31115" t="27305" r="25400" b="298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1A373"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5pt,-51.15pt" to="468.1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" o:allowincell="f" strokecolor="white" strokeweight="1.2276mm"/>
            </w:pict>
          </mc:Fallback>
        </mc:AlternateContent>
      </w:r>
      <w:r w:rsidR="00C406C6" w:rsidRPr="004F56F2">
        <w:rPr>
          <w:rFonts w:ascii="Times New Roman" w:hAnsi="Times New Roman"/>
          <w:sz w:val="24"/>
          <w:szCs w:val="24"/>
        </w:rPr>
        <w:t>Dependent Variable: Changes in Annual Earnings</w:t>
      </w:r>
    </w:p>
    <w:p w:rsidR="00C406C6" w:rsidRPr="004F56F2" w:rsidRDefault="00C406C6" w:rsidP="00394975">
      <w:pPr>
        <w:widowControl w:val="0"/>
        <w:autoSpaceDE w:val="0"/>
        <w:autoSpaceDN w:val="0"/>
        <w:adjustRightInd w:val="0"/>
        <w:spacing w:line="360" w:lineRule="auto"/>
        <w:ind w:left="60"/>
        <w:jc w:val="both"/>
        <w:rPr>
          <w:rFonts w:ascii="Times New Roman" w:hAnsi="Times New Roman"/>
          <w:sz w:val="24"/>
          <w:szCs w:val="24"/>
        </w:rPr>
      </w:pPr>
    </w:p>
    <w:p w:rsidR="00394975" w:rsidRDefault="00394975" w:rsidP="004F56F2">
      <w:pPr>
        <w:widowControl w:val="0"/>
        <w:overflowPunct w:val="0"/>
        <w:autoSpaceDE w:val="0"/>
        <w:autoSpaceDN w:val="0"/>
        <w:adjustRightInd w:val="0"/>
        <w:spacing w:line="360" w:lineRule="auto"/>
        <w:jc w:val="both"/>
        <w:rPr>
          <w:rFonts w:ascii="Times New Roman" w:hAnsi="Times New Roman"/>
          <w:b/>
          <w:bCs/>
          <w:sz w:val="24"/>
          <w:szCs w:val="24"/>
        </w:rPr>
      </w:pPr>
    </w:p>
    <w:p w:rsidR="00C406C6" w:rsidRPr="004F56F2" w:rsidRDefault="00C406C6" w:rsidP="004F56F2">
      <w:pPr>
        <w:widowControl w:val="0"/>
        <w:overflowPunct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b/>
          <w:bCs/>
          <w:sz w:val="24"/>
          <w:szCs w:val="24"/>
        </w:rPr>
        <w:lastRenderedPageBreak/>
        <w:t>AE</w:t>
      </w:r>
      <w:r w:rsidRPr="004F56F2">
        <w:rPr>
          <w:rFonts w:ascii="Times New Roman" w:hAnsi="Times New Roman"/>
          <w:b/>
          <w:bCs/>
          <w:sz w:val="24"/>
          <w:szCs w:val="24"/>
          <w:vertAlign w:val="subscript"/>
        </w:rPr>
        <w:t>a</w:t>
      </w:r>
      <w:r w:rsidRPr="004F56F2">
        <w:rPr>
          <w:rFonts w:ascii="Times New Roman" w:hAnsi="Times New Roman"/>
          <w:sz w:val="24"/>
          <w:szCs w:val="24"/>
        </w:rPr>
        <w:t>= 44+0.234MVE</w:t>
      </w:r>
      <w:r w:rsidRPr="004F56F2">
        <w:rPr>
          <w:rFonts w:ascii="Times New Roman" w:hAnsi="Times New Roman"/>
          <w:sz w:val="24"/>
          <w:szCs w:val="24"/>
          <w:vertAlign w:val="subscript"/>
        </w:rPr>
        <w:t>a</w:t>
      </w:r>
      <w:r w:rsidRPr="004F56F2">
        <w:rPr>
          <w:rFonts w:ascii="Times New Roman" w:hAnsi="Times New Roman"/>
          <w:sz w:val="24"/>
          <w:szCs w:val="24"/>
        </w:rPr>
        <w:t>+ 0.647TURN</w:t>
      </w:r>
      <w:r w:rsidRPr="004F56F2">
        <w:rPr>
          <w:rFonts w:ascii="Times New Roman" w:hAnsi="Times New Roman"/>
          <w:sz w:val="24"/>
          <w:szCs w:val="24"/>
          <w:vertAlign w:val="subscript"/>
        </w:rPr>
        <w:t>a</w:t>
      </w:r>
      <w:r w:rsidRPr="004F56F2">
        <w:rPr>
          <w:rFonts w:ascii="Times New Roman" w:hAnsi="Times New Roman"/>
          <w:sz w:val="24"/>
          <w:szCs w:val="24"/>
        </w:rPr>
        <w:t>- 0.167LEV</w:t>
      </w:r>
      <w:r w:rsidRPr="004F56F2">
        <w:rPr>
          <w:rFonts w:ascii="Times New Roman" w:hAnsi="Times New Roman"/>
          <w:sz w:val="24"/>
          <w:szCs w:val="24"/>
          <w:vertAlign w:val="subscript"/>
        </w:rPr>
        <w:t>a</w:t>
      </w:r>
      <w:r w:rsidRPr="004F56F2">
        <w:rPr>
          <w:rFonts w:ascii="Times New Roman" w:hAnsi="Times New Roman"/>
          <w:sz w:val="24"/>
          <w:szCs w:val="24"/>
        </w:rPr>
        <w:t>+ 0.478GROWTH</w:t>
      </w:r>
      <w:r w:rsidRPr="004F56F2">
        <w:rPr>
          <w:rFonts w:ascii="Times New Roman" w:hAnsi="Times New Roman"/>
          <w:sz w:val="24"/>
          <w:szCs w:val="24"/>
          <w:vertAlign w:val="subscript"/>
        </w:rPr>
        <w:t>a</w:t>
      </w:r>
      <w:r w:rsidRPr="004F56F2">
        <w:rPr>
          <w:rFonts w:ascii="Times New Roman" w:hAnsi="Times New Roman"/>
          <w:sz w:val="24"/>
          <w:szCs w:val="24"/>
        </w:rPr>
        <w:t>+ 0.522NCF</w:t>
      </w:r>
      <w:r w:rsidRPr="004F56F2">
        <w:rPr>
          <w:rFonts w:ascii="Times New Roman" w:hAnsi="Times New Roman"/>
          <w:sz w:val="24"/>
          <w:szCs w:val="24"/>
          <w:vertAlign w:val="subscript"/>
        </w:rPr>
        <w:t>a</w:t>
      </w:r>
      <w:r w:rsidRPr="004F56F2">
        <w:rPr>
          <w:rFonts w:ascii="Times New Roman" w:hAnsi="Times New Roman"/>
          <w:sz w:val="24"/>
          <w:szCs w:val="24"/>
        </w:rPr>
        <w:t>+ α</w:t>
      </w:r>
      <w:r w:rsidRPr="004F56F2">
        <w:rPr>
          <w:rFonts w:ascii="Times New Roman" w:hAnsi="Times New Roman"/>
          <w:sz w:val="24"/>
          <w:szCs w:val="24"/>
          <w:vertAlign w:val="subscript"/>
        </w:rPr>
        <w:t>6</w:t>
      </w:r>
      <w:r w:rsidRPr="004F56F2">
        <w:rPr>
          <w:rFonts w:ascii="Times New Roman" w:hAnsi="Times New Roman"/>
          <w:sz w:val="24"/>
          <w:szCs w:val="24"/>
        </w:rPr>
        <w:t>1</w:t>
      </w:r>
      <w:r w:rsidRPr="004F56F2">
        <w:rPr>
          <w:rFonts w:ascii="Times New Roman" w:hAnsi="Times New Roman"/>
          <w:sz w:val="24"/>
          <w:szCs w:val="24"/>
          <w:vertAlign w:val="subscript"/>
        </w:rPr>
        <w:t>a</w:t>
      </w:r>
      <w:r w:rsidRPr="004F56F2">
        <w:rPr>
          <w:rFonts w:ascii="Times New Roman" w:hAnsi="Times New Roman"/>
          <w:sz w:val="24"/>
          <w:szCs w:val="24"/>
        </w:rPr>
        <w:t>+ α</w:t>
      </w:r>
      <w:r w:rsidRPr="004F56F2">
        <w:rPr>
          <w:rFonts w:ascii="Times New Roman" w:hAnsi="Times New Roman"/>
          <w:sz w:val="24"/>
          <w:szCs w:val="24"/>
          <w:vertAlign w:val="subscript"/>
        </w:rPr>
        <w:t>7</w:t>
      </w:r>
      <w:r w:rsidRPr="004F56F2">
        <w:rPr>
          <w:rFonts w:ascii="Times New Roman" w:hAnsi="Times New Roman"/>
          <w:sz w:val="24"/>
          <w:szCs w:val="24"/>
        </w:rPr>
        <w:t>1</w:t>
      </w:r>
      <w:r w:rsidRPr="004F56F2">
        <w:rPr>
          <w:rFonts w:ascii="Times New Roman" w:hAnsi="Times New Roman"/>
          <w:sz w:val="24"/>
          <w:szCs w:val="24"/>
          <w:vertAlign w:val="subscript"/>
        </w:rPr>
        <w:t>a</w:t>
      </w:r>
      <w:r w:rsidRPr="004F56F2">
        <w:rPr>
          <w:rFonts w:ascii="Times New Roman" w:hAnsi="Times New Roman"/>
          <w:sz w:val="24"/>
          <w:szCs w:val="24"/>
        </w:rPr>
        <w:t xml:space="preserve"> In the post-adoption era, overall regression of the variables show that a positively relationship exist between some the independent variables (GROWTH,NCF,MVE,TURN) and the dependent ( </w:t>
      </w:r>
      <w:r w:rsidRPr="004F56F2">
        <w:rPr>
          <w:rFonts w:ascii="Times New Roman" w:hAnsi="Times New Roman"/>
          <w:b/>
          <w:bCs/>
          <w:sz w:val="24"/>
          <w:szCs w:val="24"/>
        </w:rPr>
        <w:t>AE)</w:t>
      </w:r>
      <w:r w:rsidRPr="004F56F2">
        <w:rPr>
          <w:rFonts w:ascii="Times New Roman" w:hAnsi="Times New Roman"/>
          <w:sz w:val="24"/>
          <w:szCs w:val="24"/>
        </w:rPr>
        <w:t>. Follow the expectation it is assume that a negative relationship should exist between AE and LEV which was affirm from that a negative relationship exist between variable LEV and AE</w:t>
      </w:r>
      <w:r w:rsidR="00394975">
        <w:rPr>
          <w:rFonts w:ascii="Times New Roman" w:hAnsi="Times New Roman"/>
          <w:sz w:val="24"/>
          <w:szCs w:val="24"/>
        </w:rPr>
        <w:t>.</w:t>
      </w:r>
    </w:p>
    <w:p w:rsidR="00C406C6" w:rsidRPr="004F56F2" w:rsidRDefault="00C406C6" w:rsidP="004F56F2">
      <w:pPr>
        <w:widowControl w:val="0"/>
        <w:overflowPunct w:val="0"/>
        <w:autoSpaceDE w:val="0"/>
        <w:autoSpaceDN w:val="0"/>
        <w:adjustRightInd w:val="0"/>
        <w:spacing w:line="360" w:lineRule="auto"/>
        <w:jc w:val="both"/>
        <w:rPr>
          <w:rFonts w:ascii="Times New Roman" w:hAnsi="Times New Roman"/>
          <w:sz w:val="24"/>
          <w:szCs w:val="24"/>
        </w:rPr>
      </w:pPr>
      <w:r w:rsidRPr="004F56F2">
        <w:rPr>
          <w:rFonts w:ascii="Times New Roman" w:hAnsi="Times New Roman"/>
          <w:sz w:val="24"/>
          <w:szCs w:val="24"/>
        </w:rPr>
        <w:t>In the post-adoption era, overall regression of the variables show that a positively relationship exist between some the independent variables (GROWTH, NCF, MVE, TURN) and the dependent (AE</w:t>
      </w:r>
      <w:r w:rsidRPr="004F56F2">
        <w:rPr>
          <w:rFonts w:ascii="Times New Roman" w:hAnsi="Times New Roman"/>
          <w:b/>
          <w:bCs/>
          <w:sz w:val="24"/>
          <w:szCs w:val="24"/>
        </w:rPr>
        <w:t>)</w:t>
      </w:r>
      <w:r w:rsidRPr="004F56F2">
        <w:rPr>
          <w:rFonts w:ascii="Times New Roman" w:hAnsi="Times New Roman"/>
          <w:sz w:val="24"/>
          <w:szCs w:val="24"/>
        </w:rPr>
        <w:t>. Follow the expectation it is assume that a negative relationship should exist between AE and LEV which was affirm from the that that a negative relationship exist between variable LEV and AE.</w:t>
      </w:r>
      <w:r w:rsidR="007E6B77" w:rsidRPr="004F56F2">
        <w:rPr>
          <w:rFonts w:ascii="Times New Roman" w:hAnsi="Times New Roman"/>
          <w:sz w:val="24"/>
          <w:szCs w:val="24"/>
        </w:rPr>
        <w:t xml:space="preserve"> </w:t>
      </w:r>
      <w:r w:rsidRPr="004F56F2">
        <w:rPr>
          <w:rFonts w:ascii="Times New Roman" w:hAnsi="Times New Roman"/>
          <w:sz w:val="24"/>
          <w:szCs w:val="24"/>
        </w:rPr>
        <w:t>However, from the result an increase in MVE will bring about 23.4% increases in   AE, an increases in GROWTH will bring about 47.8% increase in AE, an increase in TURN will increase AE by 64.7% while an increase in NCF will bring about increase in AE by 52.2% and an increase in LEV will bring about decrease in AE by 16.7%. It is shown that variables LEV, NCF, MVE, GROWTH and TURN are statistically significant with a p value of 0.002, 0.005, 0.018, 0.0018 and 0.00003 respectively which are less than 0.05 i.e. 5%. Also, the t-statistics shown in table 8 gives a t-values of all the variables, and variable LEV, NCF, MVE, GROWTH and TURN with t-values of 0.005, 0.0054, -.045, -.106 and -.695 respectively are statistically significant since th</w:t>
      </w:r>
      <w:r w:rsidR="00394975">
        <w:rPr>
          <w:rFonts w:ascii="Times New Roman" w:hAnsi="Times New Roman"/>
          <w:sz w:val="24"/>
          <w:szCs w:val="24"/>
        </w:rPr>
        <w:t>eir p-values is less than 0.01.</w:t>
      </w:r>
    </w:p>
    <w:p w:rsidR="00DC2B6D" w:rsidRPr="004F56F2" w:rsidRDefault="00C406C6" w:rsidP="00394975">
      <w:pPr>
        <w:widowControl w:val="0"/>
        <w:numPr>
          <w:ilvl w:val="1"/>
          <w:numId w:val="22"/>
        </w:numPr>
        <w:overflowPunct w:val="0"/>
        <w:autoSpaceDE w:val="0"/>
        <w:autoSpaceDN w:val="0"/>
        <w:adjustRightInd w:val="0"/>
        <w:spacing w:line="360" w:lineRule="auto"/>
        <w:ind w:left="360"/>
        <w:jc w:val="both"/>
        <w:rPr>
          <w:rFonts w:ascii="Times New Roman" w:hAnsi="Times New Roman"/>
          <w:b/>
          <w:bCs/>
          <w:sz w:val="24"/>
          <w:szCs w:val="24"/>
        </w:rPr>
      </w:pPr>
      <w:r w:rsidRPr="004F56F2">
        <w:rPr>
          <w:rFonts w:ascii="Times New Roman" w:hAnsi="Times New Roman"/>
          <w:b/>
          <w:bCs/>
          <w:sz w:val="24"/>
          <w:szCs w:val="24"/>
        </w:rPr>
        <w:t xml:space="preserve"> Discussion of Findings: </w:t>
      </w:r>
    </w:p>
    <w:p w:rsidR="00C406C6" w:rsidRPr="004F56F2" w:rsidRDefault="00DC2B6D" w:rsidP="00394975">
      <w:pPr>
        <w:widowControl w:val="0"/>
        <w:overflowPunct w:val="0"/>
        <w:autoSpaceDE w:val="0"/>
        <w:autoSpaceDN w:val="0"/>
        <w:adjustRightInd w:val="0"/>
        <w:spacing w:line="360" w:lineRule="auto"/>
        <w:jc w:val="both"/>
        <w:rPr>
          <w:rFonts w:ascii="Times New Roman" w:hAnsi="Times New Roman"/>
          <w:b/>
          <w:bCs/>
          <w:sz w:val="24"/>
          <w:szCs w:val="24"/>
        </w:rPr>
      </w:pPr>
      <w:r w:rsidRPr="004F56F2">
        <w:rPr>
          <w:rFonts w:ascii="Times New Roman" w:eastAsia="Times New Roman" w:hAnsi="Times New Roman"/>
          <w:sz w:val="24"/>
          <w:szCs w:val="24"/>
        </w:rPr>
        <w:t xml:space="preserve">The hypotheses were examined using the data acquired from the annual reports of First Bank plc, UBA, and GT bank Plc, as well as the results of the questionnaire distributed. The hypothesis one was tested using a T-test with two degrees of freedom and a significance level of 5%; the table value is 0.021 because the calculated value is less than 5%; we accept the alternative hypothesis and conclude that there is a significant relationship between the adoption of the International Financial Reporting Standards and bank financial reporting in Nigeria. The second hypothesis was investigated using OLS, and the performance measure was divided into two phases: pre-adoption of IFRS (before adoption of IFRS) and post-adoption of IFRS (after adoption of IFRS). </w:t>
      </w:r>
      <w:r w:rsidR="00C406C6" w:rsidRPr="004F56F2">
        <w:rPr>
          <w:rFonts w:ascii="Times New Roman" w:hAnsi="Times New Roman"/>
          <w:sz w:val="24"/>
          <w:szCs w:val="24"/>
        </w:rPr>
        <w:t>The study takes into consideration four years before adoption (</w:t>
      </w:r>
      <w:r w:rsidR="001C70CB" w:rsidRPr="004F56F2">
        <w:rPr>
          <w:rFonts w:ascii="Times New Roman" w:hAnsi="Times New Roman"/>
          <w:sz w:val="24"/>
          <w:szCs w:val="24"/>
        </w:rPr>
        <w:t>2021</w:t>
      </w:r>
      <w:r w:rsidR="00C406C6" w:rsidRPr="004F56F2">
        <w:rPr>
          <w:rFonts w:ascii="Times New Roman" w:hAnsi="Times New Roman"/>
          <w:sz w:val="24"/>
          <w:szCs w:val="24"/>
        </w:rPr>
        <w:t>-</w:t>
      </w:r>
      <w:r w:rsidR="001C70CB" w:rsidRPr="004F56F2">
        <w:rPr>
          <w:rFonts w:ascii="Times New Roman" w:hAnsi="Times New Roman"/>
          <w:sz w:val="24"/>
          <w:szCs w:val="24"/>
        </w:rPr>
        <w:t>2019</w:t>
      </w:r>
      <w:r w:rsidR="00C406C6" w:rsidRPr="004F56F2">
        <w:rPr>
          <w:rFonts w:ascii="Times New Roman" w:hAnsi="Times New Roman"/>
          <w:sz w:val="24"/>
          <w:szCs w:val="24"/>
        </w:rPr>
        <w:t xml:space="preserve">) and six years </w:t>
      </w:r>
      <w:r w:rsidR="00C406C6" w:rsidRPr="004F56F2">
        <w:rPr>
          <w:rFonts w:ascii="Times New Roman" w:hAnsi="Times New Roman"/>
          <w:sz w:val="24"/>
          <w:szCs w:val="24"/>
        </w:rPr>
        <w:lastRenderedPageBreak/>
        <w:t>after adoption (</w:t>
      </w:r>
      <w:r w:rsidR="001C70CB" w:rsidRPr="004F56F2">
        <w:rPr>
          <w:rFonts w:ascii="Times New Roman" w:hAnsi="Times New Roman"/>
          <w:sz w:val="24"/>
          <w:szCs w:val="24"/>
        </w:rPr>
        <w:t>2020</w:t>
      </w:r>
      <w:r w:rsidR="00C406C6" w:rsidRPr="004F56F2">
        <w:rPr>
          <w:rFonts w:ascii="Times New Roman" w:hAnsi="Times New Roman"/>
          <w:sz w:val="24"/>
          <w:szCs w:val="24"/>
        </w:rPr>
        <w:t>-2015). In the pre-adoption era, it is shown that not all the variables are statistically relevance i.e. not all the independent variables has significant relationships with the dependent variable, it is also shown that of all the independent variables tested (NCF, MVE, LEV, GROWTH and TURN) only LEV, MVE and TURN has significant relationship with the dependent variables (AE). However, in the post adoption period, it is shown that all the variables are statistically relevance i.e. all the independent variables (NCF, MVE, LEV, GROWTH and TURN) has significant relationships with the dependent variable (AE).</w:t>
      </w:r>
    </w:p>
    <w:p w:rsidR="00C406C6" w:rsidRPr="004F56F2" w:rsidRDefault="00C406C6" w:rsidP="004F56F2">
      <w:pPr>
        <w:widowControl w:val="0"/>
        <w:overflowPunct w:val="0"/>
        <w:autoSpaceDE w:val="0"/>
        <w:autoSpaceDN w:val="0"/>
        <w:adjustRightInd w:val="0"/>
        <w:spacing w:line="360" w:lineRule="auto"/>
        <w:ind w:firstLine="720"/>
        <w:jc w:val="both"/>
        <w:rPr>
          <w:rFonts w:ascii="Times New Roman" w:hAnsi="Times New Roman"/>
          <w:sz w:val="24"/>
          <w:szCs w:val="24"/>
        </w:rPr>
      </w:pPr>
    </w:p>
    <w:p w:rsidR="00C406C6" w:rsidRPr="004F56F2" w:rsidRDefault="00C406C6" w:rsidP="004F56F2">
      <w:pPr>
        <w:widowControl w:val="0"/>
        <w:overflowPunct w:val="0"/>
        <w:autoSpaceDE w:val="0"/>
        <w:autoSpaceDN w:val="0"/>
        <w:adjustRightInd w:val="0"/>
        <w:spacing w:line="360" w:lineRule="auto"/>
        <w:ind w:firstLine="720"/>
        <w:jc w:val="both"/>
        <w:rPr>
          <w:rFonts w:ascii="Times New Roman" w:hAnsi="Times New Roman"/>
          <w:sz w:val="24"/>
          <w:szCs w:val="24"/>
        </w:rPr>
      </w:pPr>
    </w:p>
    <w:p w:rsidR="00C406C6" w:rsidRPr="004F56F2" w:rsidRDefault="00C406C6" w:rsidP="004F56F2">
      <w:pPr>
        <w:widowControl w:val="0"/>
        <w:overflowPunct w:val="0"/>
        <w:autoSpaceDE w:val="0"/>
        <w:autoSpaceDN w:val="0"/>
        <w:adjustRightInd w:val="0"/>
        <w:spacing w:line="360" w:lineRule="auto"/>
        <w:ind w:firstLine="720"/>
        <w:jc w:val="both"/>
        <w:rPr>
          <w:rFonts w:ascii="Times New Roman" w:hAnsi="Times New Roman"/>
          <w:sz w:val="24"/>
          <w:szCs w:val="24"/>
        </w:rPr>
      </w:pPr>
    </w:p>
    <w:p w:rsidR="001C70CB" w:rsidRPr="004F56F2" w:rsidRDefault="001C70CB" w:rsidP="004F56F2">
      <w:pPr>
        <w:spacing w:line="360" w:lineRule="auto"/>
        <w:jc w:val="both"/>
        <w:rPr>
          <w:rFonts w:ascii="Times New Roman" w:hAnsi="Times New Roman"/>
          <w:b/>
          <w:bCs/>
          <w:sz w:val="24"/>
          <w:szCs w:val="24"/>
        </w:rPr>
      </w:pPr>
      <w:r w:rsidRPr="004F56F2">
        <w:rPr>
          <w:rFonts w:ascii="Times New Roman" w:hAnsi="Times New Roman"/>
          <w:b/>
          <w:bCs/>
          <w:sz w:val="24"/>
          <w:szCs w:val="24"/>
        </w:rPr>
        <w:br w:type="page"/>
      </w:r>
    </w:p>
    <w:p w:rsidR="00C406C6" w:rsidRPr="004F56F2" w:rsidRDefault="00C406C6" w:rsidP="00394975">
      <w:pPr>
        <w:widowControl w:val="0"/>
        <w:overflowPunct w:val="0"/>
        <w:autoSpaceDE w:val="0"/>
        <w:autoSpaceDN w:val="0"/>
        <w:adjustRightInd w:val="0"/>
        <w:spacing w:line="360" w:lineRule="auto"/>
        <w:jc w:val="center"/>
        <w:rPr>
          <w:rFonts w:ascii="Times New Roman" w:hAnsi="Times New Roman"/>
          <w:b/>
          <w:bCs/>
          <w:sz w:val="24"/>
          <w:szCs w:val="24"/>
        </w:rPr>
      </w:pPr>
      <w:r w:rsidRPr="004F56F2">
        <w:rPr>
          <w:rFonts w:ascii="Times New Roman" w:hAnsi="Times New Roman"/>
          <w:b/>
          <w:bCs/>
          <w:sz w:val="24"/>
          <w:szCs w:val="24"/>
        </w:rPr>
        <w:lastRenderedPageBreak/>
        <w:t>CHAPTER FIVE</w:t>
      </w:r>
    </w:p>
    <w:p w:rsidR="00C406C6" w:rsidRPr="004F56F2" w:rsidRDefault="00C406C6" w:rsidP="00394975">
      <w:pPr>
        <w:widowControl w:val="0"/>
        <w:overflowPunct w:val="0"/>
        <w:autoSpaceDE w:val="0"/>
        <w:autoSpaceDN w:val="0"/>
        <w:adjustRightInd w:val="0"/>
        <w:spacing w:line="360" w:lineRule="auto"/>
        <w:jc w:val="center"/>
        <w:rPr>
          <w:rFonts w:ascii="Times New Roman" w:hAnsi="Times New Roman"/>
          <w:b/>
          <w:bCs/>
          <w:sz w:val="24"/>
          <w:szCs w:val="24"/>
        </w:rPr>
      </w:pPr>
      <w:r w:rsidRPr="004F56F2">
        <w:rPr>
          <w:rFonts w:ascii="Times New Roman" w:hAnsi="Times New Roman"/>
          <w:b/>
          <w:bCs/>
          <w:sz w:val="24"/>
          <w:szCs w:val="24"/>
        </w:rPr>
        <w:t>SUMMARY, CONCLUSION AND RECOMMENDATIONS</w:t>
      </w:r>
    </w:p>
    <w:p w:rsidR="00C406C6" w:rsidRPr="004F56F2" w:rsidRDefault="00C406C6" w:rsidP="00394975">
      <w:pPr>
        <w:widowControl w:val="0"/>
        <w:numPr>
          <w:ilvl w:val="1"/>
          <w:numId w:val="20"/>
        </w:numPr>
        <w:overflowPunct w:val="0"/>
        <w:autoSpaceDE w:val="0"/>
        <w:autoSpaceDN w:val="0"/>
        <w:adjustRightInd w:val="0"/>
        <w:spacing w:line="360" w:lineRule="auto"/>
        <w:ind w:hanging="720"/>
        <w:jc w:val="both"/>
        <w:rPr>
          <w:rFonts w:ascii="Times New Roman" w:hAnsi="Times New Roman"/>
          <w:b/>
          <w:bCs/>
          <w:sz w:val="24"/>
          <w:szCs w:val="24"/>
        </w:rPr>
      </w:pPr>
      <w:r w:rsidRPr="004F56F2">
        <w:rPr>
          <w:rFonts w:ascii="Times New Roman" w:hAnsi="Times New Roman"/>
          <w:b/>
          <w:bCs/>
          <w:sz w:val="24"/>
          <w:szCs w:val="24"/>
        </w:rPr>
        <w:t>Summary of the Study</w:t>
      </w:r>
    </w:p>
    <w:p w:rsidR="003C1AF1" w:rsidRPr="004F56F2" w:rsidRDefault="003C1AF1" w:rsidP="00394975">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According to the findings, Nigerians are willing to implement the International Financial Reporting Standards (IFRS), but only in stages, due to the potential for complications. As a result, the study concludes that Nigerian enterprises should adopt the International Financial Reporting Standards (IFRS) in order to improve accountability, transparency, and reporting quality. The findings revealed that Nigerian banks have fully implemented IFRS in their financial reporting and that IFRS has a substantial association with bank performance, according to the debate. </w:t>
      </w:r>
    </w:p>
    <w:p w:rsidR="00C406C6" w:rsidRPr="004F56F2" w:rsidRDefault="00C406C6" w:rsidP="00394975">
      <w:pPr>
        <w:numPr>
          <w:ilvl w:val="1"/>
          <w:numId w:val="20"/>
        </w:numPr>
        <w:spacing w:line="360" w:lineRule="auto"/>
        <w:ind w:left="810" w:hanging="810"/>
        <w:jc w:val="both"/>
        <w:rPr>
          <w:rFonts w:ascii="Times New Roman" w:hAnsi="Times New Roman"/>
          <w:b/>
          <w:sz w:val="24"/>
          <w:szCs w:val="24"/>
        </w:rPr>
      </w:pPr>
      <w:r w:rsidRPr="004F56F2">
        <w:rPr>
          <w:rFonts w:ascii="Times New Roman" w:hAnsi="Times New Roman"/>
          <w:b/>
          <w:sz w:val="24"/>
          <w:szCs w:val="24"/>
        </w:rPr>
        <w:t xml:space="preserve">Conclusion </w:t>
      </w:r>
    </w:p>
    <w:p w:rsidR="00D11865" w:rsidRPr="004F56F2" w:rsidRDefault="00B51E25" w:rsidP="004F56F2">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The adoption of IFRS is a good start in the right direction, according to the findings and subsequent recommendations of this study. Despite the numerous concerns and hurdles that the implementation will face, the rewards will surpass the difficulties. Companies in Nigeria would create more credible financial statements as a result of adoption, which will not only be uniform but also provide a foundation for improved interpretation. The result will almost certainly enhance investor confidence and promote cross-border financial activities, which are essential for economic growth. </w:t>
      </w:r>
    </w:p>
    <w:p w:rsidR="00C406C6" w:rsidRPr="004F56F2" w:rsidRDefault="00C406C6" w:rsidP="00394975">
      <w:pPr>
        <w:widowControl w:val="0"/>
        <w:numPr>
          <w:ilvl w:val="1"/>
          <w:numId w:val="23"/>
        </w:numPr>
        <w:overflowPunct w:val="0"/>
        <w:autoSpaceDE w:val="0"/>
        <w:autoSpaceDN w:val="0"/>
        <w:adjustRightInd w:val="0"/>
        <w:spacing w:line="360" w:lineRule="auto"/>
        <w:ind w:left="810" w:hanging="810"/>
        <w:jc w:val="both"/>
        <w:rPr>
          <w:rFonts w:ascii="Times New Roman" w:hAnsi="Times New Roman"/>
          <w:b/>
          <w:bCs/>
          <w:sz w:val="24"/>
          <w:szCs w:val="24"/>
        </w:rPr>
      </w:pPr>
      <w:r w:rsidRPr="004F56F2">
        <w:rPr>
          <w:rFonts w:ascii="Times New Roman" w:hAnsi="Times New Roman"/>
          <w:b/>
          <w:bCs/>
          <w:sz w:val="24"/>
          <w:szCs w:val="24"/>
        </w:rPr>
        <w:t xml:space="preserve">Policy Recommendations </w:t>
      </w:r>
    </w:p>
    <w:p w:rsidR="00494821" w:rsidRPr="004F56F2" w:rsidRDefault="00494821" w:rsidP="00394975">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However, because IFRS is a principle-based standard, it allows companies to use only the methods they want, allowing financial statements to show only the desired results and leading to revenue or profit manipulation and the concealment of financial problems in the company, the study recommends that Nigeria borrow the wisdom of the Germans and make IFRS mandatory only for group accounts of publicly traded companies, leaving Nigerian GAAP to continue to be mandatory. </w:t>
      </w:r>
    </w:p>
    <w:p w:rsidR="00C406C6" w:rsidRPr="004F56F2" w:rsidRDefault="00494821" w:rsidP="00394975">
      <w:pPr>
        <w:spacing w:line="360" w:lineRule="auto"/>
        <w:jc w:val="both"/>
        <w:rPr>
          <w:rFonts w:ascii="Times New Roman" w:eastAsia="Times New Roman" w:hAnsi="Times New Roman"/>
          <w:sz w:val="24"/>
          <w:szCs w:val="24"/>
        </w:rPr>
      </w:pPr>
      <w:r w:rsidRPr="004F56F2">
        <w:rPr>
          <w:rFonts w:ascii="Times New Roman" w:eastAsia="Times New Roman" w:hAnsi="Times New Roman"/>
          <w:sz w:val="24"/>
          <w:szCs w:val="24"/>
        </w:rPr>
        <w:t xml:space="preserve">Furthermore, IFRS should be optional for non-listed firm group accounts but prohibited for individual company accounts. </w:t>
      </w:r>
      <w:r w:rsidR="00C406C6" w:rsidRPr="004F56F2">
        <w:rPr>
          <w:rFonts w:ascii="Times New Roman" w:hAnsi="Times New Roman"/>
          <w:sz w:val="24"/>
          <w:szCs w:val="24"/>
        </w:rPr>
        <w:t xml:space="preserve">The research work recommends comprehensive implementation of the standard to its totality by firms in the country, and the regulatory authorities should monitor strict compliance. Further research in the area of other </w:t>
      </w:r>
      <w:r w:rsidR="00C406C6" w:rsidRPr="004F56F2">
        <w:rPr>
          <w:rFonts w:ascii="Times New Roman" w:hAnsi="Times New Roman"/>
          <w:sz w:val="24"/>
          <w:szCs w:val="24"/>
        </w:rPr>
        <w:lastRenderedPageBreak/>
        <w:t>sectors of the economy and to expand the sample size will assist in documenting the impact of the adoption on the performance of the firms. It is evident that such may affect the outcome of the research.</w:t>
      </w:r>
    </w:p>
    <w:p w:rsidR="00C406C6" w:rsidRPr="004F56F2" w:rsidRDefault="00C406C6" w:rsidP="004F56F2">
      <w:pPr>
        <w:pStyle w:val="Default"/>
        <w:spacing w:after="200" w:line="360" w:lineRule="auto"/>
        <w:jc w:val="both"/>
        <w:rPr>
          <w:b/>
          <w:bCs/>
          <w:color w:val="auto"/>
        </w:rPr>
      </w:pPr>
    </w:p>
    <w:p w:rsidR="005351FB" w:rsidRPr="004F56F2" w:rsidRDefault="005351FB" w:rsidP="004F56F2">
      <w:pPr>
        <w:spacing w:line="360" w:lineRule="auto"/>
        <w:jc w:val="both"/>
        <w:rPr>
          <w:rFonts w:ascii="Times New Roman" w:hAnsi="Times New Roman"/>
          <w:b/>
          <w:sz w:val="24"/>
          <w:szCs w:val="24"/>
        </w:rPr>
      </w:pPr>
    </w:p>
    <w:p w:rsidR="005351FB" w:rsidRPr="004F56F2" w:rsidRDefault="005351FB" w:rsidP="004F56F2">
      <w:pPr>
        <w:spacing w:line="360" w:lineRule="auto"/>
        <w:jc w:val="both"/>
        <w:rPr>
          <w:rFonts w:ascii="Times New Roman" w:hAnsi="Times New Roman"/>
          <w:b/>
          <w:sz w:val="24"/>
          <w:szCs w:val="24"/>
        </w:rPr>
      </w:pPr>
    </w:p>
    <w:p w:rsidR="005351FB" w:rsidRPr="004F56F2" w:rsidRDefault="005351FB" w:rsidP="004F56F2">
      <w:pPr>
        <w:spacing w:line="360" w:lineRule="auto"/>
        <w:jc w:val="both"/>
        <w:rPr>
          <w:rFonts w:ascii="Times New Roman" w:hAnsi="Times New Roman"/>
          <w:b/>
          <w:sz w:val="24"/>
          <w:szCs w:val="24"/>
        </w:rPr>
      </w:pPr>
      <w:r w:rsidRPr="004F56F2">
        <w:rPr>
          <w:rFonts w:ascii="Times New Roman" w:hAnsi="Times New Roman"/>
          <w:b/>
          <w:sz w:val="24"/>
          <w:szCs w:val="24"/>
        </w:rPr>
        <w:br w:type="page"/>
      </w:r>
    </w:p>
    <w:p w:rsidR="00D11865" w:rsidRPr="00394975" w:rsidRDefault="00C406C6" w:rsidP="00394975">
      <w:pPr>
        <w:spacing w:line="360" w:lineRule="auto"/>
        <w:jc w:val="center"/>
        <w:rPr>
          <w:rFonts w:ascii="Times New Roman" w:hAnsi="Times New Roman"/>
          <w:b/>
          <w:sz w:val="24"/>
          <w:szCs w:val="24"/>
        </w:rPr>
      </w:pPr>
      <w:r w:rsidRPr="004F56F2">
        <w:rPr>
          <w:rFonts w:ascii="Times New Roman" w:hAnsi="Times New Roman"/>
          <w:b/>
          <w:sz w:val="24"/>
          <w:szCs w:val="24"/>
        </w:rPr>
        <w:lastRenderedPageBreak/>
        <w:t>REFERENCES</w:t>
      </w:r>
    </w:p>
    <w:p w:rsidR="00D11865" w:rsidRPr="004F56F2" w:rsidRDefault="00D11865" w:rsidP="004F56F2">
      <w:pPr>
        <w:tabs>
          <w:tab w:val="left" w:pos="960"/>
        </w:tabs>
        <w:spacing w:line="360" w:lineRule="auto"/>
        <w:ind w:left="900" w:right="20" w:hanging="900"/>
        <w:jc w:val="both"/>
        <w:rPr>
          <w:rFonts w:ascii="Times New Roman" w:eastAsia="Arial" w:hAnsi="Times New Roman"/>
          <w:sz w:val="24"/>
          <w:szCs w:val="24"/>
        </w:rPr>
      </w:pPr>
      <w:r w:rsidRPr="004F56F2">
        <w:rPr>
          <w:rFonts w:ascii="Times New Roman" w:eastAsia="Arial" w:hAnsi="Times New Roman"/>
          <w:sz w:val="24"/>
          <w:szCs w:val="24"/>
        </w:rPr>
        <w:t xml:space="preserve">Abad D, Cutillas-Gomariz MF, S´anchez-Ballesta JP, Yag¨ue J. Does IFRS mandatory adoption affect information asymmetry in the stock market? Austrilian Accounting Reivew; </w:t>
      </w:r>
      <w:r w:rsidR="001C70CB" w:rsidRPr="004F56F2">
        <w:rPr>
          <w:rFonts w:ascii="Times New Roman" w:eastAsia="Arial" w:hAnsi="Times New Roman"/>
          <w:sz w:val="24"/>
          <w:szCs w:val="24"/>
        </w:rPr>
        <w:t>2019</w:t>
      </w:r>
      <w:r w:rsidRPr="004F56F2">
        <w:rPr>
          <w:rFonts w:ascii="Times New Roman" w:eastAsia="Arial" w:hAnsi="Times New Roman"/>
          <w:sz w:val="24"/>
          <w:szCs w:val="24"/>
        </w:rPr>
        <w:t>. DOI: 10.1111/auar.12165.</w:t>
      </w:r>
    </w:p>
    <w:p w:rsidR="00D11865" w:rsidRPr="004F56F2" w:rsidRDefault="00D11865" w:rsidP="004F56F2">
      <w:pPr>
        <w:widowControl w:val="0"/>
        <w:autoSpaceDE w:val="0"/>
        <w:autoSpaceDN w:val="0"/>
        <w:adjustRightInd w:val="0"/>
        <w:spacing w:line="360" w:lineRule="auto"/>
        <w:ind w:left="900" w:hanging="900"/>
        <w:jc w:val="both"/>
        <w:rPr>
          <w:rFonts w:ascii="Times New Roman" w:hAnsi="Times New Roman"/>
          <w:sz w:val="24"/>
          <w:szCs w:val="24"/>
        </w:rPr>
      </w:pPr>
      <w:r w:rsidRPr="004F56F2">
        <w:rPr>
          <w:rFonts w:ascii="Times New Roman" w:hAnsi="Times New Roman"/>
          <w:sz w:val="24"/>
          <w:szCs w:val="24"/>
        </w:rPr>
        <w:t>Abdulkadir (</w:t>
      </w:r>
      <w:r w:rsidR="001C70CB" w:rsidRPr="004F56F2">
        <w:rPr>
          <w:rFonts w:ascii="Times New Roman" w:hAnsi="Times New Roman"/>
          <w:sz w:val="24"/>
          <w:szCs w:val="24"/>
        </w:rPr>
        <w:t>2020</w:t>
      </w:r>
      <w:r w:rsidRPr="004F56F2">
        <w:rPr>
          <w:rFonts w:ascii="Times New Roman" w:hAnsi="Times New Roman"/>
          <w:sz w:val="24"/>
          <w:szCs w:val="24"/>
        </w:rPr>
        <w:t xml:space="preserve">), “Adoption of International Financial Reporting Standards in Developing Countries: The Case of Nigeria.” </w:t>
      </w:r>
      <w:r w:rsidRPr="004F56F2">
        <w:rPr>
          <w:rFonts w:ascii="Times New Roman" w:hAnsi="Times New Roman"/>
          <w:i/>
          <w:iCs/>
          <w:sz w:val="24"/>
          <w:szCs w:val="24"/>
        </w:rPr>
        <w:t>International journal of Business and Management</w:t>
      </w:r>
    </w:p>
    <w:p w:rsidR="00D11865" w:rsidRPr="004F56F2" w:rsidRDefault="00D11865" w:rsidP="004F56F2">
      <w:pPr>
        <w:spacing w:line="360" w:lineRule="auto"/>
        <w:ind w:left="900" w:hanging="900"/>
        <w:jc w:val="both"/>
        <w:rPr>
          <w:rFonts w:ascii="Times New Roman" w:eastAsia="Arial" w:hAnsi="Times New Roman"/>
          <w:sz w:val="24"/>
          <w:szCs w:val="24"/>
        </w:rPr>
      </w:pPr>
      <w:r w:rsidRPr="004F56F2">
        <w:rPr>
          <w:rFonts w:ascii="Times New Roman" w:eastAsia="Arial" w:hAnsi="Times New Roman"/>
          <w:sz w:val="24"/>
          <w:szCs w:val="24"/>
        </w:rPr>
        <w:t>Abdullahi A, Abubakar MY. Adoption of International Reporting Standards (IFRS) and measurement of reporting quality: A review of international journal of business and accounting</w:t>
      </w:r>
    </w:p>
    <w:p w:rsidR="00D11865" w:rsidRPr="004F56F2" w:rsidRDefault="00D11865" w:rsidP="00394975">
      <w:pPr>
        <w:pStyle w:val="Default"/>
        <w:spacing w:after="200" w:line="360" w:lineRule="auto"/>
        <w:ind w:left="900" w:hanging="900"/>
        <w:jc w:val="both"/>
        <w:rPr>
          <w:color w:val="auto"/>
        </w:rPr>
      </w:pPr>
      <w:r w:rsidRPr="004F56F2">
        <w:rPr>
          <w:color w:val="auto"/>
        </w:rPr>
        <w:t>ACCA (</w:t>
      </w:r>
      <w:r w:rsidR="001C70CB" w:rsidRPr="004F56F2">
        <w:rPr>
          <w:color w:val="auto"/>
        </w:rPr>
        <w:t>2020</w:t>
      </w:r>
      <w:r w:rsidRPr="004F56F2">
        <w:rPr>
          <w:color w:val="auto"/>
        </w:rPr>
        <w:t>).</w:t>
      </w:r>
      <w:r w:rsidRPr="004F56F2">
        <w:rPr>
          <w:i/>
          <w:iCs/>
          <w:color w:val="auto"/>
        </w:rPr>
        <w:t xml:space="preserve">Corporate Reporting P2 International; </w:t>
      </w:r>
      <w:r w:rsidR="00394975">
        <w:rPr>
          <w:color w:val="auto"/>
        </w:rPr>
        <w:t xml:space="preserve">Berkshire, Kaplan Publishing. </w:t>
      </w:r>
      <w:r w:rsidRPr="004F56F2">
        <w:rPr>
          <w:i/>
          <w:iCs/>
          <w:color w:val="auto"/>
        </w:rPr>
        <w:t>Accounting Review</w:t>
      </w:r>
      <w:r w:rsidRPr="004F56F2">
        <w:rPr>
          <w:color w:val="auto"/>
        </w:rPr>
        <w:t xml:space="preserve">. 83(5): 1159-1179 </w:t>
      </w:r>
    </w:p>
    <w:p w:rsidR="00D11865" w:rsidRPr="004F56F2" w:rsidRDefault="00D11865" w:rsidP="004F56F2">
      <w:pPr>
        <w:pStyle w:val="Default"/>
        <w:spacing w:after="200" w:line="360" w:lineRule="auto"/>
        <w:ind w:left="900" w:hanging="900"/>
        <w:jc w:val="both"/>
        <w:rPr>
          <w:color w:val="auto"/>
        </w:rPr>
      </w:pPr>
      <w:r w:rsidRPr="004F56F2">
        <w:rPr>
          <w:color w:val="auto"/>
        </w:rPr>
        <w:t>Adams, P. (</w:t>
      </w:r>
      <w:r w:rsidR="001C70CB" w:rsidRPr="004F56F2">
        <w:rPr>
          <w:color w:val="auto"/>
        </w:rPr>
        <w:t>2021</w:t>
      </w:r>
      <w:r w:rsidRPr="004F56F2">
        <w:rPr>
          <w:color w:val="auto"/>
        </w:rPr>
        <w:t xml:space="preserve">). Resolving Conflicts in Accounting System - Issues and Arguments; </w:t>
      </w:r>
      <w:r w:rsidRPr="004F56F2">
        <w:rPr>
          <w:i/>
          <w:iCs/>
          <w:color w:val="auto"/>
        </w:rPr>
        <w:t xml:space="preserve">Lecture series; </w:t>
      </w:r>
      <w:r w:rsidRPr="004F56F2">
        <w:rPr>
          <w:color w:val="auto"/>
        </w:rPr>
        <w:t>London; August 12 – 13.</w:t>
      </w:r>
    </w:p>
    <w:p w:rsidR="00D11865" w:rsidRPr="004F56F2" w:rsidRDefault="00D11865" w:rsidP="004F56F2">
      <w:pPr>
        <w:pStyle w:val="Default"/>
        <w:spacing w:after="200" w:line="360" w:lineRule="auto"/>
        <w:ind w:left="900" w:hanging="900"/>
        <w:jc w:val="both"/>
        <w:rPr>
          <w:color w:val="auto"/>
        </w:rPr>
      </w:pPr>
      <w:r w:rsidRPr="004F56F2">
        <w:rPr>
          <w:color w:val="auto"/>
        </w:rPr>
        <w:t>Armstrong, C., M. Barth, A. Jagolinzer, &amp; E. Riedl.(</w:t>
      </w:r>
      <w:r w:rsidR="001C70CB" w:rsidRPr="004F56F2">
        <w:rPr>
          <w:color w:val="auto"/>
        </w:rPr>
        <w:t>2021</w:t>
      </w:r>
      <w:r w:rsidRPr="004F56F2">
        <w:rPr>
          <w:color w:val="auto"/>
        </w:rPr>
        <w:t>). Market reaction to the adoption of IFRS in Europe.</w:t>
      </w:r>
      <w:r w:rsidRPr="004F56F2">
        <w:rPr>
          <w:i/>
          <w:iCs/>
          <w:color w:val="auto"/>
        </w:rPr>
        <w:t>Working paper, Stanford University</w:t>
      </w:r>
      <w:r w:rsidRPr="004F56F2">
        <w:rPr>
          <w:color w:val="auto"/>
        </w:rPr>
        <w:t>.</w:t>
      </w:r>
    </w:p>
    <w:p w:rsidR="00D11865" w:rsidRPr="004F56F2" w:rsidRDefault="00D11865" w:rsidP="004F56F2">
      <w:pPr>
        <w:pStyle w:val="Default"/>
        <w:spacing w:after="200" w:line="360" w:lineRule="auto"/>
        <w:ind w:left="900" w:hanging="900"/>
        <w:jc w:val="both"/>
        <w:rPr>
          <w:color w:val="auto"/>
        </w:rPr>
      </w:pPr>
      <w:r w:rsidRPr="004F56F2">
        <w:rPr>
          <w:color w:val="auto"/>
        </w:rPr>
        <w:t>Ashbaugh, H. and Pincus, M. (</w:t>
      </w:r>
      <w:r w:rsidR="001C70CB" w:rsidRPr="004F56F2">
        <w:rPr>
          <w:color w:val="auto"/>
        </w:rPr>
        <w:t>2015</w:t>
      </w:r>
      <w:r w:rsidRPr="004F56F2">
        <w:rPr>
          <w:color w:val="auto"/>
        </w:rPr>
        <w:t xml:space="preserve">). Domestic Accounting Standards, International Accounting Standards and Predictability of Earnings </w:t>
      </w:r>
      <w:r w:rsidRPr="004F56F2">
        <w:rPr>
          <w:i/>
          <w:iCs/>
          <w:color w:val="auto"/>
        </w:rPr>
        <w:t xml:space="preserve">Journal of Accounting Research </w:t>
      </w:r>
    </w:p>
    <w:p w:rsidR="00D11865" w:rsidRPr="004F56F2" w:rsidRDefault="00D11865" w:rsidP="004F56F2">
      <w:pPr>
        <w:pStyle w:val="Default"/>
        <w:spacing w:after="200" w:line="360" w:lineRule="auto"/>
        <w:ind w:left="900" w:hanging="900"/>
        <w:jc w:val="both"/>
        <w:rPr>
          <w:color w:val="auto"/>
        </w:rPr>
      </w:pPr>
      <w:r w:rsidRPr="004F56F2">
        <w:rPr>
          <w:color w:val="auto"/>
        </w:rPr>
        <w:t>Ball, R. (</w:t>
      </w:r>
      <w:r w:rsidR="001C70CB" w:rsidRPr="004F56F2">
        <w:rPr>
          <w:color w:val="auto"/>
        </w:rPr>
        <w:t>2021</w:t>
      </w:r>
      <w:r w:rsidRPr="004F56F2">
        <w:rPr>
          <w:color w:val="auto"/>
        </w:rPr>
        <w:t xml:space="preserve">). International Financial Reporting Standards (IFRS): pros and cons for investors. </w:t>
      </w:r>
      <w:r w:rsidRPr="004F56F2">
        <w:rPr>
          <w:i/>
          <w:iCs/>
          <w:color w:val="auto"/>
        </w:rPr>
        <w:t>Accounting and Business Research.</w:t>
      </w:r>
    </w:p>
    <w:p w:rsidR="00D11865" w:rsidRPr="004F56F2" w:rsidRDefault="00D11865" w:rsidP="004F56F2">
      <w:pPr>
        <w:spacing w:line="360" w:lineRule="auto"/>
        <w:ind w:left="900" w:hanging="900"/>
        <w:jc w:val="both"/>
        <w:rPr>
          <w:rFonts w:ascii="Times New Roman" w:hAnsi="Times New Roman"/>
          <w:sz w:val="24"/>
          <w:szCs w:val="24"/>
        </w:rPr>
      </w:pPr>
      <w:r w:rsidRPr="004F56F2">
        <w:rPr>
          <w:rFonts w:ascii="Times New Roman" w:hAnsi="Times New Roman"/>
          <w:sz w:val="24"/>
          <w:szCs w:val="24"/>
        </w:rPr>
        <w:t>Ball, R., Robin, A. and Wu, J. (</w:t>
      </w:r>
      <w:r w:rsidR="001C70CB" w:rsidRPr="004F56F2">
        <w:rPr>
          <w:rFonts w:ascii="Times New Roman" w:hAnsi="Times New Roman"/>
          <w:sz w:val="24"/>
          <w:szCs w:val="24"/>
        </w:rPr>
        <w:t>2020</w:t>
      </w:r>
      <w:r w:rsidRPr="004F56F2">
        <w:rPr>
          <w:rFonts w:ascii="Times New Roman" w:hAnsi="Times New Roman"/>
          <w:sz w:val="24"/>
          <w:szCs w:val="24"/>
        </w:rPr>
        <w:t xml:space="preserve">). Incentives versus Standards: Properties of Accounting Income in four Asian Countries. </w:t>
      </w:r>
      <w:r w:rsidRPr="004F56F2">
        <w:rPr>
          <w:rFonts w:ascii="Times New Roman" w:hAnsi="Times New Roman"/>
          <w:i/>
          <w:iCs/>
          <w:sz w:val="24"/>
          <w:szCs w:val="24"/>
        </w:rPr>
        <w:t xml:space="preserve">Journal of Accounting and Economics </w:t>
      </w:r>
      <w:r w:rsidRPr="004F56F2">
        <w:rPr>
          <w:rFonts w:ascii="Times New Roman" w:hAnsi="Times New Roman"/>
          <w:sz w:val="24"/>
          <w:szCs w:val="24"/>
        </w:rPr>
        <w:t>29:1-51.</w:t>
      </w:r>
    </w:p>
    <w:p w:rsidR="00D11865" w:rsidRPr="004F56F2" w:rsidRDefault="00D11865" w:rsidP="004F56F2">
      <w:pPr>
        <w:autoSpaceDE w:val="0"/>
        <w:autoSpaceDN w:val="0"/>
        <w:adjustRightInd w:val="0"/>
        <w:spacing w:line="360" w:lineRule="auto"/>
        <w:ind w:left="900" w:hanging="900"/>
        <w:jc w:val="both"/>
        <w:rPr>
          <w:rFonts w:ascii="Times New Roman" w:hAnsi="Times New Roman"/>
          <w:sz w:val="24"/>
          <w:szCs w:val="24"/>
        </w:rPr>
      </w:pPr>
      <w:r w:rsidRPr="004F56F2">
        <w:rPr>
          <w:rFonts w:ascii="Times New Roman" w:hAnsi="Times New Roman"/>
          <w:sz w:val="24"/>
          <w:szCs w:val="24"/>
        </w:rPr>
        <w:t>Europeens, F. d. E. C. (</w:t>
      </w:r>
      <w:r w:rsidR="001C70CB" w:rsidRPr="004F56F2">
        <w:rPr>
          <w:rFonts w:ascii="Times New Roman" w:hAnsi="Times New Roman"/>
          <w:sz w:val="24"/>
          <w:szCs w:val="24"/>
        </w:rPr>
        <w:t>2015</w:t>
      </w:r>
      <w:r w:rsidRPr="004F56F2">
        <w:rPr>
          <w:rFonts w:ascii="Times New Roman" w:hAnsi="Times New Roman"/>
          <w:sz w:val="24"/>
          <w:szCs w:val="24"/>
        </w:rPr>
        <w:t xml:space="preserve">). Enforcement mechanisms in Europe: a preliminary investigation of oversight systems. </w:t>
      </w:r>
      <w:r w:rsidRPr="004F56F2">
        <w:rPr>
          <w:rFonts w:ascii="Times New Roman" w:hAnsi="Times New Roman"/>
          <w:i/>
          <w:iCs/>
          <w:sz w:val="24"/>
          <w:szCs w:val="24"/>
        </w:rPr>
        <w:t>IAS PLUS: http://www. iasplus. com/restruct/euro</w:t>
      </w:r>
      <w:r w:rsidR="001C70CB" w:rsidRPr="004F56F2">
        <w:rPr>
          <w:rFonts w:ascii="Times New Roman" w:hAnsi="Times New Roman"/>
          <w:i/>
          <w:iCs/>
          <w:sz w:val="24"/>
          <w:szCs w:val="24"/>
        </w:rPr>
        <w:t>2015</w:t>
      </w:r>
      <w:r w:rsidRPr="004F56F2">
        <w:rPr>
          <w:rFonts w:ascii="Times New Roman" w:hAnsi="Times New Roman"/>
          <w:i/>
          <w:iCs/>
          <w:sz w:val="24"/>
          <w:szCs w:val="24"/>
        </w:rPr>
        <w:t>. htm</w:t>
      </w:r>
      <w:r w:rsidRPr="004F56F2">
        <w:rPr>
          <w:rFonts w:ascii="Times New Roman" w:hAnsi="Times New Roman"/>
          <w:sz w:val="24"/>
          <w:szCs w:val="24"/>
        </w:rPr>
        <w:t>.</w:t>
      </w:r>
    </w:p>
    <w:p w:rsidR="00D11865" w:rsidRPr="004F56F2" w:rsidRDefault="00D11865" w:rsidP="004F56F2">
      <w:pPr>
        <w:tabs>
          <w:tab w:val="left" w:pos="518"/>
        </w:tabs>
        <w:spacing w:line="360" w:lineRule="auto"/>
        <w:ind w:left="900" w:right="420" w:hanging="900"/>
        <w:jc w:val="both"/>
        <w:rPr>
          <w:rFonts w:ascii="Times New Roman" w:eastAsia="Arial" w:hAnsi="Times New Roman"/>
          <w:sz w:val="24"/>
          <w:szCs w:val="24"/>
        </w:rPr>
      </w:pPr>
      <w:r w:rsidRPr="004F56F2">
        <w:rPr>
          <w:rFonts w:ascii="Times New Roman" w:eastAsia="Arial" w:hAnsi="Times New Roman"/>
          <w:sz w:val="24"/>
          <w:szCs w:val="24"/>
        </w:rPr>
        <w:lastRenderedPageBreak/>
        <w:t>Jibri RS. The Impact of International Financial Reporting Standard (IFRS) adoption on accounting quality in Nigerian Listed Money Deposit Bank. Journal of Applied Finance and Accounting. 2019;5(1). February 2019 ISSN 2374-2410 E-ISSN</w:t>
      </w:r>
      <w:r w:rsidRPr="004F56F2">
        <w:rPr>
          <w:rFonts w:ascii="Times New Roman" w:eastAsia="Times New Roman" w:hAnsi="Times New Roman"/>
          <w:sz w:val="24"/>
          <w:szCs w:val="24"/>
        </w:rPr>
        <w:tab/>
      </w:r>
      <w:r w:rsidRPr="004F56F2">
        <w:rPr>
          <w:rFonts w:ascii="Times New Roman" w:eastAsia="Arial" w:hAnsi="Times New Roman"/>
          <w:sz w:val="24"/>
          <w:szCs w:val="24"/>
        </w:rPr>
        <w:t>2374-2429.</w:t>
      </w:r>
      <w:r w:rsidRPr="004F56F2">
        <w:rPr>
          <w:rFonts w:ascii="Times New Roman" w:eastAsia="Times New Roman" w:hAnsi="Times New Roman"/>
          <w:sz w:val="24"/>
          <w:szCs w:val="24"/>
        </w:rPr>
        <w:tab/>
      </w:r>
      <w:r w:rsidRPr="004F56F2">
        <w:rPr>
          <w:rFonts w:ascii="Times New Roman" w:eastAsia="Arial" w:hAnsi="Times New Roman"/>
          <w:sz w:val="24"/>
          <w:szCs w:val="24"/>
        </w:rPr>
        <w:t>URL:</w:t>
      </w:r>
    </w:p>
    <w:p w:rsidR="00D11865" w:rsidRPr="004F56F2" w:rsidRDefault="00D11865" w:rsidP="004F56F2">
      <w:pPr>
        <w:spacing w:line="360" w:lineRule="auto"/>
        <w:ind w:left="900" w:hanging="900"/>
        <w:jc w:val="both"/>
        <w:rPr>
          <w:rFonts w:ascii="Times New Roman" w:hAnsi="Times New Roman"/>
          <w:sz w:val="24"/>
          <w:szCs w:val="24"/>
        </w:rPr>
      </w:pPr>
      <w:r w:rsidRPr="004F56F2">
        <w:rPr>
          <w:rFonts w:ascii="Times New Roman" w:hAnsi="Times New Roman"/>
          <w:sz w:val="24"/>
          <w:szCs w:val="24"/>
        </w:rPr>
        <w:t>Leuz, C. Nanda, D. and Wysocki, P. (</w:t>
      </w:r>
      <w:r w:rsidR="001C70CB" w:rsidRPr="004F56F2">
        <w:rPr>
          <w:rFonts w:ascii="Times New Roman" w:hAnsi="Times New Roman"/>
          <w:sz w:val="24"/>
          <w:szCs w:val="24"/>
        </w:rPr>
        <w:t>2020</w:t>
      </w:r>
      <w:r w:rsidRPr="004F56F2">
        <w:rPr>
          <w:rFonts w:ascii="Times New Roman" w:hAnsi="Times New Roman"/>
          <w:sz w:val="24"/>
          <w:szCs w:val="24"/>
        </w:rPr>
        <w:t xml:space="preserve">). Earnings Management and Investor Protection: An International Comparison. </w:t>
      </w:r>
      <w:r w:rsidRPr="004F56F2">
        <w:rPr>
          <w:rFonts w:ascii="Times New Roman" w:hAnsi="Times New Roman"/>
          <w:i/>
          <w:iCs/>
          <w:sz w:val="24"/>
          <w:szCs w:val="24"/>
        </w:rPr>
        <w:t xml:space="preserve">Journal of Financial Economics </w:t>
      </w:r>
      <w:r w:rsidRPr="004F56F2">
        <w:rPr>
          <w:rFonts w:ascii="Times New Roman" w:hAnsi="Times New Roman"/>
          <w:sz w:val="24"/>
          <w:szCs w:val="24"/>
        </w:rPr>
        <w:t xml:space="preserve">69: 505-527 </w:t>
      </w:r>
    </w:p>
    <w:p w:rsidR="00D11865" w:rsidRPr="004F56F2" w:rsidRDefault="00D11865" w:rsidP="004F56F2">
      <w:pPr>
        <w:widowControl w:val="0"/>
        <w:autoSpaceDE w:val="0"/>
        <w:autoSpaceDN w:val="0"/>
        <w:adjustRightInd w:val="0"/>
        <w:spacing w:line="360" w:lineRule="auto"/>
        <w:ind w:left="900" w:hanging="900"/>
        <w:jc w:val="both"/>
        <w:rPr>
          <w:rFonts w:ascii="Times New Roman" w:hAnsi="Times New Roman"/>
          <w:sz w:val="24"/>
          <w:szCs w:val="24"/>
        </w:rPr>
      </w:pPr>
      <w:r w:rsidRPr="004F56F2">
        <w:rPr>
          <w:rFonts w:ascii="Times New Roman" w:hAnsi="Times New Roman"/>
          <w:sz w:val="24"/>
          <w:szCs w:val="24"/>
        </w:rPr>
        <w:t>Madawaki, A. (</w:t>
      </w:r>
      <w:r w:rsidR="001C70CB" w:rsidRPr="004F56F2">
        <w:rPr>
          <w:rFonts w:ascii="Times New Roman" w:hAnsi="Times New Roman"/>
          <w:sz w:val="24"/>
          <w:szCs w:val="24"/>
        </w:rPr>
        <w:t>2020</w:t>
      </w:r>
      <w:r w:rsidRPr="004F56F2">
        <w:rPr>
          <w:rFonts w:ascii="Times New Roman" w:hAnsi="Times New Roman"/>
          <w:sz w:val="24"/>
          <w:szCs w:val="24"/>
        </w:rPr>
        <w:t>). “Adopting International Financial Reporting Standards in Developing Countries: The Case of Nigeria.”</w:t>
      </w:r>
      <w:r w:rsidRPr="004F56F2">
        <w:rPr>
          <w:rFonts w:ascii="Times New Roman" w:hAnsi="Times New Roman"/>
          <w:i/>
          <w:iCs/>
          <w:sz w:val="24"/>
          <w:szCs w:val="24"/>
        </w:rPr>
        <w:t>International Journal of Business and Management.7(3). www.cosenet.org/ijbm.</w:t>
      </w:r>
    </w:p>
    <w:p w:rsidR="00D11865" w:rsidRPr="004F56F2" w:rsidRDefault="00D11865" w:rsidP="004F56F2">
      <w:pPr>
        <w:widowControl w:val="0"/>
        <w:autoSpaceDE w:val="0"/>
        <w:autoSpaceDN w:val="0"/>
        <w:adjustRightInd w:val="0"/>
        <w:spacing w:line="360" w:lineRule="auto"/>
        <w:ind w:left="900" w:hanging="900"/>
        <w:jc w:val="both"/>
        <w:rPr>
          <w:rFonts w:ascii="Times New Roman" w:hAnsi="Times New Roman"/>
          <w:sz w:val="24"/>
          <w:szCs w:val="24"/>
        </w:rPr>
      </w:pPr>
      <w:r w:rsidRPr="004F56F2">
        <w:rPr>
          <w:rFonts w:ascii="Times New Roman" w:hAnsi="Times New Roman"/>
          <w:sz w:val="24"/>
          <w:szCs w:val="24"/>
        </w:rPr>
        <w:t>Mark DeFond et al (</w:t>
      </w:r>
      <w:r w:rsidR="001C70CB" w:rsidRPr="004F56F2">
        <w:rPr>
          <w:rFonts w:ascii="Times New Roman" w:hAnsi="Times New Roman"/>
          <w:sz w:val="24"/>
          <w:szCs w:val="24"/>
        </w:rPr>
        <w:t>2020</w:t>
      </w:r>
      <w:r w:rsidRPr="004F56F2">
        <w:rPr>
          <w:rFonts w:ascii="Times New Roman" w:hAnsi="Times New Roman"/>
          <w:sz w:val="24"/>
          <w:szCs w:val="24"/>
        </w:rPr>
        <w:t>), “The Impact of Mandatory IFRS Adoption on Foreign Mutual Fund Ownership: The</w:t>
      </w:r>
    </w:p>
    <w:p w:rsidR="00D11865" w:rsidRPr="004F56F2" w:rsidRDefault="00D11865" w:rsidP="004F56F2">
      <w:pPr>
        <w:tabs>
          <w:tab w:val="left" w:pos="518"/>
        </w:tabs>
        <w:spacing w:line="360" w:lineRule="auto"/>
        <w:ind w:left="900" w:right="420" w:hanging="900"/>
        <w:jc w:val="both"/>
        <w:rPr>
          <w:rFonts w:ascii="Times New Roman" w:eastAsia="Arial" w:hAnsi="Times New Roman"/>
          <w:sz w:val="24"/>
          <w:szCs w:val="24"/>
        </w:rPr>
      </w:pPr>
      <w:r w:rsidRPr="004F56F2">
        <w:rPr>
          <w:rFonts w:ascii="Times New Roman" w:eastAsia="Arial" w:hAnsi="Times New Roman"/>
          <w:sz w:val="24"/>
          <w:szCs w:val="24"/>
        </w:rPr>
        <w:t>Mensah E. The effect of IFRS adoption on financial reporting quality: evidence from listed manufacturing firms in Ghana, EconomicResearch-Ekonomska</w:t>
      </w:r>
    </w:p>
    <w:p w:rsidR="00D11865" w:rsidRPr="004F56F2" w:rsidRDefault="00D11865" w:rsidP="004F56F2">
      <w:pPr>
        <w:widowControl w:val="0"/>
        <w:autoSpaceDE w:val="0"/>
        <w:autoSpaceDN w:val="0"/>
        <w:adjustRightInd w:val="0"/>
        <w:spacing w:line="360" w:lineRule="auto"/>
        <w:ind w:left="900" w:hanging="900"/>
        <w:jc w:val="both"/>
        <w:rPr>
          <w:rFonts w:ascii="Times New Roman" w:hAnsi="Times New Roman"/>
          <w:sz w:val="24"/>
          <w:szCs w:val="24"/>
        </w:rPr>
      </w:pPr>
      <w:r w:rsidRPr="004F56F2">
        <w:rPr>
          <w:rFonts w:ascii="Times New Roman" w:hAnsi="Times New Roman"/>
          <w:sz w:val="24"/>
          <w:szCs w:val="24"/>
        </w:rPr>
        <w:t>Mohamad (</w:t>
      </w:r>
      <w:r w:rsidR="001C70CB" w:rsidRPr="004F56F2">
        <w:rPr>
          <w:rFonts w:ascii="Times New Roman" w:hAnsi="Times New Roman"/>
          <w:sz w:val="24"/>
          <w:szCs w:val="24"/>
        </w:rPr>
        <w:t>2020</w:t>
      </w:r>
      <w:r w:rsidRPr="004F56F2">
        <w:rPr>
          <w:rFonts w:ascii="Times New Roman" w:hAnsi="Times New Roman"/>
          <w:sz w:val="24"/>
          <w:szCs w:val="24"/>
        </w:rPr>
        <w:t>), “Accounting choices under IFRS and their effect on over-investment in capital expenditures.”</w:t>
      </w:r>
      <w:r w:rsidRPr="004F56F2">
        <w:rPr>
          <w:rFonts w:ascii="Times New Roman" w:hAnsi="Times New Roman"/>
          <w:i/>
          <w:iCs/>
          <w:sz w:val="24"/>
          <w:szCs w:val="24"/>
        </w:rPr>
        <w:t>University of Iowa Iowa Research Online</w:t>
      </w:r>
    </w:p>
    <w:p w:rsidR="00D11865" w:rsidRPr="004F56F2" w:rsidRDefault="00D11865" w:rsidP="004F56F2">
      <w:pPr>
        <w:widowControl w:val="0"/>
        <w:overflowPunct w:val="0"/>
        <w:autoSpaceDE w:val="0"/>
        <w:autoSpaceDN w:val="0"/>
        <w:adjustRightInd w:val="0"/>
        <w:spacing w:line="360" w:lineRule="auto"/>
        <w:ind w:left="900" w:hanging="900"/>
        <w:jc w:val="both"/>
        <w:rPr>
          <w:rFonts w:ascii="Times New Roman" w:hAnsi="Times New Roman"/>
          <w:sz w:val="24"/>
          <w:szCs w:val="24"/>
        </w:rPr>
      </w:pPr>
      <w:r w:rsidRPr="004F56F2">
        <w:rPr>
          <w:rFonts w:ascii="Times New Roman" w:hAnsi="Times New Roman"/>
          <w:sz w:val="24"/>
          <w:szCs w:val="24"/>
        </w:rPr>
        <w:t>Okoye, P.V.C. &amp;Akenbor, C. O. (</w:t>
      </w:r>
      <w:r w:rsidR="001C70CB" w:rsidRPr="004F56F2">
        <w:rPr>
          <w:rFonts w:ascii="Times New Roman" w:hAnsi="Times New Roman"/>
          <w:sz w:val="24"/>
          <w:szCs w:val="24"/>
        </w:rPr>
        <w:t>2020</w:t>
      </w:r>
      <w:r w:rsidRPr="004F56F2">
        <w:rPr>
          <w:rFonts w:ascii="Times New Roman" w:hAnsi="Times New Roman"/>
          <w:sz w:val="24"/>
          <w:szCs w:val="24"/>
        </w:rPr>
        <w:t>) “Financial Reporting Framework in Nigeria and the Adoption of the International Financial Reporting Standards.”</w:t>
      </w:r>
    </w:p>
    <w:p w:rsidR="00D11865" w:rsidRPr="004F56F2" w:rsidRDefault="00D11865" w:rsidP="004F56F2">
      <w:pPr>
        <w:pStyle w:val="Default"/>
        <w:spacing w:after="200" w:line="360" w:lineRule="auto"/>
        <w:ind w:left="900" w:hanging="900"/>
        <w:jc w:val="both"/>
        <w:rPr>
          <w:color w:val="auto"/>
        </w:rPr>
      </w:pPr>
      <w:r w:rsidRPr="004F56F2">
        <w:rPr>
          <w:color w:val="auto"/>
        </w:rPr>
        <w:t>Okoye, P.V.C. &amp;Akenbor, C. O. (</w:t>
      </w:r>
      <w:r w:rsidR="001C70CB" w:rsidRPr="004F56F2">
        <w:rPr>
          <w:color w:val="auto"/>
        </w:rPr>
        <w:t>2020</w:t>
      </w:r>
      <w:r w:rsidRPr="004F56F2">
        <w:rPr>
          <w:color w:val="auto"/>
        </w:rPr>
        <w:t>) Financial Reporting Framework in Nigeria and the Adoption of the International Financial Reporting Standards.</w:t>
      </w:r>
    </w:p>
    <w:p w:rsidR="00D11865" w:rsidRPr="004F56F2" w:rsidRDefault="00D11865" w:rsidP="004F56F2">
      <w:pPr>
        <w:widowControl w:val="0"/>
        <w:overflowPunct w:val="0"/>
        <w:autoSpaceDE w:val="0"/>
        <w:autoSpaceDN w:val="0"/>
        <w:adjustRightInd w:val="0"/>
        <w:spacing w:line="360" w:lineRule="auto"/>
        <w:ind w:left="900" w:right="20" w:hanging="900"/>
        <w:jc w:val="both"/>
        <w:rPr>
          <w:rFonts w:ascii="Times New Roman" w:hAnsi="Times New Roman"/>
          <w:sz w:val="24"/>
          <w:szCs w:val="24"/>
        </w:rPr>
      </w:pPr>
      <w:r w:rsidRPr="004F56F2">
        <w:rPr>
          <w:rFonts w:ascii="Times New Roman" w:hAnsi="Times New Roman"/>
          <w:sz w:val="24"/>
          <w:szCs w:val="24"/>
        </w:rPr>
        <w:t>Oyedele, T. (</w:t>
      </w:r>
      <w:r w:rsidR="001C70CB" w:rsidRPr="004F56F2">
        <w:rPr>
          <w:rFonts w:ascii="Times New Roman" w:hAnsi="Times New Roman"/>
          <w:sz w:val="24"/>
          <w:szCs w:val="24"/>
        </w:rPr>
        <w:t>2021</w:t>
      </w:r>
      <w:r w:rsidRPr="004F56F2">
        <w:rPr>
          <w:rFonts w:ascii="Times New Roman" w:hAnsi="Times New Roman"/>
          <w:sz w:val="24"/>
          <w:szCs w:val="24"/>
        </w:rPr>
        <w:t>). “An Overview of IFRS and Challenges Posed to Professionals. A paper presented at a seminar on IFRS Adoption in Nigeria.” The Chartered Institute of Taxation of Nigeria.</w:t>
      </w:r>
    </w:p>
    <w:p w:rsidR="00D11865" w:rsidRPr="004F56F2" w:rsidRDefault="00D11865" w:rsidP="004F56F2">
      <w:pPr>
        <w:widowControl w:val="0"/>
        <w:autoSpaceDE w:val="0"/>
        <w:autoSpaceDN w:val="0"/>
        <w:adjustRightInd w:val="0"/>
        <w:spacing w:line="360" w:lineRule="auto"/>
        <w:ind w:left="900" w:hanging="900"/>
        <w:jc w:val="both"/>
        <w:rPr>
          <w:rFonts w:ascii="Times New Roman" w:hAnsi="Times New Roman"/>
          <w:sz w:val="24"/>
          <w:szCs w:val="24"/>
        </w:rPr>
      </w:pPr>
      <w:r w:rsidRPr="004F56F2">
        <w:rPr>
          <w:rFonts w:ascii="Times New Roman" w:hAnsi="Times New Roman"/>
          <w:sz w:val="24"/>
          <w:szCs w:val="24"/>
        </w:rPr>
        <w:t>Oyedele, Taiwo (</w:t>
      </w:r>
      <w:r w:rsidR="001C70CB" w:rsidRPr="004F56F2">
        <w:rPr>
          <w:rFonts w:ascii="Times New Roman" w:hAnsi="Times New Roman"/>
          <w:sz w:val="24"/>
          <w:szCs w:val="24"/>
        </w:rPr>
        <w:t>2020</w:t>
      </w:r>
      <w:r w:rsidRPr="004F56F2">
        <w:rPr>
          <w:rFonts w:ascii="Times New Roman" w:hAnsi="Times New Roman"/>
          <w:sz w:val="24"/>
          <w:szCs w:val="24"/>
        </w:rPr>
        <w:t>): “Taxation Implications of IFRS Conversion for Companies Operating in Nigeria”, Business Day, September 6, www. businessdayonline.com</w:t>
      </w:r>
    </w:p>
    <w:p w:rsidR="00D11865" w:rsidRPr="004F56F2" w:rsidRDefault="00D11865" w:rsidP="004F56F2">
      <w:pPr>
        <w:pStyle w:val="Default"/>
        <w:spacing w:after="200" w:line="360" w:lineRule="auto"/>
        <w:ind w:left="900" w:hanging="900"/>
        <w:jc w:val="both"/>
        <w:rPr>
          <w:color w:val="auto"/>
        </w:rPr>
      </w:pPr>
      <w:r w:rsidRPr="004F56F2">
        <w:rPr>
          <w:color w:val="auto"/>
        </w:rPr>
        <w:lastRenderedPageBreak/>
        <w:t>Oyetayo, E.O., Arogundade, K.K., Adebisi, S.O. &amp;Oluwakayode, E.F. (</w:t>
      </w:r>
      <w:r w:rsidR="001C70CB" w:rsidRPr="004F56F2">
        <w:rPr>
          <w:color w:val="auto"/>
        </w:rPr>
        <w:t>2021</w:t>
      </w:r>
      <w:r w:rsidRPr="004F56F2">
        <w:rPr>
          <w:color w:val="auto"/>
        </w:rPr>
        <w:t>).FDI, Export and Economic Growth in Nigeria.</w:t>
      </w:r>
      <w:r w:rsidRPr="004F56F2">
        <w:rPr>
          <w:i/>
          <w:iCs/>
          <w:color w:val="auto"/>
        </w:rPr>
        <w:t xml:space="preserve">European Journal of Humanities and Social Sciences. 2(1), 66-86. </w:t>
      </w:r>
    </w:p>
    <w:p w:rsidR="00D11865" w:rsidRPr="004F56F2" w:rsidRDefault="00D11865" w:rsidP="004F56F2">
      <w:pPr>
        <w:widowControl w:val="0"/>
        <w:autoSpaceDE w:val="0"/>
        <w:autoSpaceDN w:val="0"/>
        <w:adjustRightInd w:val="0"/>
        <w:spacing w:line="360" w:lineRule="auto"/>
        <w:ind w:left="900" w:hanging="900"/>
        <w:jc w:val="both"/>
        <w:rPr>
          <w:rFonts w:ascii="Times New Roman" w:hAnsi="Times New Roman"/>
          <w:sz w:val="24"/>
          <w:szCs w:val="24"/>
        </w:rPr>
      </w:pPr>
      <w:r w:rsidRPr="004F56F2">
        <w:rPr>
          <w:rFonts w:ascii="Times New Roman" w:hAnsi="Times New Roman"/>
          <w:sz w:val="24"/>
          <w:szCs w:val="24"/>
        </w:rPr>
        <w:t>Role of Comparability.”</w:t>
      </w:r>
      <w:r w:rsidRPr="004F56F2">
        <w:rPr>
          <w:rFonts w:ascii="Times New Roman" w:hAnsi="Times New Roman"/>
          <w:i/>
          <w:iCs/>
          <w:sz w:val="24"/>
          <w:szCs w:val="24"/>
        </w:rPr>
        <w:t>University of Southern California</w:t>
      </w:r>
      <w:r w:rsidRPr="004F56F2">
        <w:rPr>
          <w:rFonts w:ascii="Times New Roman" w:hAnsi="Times New Roman"/>
          <w:sz w:val="24"/>
          <w:szCs w:val="24"/>
        </w:rPr>
        <w:t xml:space="preserve"> *</w:t>
      </w:r>
      <w:r w:rsidRPr="004F56F2">
        <w:rPr>
          <w:rFonts w:ascii="Times New Roman" w:hAnsi="Times New Roman"/>
          <w:i/>
          <w:iCs/>
          <w:sz w:val="24"/>
          <w:szCs w:val="24"/>
        </w:rPr>
        <w:t>University of Oregon</w:t>
      </w:r>
      <w:r w:rsidRPr="004F56F2">
        <w:rPr>
          <w:rFonts w:ascii="Times New Roman" w:hAnsi="Times New Roman"/>
          <w:sz w:val="24"/>
          <w:szCs w:val="24"/>
        </w:rPr>
        <w:t xml:space="preserve"> ∞</w:t>
      </w:r>
      <w:r w:rsidRPr="004F56F2">
        <w:rPr>
          <w:rFonts w:ascii="Times New Roman" w:hAnsi="Times New Roman"/>
          <w:i/>
          <w:iCs/>
          <w:sz w:val="24"/>
          <w:szCs w:val="24"/>
        </w:rPr>
        <w:t>Santa Clara University.</w:t>
      </w:r>
    </w:p>
    <w:p w:rsidR="00D11865" w:rsidRPr="004F56F2" w:rsidRDefault="00D11865" w:rsidP="004F56F2">
      <w:pPr>
        <w:tabs>
          <w:tab w:val="left" w:pos="518"/>
        </w:tabs>
        <w:spacing w:line="360" w:lineRule="auto"/>
        <w:ind w:left="900" w:right="420" w:hanging="900"/>
        <w:jc w:val="both"/>
        <w:rPr>
          <w:rFonts w:ascii="Times New Roman" w:eastAsia="Arial" w:hAnsi="Times New Roman"/>
          <w:sz w:val="24"/>
          <w:szCs w:val="24"/>
        </w:rPr>
      </w:pPr>
      <w:r w:rsidRPr="004F56F2">
        <w:rPr>
          <w:rFonts w:ascii="Times New Roman" w:eastAsia="Arial" w:hAnsi="Times New Roman"/>
          <w:sz w:val="24"/>
          <w:szCs w:val="24"/>
        </w:rPr>
        <w:t xml:space="preserve">Shin H, Kim S, Kim S. IFRS adoption and investor perceptions of earnings quality: Evidence from Korea. Investment Management and Financial Innovations. </w:t>
      </w:r>
      <w:r w:rsidR="001C70CB" w:rsidRPr="004F56F2">
        <w:rPr>
          <w:rFonts w:ascii="Times New Roman" w:eastAsia="Arial" w:hAnsi="Times New Roman"/>
          <w:sz w:val="24"/>
          <w:szCs w:val="24"/>
        </w:rPr>
        <w:t>2021</w:t>
      </w:r>
      <w:r w:rsidRPr="004F56F2">
        <w:rPr>
          <w:rFonts w:ascii="Times New Roman" w:eastAsia="Arial" w:hAnsi="Times New Roman"/>
          <w:sz w:val="24"/>
          <w:szCs w:val="24"/>
        </w:rPr>
        <w:t>;15(1):26-34. DOI:10.21511/imfi.15(1).</w:t>
      </w:r>
      <w:r w:rsidR="001C70CB" w:rsidRPr="004F56F2">
        <w:rPr>
          <w:rFonts w:ascii="Times New Roman" w:eastAsia="Arial" w:hAnsi="Times New Roman"/>
          <w:sz w:val="24"/>
          <w:szCs w:val="24"/>
        </w:rPr>
        <w:t>2021</w:t>
      </w:r>
      <w:r w:rsidRPr="004F56F2">
        <w:rPr>
          <w:rFonts w:ascii="Times New Roman" w:eastAsia="Arial" w:hAnsi="Times New Roman"/>
          <w:sz w:val="24"/>
          <w:szCs w:val="24"/>
        </w:rPr>
        <w:t>.04</w:t>
      </w:r>
    </w:p>
    <w:p w:rsidR="00D11865" w:rsidRPr="004F56F2" w:rsidRDefault="00D11865" w:rsidP="004F56F2">
      <w:pPr>
        <w:spacing w:line="360" w:lineRule="auto"/>
        <w:ind w:left="900" w:hanging="900"/>
        <w:jc w:val="both"/>
        <w:rPr>
          <w:rFonts w:ascii="Times New Roman" w:hAnsi="Times New Roman"/>
          <w:i/>
          <w:iCs/>
          <w:sz w:val="24"/>
          <w:szCs w:val="24"/>
        </w:rPr>
      </w:pPr>
      <w:r w:rsidRPr="004F56F2">
        <w:rPr>
          <w:rFonts w:ascii="Times New Roman" w:hAnsi="Times New Roman"/>
          <w:sz w:val="24"/>
          <w:szCs w:val="24"/>
        </w:rPr>
        <w:t>Soderstrom, N. and Sun, K. (</w:t>
      </w:r>
      <w:r w:rsidR="001C70CB" w:rsidRPr="004F56F2">
        <w:rPr>
          <w:rFonts w:ascii="Times New Roman" w:hAnsi="Times New Roman"/>
          <w:sz w:val="24"/>
          <w:szCs w:val="24"/>
        </w:rPr>
        <w:t>2021</w:t>
      </w:r>
      <w:r w:rsidRPr="004F56F2">
        <w:rPr>
          <w:rFonts w:ascii="Times New Roman" w:hAnsi="Times New Roman"/>
          <w:sz w:val="24"/>
          <w:szCs w:val="24"/>
        </w:rPr>
        <w:t xml:space="preserve">). IFRS Adoption and Accounting quality: A review‟, </w:t>
      </w:r>
      <w:r w:rsidRPr="004F56F2">
        <w:rPr>
          <w:rFonts w:ascii="Times New Roman" w:hAnsi="Times New Roman"/>
          <w:i/>
          <w:iCs/>
          <w:sz w:val="24"/>
          <w:szCs w:val="24"/>
        </w:rPr>
        <w:t>European Accounting Review 16:4, 675-702</w:t>
      </w:r>
    </w:p>
    <w:p w:rsidR="00D11865" w:rsidRPr="004F56F2" w:rsidRDefault="00D11865" w:rsidP="004F56F2">
      <w:pPr>
        <w:pStyle w:val="Default"/>
        <w:spacing w:after="200" w:line="360" w:lineRule="auto"/>
        <w:ind w:left="900" w:hanging="900"/>
        <w:jc w:val="both"/>
        <w:rPr>
          <w:color w:val="auto"/>
        </w:rPr>
      </w:pPr>
      <w:r w:rsidRPr="004F56F2">
        <w:rPr>
          <w:color w:val="auto"/>
        </w:rPr>
        <w:t>Ukpai, N.A. (</w:t>
      </w:r>
      <w:r w:rsidR="001C70CB" w:rsidRPr="004F56F2">
        <w:rPr>
          <w:color w:val="auto"/>
        </w:rPr>
        <w:t>2019</w:t>
      </w:r>
      <w:r w:rsidRPr="004F56F2">
        <w:rPr>
          <w:color w:val="auto"/>
        </w:rPr>
        <w:t>). The Snag in International Accounting Transactions.</w:t>
      </w:r>
      <w:r w:rsidRPr="004F56F2">
        <w:rPr>
          <w:i/>
          <w:iCs/>
          <w:color w:val="auto"/>
        </w:rPr>
        <w:t>Journal of Accounting</w:t>
      </w:r>
      <w:r w:rsidRPr="004F56F2">
        <w:rPr>
          <w:color w:val="auto"/>
        </w:rPr>
        <w:t>, 3(6), 214 – 22.</w:t>
      </w:r>
    </w:p>
    <w:p w:rsidR="00D11865" w:rsidRPr="004F56F2" w:rsidRDefault="00D11865" w:rsidP="004F56F2">
      <w:pPr>
        <w:widowControl w:val="0"/>
        <w:overflowPunct w:val="0"/>
        <w:autoSpaceDE w:val="0"/>
        <w:autoSpaceDN w:val="0"/>
        <w:adjustRightInd w:val="0"/>
        <w:spacing w:line="360" w:lineRule="auto"/>
        <w:ind w:left="900" w:hanging="900"/>
        <w:jc w:val="both"/>
        <w:rPr>
          <w:rFonts w:ascii="Times New Roman" w:hAnsi="Times New Roman"/>
          <w:sz w:val="24"/>
          <w:szCs w:val="24"/>
        </w:rPr>
      </w:pPr>
      <w:r w:rsidRPr="004F56F2">
        <w:rPr>
          <w:rFonts w:ascii="Times New Roman" w:hAnsi="Times New Roman"/>
          <w:sz w:val="24"/>
          <w:szCs w:val="24"/>
        </w:rPr>
        <w:t>Wong Peter (</w:t>
      </w:r>
      <w:r w:rsidR="001C70CB" w:rsidRPr="004F56F2">
        <w:rPr>
          <w:rFonts w:ascii="Times New Roman" w:hAnsi="Times New Roman"/>
          <w:sz w:val="24"/>
          <w:szCs w:val="24"/>
        </w:rPr>
        <w:t>2021</w:t>
      </w:r>
      <w:r w:rsidRPr="004F56F2">
        <w:rPr>
          <w:rFonts w:ascii="Times New Roman" w:hAnsi="Times New Roman"/>
          <w:sz w:val="24"/>
          <w:szCs w:val="24"/>
        </w:rPr>
        <w:t>): “Challenges and Successes in Implementing International Standards: Achieving Convergence to IFRS and ISAs,” Report submitted to International Federation of Accountants (IFAC), pp 5- 7.</w:t>
      </w:r>
    </w:p>
    <w:p w:rsidR="00D11865" w:rsidRPr="004F56F2" w:rsidRDefault="00D11865" w:rsidP="004F56F2">
      <w:pPr>
        <w:widowControl w:val="0"/>
        <w:autoSpaceDE w:val="0"/>
        <w:autoSpaceDN w:val="0"/>
        <w:adjustRightInd w:val="0"/>
        <w:spacing w:line="360" w:lineRule="auto"/>
        <w:ind w:left="900" w:hanging="900"/>
        <w:jc w:val="both"/>
        <w:rPr>
          <w:rFonts w:ascii="Times New Roman" w:hAnsi="Times New Roman"/>
          <w:sz w:val="24"/>
          <w:szCs w:val="24"/>
        </w:rPr>
      </w:pPr>
      <w:r w:rsidRPr="004F56F2">
        <w:rPr>
          <w:rFonts w:ascii="Times New Roman" w:hAnsi="Times New Roman"/>
          <w:sz w:val="24"/>
          <w:szCs w:val="24"/>
        </w:rPr>
        <w:t>World  Bank  (</w:t>
      </w:r>
      <w:r w:rsidR="001C70CB" w:rsidRPr="004F56F2">
        <w:rPr>
          <w:rFonts w:ascii="Times New Roman" w:hAnsi="Times New Roman"/>
          <w:sz w:val="24"/>
          <w:szCs w:val="24"/>
        </w:rPr>
        <w:t>2021</w:t>
      </w:r>
      <w:r w:rsidRPr="004F56F2">
        <w:rPr>
          <w:rFonts w:ascii="Times New Roman" w:hAnsi="Times New Roman"/>
          <w:sz w:val="24"/>
          <w:szCs w:val="24"/>
        </w:rPr>
        <w:t xml:space="preserve">).  “Report  on  the  Observance  of  Standards  and  Codes  (ROSC)  Nigeria,  Accounting  and Auditing.” Retrieved </w:t>
      </w:r>
      <w:r w:rsidRPr="004F56F2">
        <w:rPr>
          <w:rFonts w:ascii="Times New Roman" w:hAnsi="Times New Roman"/>
          <w:i/>
          <w:iCs/>
          <w:sz w:val="24"/>
          <w:szCs w:val="24"/>
        </w:rPr>
        <w:t xml:space="preserve">May 1, </w:t>
      </w:r>
      <w:r w:rsidR="001C70CB" w:rsidRPr="004F56F2">
        <w:rPr>
          <w:rFonts w:ascii="Times New Roman" w:hAnsi="Times New Roman"/>
          <w:i/>
          <w:iCs/>
          <w:sz w:val="24"/>
          <w:szCs w:val="24"/>
        </w:rPr>
        <w:t>2020</w:t>
      </w:r>
      <w:r w:rsidRPr="004F56F2">
        <w:rPr>
          <w:rFonts w:ascii="Times New Roman" w:hAnsi="Times New Roman"/>
          <w:i/>
          <w:iCs/>
          <w:sz w:val="24"/>
          <w:szCs w:val="24"/>
        </w:rPr>
        <w:t xml:space="preserve">, from </w:t>
      </w:r>
      <w:hyperlink r:id="rId8" w:history="1">
        <w:r w:rsidRPr="004F56F2">
          <w:rPr>
            <w:rFonts w:ascii="Times New Roman" w:hAnsi="Times New Roman"/>
            <w:i/>
            <w:iCs/>
            <w:sz w:val="24"/>
            <w:szCs w:val="24"/>
          </w:rPr>
          <w:t xml:space="preserve"> http://www.worldbank.org/ifa/rosc_aa_nga.pdf</w:t>
        </w:r>
      </w:hyperlink>
      <w:r w:rsidRPr="004F56F2">
        <w:rPr>
          <w:rFonts w:ascii="Times New Roman" w:hAnsi="Times New Roman"/>
          <w:i/>
          <w:iCs/>
          <w:sz w:val="24"/>
          <w:szCs w:val="24"/>
        </w:rPr>
        <w:t>.</w:t>
      </w:r>
    </w:p>
    <w:p w:rsidR="00D11865" w:rsidRPr="004F56F2" w:rsidRDefault="00D11865" w:rsidP="004F56F2">
      <w:pPr>
        <w:widowControl w:val="0"/>
        <w:overflowPunct w:val="0"/>
        <w:autoSpaceDE w:val="0"/>
        <w:autoSpaceDN w:val="0"/>
        <w:adjustRightInd w:val="0"/>
        <w:spacing w:line="360" w:lineRule="auto"/>
        <w:ind w:left="900" w:hanging="900"/>
        <w:jc w:val="both"/>
        <w:rPr>
          <w:rFonts w:ascii="Times New Roman" w:hAnsi="Times New Roman"/>
          <w:sz w:val="24"/>
          <w:szCs w:val="24"/>
        </w:rPr>
      </w:pPr>
      <w:r w:rsidRPr="004F56F2">
        <w:rPr>
          <w:rFonts w:ascii="Times New Roman" w:hAnsi="Times New Roman"/>
          <w:sz w:val="24"/>
          <w:szCs w:val="24"/>
        </w:rPr>
        <w:t>World Bank (</w:t>
      </w:r>
      <w:r w:rsidR="001C70CB" w:rsidRPr="004F56F2">
        <w:rPr>
          <w:rFonts w:ascii="Times New Roman" w:hAnsi="Times New Roman"/>
          <w:sz w:val="24"/>
          <w:szCs w:val="24"/>
        </w:rPr>
        <w:t>2020</w:t>
      </w:r>
      <w:r w:rsidRPr="004F56F2">
        <w:rPr>
          <w:rFonts w:ascii="Times New Roman" w:hAnsi="Times New Roman"/>
          <w:sz w:val="24"/>
          <w:szCs w:val="24"/>
        </w:rPr>
        <w:t>) “A strategy for capacity building in accounting, auditing and financial management in Sub-Saharan Africa”</w:t>
      </w:r>
    </w:p>
    <w:p w:rsidR="00C406C6" w:rsidRPr="004F56F2" w:rsidRDefault="00C406C6" w:rsidP="004F56F2">
      <w:pPr>
        <w:spacing w:line="360" w:lineRule="auto"/>
        <w:jc w:val="both"/>
        <w:rPr>
          <w:rFonts w:ascii="Times New Roman" w:hAnsi="Times New Roman"/>
          <w:sz w:val="24"/>
          <w:szCs w:val="24"/>
        </w:rPr>
      </w:pPr>
    </w:p>
    <w:p w:rsidR="005351FB" w:rsidRPr="004F56F2" w:rsidRDefault="00C406C6" w:rsidP="004F56F2">
      <w:pPr>
        <w:spacing w:line="360" w:lineRule="auto"/>
        <w:jc w:val="both"/>
        <w:rPr>
          <w:rFonts w:ascii="Times New Roman" w:hAnsi="Times New Roman"/>
          <w:b/>
          <w:sz w:val="24"/>
          <w:szCs w:val="24"/>
        </w:rPr>
      </w:pPr>
      <w:r w:rsidRPr="004F56F2">
        <w:rPr>
          <w:rFonts w:ascii="Times New Roman" w:hAnsi="Times New Roman"/>
          <w:b/>
          <w:sz w:val="24"/>
          <w:szCs w:val="24"/>
        </w:rPr>
        <w:t xml:space="preserve">                                                </w:t>
      </w:r>
      <w:r w:rsidR="005351FB" w:rsidRPr="004F56F2">
        <w:rPr>
          <w:rFonts w:ascii="Times New Roman" w:hAnsi="Times New Roman"/>
          <w:b/>
          <w:sz w:val="24"/>
          <w:szCs w:val="24"/>
        </w:rPr>
        <w:t xml:space="preserve">                             </w:t>
      </w:r>
    </w:p>
    <w:p w:rsidR="005351FB" w:rsidRPr="004F56F2" w:rsidRDefault="005351FB" w:rsidP="004F56F2">
      <w:pPr>
        <w:spacing w:line="360" w:lineRule="auto"/>
        <w:jc w:val="both"/>
        <w:rPr>
          <w:rFonts w:ascii="Times New Roman" w:hAnsi="Times New Roman"/>
          <w:b/>
          <w:sz w:val="24"/>
          <w:szCs w:val="24"/>
        </w:rPr>
      </w:pPr>
      <w:r w:rsidRPr="004F56F2">
        <w:rPr>
          <w:rFonts w:ascii="Times New Roman" w:hAnsi="Times New Roman"/>
          <w:b/>
          <w:sz w:val="24"/>
          <w:szCs w:val="24"/>
        </w:rPr>
        <w:br w:type="page"/>
      </w:r>
    </w:p>
    <w:p w:rsidR="0021017D" w:rsidRDefault="0021017D" w:rsidP="0021017D">
      <w:pPr>
        <w:spacing w:line="240" w:lineRule="auto"/>
        <w:jc w:val="center"/>
        <w:rPr>
          <w:rFonts w:ascii="Times New Roman" w:hAnsi="Times New Roman"/>
          <w:b/>
          <w:sz w:val="24"/>
          <w:szCs w:val="24"/>
        </w:rPr>
      </w:pPr>
      <w:r>
        <w:rPr>
          <w:rFonts w:ascii="Times New Roman" w:hAnsi="Times New Roman"/>
          <w:b/>
          <w:sz w:val="24"/>
          <w:szCs w:val="24"/>
        </w:rPr>
        <w:lastRenderedPageBreak/>
        <w:t>QUESTIONNAIRE</w:t>
      </w:r>
    </w:p>
    <w:p w:rsidR="00C406C6" w:rsidRPr="004F56F2" w:rsidRDefault="00C406C6" w:rsidP="0021017D">
      <w:pPr>
        <w:spacing w:line="240" w:lineRule="auto"/>
        <w:jc w:val="both"/>
        <w:rPr>
          <w:rFonts w:ascii="Times New Roman" w:hAnsi="Times New Roman"/>
          <w:b/>
          <w:sz w:val="24"/>
          <w:szCs w:val="24"/>
        </w:rPr>
      </w:pPr>
      <w:r w:rsidRPr="004F56F2">
        <w:rPr>
          <w:rFonts w:ascii="Times New Roman" w:hAnsi="Times New Roman"/>
          <w:b/>
          <w:sz w:val="24"/>
          <w:szCs w:val="24"/>
        </w:rPr>
        <w:t>SECTION A</w:t>
      </w:r>
    </w:p>
    <w:p w:rsidR="00C406C6" w:rsidRPr="004F56F2" w:rsidRDefault="00C406C6" w:rsidP="004F56F2">
      <w:pPr>
        <w:spacing w:line="360" w:lineRule="auto"/>
        <w:jc w:val="both"/>
        <w:rPr>
          <w:rFonts w:ascii="Times New Roman" w:hAnsi="Times New Roman"/>
          <w:sz w:val="24"/>
          <w:szCs w:val="24"/>
        </w:rPr>
      </w:pPr>
      <w:r w:rsidRPr="004F56F2">
        <w:rPr>
          <w:rFonts w:ascii="Times New Roman" w:hAnsi="Times New Roman"/>
          <w:sz w:val="24"/>
          <w:szCs w:val="24"/>
        </w:rPr>
        <w:t>1. SEX:  (a) Male (     )      (b) Female (    )</w:t>
      </w:r>
    </w:p>
    <w:p w:rsidR="00C406C6" w:rsidRPr="004F56F2" w:rsidRDefault="00C406C6" w:rsidP="004F56F2">
      <w:pPr>
        <w:spacing w:line="360" w:lineRule="auto"/>
        <w:jc w:val="both"/>
        <w:rPr>
          <w:rFonts w:ascii="Times New Roman" w:hAnsi="Times New Roman"/>
          <w:sz w:val="24"/>
          <w:szCs w:val="24"/>
        </w:rPr>
      </w:pPr>
      <w:r w:rsidRPr="004F56F2">
        <w:rPr>
          <w:rFonts w:ascii="Times New Roman" w:hAnsi="Times New Roman"/>
          <w:sz w:val="24"/>
          <w:szCs w:val="24"/>
        </w:rPr>
        <w:t>2. AGE: (a) 21-30yrs (     ) (b) 31-40yrs (    ) (c) 41-50yrs (   )  (d)51-60yrs(  )</w:t>
      </w:r>
    </w:p>
    <w:p w:rsidR="00C406C6" w:rsidRPr="004F56F2" w:rsidRDefault="00C406C6" w:rsidP="004F56F2">
      <w:pPr>
        <w:spacing w:line="360" w:lineRule="auto"/>
        <w:jc w:val="both"/>
        <w:rPr>
          <w:rFonts w:ascii="Times New Roman" w:hAnsi="Times New Roman"/>
          <w:sz w:val="24"/>
          <w:szCs w:val="24"/>
        </w:rPr>
      </w:pPr>
      <w:r w:rsidRPr="004F56F2">
        <w:rPr>
          <w:rFonts w:ascii="Times New Roman" w:hAnsi="Times New Roman"/>
          <w:sz w:val="24"/>
          <w:szCs w:val="24"/>
        </w:rPr>
        <w:t>3. EDUCATIONAL STATUS: (a) school Cert. (WAEC, NECO, GCE) (  ) (b) NCE/OND (     ) (c) B.SC/HND (    ) (d) postgraduate qualifications (   ) (e) other professional (   )</w:t>
      </w:r>
    </w:p>
    <w:p w:rsidR="00C406C6" w:rsidRPr="004F56F2" w:rsidRDefault="00C406C6" w:rsidP="004F56F2">
      <w:pPr>
        <w:spacing w:line="360" w:lineRule="auto"/>
        <w:jc w:val="both"/>
        <w:rPr>
          <w:rFonts w:ascii="Times New Roman" w:hAnsi="Times New Roman"/>
          <w:sz w:val="24"/>
          <w:szCs w:val="24"/>
        </w:rPr>
      </w:pPr>
      <w:r w:rsidRPr="004F56F2">
        <w:rPr>
          <w:rFonts w:ascii="Times New Roman" w:hAnsi="Times New Roman"/>
          <w:sz w:val="24"/>
          <w:szCs w:val="24"/>
        </w:rPr>
        <w:t xml:space="preserve">4. MARITAL STATUS: (a) Single (   ) (b) Married (   ) (c) Divorce (   ) (d) </w:t>
      </w:r>
    </w:p>
    <w:p w:rsidR="00C406C6" w:rsidRPr="004F56F2" w:rsidRDefault="00C406C6" w:rsidP="004F56F2">
      <w:pPr>
        <w:spacing w:line="360" w:lineRule="auto"/>
        <w:jc w:val="both"/>
        <w:rPr>
          <w:rFonts w:ascii="Times New Roman" w:hAnsi="Times New Roman"/>
          <w:sz w:val="24"/>
          <w:szCs w:val="24"/>
        </w:rPr>
      </w:pPr>
      <w:r w:rsidRPr="004F56F2">
        <w:rPr>
          <w:rFonts w:ascii="Times New Roman" w:hAnsi="Times New Roman"/>
          <w:sz w:val="24"/>
          <w:szCs w:val="24"/>
        </w:rPr>
        <w:t>5. Cadre: (a). Chief Accountant/Auditor (   ), (b). Senior Accountant/Auditor (), c. Accountant I/II,() (d). Accounting Officer ()</w:t>
      </w:r>
    </w:p>
    <w:p w:rsidR="00C406C6" w:rsidRPr="004F56F2" w:rsidRDefault="00C406C6" w:rsidP="0021017D">
      <w:pPr>
        <w:spacing w:line="240" w:lineRule="auto"/>
        <w:jc w:val="both"/>
        <w:rPr>
          <w:rFonts w:ascii="Times New Roman" w:hAnsi="Times New Roman"/>
          <w:b/>
          <w:sz w:val="24"/>
          <w:szCs w:val="24"/>
        </w:rPr>
      </w:pPr>
      <w:r w:rsidRPr="004F56F2">
        <w:rPr>
          <w:rFonts w:ascii="Times New Roman" w:hAnsi="Times New Roman"/>
          <w:b/>
          <w:sz w:val="24"/>
          <w:szCs w:val="24"/>
        </w:rPr>
        <w:t>SECTION B</w:t>
      </w:r>
    </w:p>
    <w:p w:rsidR="00C406C6" w:rsidRPr="004F56F2" w:rsidRDefault="00C406C6" w:rsidP="0021017D">
      <w:pPr>
        <w:spacing w:line="240" w:lineRule="auto"/>
        <w:jc w:val="both"/>
        <w:rPr>
          <w:rFonts w:ascii="Times New Roman" w:hAnsi="Times New Roman"/>
          <w:sz w:val="24"/>
          <w:szCs w:val="24"/>
        </w:rPr>
      </w:pPr>
      <w:r w:rsidRPr="004F56F2">
        <w:rPr>
          <w:rFonts w:ascii="Times New Roman" w:hAnsi="Times New Roman"/>
          <w:sz w:val="24"/>
          <w:szCs w:val="24"/>
        </w:rPr>
        <w:t>Please tick (√) the column that is applicable to you using the following keys:</w:t>
      </w:r>
    </w:p>
    <w:p w:rsidR="00C406C6" w:rsidRPr="004F56F2" w:rsidRDefault="00C406C6" w:rsidP="0021017D">
      <w:pPr>
        <w:spacing w:line="240" w:lineRule="auto"/>
        <w:jc w:val="both"/>
        <w:rPr>
          <w:rFonts w:ascii="Times New Roman" w:hAnsi="Times New Roman"/>
          <w:sz w:val="24"/>
          <w:szCs w:val="24"/>
        </w:rPr>
      </w:pPr>
      <w:r w:rsidRPr="004F56F2">
        <w:rPr>
          <w:rFonts w:ascii="Times New Roman" w:hAnsi="Times New Roman"/>
          <w:sz w:val="24"/>
          <w:szCs w:val="24"/>
        </w:rPr>
        <w:t>1. SA-Strongly Agree</w:t>
      </w:r>
    </w:p>
    <w:p w:rsidR="00C406C6" w:rsidRPr="004F56F2" w:rsidRDefault="00C406C6" w:rsidP="0021017D">
      <w:pPr>
        <w:spacing w:line="240" w:lineRule="auto"/>
        <w:jc w:val="both"/>
        <w:rPr>
          <w:rFonts w:ascii="Times New Roman" w:hAnsi="Times New Roman"/>
          <w:sz w:val="24"/>
          <w:szCs w:val="24"/>
        </w:rPr>
      </w:pPr>
      <w:r w:rsidRPr="004F56F2">
        <w:rPr>
          <w:rFonts w:ascii="Times New Roman" w:hAnsi="Times New Roman"/>
          <w:sz w:val="24"/>
          <w:szCs w:val="24"/>
        </w:rPr>
        <w:t>2. A-Agree</w:t>
      </w:r>
    </w:p>
    <w:p w:rsidR="00C406C6" w:rsidRPr="004F56F2" w:rsidRDefault="00C406C6" w:rsidP="0021017D">
      <w:pPr>
        <w:spacing w:line="240" w:lineRule="auto"/>
        <w:jc w:val="both"/>
        <w:rPr>
          <w:rFonts w:ascii="Times New Roman" w:hAnsi="Times New Roman"/>
          <w:sz w:val="24"/>
          <w:szCs w:val="24"/>
        </w:rPr>
      </w:pPr>
      <w:r w:rsidRPr="004F56F2">
        <w:rPr>
          <w:rFonts w:ascii="Times New Roman" w:hAnsi="Times New Roman"/>
          <w:sz w:val="24"/>
          <w:szCs w:val="24"/>
        </w:rPr>
        <w:t>3. Indifference</w:t>
      </w:r>
    </w:p>
    <w:p w:rsidR="00C406C6" w:rsidRPr="004F56F2" w:rsidRDefault="00C406C6" w:rsidP="0021017D">
      <w:pPr>
        <w:spacing w:line="240" w:lineRule="auto"/>
        <w:jc w:val="both"/>
        <w:rPr>
          <w:rFonts w:ascii="Times New Roman" w:hAnsi="Times New Roman"/>
          <w:sz w:val="24"/>
          <w:szCs w:val="24"/>
        </w:rPr>
      </w:pPr>
      <w:r w:rsidRPr="004F56F2">
        <w:rPr>
          <w:rFonts w:ascii="Times New Roman" w:hAnsi="Times New Roman"/>
          <w:sz w:val="24"/>
          <w:szCs w:val="24"/>
        </w:rPr>
        <w:t>4. D-Disagree</w:t>
      </w:r>
    </w:p>
    <w:p w:rsidR="00C406C6" w:rsidRPr="004F56F2" w:rsidRDefault="00C406C6" w:rsidP="0021017D">
      <w:pPr>
        <w:spacing w:line="240" w:lineRule="auto"/>
        <w:jc w:val="both"/>
        <w:rPr>
          <w:rFonts w:ascii="Times New Roman" w:hAnsi="Times New Roman"/>
          <w:sz w:val="24"/>
          <w:szCs w:val="24"/>
        </w:rPr>
      </w:pPr>
      <w:r w:rsidRPr="004F56F2">
        <w:rPr>
          <w:rFonts w:ascii="Times New Roman" w:hAnsi="Times New Roman"/>
          <w:sz w:val="24"/>
          <w:szCs w:val="24"/>
        </w:rPr>
        <w:t>5. SD-Strongly Disagree</w:t>
      </w:r>
    </w:p>
    <w:tbl>
      <w:tblPr>
        <w:tblpPr w:leftFromText="180" w:rightFromText="180" w:vertAnchor="text" w:horzAnchor="margin" w:tblpY="151"/>
        <w:tblOverlap w:val="never"/>
        <w:tblW w:w="8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firstRow="0" w:lastRow="0" w:firstColumn="1" w:lastColumn="1" w:noHBand="0" w:noVBand="0"/>
      </w:tblPr>
      <w:tblGrid>
        <w:gridCol w:w="8816"/>
      </w:tblGrid>
      <w:tr w:rsidR="0021017D" w:rsidRPr="004F56F2" w:rsidTr="0021017D">
        <w:trPr>
          <w:trHeight w:val="242"/>
        </w:trPr>
        <w:tc>
          <w:tcPr>
            <w:tcW w:w="8741" w:type="dxa"/>
          </w:tcPr>
          <w:p w:rsidR="00C406C6" w:rsidRPr="004F56F2" w:rsidRDefault="00C406C6" w:rsidP="0021017D">
            <w:pPr>
              <w:spacing w:line="240" w:lineRule="auto"/>
              <w:jc w:val="both"/>
              <w:rPr>
                <w:rFonts w:ascii="Times New Roman" w:hAnsi="Times New Roman"/>
                <w:i/>
                <w:iCs/>
                <w:sz w:val="24"/>
                <w:szCs w:val="24"/>
              </w:rPr>
            </w:pPr>
            <w:r w:rsidRPr="004F56F2">
              <w:rPr>
                <w:rFonts w:ascii="Times New Roman" w:hAnsi="Times New Roman"/>
                <w:i/>
                <w:iCs/>
                <w:sz w:val="24"/>
                <w:szCs w:val="24"/>
              </w:rPr>
              <w:t>Descriptive Statistics PROSPECTS of Adoption IFRS</w:t>
            </w:r>
          </w:p>
        </w:tc>
      </w:tr>
      <w:tr w:rsidR="0021017D" w:rsidRPr="004F56F2" w:rsidTr="0021017D">
        <w:trPr>
          <w:trHeight w:val="310"/>
        </w:trPr>
        <w:tc>
          <w:tcPr>
            <w:tcW w:w="8741" w:type="dxa"/>
          </w:tcPr>
          <w:p w:rsidR="00C406C6" w:rsidRPr="004F56F2" w:rsidRDefault="00C406C6" w:rsidP="0021017D">
            <w:pPr>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 xml:space="preserve">To what extent IFRS aid quality of financial statement in </w:t>
            </w:r>
            <w:r w:rsidR="00CC3EC7" w:rsidRPr="004F56F2">
              <w:rPr>
                <w:rFonts w:ascii="Times New Roman" w:hAnsi="Times New Roman"/>
                <w:sz w:val="24"/>
                <w:szCs w:val="24"/>
              </w:rPr>
              <w:t>KMPG</w:t>
            </w:r>
            <w:r w:rsidRPr="004F56F2">
              <w:rPr>
                <w:rFonts w:ascii="Times New Roman" w:hAnsi="Times New Roman"/>
                <w:sz w:val="24"/>
                <w:szCs w:val="24"/>
              </w:rPr>
              <w:t xml:space="preserve"> Plc</w:t>
            </w:r>
          </w:p>
        </w:tc>
      </w:tr>
      <w:tr w:rsidR="0021017D" w:rsidRPr="004F56F2" w:rsidTr="0021017D">
        <w:trPr>
          <w:trHeight w:val="343"/>
        </w:trPr>
        <w:tc>
          <w:tcPr>
            <w:tcW w:w="8741" w:type="dxa"/>
          </w:tcPr>
          <w:p w:rsidR="00C406C6" w:rsidRPr="004F56F2" w:rsidRDefault="00C406C6" w:rsidP="0021017D">
            <w:pPr>
              <w:spacing w:line="240" w:lineRule="auto"/>
              <w:jc w:val="both"/>
              <w:rPr>
                <w:rFonts w:ascii="Times New Roman" w:hAnsi="Times New Roman"/>
                <w:sz w:val="24"/>
                <w:szCs w:val="24"/>
              </w:rPr>
            </w:pPr>
            <w:r w:rsidRPr="004F56F2">
              <w:rPr>
                <w:rFonts w:ascii="Times New Roman" w:hAnsi="Times New Roman"/>
                <w:sz w:val="24"/>
                <w:szCs w:val="24"/>
              </w:rPr>
              <w:t>International Financial Reporting Standard play significant role in banking institutions in Nigeria?</w:t>
            </w:r>
          </w:p>
        </w:tc>
      </w:tr>
      <w:tr w:rsidR="0021017D" w:rsidRPr="004F56F2" w:rsidTr="0021017D">
        <w:trPr>
          <w:trHeight w:val="558"/>
        </w:trPr>
        <w:tc>
          <w:tcPr>
            <w:tcW w:w="8741" w:type="dxa"/>
          </w:tcPr>
          <w:p w:rsidR="00C406C6" w:rsidRPr="004F56F2" w:rsidRDefault="00C406C6" w:rsidP="0021017D">
            <w:pPr>
              <w:tabs>
                <w:tab w:val="left" w:pos="720"/>
                <w:tab w:val="left" w:pos="1440"/>
                <w:tab w:val="left" w:pos="2160"/>
                <w:tab w:val="left" w:pos="2790"/>
                <w:tab w:val="left" w:pos="2880"/>
                <w:tab w:val="left" w:pos="3858"/>
              </w:tabs>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IFRS in Nigeria improve the quality of financial statement in Nigeria?</w:t>
            </w:r>
          </w:p>
        </w:tc>
      </w:tr>
      <w:tr w:rsidR="0021017D" w:rsidRPr="004F56F2" w:rsidTr="0021017D">
        <w:trPr>
          <w:trHeight w:val="394"/>
        </w:trPr>
        <w:tc>
          <w:tcPr>
            <w:tcW w:w="8741" w:type="dxa"/>
          </w:tcPr>
          <w:p w:rsidR="00C406C6" w:rsidRPr="004F56F2" w:rsidRDefault="00C406C6" w:rsidP="0021017D">
            <w:pPr>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 xml:space="preserve">there been effective implementation and adoption of IFRS in </w:t>
            </w:r>
            <w:r w:rsidR="00CC3EC7" w:rsidRPr="004F56F2">
              <w:rPr>
                <w:rFonts w:ascii="Times New Roman" w:hAnsi="Times New Roman"/>
                <w:sz w:val="24"/>
                <w:szCs w:val="24"/>
              </w:rPr>
              <w:t>KMPG</w:t>
            </w:r>
            <w:r w:rsidRPr="004F56F2">
              <w:rPr>
                <w:rFonts w:ascii="Times New Roman" w:hAnsi="Times New Roman"/>
                <w:sz w:val="24"/>
                <w:szCs w:val="24"/>
              </w:rPr>
              <w:t xml:space="preserve"> Plc</w:t>
            </w:r>
          </w:p>
        </w:tc>
      </w:tr>
      <w:tr w:rsidR="0021017D" w:rsidRPr="004F56F2" w:rsidTr="0021017D">
        <w:trPr>
          <w:trHeight w:val="394"/>
        </w:trPr>
        <w:tc>
          <w:tcPr>
            <w:tcW w:w="8741" w:type="dxa"/>
          </w:tcPr>
          <w:p w:rsidR="00C406C6" w:rsidRPr="004F56F2" w:rsidRDefault="00C406C6" w:rsidP="0021017D">
            <w:pPr>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 xml:space="preserve">There is no problem confronting the staff of </w:t>
            </w:r>
            <w:r w:rsidR="00CC3EC7" w:rsidRPr="004F56F2">
              <w:rPr>
                <w:rFonts w:ascii="Times New Roman" w:hAnsi="Times New Roman"/>
                <w:sz w:val="24"/>
                <w:szCs w:val="24"/>
              </w:rPr>
              <w:t>KMPG</w:t>
            </w:r>
            <w:r w:rsidRPr="004F56F2">
              <w:rPr>
                <w:rFonts w:ascii="Times New Roman" w:hAnsi="Times New Roman"/>
                <w:sz w:val="24"/>
                <w:szCs w:val="24"/>
              </w:rPr>
              <w:t xml:space="preserve"> Plc in enhancing quality financial statement</w:t>
            </w:r>
          </w:p>
        </w:tc>
      </w:tr>
      <w:tr w:rsidR="0021017D" w:rsidRPr="004F56F2" w:rsidTr="0021017D">
        <w:trPr>
          <w:trHeight w:val="394"/>
        </w:trPr>
        <w:tc>
          <w:tcPr>
            <w:tcW w:w="8741" w:type="dxa"/>
          </w:tcPr>
          <w:p w:rsidR="00C406C6" w:rsidRPr="004F56F2" w:rsidRDefault="00C406C6" w:rsidP="0021017D">
            <w:pPr>
              <w:autoSpaceDE w:val="0"/>
              <w:autoSpaceDN w:val="0"/>
              <w:adjustRightInd w:val="0"/>
              <w:spacing w:line="240" w:lineRule="auto"/>
              <w:jc w:val="both"/>
              <w:rPr>
                <w:rFonts w:ascii="Times New Roman" w:hAnsi="Times New Roman"/>
                <w:sz w:val="24"/>
                <w:szCs w:val="24"/>
              </w:rPr>
            </w:pPr>
            <w:r w:rsidRPr="004F56F2">
              <w:rPr>
                <w:rFonts w:ascii="Times New Roman" w:hAnsi="Times New Roman"/>
                <w:sz w:val="24"/>
                <w:szCs w:val="24"/>
              </w:rPr>
              <w:t>the financial statement of your company be audited regularly</w:t>
            </w:r>
          </w:p>
        </w:tc>
      </w:tr>
      <w:tr w:rsidR="0021017D" w:rsidRPr="004F56F2" w:rsidTr="0021017D">
        <w:trPr>
          <w:trHeight w:val="394"/>
        </w:trPr>
        <w:tc>
          <w:tcPr>
            <w:tcW w:w="8741" w:type="dxa"/>
          </w:tcPr>
          <w:p w:rsidR="00C406C6" w:rsidRPr="0021017D" w:rsidRDefault="00C406C6" w:rsidP="0021017D">
            <w:pPr>
              <w:spacing w:line="240" w:lineRule="auto"/>
              <w:jc w:val="both"/>
              <w:rPr>
                <w:rFonts w:ascii="Times New Roman" w:hAnsi="Times New Roman"/>
                <w:sz w:val="24"/>
                <w:szCs w:val="24"/>
              </w:rPr>
            </w:pPr>
            <w:r w:rsidRPr="004F56F2">
              <w:rPr>
                <w:rFonts w:ascii="Times New Roman" w:hAnsi="Times New Roman"/>
                <w:sz w:val="24"/>
                <w:szCs w:val="24"/>
              </w:rPr>
              <w:t>Please comment on the impact of IFRS on quality of financial statement……………………………………………………………………………………</w:t>
            </w:r>
          </w:p>
        </w:tc>
      </w:tr>
    </w:tbl>
    <w:p w:rsidR="00E10002" w:rsidRPr="004F56F2" w:rsidRDefault="00E10002" w:rsidP="00C51AD3">
      <w:pPr>
        <w:spacing w:after="0" w:line="360" w:lineRule="auto"/>
        <w:jc w:val="both"/>
        <w:rPr>
          <w:rFonts w:ascii="Times New Roman" w:hAnsi="Times New Roman"/>
          <w:sz w:val="24"/>
          <w:szCs w:val="24"/>
        </w:rPr>
      </w:pPr>
    </w:p>
    <w:sectPr w:rsidR="00E10002" w:rsidRPr="004F56F2" w:rsidSect="00C51AD3">
      <w:pgSz w:w="11909" w:h="16834"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96F" w:rsidRDefault="0024696F" w:rsidP="006A1345">
      <w:pPr>
        <w:spacing w:after="0" w:line="240" w:lineRule="auto"/>
      </w:pPr>
      <w:r>
        <w:separator/>
      </w:r>
    </w:p>
  </w:endnote>
  <w:endnote w:type="continuationSeparator" w:id="0">
    <w:p w:rsidR="0024696F" w:rsidRDefault="0024696F" w:rsidP="006A1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CB" w:rsidRDefault="001C70CB">
    <w:pPr>
      <w:pStyle w:val="Footer"/>
      <w:jc w:val="center"/>
    </w:pPr>
    <w:r>
      <w:fldChar w:fldCharType="begin"/>
    </w:r>
    <w:r>
      <w:instrText xml:space="preserve"> PAGE   \* MERGEFORMAT </w:instrText>
    </w:r>
    <w:r>
      <w:fldChar w:fldCharType="separate"/>
    </w:r>
    <w:r w:rsidR="00DF5FFF">
      <w:rPr>
        <w:noProof/>
      </w:rPr>
      <w:t>13</w:t>
    </w:r>
    <w:r>
      <w:rPr>
        <w:noProof/>
      </w:rPr>
      <w:fldChar w:fldCharType="end"/>
    </w:r>
  </w:p>
  <w:p w:rsidR="001C70CB" w:rsidRDefault="001C7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96F" w:rsidRDefault="0024696F" w:rsidP="006A1345">
      <w:pPr>
        <w:spacing w:after="0" w:line="240" w:lineRule="auto"/>
      </w:pPr>
      <w:r>
        <w:separator/>
      </w:r>
    </w:p>
  </w:footnote>
  <w:footnote w:type="continuationSeparator" w:id="0">
    <w:p w:rsidR="0024696F" w:rsidRDefault="0024696F" w:rsidP="006A13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1238"/>
    <w:multiLevelType w:val="hybridMultilevel"/>
    <w:tmpl w:val="00003B25"/>
    <w:lvl w:ilvl="0" w:tplc="00001E1F">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6A6"/>
    <w:multiLevelType w:val="hybridMultilevel"/>
    <w:tmpl w:val="0000701F"/>
    <w:lvl w:ilvl="0" w:tplc="00005D03">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4E45"/>
    <w:multiLevelType w:val="hybridMultilevel"/>
    <w:tmpl w:val="0000323B"/>
    <w:lvl w:ilvl="0" w:tplc="00002213">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443"/>
    <w:multiLevelType w:val="hybridMultilevel"/>
    <w:tmpl w:val="000066BB"/>
    <w:lvl w:ilvl="0" w:tplc="0000428B">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6BFC"/>
    <w:multiLevelType w:val="hybridMultilevel"/>
    <w:tmpl w:val="00007F96"/>
    <w:lvl w:ilvl="0" w:tplc="00007FF5">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6E5D"/>
    <w:multiLevelType w:val="hybridMultilevel"/>
    <w:tmpl w:val="00001AD4"/>
    <w:lvl w:ilvl="0" w:tplc="000063CB">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7A5A"/>
    <w:multiLevelType w:val="hybridMultilevel"/>
    <w:tmpl w:val="0000767D"/>
    <w:lvl w:ilvl="0" w:tplc="0000450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1789271A"/>
    <w:multiLevelType w:val="multilevel"/>
    <w:tmpl w:val="95A45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367FB3"/>
    <w:multiLevelType w:val="multilevel"/>
    <w:tmpl w:val="7180A6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D37059"/>
    <w:multiLevelType w:val="hybridMultilevel"/>
    <w:tmpl w:val="17C8A802"/>
    <w:lvl w:ilvl="0" w:tplc="6D829BD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23261365"/>
    <w:multiLevelType w:val="multilevel"/>
    <w:tmpl w:val="9348AF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3FA5B54"/>
    <w:multiLevelType w:val="hybridMultilevel"/>
    <w:tmpl w:val="46500064"/>
    <w:lvl w:ilvl="0" w:tplc="C1B492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826994"/>
    <w:multiLevelType w:val="hybridMultilevel"/>
    <w:tmpl w:val="58646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C66CFF"/>
    <w:multiLevelType w:val="multilevel"/>
    <w:tmpl w:val="01F8C8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3C3F0C6A"/>
    <w:multiLevelType w:val="multilevel"/>
    <w:tmpl w:val="AE6CE7F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3D650F8B"/>
    <w:multiLevelType w:val="hybridMultilevel"/>
    <w:tmpl w:val="A45CD7C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705C5E"/>
    <w:multiLevelType w:val="hybridMultilevel"/>
    <w:tmpl w:val="5E36B3CC"/>
    <w:lvl w:ilvl="0" w:tplc="D72083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28A4F6B"/>
    <w:multiLevelType w:val="multilevel"/>
    <w:tmpl w:val="307C55B6"/>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56F00AD8"/>
    <w:multiLevelType w:val="hybridMultilevel"/>
    <w:tmpl w:val="D8B88C7C"/>
    <w:lvl w:ilvl="0" w:tplc="4C8E53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D21964"/>
    <w:multiLevelType w:val="hybridMultilevel"/>
    <w:tmpl w:val="A0242318"/>
    <w:lvl w:ilvl="0" w:tplc="F3EC4DD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66437158"/>
    <w:multiLevelType w:val="hybridMultilevel"/>
    <w:tmpl w:val="C1325180"/>
    <w:lvl w:ilvl="0" w:tplc="132CE27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6F334887"/>
    <w:multiLevelType w:val="hybridMultilevel"/>
    <w:tmpl w:val="36D29EB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98A05B7"/>
    <w:multiLevelType w:val="multilevel"/>
    <w:tmpl w:val="D7B4AF92"/>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B513389"/>
    <w:multiLevelType w:val="multilevel"/>
    <w:tmpl w:val="8FAC2578"/>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E346151"/>
    <w:multiLevelType w:val="multilevel"/>
    <w:tmpl w:val="489AA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0E05C5"/>
    <w:multiLevelType w:val="hybridMultilevel"/>
    <w:tmpl w:val="58D8C240"/>
    <w:lvl w:ilvl="0" w:tplc="14C2A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16"/>
  </w:num>
  <w:num w:numId="4">
    <w:abstractNumId w:val="25"/>
  </w:num>
  <w:num w:numId="5">
    <w:abstractNumId w:val="9"/>
  </w:num>
  <w:num w:numId="6">
    <w:abstractNumId w:val="8"/>
  </w:num>
  <w:num w:numId="7">
    <w:abstractNumId w:val="18"/>
  </w:num>
  <w:num w:numId="8">
    <w:abstractNumId w:val="26"/>
  </w:num>
  <w:num w:numId="9">
    <w:abstractNumId w:val="19"/>
  </w:num>
  <w:num w:numId="10">
    <w:abstractNumId w:val="14"/>
  </w:num>
  <w:num w:numId="11">
    <w:abstractNumId w:val="20"/>
  </w:num>
  <w:num w:numId="12">
    <w:abstractNumId w:val="4"/>
  </w:num>
  <w:num w:numId="13">
    <w:abstractNumId w:val="2"/>
  </w:num>
  <w:num w:numId="14">
    <w:abstractNumId w:val="7"/>
  </w:num>
  <w:num w:numId="15">
    <w:abstractNumId w:val="1"/>
  </w:num>
  <w:num w:numId="16">
    <w:abstractNumId w:val="6"/>
  </w:num>
  <w:num w:numId="17">
    <w:abstractNumId w:val="5"/>
  </w:num>
  <w:num w:numId="18">
    <w:abstractNumId w:val="3"/>
  </w:num>
  <w:num w:numId="19">
    <w:abstractNumId w:val="10"/>
  </w:num>
  <w:num w:numId="20">
    <w:abstractNumId w:val="11"/>
  </w:num>
  <w:num w:numId="21">
    <w:abstractNumId w:val="15"/>
  </w:num>
  <w:num w:numId="22">
    <w:abstractNumId w:val="24"/>
  </w:num>
  <w:num w:numId="23">
    <w:abstractNumId w:val="23"/>
  </w:num>
  <w:num w:numId="24">
    <w:abstractNumId w:val="21"/>
  </w:num>
  <w:num w:numId="25">
    <w:abstractNumId w:val="17"/>
  </w:num>
  <w:num w:numId="26">
    <w:abstractNumId w:val="1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C6"/>
    <w:rsid w:val="00006646"/>
    <w:rsid w:val="00076CE4"/>
    <w:rsid w:val="00095E1B"/>
    <w:rsid w:val="000B229A"/>
    <w:rsid w:val="000B5FAF"/>
    <w:rsid w:val="000B6580"/>
    <w:rsid w:val="001800D8"/>
    <w:rsid w:val="001A5ABB"/>
    <w:rsid w:val="001A66D1"/>
    <w:rsid w:val="001C70CB"/>
    <w:rsid w:val="001D38F8"/>
    <w:rsid w:val="001E7A6C"/>
    <w:rsid w:val="0021017D"/>
    <w:rsid w:val="00217A25"/>
    <w:rsid w:val="0024696F"/>
    <w:rsid w:val="002E47A0"/>
    <w:rsid w:val="00311F96"/>
    <w:rsid w:val="00316710"/>
    <w:rsid w:val="0032277B"/>
    <w:rsid w:val="00394631"/>
    <w:rsid w:val="00394975"/>
    <w:rsid w:val="003A4714"/>
    <w:rsid w:val="003C1AF1"/>
    <w:rsid w:val="003F3D6D"/>
    <w:rsid w:val="003F4A5D"/>
    <w:rsid w:val="0046380C"/>
    <w:rsid w:val="00494821"/>
    <w:rsid w:val="004D7095"/>
    <w:rsid w:val="004D7363"/>
    <w:rsid w:val="004F56F2"/>
    <w:rsid w:val="005351FB"/>
    <w:rsid w:val="00553865"/>
    <w:rsid w:val="00593325"/>
    <w:rsid w:val="006877C6"/>
    <w:rsid w:val="0069012B"/>
    <w:rsid w:val="006A1345"/>
    <w:rsid w:val="006B3FF1"/>
    <w:rsid w:val="0076079C"/>
    <w:rsid w:val="007D36EE"/>
    <w:rsid w:val="007E6B77"/>
    <w:rsid w:val="00813C81"/>
    <w:rsid w:val="00835B3E"/>
    <w:rsid w:val="008406FE"/>
    <w:rsid w:val="008E486E"/>
    <w:rsid w:val="008F353A"/>
    <w:rsid w:val="009019E1"/>
    <w:rsid w:val="00971D21"/>
    <w:rsid w:val="009829C1"/>
    <w:rsid w:val="009A7693"/>
    <w:rsid w:val="009B431E"/>
    <w:rsid w:val="009C0386"/>
    <w:rsid w:val="00A2461E"/>
    <w:rsid w:val="00A3318A"/>
    <w:rsid w:val="00AB4D47"/>
    <w:rsid w:val="00AC73B9"/>
    <w:rsid w:val="00AD02FE"/>
    <w:rsid w:val="00AE3B58"/>
    <w:rsid w:val="00AE5058"/>
    <w:rsid w:val="00B03925"/>
    <w:rsid w:val="00B51E25"/>
    <w:rsid w:val="00BD1A43"/>
    <w:rsid w:val="00C22FFE"/>
    <w:rsid w:val="00C406C6"/>
    <w:rsid w:val="00C51AD3"/>
    <w:rsid w:val="00C63093"/>
    <w:rsid w:val="00C733E1"/>
    <w:rsid w:val="00C81155"/>
    <w:rsid w:val="00C97A1E"/>
    <w:rsid w:val="00CA317B"/>
    <w:rsid w:val="00CB24CC"/>
    <w:rsid w:val="00CC3EC7"/>
    <w:rsid w:val="00CE4D51"/>
    <w:rsid w:val="00D11865"/>
    <w:rsid w:val="00D24751"/>
    <w:rsid w:val="00D35254"/>
    <w:rsid w:val="00D864A9"/>
    <w:rsid w:val="00DC2B6D"/>
    <w:rsid w:val="00DE740C"/>
    <w:rsid w:val="00DF5FFF"/>
    <w:rsid w:val="00E10002"/>
    <w:rsid w:val="00E202A8"/>
    <w:rsid w:val="00E24E13"/>
    <w:rsid w:val="00E5405E"/>
    <w:rsid w:val="00E56513"/>
    <w:rsid w:val="00EA2E4E"/>
    <w:rsid w:val="00F23B13"/>
    <w:rsid w:val="00F50529"/>
    <w:rsid w:val="00F50B60"/>
    <w:rsid w:val="00F57D68"/>
    <w:rsid w:val="00FA17B7"/>
    <w:rsid w:val="00FB6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599DE-2A2E-46FD-97E2-603C4021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6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6C6"/>
    <w:pPr>
      <w:ind w:left="720"/>
      <w:contextualSpacing/>
    </w:pPr>
  </w:style>
  <w:style w:type="paragraph" w:customStyle="1" w:styleId="Default">
    <w:name w:val="Default"/>
    <w:rsid w:val="00C406C6"/>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C406C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C406C6"/>
    <w:rPr>
      <w:color w:val="0000FF"/>
      <w:u w:val="single"/>
    </w:rPr>
  </w:style>
  <w:style w:type="paragraph" w:styleId="NormalWeb">
    <w:name w:val="Normal (Web)"/>
    <w:basedOn w:val="Normal"/>
    <w:uiPriority w:val="99"/>
    <w:semiHidden/>
    <w:unhideWhenUsed/>
    <w:rsid w:val="00C406C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406C6"/>
    <w:rPr>
      <w:b/>
      <w:bCs/>
    </w:rPr>
  </w:style>
  <w:style w:type="paragraph" w:styleId="Header">
    <w:name w:val="header"/>
    <w:basedOn w:val="Normal"/>
    <w:link w:val="HeaderChar"/>
    <w:uiPriority w:val="99"/>
    <w:semiHidden/>
    <w:unhideWhenUsed/>
    <w:rsid w:val="00C406C6"/>
    <w:pPr>
      <w:tabs>
        <w:tab w:val="center" w:pos="4680"/>
        <w:tab w:val="right" w:pos="9360"/>
      </w:tabs>
    </w:pPr>
  </w:style>
  <w:style w:type="character" w:customStyle="1" w:styleId="HeaderChar">
    <w:name w:val="Header Char"/>
    <w:basedOn w:val="DefaultParagraphFont"/>
    <w:link w:val="Header"/>
    <w:uiPriority w:val="99"/>
    <w:semiHidden/>
    <w:rsid w:val="00C406C6"/>
    <w:rPr>
      <w:rFonts w:ascii="Calibri" w:eastAsia="Calibri" w:hAnsi="Calibri" w:cs="Times New Roman"/>
    </w:rPr>
  </w:style>
  <w:style w:type="paragraph" w:styleId="Footer">
    <w:name w:val="footer"/>
    <w:basedOn w:val="Normal"/>
    <w:link w:val="FooterChar"/>
    <w:uiPriority w:val="99"/>
    <w:unhideWhenUsed/>
    <w:rsid w:val="00C406C6"/>
    <w:pPr>
      <w:tabs>
        <w:tab w:val="center" w:pos="4680"/>
        <w:tab w:val="right" w:pos="9360"/>
      </w:tabs>
    </w:pPr>
  </w:style>
  <w:style w:type="character" w:customStyle="1" w:styleId="FooterChar">
    <w:name w:val="Footer Char"/>
    <w:basedOn w:val="DefaultParagraphFont"/>
    <w:link w:val="Footer"/>
    <w:uiPriority w:val="99"/>
    <w:rsid w:val="00C406C6"/>
    <w:rPr>
      <w:rFonts w:ascii="Calibri" w:eastAsia="Calibri" w:hAnsi="Calibri" w:cs="Times New Roman"/>
    </w:rPr>
  </w:style>
  <w:style w:type="paragraph" w:styleId="NoSpacing">
    <w:name w:val="No Spacing"/>
    <w:uiPriority w:val="1"/>
    <w:qFormat/>
    <w:rsid w:val="00C406C6"/>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C406C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406C6"/>
    <w:rPr>
      <w:rFonts w:ascii="Tahoma" w:eastAsia="Calibri" w:hAnsi="Tahoma" w:cs="Times New Roman"/>
      <w:sz w:val="16"/>
      <w:szCs w:val="16"/>
    </w:rPr>
  </w:style>
  <w:style w:type="character" w:customStyle="1" w:styleId="jss5367">
    <w:name w:val="jss5367"/>
    <w:basedOn w:val="DefaultParagraphFont"/>
    <w:rsid w:val="00E24E13"/>
  </w:style>
  <w:style w:type="character" w:customStyle="1" w:styleId="jss5819">
    <w:name w:val="jss5819"/>
    <w:basedOn w:val="DefaultParagraphFont"/>
    <w:rsid w:val="000B229A"/>
  </w:style>
  <w:style w:type="character" w:customStyle="1" w:styleId="jss6059">
    <w:name w:val="jss6059"/>
    <w:basedOn w:val="DefaultParagraphFont"/>
    <w:rsid w:val="00006646"/>
  </w:style>
  <w:style w:type="character" w:customStyle="1" w:styleId="jss6242">
    <w:name w:val="jss6242"/>
    <w:basedOn w:val="DefaultParagraphFont"/>
    <w:rsid w:val="001A66D1"/>
  </w:style>
  <w:style w:type="character" w:customStyle="1" w:styleId="jss1087">
    <w:name w:val="jss1087"/>
    <w:basedOn w:val="DefaultParagraphFont"/>
    <w:rsid w:val="00AE5058"/>
  </w:style>
  <w:style w:type="character" w:customStyle="1" w:styleId="jss6432">
    <w:name w:val="jss6432"/>
    <w:basedOn w:val="DefaultParagraphFont"/>
    <w:rsid w:val="00AE5058"/>
  </w:style>
  <w:style w:type="character" w:customStyle="1" w:styleId="jss6537">
    <w:name w:val="jss6537"/>
    <w:basedOn w:val="DefaultParagraphFont"/>
    <w:rsid w:val="00F50B60"/>
  </w:style>
  <w:style w:type="character" w:customStyle="1" w:styleId="jss6650">
    <w:name w:val="jss6650"/>
    <w:basedOn w:val="DefaultParagraphFont"/>
    <w:rsid w:val="001800D8"/>
  </w:style>
  <w:style w:type="character" w:customStyle="1" w:styleId="jss6808">
    <w:name w:val="jss6808"/>
    <w:basedOn w:val="DefaultParagraphFont"/>
    <w:rsid w:val="00593325"/>
  </w:style>
  <w:style w:type="character" w:customStyle="1" w:styleId="jss7058">
    <w:name w:val="jss7058"/>
    <w:basedOn w:val="DefaultParagraphFont"/>
    <w:rsid w:val="00553865"/>
  </w:style>
  <w:style w:type="character" w:customStyle="1" w:styleId="jss7282">
    <w:name w:val="jss7282"/>
    <w:basedOn w:val="DefaultParagraphFont"/>
    <w:rsid w:val="00311F96"/>
  </w:style>
  <w:style w:type="character" w:customStyle="1" w:styleId="jss7507">
    <w:name w:val="jss7507"/>
    <w:basedOn w:val="DefaultParagraphFont"/>
    <w:rsid w:val="00FA17B7"/>
  </w:style>
  <w:style w:type="character" w:customStyle="1" w:styleId="jss7725">
    <w:name w:val="jss7725"/>
    <w:basedOn w:val="DefaultParagraphFont"/>
    <w:rsid w:val="00394631"/>
  </w:style>
  <w:style w:type="character" w:customStyle="1" w:styleId="jss7921">
    <w:name w:val="jss7921"/>
    <w:basedOn w:val="DefaultParagraphFont"/>
    <w:rsid w:val="003A4714"/>
  </w:style>
  <w:style w:type="character" w:customStyle="1" w:styleId="jss8071">
    <w:name w:val="jss8071"/>
    <w:basedOn w:val="DefaultParagraphFont"/>
    <w:rsid w:val="00DC2B6D"/>
  </w:style>
  <w:style w:type="character" w:customStyle="1" w:styleId="jss8503">
    <w:name w:val="jss8503"/>
    <w:basedOn w:val="DefaultParagraphFont"/>
    <w:rsid w:val="00CB24CC"/>
  </w:style>
  <w:style w:type="character" w:customStyle="1" w:styleId="jss8684">
    <w:name w:val="jss8684"/>
    <w:basedOn w:val="DefaultParagraphFont"/>
    <w:rsid w:val="00095E1B"/>
  </w:style>
  <w:style w:type="character" w:customStyle="1" w:styleId="jss8762">
    <w:name w:val="jss8762"/>
    <w:basedOn w:val="DefaultParagraphFont"/>
    <w:rsid w:val="00E202A8"/>
  </w:style>
  <w:style w:type="character" w:customStyle="1" w:styleId="jss8874">
    <w:name w:val="jss8874"/>
    <w:basedOn w:val="DefaultParagraphFont"/>
    <w:rsid w:val="003C1AF1"/>
  </w:style>
  <w:style w:type="character" w:customStyle="1" w:styleId="jss9065">
    <w:name w:val="jss9065"/>
    <w:basedOn w:val="DefaultParagraphFont"/>
    <w:rsid w:val="00B51E25"/>
  </w:style>
  <w:style w:type="character" w:customStyle="1" w:styleId="jss9246">
    <w:name w:val="jss9246"/>
    <w:basedOn w:val="DefaultParagraphFont"/>
    <w:rsid w:val="00494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08402">
      <w:bodyDiv w:val="1"/>
      <w:marLeft w:val="0"/>
      <w:marRight w:val="0"/>
      <w:marTop w:val="0"/>
      <w:marBottom w:val="0"/>
      <w:divBdr>
        <w:top w:val="none" w:sz="0" w:space="0" w:color="auto"/>
        <w:left w:val="none" w:sz="0" w:space="0" w:color="auto"/>
        <w:bottom w:val="none" w:sz="0" w:space="0" w:color="auto"/>
        <w:right w:val="none" w:sz="0" w:space="0" w:color="auto"/>
      </w:divBdr>
      <w:divsChild>
        <w:div w:id="919295481">
          <w:marLeft w:val="0"/>
          <w:marRight w:val="0"/>
          <w:marTop w:val="0"/>
          <w:marBottom w:val="0"/>
          <w:divBdr>
            <w:top w:val="none" w:sz="0" w:space="0" w:color="auto"/>
            <w:left w:val="none" w:sz="0" w:space="0" w:color="auto"/>
            <w:bottom w:val="none" w:sz="0" w:space="0" w:color="auto"/>
            <w:right w:val="none" w:sz="0" w:space="0" w:color="auto"/>
          </w:divBdr>
        </w:div>
        <w:div w:id="1544756637">
          <w:marLeft w:val="0"/>
          <w:marRight w:val="0"/>
          <w:marTop w:val="0"/>
          <w:marBottom w:val="0"/>
          <w:divBdr>
            <w:top w:val="none" w:sz="0" w:space="0" w:color="auto"/>
            <w:left w:val="none" w:sz="0" w:space="0" w:color="auto"/>
            <w:bottom w:val="none" w:sz="0" w:space="0" w:color="auto"/>
            <w:right w:val="none" w:sz="0" w:space="0" w:color="auto"/>
          </w:divBdr>
        </w:div>
        <w:div w:id="479882094">
          <w:marLeft w:val="0"/>
          <w:marRight w:val="0"/>
          <w:marTop w:val="0"/>
          <w:marBottom w:val="0"/>
          <w:divBdr>
            <w:top w:val="none" w:sz="0" w:space="0" w:color="auto"/>
            <w:left w:val="none" w:sz="0" w:space="0" w:color="auto"/>
            <w:bottom w:val="none" w:sz="0" w:space="0" w:color="auto"/>
            <w:right w:val="none" w:sz="0" w:space="0" w:color="auto"/>
          </w:divBdr>
        </w:div>
      </w:divsChild>
    </w:div>
    <w:div w:id="276135656">
      <w:bodyDiv w:val="1"/>
      <w:marLeft w:val="0"/>
      <w:marRight w:val="0"/>
      <w:marTop w:val="0"/>
      <w:marBottom w:val="0"/>
      <w:divBdr>
        <w:top w:val="none" w:sz="0" w:space="0" w:color="auto"/>
        <w:left w:val="none" w:sz="0" w:space="0" w:color="auto"/>
        <w:bottom w:val="none" w:sz="0" w:space="0" w:color="auto"/>
        <w:right w:val="none" w:sz="0" w:space="0" w:color="auto"/>
      </w:divBdr>
      <w:divsChild>
        <w:div w:id="1010722412">
          <w:marLeft w:val="0"/>
          <w:marRight w:val="0"/>
          <w:marTop w:val="0"/>
          <w:marBottom w:val="0"/>
          <w:divBdr>
            <w:top w:val="none" w:sz="0" w:space="0" w:color="auto"/>
            <w:left w:val="none" w:sz="0" w:space="0" w:color="auto"/>
            <w:bottom w:val="none" w:sz="0" w:space="0" w:color="auto"/>
            <w:right w:val="none" w:sz="0" w:space="0" w:color="auto"/>
          </w:divBdr>
        </w:div>
        <w:div w:id="1796369397">
          <w:marLeft w:val="0"/>
          <w:marRight w:val="0"/>
          <w:marTop w:val="0"/>
          <w:marBottom w:val="0"/>
          <w:divBdr>
            <w:top w:val="none" w:sz="0" w:space="0" w:color="auto"/>
            <w:left w:val="none" w:sz="0" w:space="0" w:color="auto"/>
            <w:bottom w:val="none" w:sz="0" w:space="0" w:color="auto"/>
            <w:right w:val="none" w:sz="0" w:space="0" w:color="auto"/>
          </w:divBdr>
        </w:div>
        <w:div w:id="1112825839">
          <w:marLeft w:val="0"/>
          <w:marRight w:val="0"/>
          <w:marTop w:val="0"/>
          <w:marBottom w:val="0"/>
          <w:divBdr>
            <w:top w:val="none" w:sz="0" w:space="0" w:color="auto"/>
            <w:left w:val="none" w:sz="0" w:space="0" w:color="auto"/>
            <w:bottom w:val="none" w:sz="0" w:space="0" w:color="auto"/>
            <w:right w:val="none" w:sz="0" w:space="0" w:color="auto"/>
          </w:divBdr>
        </w:div>
        <w:div w:id="2121291908">
          <w:marLeft w:val="0"/>
          <w:marRight w:val="0"/>
          <w:marTop w:val="0"/>
          <w:marBottom w:val="0"/>
          <w:divBdr>
            <w:top w:val="none" w:sz="0" w:space="0" w:color="auto"/>
            <w:left w:val="none" w:sz="0" w:space="0" w:color="auto"/>
            <w:bottom w:val="none" w:sz="0" w:space="0" w:color="auto"/>
            <w:right w:val="none" w:sz="0" w:space="0" w:color="auto"/>
          </w:divBdr>
        </w:div>
        <w:div w:id="1377464241">
          <w:marLeft w:val="0"/>
          <w:marRight w:val="0"/>
          <w:marTop w:val="0"/>
          <w:marBottom w:val="0"/>
          <w:divBdr>
            <w:top w:val="none" w:sz="0" w:space="0" w:color="auto"/>
            <w:left w:val="none" w:sz="0" w:space="0" w:color="auto"/>
            <w:bottom w:val="none" w:sz="0" w:space="0" w:color="auto"/>
            <w:right w:val="none" w:sz="0" w:space="0" w:color="auto"/>
          </w:divBdr>
        </w:div>
      </w:divsChild>
    </w:div>
    <w:div w:id="458568591">
      <w:bodyDiv w:val="1"/>
      <w:marLeft w:val="0"/>
      <w:marRight w:val="0"/>
      <w:marTop w:val="0"/>
      <w:marBottom w:val="0"/>
      <w:divBdr>
        <w:top w:val="none" w:sz="0" w:space="0" w:color="auto"/>
        <w:left w:val="none" w:sz="0" w:space="0" w:color="auto"/>
        <w:bottom w:val="none" w:sz="0" w:space="0" w:color="auto"/>
        <w:right w:val="none" w:sz="0" w:space="0" w:color="auto"/>
      </w:divBdr>
      <w:divsChild>
        <w:div w:id="821849720">
          <w:marLeft w:val="0"/>
          <w:marRight w:val="0"/>
          <w:marTop w:val="0"/>
          <w:marBottom w:val="0"/>
          <w:divBdr>
            <w:top w:val="none" w:sz="0" w:space="0" w:color="auto"/>
            <w:left w:val="none" w:sz="0" w:space="0" w:color="auto"/>
            <w:bottom w:val="none" w:sz="0" w:space="0" w:color="auto"/>
            <w:right w:val="none" w:sz="0" w:space="0" w:color="auto"/>
          </w:divBdr>
        </w:div>
        <w:div w:id="599332585">
          <w:marLeft w:val="0"/>
          <w:marRight w:val="0"/>
          <w:marTop w:val="0"/>
          <w:marBottom w:val="0"/>
          <w:divBdr>
            <w:top w:val="none" w:sz="0" w:space="0" w:color="auto"/>
            <w:left w:val="none" w:sz="0" w:space="0" w:color="auto"/>
            <w:bottom w:val="none" w:sz="0" w:space="0" w:color="auto"/>
            <w:right w:val="none" w:sz="0" w:space="0" w:color="auto"/>
          </w:divBdr>
        </w:div>
        <w:div w:id="164053868">
          <w:marLeft w:val="0"/>
          <w:marRight w:val="0"/>
          <w:marTop w:val="0"/>
          <w:marBottom w:val="0"/>
          <w:divBdr>
            <w:top w:val="none" w:sz="0" w:space="0" w:color="auto"/>
            <w:left w:val="none" w:sz="0" w:space="0" w:color="auto"/>
            <w:bottom w:val="none" w:sz="0" w:space="0" w:color="auto"/>
            <w:right w:val="none" w:sz="0" w:space="0" w:color="auto"/>
          </w:divBdr>
        </w:div>
      </w:divsChild>
    </w:div>
    <w:div w:id="539361347">
      <w:bodyDiv w:val="1"/>
      <w:marLeft w:val="0"/>
      <w:marRight w:val="0"/>
      <w:marTop w:val="0"/>
      <w:marBottom w:val="0"/>
      <w:divBdr>
        <w:top w:val="none" w:sz="0" w:space="0" w:color="auto"/>
        <w:left w:val="none" w:sz="0" w:space="0" w:color="auto"/>
        <w:bottom w:val="none" w:sz="0" w:space="0" w:color="auto"/>
        <w:right w:val="none" w:sz="0" w:space="0" w:color="auto"/>
      </w:divBdr>
      <w:divsChild>
        <w:div w:id="1757481242">
          <w:marLeft w:val="0"/>
          <w:marRight w:val="0"/>
          <w:marTop w:val="0"/>
          <w:marBottom w:val="0"/>
          <w:divBdr>
            <w:top w:val="none" w:sz="0" w:space="0" w:color="auto"/>
            <w:left w:val="none" w:sz="0" w:space="0" w:color="auto"/>
            <w:bottom w:val="none" w:sz="0" w:space="0" w:color="auto"/>
            <w:right w:val="none" w:sz="0" w:space="0" w:color="auto"/>
          </w:divBdr>
        </w:div>
        <w:div w:id="1155029701">
          <w:marLeft w:val="0"/>
          <w:marRight w:val="0"/>
          <w:marTop w:val="0"/>
          <w:marBottom w:val="0"/>
          <w:divBdr>
            <w:top w:val="none" w:sz="0" w:space="0" w:color="auto"/>
            <w:left w:val="none" w:sz="0" w:space="0" w:color="auto"/>
            <w:bottom w:val="none" w:sz="0" w:space="0" w:color="auto"/>
            <w:right w:val="none" w:sz="0" w:space="0" w:color="auto"/>
          </w:divBdr>
        </w:div>
        <w:div w:id="1349524299">
          <w:marLeft w:val="0"/>
          <w:marRight w:val="0"/>
          <w:marTop w:val="0"/>
          <w:marBottom w:val="0"/>
          <w:divBdr>
            <w:top w:val="none" w:sz="0" w:space="0" w:color="auto"/>
            <w:left w:val="none" w:sz="0" w:space="0" w:color="auto"/>
            <w:bottom w:val="none" w:sz="0" w:space="0" w:color="auto"/>
            <w:right w:val="none" w:sz="0" w:space="0" w:color="auto"/>
          </w:divBdr>
        </w:div>
      </w:divsChild>
    </w:div>
    <w:div w:id="874925980">
      <w:bodyDiv w:val="1"/>
      <w:marLeft w:val="0"/>
      <w:marRight w:val="0"/>
      <w:marTop w:val="0"/>
      <w:marBottom w:val="0"/>
      <w:divBdr>
        <w:top w:val="none" w:sz="0" w:space="0" w:color="auto"/>
        <w:left w:val="none" w:sz="0" w:space="0" w:color="auto"/>
        <w:bottom w:val="none" w:sz="0" w:space="0" w:color="auto"/>
        <w:right w:val="none" w:sz="0" w:space="0" w:color="auto"/>
      </w:divBdr>
      <w:divsChild>
        <w:div w:id="1290160537">
          <w:marLeft w:val="0"/>
          <w:marRight w:val="0"/>
          <w:marTop w:val="0"/>
          <w:marBottom w:val="0"/>
          <w:divBdr>
            <w:top w:val="none" w:sz="0" w:space="0" w:color="auto"/>
            <w:left w:val="none" w:sz="0" w:space="0" w:color="auto"/>
            <w:bottom w:val="none" w:sz="0" w:space="0" w:color="auto"/>
            <w:right w:val="none" w:sz="0" w:space="0" w:color="auto"/>
          </w:divBdr>
        </w:div>
        <w:div w:id="105545528">
          <w:marLeft w:val="0"/>
          <w:marRight w:val="0"/>
          <w:marTop w:val="0"/>
          <w:marBottom w:val="0"/>
          <w:divBdr>
            <w:top w:val="none" w:sz="0" w:space="0" w:color="auto"/>
            <w:left w:val="none" w:sz="0" w:space="0" w:color="auto"/>
            <w:bottom w:val="none" w:sz="0" w:space="0" w:color="auto"/>
            <w:right w:val="none" w:sz="0" w:space="0" w:color="auto"/>
          </w:divBdr>
        </w:div>
        <w:div w:id="706685284">
          <w:marLeft w:val="0"/>
          <w:marRight w:val="0"/>
          <w:marTop w:val="0"/>
          <w:marBottom w:val="0"/>
          <w:divBdr>
            <w:top w:val="none" w:sz="0" w:space="0" w:color="auto"/>
            <w:left w:val="none" w:sz="0" w:space="0" w:color="auto"/>
            <w:bottom w:val="none" w:sz="0" w:space="0" w:color="auto"/>
            <w:right w:val="none" w:sz="0" w:space="0" w:color="auto"/>
          </w:divBdr>
        </w:div>
        <w:div w:id="1900703503">
          <w:marLeft w:val="0"/>
          <w:marRight w:val="0"/>
          <w:marTop w:val="0"/>
          <w:marBottom w:val="0"/>
          <w:divBdr>
            <w:top w:val="none" w:sz="0" w:space="0" w:color="auto"/>
            <w:left w:val="none" w:sz="0" w:space="0" w:color="auto"/>
            <w:bottom w:val="none" w:sz="0" w:space="0" w:color="auto"/>
            <w:right w:val="none" w:sz="0" w:space="0" w:color="auto"/>
          </w:divBdr>
        </w:div>
      </w:divsChild>
    </w:div>
    <w:div w:id="904490558">
      <w:bodyDiv w:val="1"/>
      <w:marLeft w:val="0"/>
      <w:marRight w:val="0"/>
      <w:marTop w:val="0"/>
      <w:marBottom w:val="0"/>
      <w:divBdr>
        <w:top w:val="none" w:sz="0" w:space="0" w:color="auto"/>
        <w:left w:val="none" w:sz="0" w:space="0" w:color="auto"/>
        <w:bottom w:val="none" w:sz="0" w:space="0" w:color="auto"/>
        <w:right w:val="none" w:sz="0" w:space="0" w:color="auto"/>
      </w:divBdr>
      <w:divsChild>
        <w:div w:id="1622803940">
          <w:marLeft w:val="0"/>
          <w:marRight w:val="0"/>
          <w:marTop w:val="0"/>
          <w:marBottom w:val="0"/>
          <w:divBdr>
            <w:top w:val="none" w:sz="0" w:space="0" w:color="auto"/>
            <w:left w:val="none" w:sz="0" w:space="0" w:color="auto"/>
            <w:bottom w:val="none" w:sz="0" w:space="0" w:color="auto"/>
            <w:right w:val="none" w:sz="0" w:space="0" w:color="auto"/>
          </w:divBdr>
        </w:div>
        <w:div w:id="9962605">
          <w:marLeft w:val="0"/>
          <w:marRight w:val="0"/>
          <w:marTop w:val="0"/>
          <w:marBottom w:val="0"/>
          <w:divBdr>
            <w:top w:val="none" w:sz="0" w:space="0" w:color="auto"/>
            <w:left w:val="none" w:sz="0" w:space="0" w:color="auto"/>
            <w:bottom w:val="none" w:sz="0" w:space="0" w:color="auto"/>
            <w:right w:val="none" w:sz="0" w:space="0" w:color="auto"/>
          </w:divBdr>
        </w:div>
        <w:div w:id="1128354227">
          <w:marLeft w:val="0"/>
          <w:marRight w:val="0"/>
          <w:marTop w:val="0"/>
          <w:marBottom w:val="0"/>
          <w:divBdr>
            <w:top w:val="none" w:sz="0" w:space="0" w:color="auto"/>
            <w:left w:val="none" w:sz="0" w:space="0" w:color="auto"/>
            <w:bottom w:val="none" w:sz="0" w:space="0" w:color="auto"/>
            <w:right w:val="none" w:sz="0" w:space="0" w:color="auto"/>
          </w:divBdr>
        </w:div>
        <w:div w:id="1309480942">
          <w:marLeft w:val="0"/>
          <w:marRight w:val="0"/>
          <w:marTop w:val="0"/>
          <w:marBottom w:val="0"/>
          <w:divBdr>
            <w:top w:val="none" w:sz="0" w:space="0" w:color="auto"/>
            <w:left w:val="none" w:sz="0" w:space="0" w:color="auto"/>
            <w:bottom w:val="none" w:sz="0" w:space="0" w:color="auto"/>
            <w:right w:val="none" w:sz="0" w:space="0" w:color="auto"/>
          </w:divBdr>
        </w:div>
        <w:div w:id="198398657">
          <w:marLeft w:val="0"/>
          <w:marRight w:val="0"/>
          <w:marTop w:val="0"/>
          <w:marBottom w:val="0"/>
          <w:divBdr>
            <w:top w:val="none" w:sz="0" w:space="0" w:color="auto"/>
            <w:left w:val="none" w:sz="0" w:space="0" w:color="auto"/>
            <w:bottom w:val="none" w:sz="0" w:space="0" w:color="auto"/>
            <w:right w:val="none" w:sz="0" w:space="0" w:color="auto"/>
          </w:divBdr>
        </w:div>
        <w:div w:id="1401560810">
          <w:marLeft w:val="0"/>
          <w:marRight w:val="0"/>
          <w:marTop w:val="0"/>
          <w:marBottom w:val="0"/>
          <w:divBdr>
            <w:top w:val="none" w:sz="0" w:space="0" w:color="auto"/>
            <w:left w:val="none" w:sz="0" w:space="0" w:color="auto"/>
            <w:bottom w:val="none" w:sz="0" w:space="0" w:color="auto"/>
            <w:right w:val="none" w:sz="0" w:space="0" w:color="auto"/>
          </w:divBdr>
        </w:div>
        <w:div w:id="48961883">
          <w:marLeft w:val="0"/>
          <w:marRight w:val="0"/>
          <w:marTop w:val="0"/>
          <w:marBottom w:val="0"/>
          <w:divBdr>
            <w:top w:val="none" w:sz="0" w:space="0" w:color="auto"/>
            <w:left w:val="none" w:sz="0" w:space="0" w:color="auto"/>
            <w:bottom w:val="none" w:sz="0" w:space="0" w:color="auto"/>
            <w:right w:val="none" w:sz="0" w:space="0" w:color="auto"/>
          </w:divBdr>
        </w:div>
      </w:divsChild>
    </w:div>
    <w:div w:id="987368420">
      <w:bodyDiv w:val="1"/>
      <w:marLeft w:val="0"/>
      <w:marRight w:val="0"/>
      <w:marTop w:val="0"/>
      <w:marBottom w:val="0"/>
      <w:divBdr>
        <w:top w:val="none" w:sz="0" w:space="0" w:color="auto"/>
        <w:left w:val="none" w:sz="0" w:space="0" w:color="auto"/>
        <w:bottom w:val="none" w:sz="0" w:space="0" w:color="auto"/>
        <w:right w:val="none" w:sz="0" w:space="0" w:color="auto"/>
      </w:divBdr>
      <w:divsChild>
        <w:div w:id="620068826">
          <w:marLeft w:val="0"/>
          <w:marRight w:val="0"/>
          <w:marTop w:val="0"/>
          <w:marBottom w:val="0"/>
          <w:divBdr>
            <w:top w:val="none" w:sz="0" w:space="0" w:color="auto"/>
            <w:left w:val="none" w:sz="0" w:space="0" w:color="auto"/>
            <w:bottom w:val="none" w:sz="0" w:space="0" w:color="auto"/>
            <w:right w:val="none" w:sz="0" w:space="0" w:color="auto"/>
          </w:divBdr>
        </w:div>
        <w:div w:id="2082486106">
          <w:marLeft w:val="0"/>
          <w:marRight w:val="0"/>
          <w:marTop w:val="0"/>
          <w:marBottom w:val="0"/>
          <w:divBdr>
            <w:top w:val="none" w:sz="0" w:space="0" w:color="auto"/>
            <w:left w:val="none" w:sz="0" w:space="0" w:color="auto"/>
            <w:bottom w:val="none" w:sz="0" w:space="0" w:color="auto"/>
            <w:right w:val="none" w:sz="0" w:space="0" w:color="auto"/>
          </w:divBdr>
        </w:div>
        <w:div w:id="258686665">
          <w:marLeft w:val="0"/>
          <w:marRight w:val="0"/>
          <w:marTop w:val="0"/>
          <w:marBottom w:val="0"/>
          <w:divBdr>
            <w:top w:val="none" w:sz="0" w:space="0" w:color="auto"/>
            <w:left w:val="none" w:sz="0" w:space="0" w:color="auto"/>
            <w:bottom w:val="none" w:sz="0" w:space="0" w:color="auto"/>
            <w:right w:val="none" w:sz="0" w:space="0" w:color="auto"/>
          </w:divBdr>
        </w:div>
        <w:div w:id="989558700">
          <w:marLeft w:val="0"/>
          <w:marRight w:val="0"/>
          <w:marTop w:val="0"/>
          <w:marBottom w:val="0"/>
          <w:divBdr>
            <w:top w:val="none" w:sz="0" w:space="0" w:color="auto"/>
            <w:left w:val="none" w:sz="0" w:space="0" w:color="auto"/>
            <w:bottom w:val="none" w:sz="0" w:space="0" w:color="auto"/>
            <w:right w:val="none" w:sz="0" w:space="0" w:color="auto"/>
          </w:divBdr>
        </w:div>
      </w:divsChild>
    </w:div>
    <w:div w:id="1086918553">
      <w:bodyDiv w:val="1"/>
      <w:marLeft w:val="0"/>
      <w:marRight w:val="0"/>
      <w:marTop w:val="0"/>
      <w:marBottom w:val="0"/>
      <w:divBdr>
        <w:top w:val="none" w:sz="0" w:space="0" w:color="auto"/>
        <w:left w:val="none" w:sz="0" w:space="0" w:color="auto"/>
        <w:bottom w:val="none" w:sz="0" w:space="0" w:color="auto"/>
        <w:right w:val="none" w:sz="0" w:space="0" w:color="auto"/>
      </w:divBdr>
      <w:divsChild>
        <w:div w:id="1877231334">
          <w:marLeft w:val="0"/>
          <w:marRight w:val="0"/>
          <w:marTop w:val="0"/>
          <w:marBottom w:val="0"/>
          <w:divBdr>
            <w:top w:val="none" w:sz="0" w:space="0" w:color="auto"/>
            <w:left w:val="none" w:sz="0" w:space="0" w:color="auto"/>
            <w:bottom w:val="none" w:sz="0" w:space="0" w:color="auto"/>
            <w:right w:val="none" w:sz="0" w:space="0" w:color="auto"/>
          </w:divBdr>
        </w:div>
        <w:div w:id="1965228841">
          <w:marLeft w:val="0"/>
          <w:marRight w:val="0"/>
          <w:marTop w:val="0"/>
          <w:marBottom w:val="0"/>
          <w:divBdr>
            <w:top w:val="none" w:sz="0" w:space="0" w:color="auto"/>
            <w:left w:val="none" w:sz="0" w:space="0" w:color="auto"/>
            <w:bottom w:val="none" w:sz="0" w:space="0" w:color="auto"/>
            <w:right w:val="none" w:sz="0" w:space="0" w:color="auto"/>
          </w:divBdr>
        </w:div>
        <w:div w:id="1019622769">
          <w:marLeft w:val="0"/>
          <w:marRight w:val="0"/>
          <w:marTop w:val="0"/>
          <w:marBottom w:val="0"/>
          <w:divBdr>
            <w:top w:val="none" w:sz="0" w:space="0" w:color="auto"/>
            <w:left w:val="none" w:sz="0" w:space="0" w:color="auto"/>
            <w:bottom w:val="none" w:sz="0" w:space="0" w:color="auto"/>
            <w:right w:val="none" w:sz="0" w:space="0" w:color="auto"/>
          </w:divBdr>
        </w:div>
      </w:divsChild>
    </w:div>
    <w:div w:id="1177496106">
      <w:bodyDiv w:val="1"/>
      <w:marLeft w:val="0"/>
      <w:marRight w:val="0"/>
      <w:marTop w:val="0"/>
      <w:marBottom w:val="0"/>
      <w:divBdr>
        <w:top w:val="none" w:sz="0" w:space="0" w:color="auto"/>
        <w:left w:val="none" w:sz="0" w:space="0" w:color="auto"/>
        <w:bottom w:val="none" w:sz="0" w:space="0" w:color="auto"/>
        <w:right w:val="none" w:sz="0" w:space="0" w:color="auto"/>
      </w:divBdr>
      <w:divsChild>
        <w:div w:id="1621064092">
          <w:marLeft w:val="0"/>
          <w:marRight w:val="0"/>
          <w:marTop w:val="0"/>
          <w:marBottom w:val="0"/>
          <w:divBdr>
            <w:top w:val="none" w:sz="0" w:space="0" w:color="auto"/>
            <w:left w:val="none" w:sz="0" w:space="0" w:color="auto"/>
            <w:bottom w:val="none" w:sz="0" w:space="0" w:color="auto"/>
            <w:right w:val="none" w:sz="0" w:space="0" w:color="auto"/>
          </w:divBdr>
        </w:div>
        <w:div w:id="1875341638">
          <w:marLeft w:val="0"/>
          <w:marRight w:val="0"/>
          <w:marTop w:val="0"/>
          <w:marBottom w:val="0"/>
          <w:divBdr>
            <w:top w:val="none" w:sz="0" w:space="0" w:color="auto"/>
            <w:left w:val="none" w:sz="0" w:space="0" w:color="auto"/>
            <w:bottom w:val="none" w:sz="0" w:space="0" w:color="auto"/>
            <w:right w:val="none" w:sz="0" w:space="0" w:color="auto"/>
          </w:divBdr>
        </w:div>
      </w:divsChild>
    </w:div>
    <w:div w:id="1223519814">
      <w:bodyDiv w:val="1"/>
      <w:marLeft w:val="0"/>
      <w:marRight w:val="0"/>
      <w:marTop w:val="0"/>
      <w:marBottom w:val="0"/>
      <w:divBdr>
        <w:top w:val="none" w:sz="0" w:space="0" w:color="auto"/>
        <w:left w:val="none" w:sz="0" w:space="0" w:color="auto"/>
        <w:bottom w:val="none" w:sz="0" w:space="0" w:color="auto"/>
        <w:right w:val="none" w:sz="0" w:space="0" w:color="auto"/>
      </w:divBdr>
      <w:divsChild>
        <w:div w:id="927811395">
          <w:marLeft w:val="0"/>
          <w:marRight w:val="0"/>
          <w:marTop w:val="0"/>
          <w:marBottom w:val="0"/>
          <w:divBdr>
            <w:top w:val="none" w:sz="0" w:space="0" w:color="auto"/>
            <w:left w:val="none" w:sz="0" w:space="0" w:color="auto"/>
            <w:bottom w:val="none" w:sz="0" w:space="0" w:color="auto"/>
            <w:right w:val="none" w:sz="0" w:space="0" w:color="auto"/>
          </w:divBdr>
        </w:div>
        <w:div w:id="43331522">
          <w:marLeft w:val="0"/>
          <w:marRight w:val="0"/>
          <w:marTop w:val="0"/>
          <w:marBottom w:val="0"/>
          <w:divBdr>
            <w:top w:val="none" w:sz="0" w:space="0" w:color="auto"/>
            <w:left w:val="none" w:sz="0" w:space="0" w:color="auto"/>
            <w:bottom w:val="none" w:sz="0" w:space="0" w:color="auto"/>
            <w:right w:val="none" w:sz="0" w:space="0" w:color="auto"/>
          </w:divBdr>
        </w:div>
        <w:div w:id="1070808088">
          <w:marLeft w:val="0"/>
          <w:marRight w:val="0"/>
          <w:marTop w:val="0"/>
          <w:marBottom w:val="0"/>
          <w:divBdr>
            <w:top w:val="none" w:sz="0" w:space="0" w:color="auto"/>
            <w:left w:val="none" w:sz="0" w:space="0" w:color="auto"/>
            <w:bottom w:val="none" w:sz="0" w:space="0" w:color="auto"/>
            <w:right w:val="none" w:sz="0" w:space="0" w:color="auto"/>
          </w:divBdr>
        </w:div>
        <w:div w:id="217866926">
          <w:marLeft w:val="0"/>
          <w:marRight w:val="0"/>
          <w:marTop w:val="0"/>
          <w:marBottom w:val="0"/>
          <w:divBdr>
            <w:top w:val="none" w:sz="0" w:space="0" w:color="auto"/>
            <w:left w:val="none" w:sz="0" w:space="0" w:color="auto"/>
            <w:bottom w:val="none" w:sz="0" w:space="0" w:color="auto"/>
            <w:right w:val="none" w:sz="0" w:space="0" w:color="auto"/>
          </w:divBdr>
        </w:div>
      </w:divsChild>
    </w:div>
    <w:div w:id="1304626941">
      <w:bodyDiv w:val="1"/>
      <w:marLeft w:val="0"/>
      <w:marRight w:val="0"/>
      <w:marTop w:val="0"/>
      <w:marBottom w:val="0"/>
      <w:divBdr>
        <w:top w:val="none" w:sz="0" w:space="0" w:color="auto"/>
        <w:left w:val="none" w:sz="0" w:space="0" w:color="auto"/>
        <w:bottom w:val="none" w:sz="0" w:space="0" w:color="auto"/>
        <w:right w:val="none" w:sz="0" w:space="0" w:color="auto"/>
      </w:divBdr>
      <w:divsChild>
        <w:div w:id="11494046">
          <w:marLeft w:val="0"/>
          <w:marRight w:val="0"/>
          <w:marTop w:val="0"/>
          <w:marBottom w:val="0"/>
          <w:divBdr>
            <w:top w:val="none" w:sz="0" w:space="0" w:color="auto"/>
            <w:left w:val="none" w:sz="0" w:space="0" w:color="auto"/>
            <w:bottom w:val="none" w:sz="0" w:space="0" w:color="auto"/>
            <w:right w:val="none" w:sz="0" w:space="0" w:color="auto"/>
          </w:divBdr>
        </w:div>
        <w:div w:id="1578591496">
          <w:marLeft w:val="0"/>
          <w:marRight w:val="0"/>
          <w:marTop w:val="0"/>
          <w:marBottom w:val="0"/>
          <w:divBdr>
            <w:top w:val="none" w:sz="0" w:space="0" w:color="auto"/>
            <w:left w:val="none" w:sz="0" w:space="0" w:color="auto"/>
            <w:bottom w:val="none" w:sz="0" w:space="0" w:color="auto"/>
            <w:right w:val="none" w:sz="0" w:space="0" w:color="auto"/>
          </w:divBdr>
        </w:div>
        <w:div w:id="150296210">
          <w:marLeft w:val="0"/>
          <w:marRight w:val="0"/>
          <w:marTop w:val="0"/>
          <w:marBottom w:val="0"/>
          <w:divBdr>
            <w:top w:val="none" w:sz="0" w:space="0" w:color="auto"/>
            <w:left w:val="none" w:sz="0" w:space="0" w:color="auto"/>
            <w:bottom w:val="none" w:sz="0" w:space="0" w:color="auto"/>
            <w:right w:val="none" w:sz="0" w:space="0" w:color="auto"/>
          </w:divBdr>
        </w:div>
        <w:div w:id="1316839037">
          <w:marLeft w:val="0"/>
          <w:marRight w:val="0"/>
          <w:marTop w:val="0"/>
          <w:marBottom w:val="0"/>
          <w:divBdr>
            <w:top w:val="none" w:sz="0" w:space="0" w:color="auto"/>
            <w:left w:val="none" w:sz="0" w:space="0" w:color="auto"/>
            <w:bottom w:val="none" w:sz="0" w:space="0" w:color="auto"/>
            <w:right w:val="none" w:sz="0" w:space="0" w:color="auto"/>
          </w:divBdr>
        </w:div>
        <w:div w:id="400446692">
          <w:marLeft w:val="0"/>
          <w:marRight w:val="0"/>
          <w:marTop w:val="0"/>
          <w:marBottom w:val="0"/>
          <w:divBdr>
            <w:top w:val="none" w:sz="0" w:space="0" w:color="auto"/>
            <w:left w:val="none" w:sz="0" w:space="0" w:color="auto"/>
            <w:bottom w:val="none" w:sz="0" w:space="0" w:color="auto"/>
            <w:right w:val="none" w:sz="0" w:space="0" w:color="auto"/>
          </w:divBdr>
        </w:div>
      </w:divsChild>
    </w:div>
    <w:div w:id="1518620622">
      <w:bodyDiv w:val="1"/>
      <w:marLeft w:val="0"/>
      <w:marRight w:val="0"/>
      <w:marTop w:val="0"/>
      <w:marBottom w:val="0"/>
      <w:divBdr>
        <w:top w:val="none" w:sz="0" w:space="0" w:color="auto"/>
        <w:left w:val="none" w:sz="0" w:space="0" w:color="auto"/>
        <w:bottom w:val="none" w:sz="0" w:space="0" w:color="auto"/>
        <w:right w:val="none" w:sz="0" w:space="0" w:color="auto"/>
      </w:divBdr>
      <w:divsChild>
        <w:div w:id="739055633">
          <w:marLeft w:val="0"/>
          <w:marRight w:val="0"/>
          <w:marTop w:val="0"/>
          <w:marBottom w:val="0"/>
          <w:divBdr>
            <w:top w:val="none" w:sz="0" w:space="0" w:color="auto"/>
            <w:left w:val="none" w:sz="0" w:space="0" w:color="auto"/>
            <w:bottom w:val="none" w:sz="0" w:space="0" w:color="auto"/>
            <w:right w:val="none" w:sz="0" w:space="0" w:color="auto"/>
          </w:divBdr>
        </w:div>
      </w:divsChild>
    </w:div>
    <w:div w:id="1600917452">
      <w:bodyDiv w:val="1"/>
      <w:marLeft w:val="0"/>
      <w:marRight w:val="0"/>
      <w:marTop w:val="0"/>
      <w:marBottom w:val="0"/>
      <w:divBdr>
        <w:top w:val="none" w:sz="0" w:space="0" w:color="auto"/>
        <w:left w:val="none" w:sz="0" w:space="0" w:color="auto"/>
        <w:bottom w:val="none" w:sz="0" w:space="0" w:color="auto"/>
        <w:right w:val="none" w:sz="0" w:space="0" w:color="auto"/>
      </w:divBdr>
      <w:divsChild>
        <w:div w:id="989485638">
          <w:marLeft w:val="0"/>
          <w:marRight w:val="0"/>
          <w:marTop w:val="0"/>
          <w:marBottom w:val="0"/>
          <w:divBdr>
            <w:top w:val="none" w:sz="0" w:space="0" w:color="auto"/>
            <w:left w:val="none" w:sz="0" w:space="0" w:color="auto"/>
            <w:bottom w:val="none" w:sz="0" w:space="0" w:color="auto"/>
            <w:right w:val="none" w:sz="0" w:space="0" w:color="auto"/>
          </w:divBdr>
        </w:div>
      </w:divsChild>
    </w:div>
    <w:div w:id="1653023739">
      <w:bodyDiv w:val="1"/>
      <w:marLeft w:val="0"/>
      <w:marRight w:val="0"/>
      <w:marTop w:val="0"/>
      <w:marBottom w:val="0"/>
      <w:divBdr>
        <w:top w:val="none" w:sz="0" w:space="0" w:color="auto"/>
        <w:left w:val="none" w:sz="0" w:space="0" w:color="auto"/>
        <w:bottom w:val="none" w:sz="0" w:space="0" w:color="auto"/>
        <w:right w:val="none" w:sz="0" w:space="0" w:color="auto"/>
      </w:divBdr>
      <w:divsChild>
        <w:div w:id="975840478">
          <w:marLeft w:val="0"/>
          <w:marRight w:val="0"/>
          <w:marTop w:val="0"/>
          <w:marBottom w:val="0"/>
          <w:divBdr>
            <w:top w:val="none" w:sz="0" w:space="0" w:color="auto"/>
            <w:left w:val="none" w:sz="0" w:space="0" w:color="auto"/>
            <w:bottom w:val="none" w:sz="0" w:space="0" w:color="auto"/>
            <w:right w:val="none" w:sz="0" w:space="0" w:color="auto"/>
          </w:divBdr>
        </w:div>
        <w:div w:id="1825852355">
          <w:marLeft w:val="0"/>
          <w:marRight w:val="0"/>
          <w:marTop w:val="0"/>
          <w:marBottom w:val="0"/>
          <w:divBdr>
            <w:top w:val="none" w:sz="0" w:space="0" w:color="auto"/>
            <w:left w:val="none" w:sz="0" w:space="0" w:color="auto"/>
            <w:bottom w:val="none" w:sz="0" w:space="0" w:color="auto"/>
            <w:right w:val="none" w:sz="0" w:space="0" w:color="auto"/>
          </w:divBdr>
        </w:div>
        <w:div w:id="231819771">
          <w:marLeft w:val="0"/>
          <w:marRight w:val="0"/>
          <w:marTop w:val="0"/>
          <w:marBottom w:val="0"/>
          <w:divBdr>
            <w:top w:val="none" w:sz="0" w:space="0" w:color="auto"/>
            <w:left w:val="none" w:sz="0" w:space="0" w:color="auto"/>
            <w:bottom w:val="none" w:sz="0" w:space="0" w:color="auto"/>
            <w:right w:val="none" w:sz="0" w:space="0" w:color="auto"/>
          </w:divBdr>
        </w:div>
        <w:div w:id="1066563432">
          <w:marLeft w:val="0"/>
          <w:marRight w:val="0"/>
          <w:marTop w:val="0"/>
          <w:marBottom w:val="0"/>
          <w:divBdr>
            <w:top w:val="none" w:sz="0" w:space="0" w:color="auto"/>
            <w:left w:val="none" w:sz="0" w:space="0" w:color="auto"/>
            <w:bottom w:val="none" w:sz="0" w:space="0" w:color="auto"/>
            <w:right w:val="none" w:sz="0" w:space="0" w:color="auto"/>
          </w:divBdr>
        </w:div>
        <w:div w:id="1888642011">
          <w:marLeft w:val="0"/>
          <w:marRight w:val="0"/>
          <w:marTop w:val="0"/>
          <w:marBottom w:val="0"/>
          <w:divBdr>
            <w:top w:val="none" w:sz="0" w:space="0" w:color="auto"/>
            <w:left w:val="none" w:sz="0" w:space="0" w:color="auto"/>
            <w:bottom w:val="none" w:sz="0" w:space="0" w:color="auto"/>
            <w:right w:val="none" w:sz="0" w:space="0" w:color="auto"/>
          </w:divBdr>
        </w:div>
      </w:divsChild>
    </w:div>
    <w:div w:id="1658919300">
      <w:bodyDiv w:val="1"/>
      <w:marLeft w:val="0"/>
      <w:marRight w:val="0"/>
      <w:marTop w:val="0"/>
      <w:marBottom w:val="0"/>
      <w:divBdr>
        <w:top w:val="none" w:sz="0" w:space="0" w:color="auto"/>
        <w:left w:val="none" w:sz="0" w:space="0" w:color="auto"/>
        <w:bottom w:val="none" w:sz="0" w:space="0" w:color="auto"/>
        <w:right w:val="none" w:sz="0" w:space="0" w:color="auto"/>
      </w:divBdr>
      <w:divsChild>
        <w:div w:id="809857697">
          <w:marLeft w:val="0"/>
          <w:marRight w:val="0"/>
          <w:marTop w:val="0"/>
          <w:marBottom w:val="0"/>
          <w:divBdr>
            <w:top w:val="none" w:sz="0" w:space="0" w:color="auto"/>
            <w:left w:val="none" w:sz="0" w:space="0" w:color="auto"/>
            <w:bottom w:val="none" w:sz="0" w:space="0" w:color="auto"/>
            <w:right w:val="none" w:sz="0" w:space="0" w:color="auto"/>
          </w:divBdr>
        </w:div>
        <w:div w:id="1183398622">
          <w:marLeft w:val="0"/>
          <w:marRight w:val="0"/>
          <w:marTop w:val="0"/>
          <w:marBottom w:val="0"/>
          <w:divBdr>
            <w:top w:val="none" w:sz="0" w:space="0" w:color="auto"/>
            <w:left w:val="none" w:sz="0" w:space="0" w:color="auto"/>
            <w:bottom w:val="none" w:sz="0" w:space="0" w:color="auto"/>
            <w:right w:val="none" w:sz="0" w:space="0" w:color="auto"/>
          </w:divBdr>
        </w:div>
      </w:divsChild>
    </w:div>
    <w:div w:id="1783258235">
      <w:bodyDiv w:val="1"/>
      <w:marLeft w:val="0"/>
      <w:marRight w:val="0"/>
      <w:marTop w:val="0"/>
      <w:marBottom w:val="0"/>
      <w:divBdr>
        <w:top w:val="none" w:sz="0" w:space="0" w:color="auto"/>
        <w:left w:val="none" w:sz="0" w:space="0" w:color="auto"/>
        <w:bottom w:val="none" w:sz="0" w:space="0" w:color="auto"/>
        <w:right w:val="none" w:sz="0" w:space="0" w:color="auto"/>
      </w:divBdr>
      <w:divsChild>
        <w:div w:id="1768307096">
          <w:marLeft w:val="0"/>
          <w:marRight w:val="0"/>
          <w:marTop w:val="0"/>
          <w:marBottom w:val="0"/>
          <w:divBdr>
            <w:top w:val="none" w:sz="0" w:space="0" w:color="auto"/>
            <w:left w:val="none" w:sz="0" w:space="0" w:color="auto"/>
            <w:bottom w:val="none" w:sz="0" w:space="0" w:color="auto"/>
            <w:right w:val="none" w:sz="0" w:space="0" w:color="auto"/>
          </w:divBdr>
        </w:div>
        <w:div w:id="602416454">
          <w:marLeft w:val="0"/>
          <w:marRight w:val="0"/>
          <w:marTop w:val="0"/>
          <w:marBottom w:val="0"/>
          <w:divBdr>
            <w:top w:val="none" w:sz="0" w:space="0" w:color="auto"/>
            <w:left w:val="none" w:sz="0" w:space="0" w:color="auto"/>
            <w:bottom w:val="none" w:sz="0" w:space="0" w:color="auto"/>
            <w:right w:val="none" w:sz="0" w:space="0" w:color="auto"/>
          </w:divBdr>
        </w:div>
        <w:div w:id="2046365847">
          <w:marLeft w:val="0"/>
          <w:marRight w:val="0"/>
          <w:marTop w:val="0"/>
          <w:marBottom w:val="0"/>
          <w:divBdr>
            <w:top w:val="none" w:sz="0" w:space="0" w:color="auto"/>
            <w:left w:val="none" w:sz="0" w:space="0" w:color="auto"/>
            <w:bottom w:val="none" w:sz="0" w:space="0" w:color="auto"/>
            <w:right w:val="none" w:sz="0" w:space="0" w:color="auto"/>
          </w:divBdr>
        </w:div>
        <w:div w:id="2122605828">
          <w:marLeft w:val="0"/>
          <w:marRight w:val="0"/>
          <w:marTop w:val="0"/>
          <w:marBottom w:val="0"/>
          <w:divBdr>
            <w:top w:val="none" w:sz="0" w:space="0" w:color="auto"/>
            <w:left w:val="none" w:sz="0" w:space="0" w:color="auto"/>
            <w:bottom w:val="none" w:sz="0" w:space="0" w:color="auto"/>
            <w:right w:val="none" w:sz="0" w:space="0" w:color="auto"/>
          </w:divBdr>
        </w:div>
      </w:divsChild>
    </w:div>
    <w:div w:id="1802961733">
      <w:bodyDiv w:val="1"/>
      <w:marLeft w:val="0"/>
      <w:marRight w:val="0"/>
      <w:marTop w:val="0"/>
      <w:marBottom w:val="0"/>
      <w:divBdr>
        <w:top w:val="none" w:sz="0" w:space="0" w:color="auto"/>
        <w:left w:val="none" w:sz="0" w:space="0" w:color="auto"/>
        <w:bottom w:val="none" w:sz="0" w:space="0" w:color="auto"/>
        <w:right w:val="none" w:sz="0" w:space="0" w:color="auto"/>
      </w:divBdr>
      <w:divsChild>
        <w:div w:id="410004536">
          <w:marLeft w:val="0"/>
          <w:marRight w:val="0"/>
          <w:marTop w:val="0"/>
          <w:marBottom w:val="0"/>
          <w:divBdr>
            <w:top w:val="none" w:sz="0" w:space="0" w:color="auto"/>
            <w:left w:val="none" w:sz="0" w:space="0" w:color="auto"/>
            <w:bottom w:val="none" w:sz="0" w:space="0" w:color="auto"/>
            <w:right w:val="none" w:sz="0" w:space="0" w:color="auto"/>
          </w:divBdr>
        </w:div>
      </w:divsChild>
    </w:div>
    <w:div w:id="1948810384">
      <w:bodyDiv w:val="1"/>
      <w:marLeft w:val="0"/>
      <w:marRight w:val="0"/>
      <w:marTop w:val="0"/>
      <w:marBottom w:val="0"/>
      <w:divBdr>
        <w:top w:val="none" w:sz="0" w:space="0" w:color="auto"/>
        <w:left w:val="none" w:sz="0" w:space="0" w:color="auto"/>
        <w:bottom w:val="none" w:sz="0" w:space="0" w:color="auto"/>
        <w:right w:val="none" w:sz="0" w:space="0" w:color="auto"/>
      </w:divBdr>
      <w:divsChild>
        <w:div w:id="330837009">
          <w:marLeft w:val="0"/>
          <w:marRight w:val="0"/>
          <w:marTop w:val="0"/>
          <w:marBottom w:val="0"/>
          <w:divBdr>
            <w:top w:val="none" w:sz="0" w:space="0" w:color="auto"/>
            <w:left w:val="none" w:sz="0" w:space="0" w:color="auto"/>
            <w:bottom w:val="none" w:sz="0" w:space="0" w:color="auto"/>
            <w:right w:val="none" w:sz="0" w:space="0" w:color="auto"/>
          </w:divBdr>
        </w:div>
        <w:div w:id="232325864">
          <w:marLeft w:val="0"/>
          <w:marRight w:val="0"/>
          <w:marTop w:val="0"/>
          <w:marBottom w:val="0"/>
          <w:divBdr>
            <w:top w:val="none" w:sz="0" w:space="0" w:color="auto"/>
            <w:left w:val="none" w:sz="0" w:space="0" w:color="auto"/>
            <w:bottom w:val="none" w:sz="0" w:space="0" w:color="auto"/>
            <w:right w:val="none" w:sz="0" w:space="0" w:color="auto"/>
          </w:divBdr>
        </w:div>
        <w:div w:id="3211447">
          <w:marLeft w:val="0"/>
          <w:marRight w:val="0"/>
          <w:marTop w:val="0"/>
          <w:marBottom w:val="0"/>
          <w:divBdr>
            <w:top w:val="none" w:sz="0" w:space="0" w:color="auto"/>
            <w:left w:val="none" w:sz="0" w:space="0" w:color="auto"/>
            <w:bottom w:val="none" w:sz="0" w:space="0" w:color="auto"/>
            <w:right w:val="none" w:sz="0" w:space="0" w:color="auto"/>
          </w:divBdr>
        </w:div>
      </w:divsChild>
    </w:div>
    <w:div w:id="2050647619">
      <w:bodyDiv w:val="1"/>
      <w:marLeft w:val="0"/>
      <w:marRight w:val="0"/>
      <w:marTop w:val="0"/>
      <w:marBottom w:val="0"/>
      <w:divBdr>
        <w:top w:val="none" w:sz="0" w:space="0" w:color="auto"/>
        <w:left w:val="none" w:sz="0" w:space="0" w:color="auto"/>
        <w:bottom w:val="none" w:sz="0" w:space="0" w:color="auto"/>
        <w:right w:val="none" w:sz="0" w:space="0" w:color="auto"/>
      </w:divBdr>
      <w:divsChild>
        <w:div w:id="181238638">
          <w:marLeft w:val="0"/>
          <w:marRight w:val="0"/>
          <w:marTop w:val="0"/>
          <w:marBottom w:val="0"/>
          <w:divBdr>
            <w:top w:val="none" w:sz="0" w:space="0" w:color="auto"/>
            <w:left w:val="none" w:sz="0" w:space="0" w:color="auto"/>
            <w:bottom w:val="none" w:sz="0" w:space="0" w:color="auto"/>
            <w:right w:val="none" w:sz="0" w:space="0" w:color="auto"/>
          </w:divBdr>
        </w:div>
        <w:div w:id="1340887216">
          <w:marLeft w:val="0"/>
          <w:marRight w:val="0"/>
          <w:marTop w:val="0"/>
          <w:marBottom w:val="0"/>
          <w:divBdr>
            <w:top w:val="none" w:sz="0" w:space="0" w:color="auto"/>
            <w:left w:val="none" w:sz="0" w:space="0" w:color="auto"/>
            <w:bottom w:val="none" w:sz="0" w:space="0" w:color="auto"/>
            <w:right w:val="none" w:sz="0" w:space="0" w:color="auto"/>
          </w:divBdr>
        </w:div>
        <w:div w:id="331107019">
          <w:marLeft w:val="0"/>
          <w:marRight w:val="0"/>
          <w:marTop w:val="0"/>
          <w:marBottom w:val="0"/>
          <w:divBdr>
            <w:top w:val="none" w:sz="0" w:space="0" w:color="auto"/>
            <w:left w:val="none" w:sz="0" w:space="0" w:color="auto"/>
            <w:bottom w:val="none" w:sz="0" w:space="0" w:color="auto"/>
            <w:right w:val="none" w:sz="0" w:space="0" w:color="auto"/>
          </w:divBdr>
        </w:div>
      </w:divsChild>
    </w:div>
    <w:div w:id="2140998097">
      <w:bodyDiv w:val="1"/>
      <w:marLeft w:val="0"/>
      <w:marRight w:val="0"/>
      <w:marTop w:val="0"/>
      <w:marBottom w:val="0"/>
      <w:divBdr>
        <w:top w:val="none" w:sz="0" w:space="0" w:color="auto"/>
        <w:left w:val="none" w:sz="0" w:space="0" w:color="auto"/>
        <w:bottom w:val="none" w:sz="0" w:space="0" w:color="auto"/>
        <w:right w:val="none" w:sz="0" w:space="0" w:color="auto"/>
      </w:divBdr>
      <w:divsChild>
        <w:div w:id="1734696934">
          <w:marLeft w:val="0"/>
          <w:marRight w:val="0"/>
          <w:marTop w:val="0"/>
          <w:marBottom w:val="0"/>
          <w:divBdr>
            <w:top w:val="none" w:sz="0" w:space="0" w:color="auto"/>
            <w:left w:val="none" w:sz="0" w:space="0" w:color="auto"/>
            <w:bottom w:val="none" w:sz="0" w:space="0" w:color="auto"/>
            <w:right w:val="none" w:sz="0" w:space="0" w:color="auto"/>
          </w:divBdr>
        </w:div>
        <w:div w:id="497816479">
          <w:marLeft w:val="0"/>
          <w:marRight w:val="0"/>
          <w:marTop w:val="0"/>
          <w:marBottom w:val="0"/>
          <w:divBdr>
            <w:top w:val="none" w:sz="0" w:space="0" w:color="auto"/>
            <w:left w:val="none" w:sz="0" w:space="0" w:color="auto"/>
            <w:bottom w:val="none" w:sz="0" w:space="0" w:color="auto"/>
            <w:right w:val="none" w:sz="0" w:space="0" w:color="auto"/>
          </w:divBdr>
        </w:div>
        <w:div w:id="1171988878">
          <w:marLeft w:val="0"/>
          <w:marRight w:val="0"/>
          <w:marTop w:val="0"/>
          <w:marBottom w:val="0"/>
          <w:divBdr>
            <w:top w:val="none" w:sz="0" w:space="0" w:color="auto"/>
            <w:left w:val="none" w:sz="0" w:space="0" w:color="auto"/>
            <w:bottom w:val="none" w:sz="0" w:space="0" w:color="auto"/>
            <w:right w:val="none" w:sz="0" w:space="0" w:color="auto"/>
          </w:divBdr>
        </w:div>
        <w:div w:id="1241870517">
          <w:marLeft w:val="0"/>
          <w:marRight w:val="0"/>
          <w:marTop w:val="0"/>
          <w:marBottom w:val="0"/>
          <w:divBdr>
            <w:top w:val="none" w:sz="0" w:space="0" w:color="auto"/>
            <w:left w:val="none" w:sz="0" w:space="0" w:color="auto"/>
            <w:bottom w:val="none" w:sz="0" w:space="0" w:color="auto"/>
            <w:right w:val="none" w:sz="0" w:space="0" w:color="auto"/>
          </w:divBdr>
        </w:div>
        <w:div w:id="2074113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ifa/rosc_aa_nga.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9354</Words>
  <Characters>53322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2025-07-07T13:02:00Z</cp:lastPrinted>
  <dcterms:created xsi:type="dcterms:W3CDTF">2025-07-07T13:15:00Z</dcterms:created>
  <dcterms:modified xsi:type="dcterms:W3CDTF">2025-07-07T13:15:00Z</dcterms:modified>
</cp:coreProperties>
</file>