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220139"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ADIGUN RUTH ADEWUMI</w:t>
      </w:r>
    </w:p>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220139">
        <w:rPr>
          <w:rFonts w:ascii="Bookman Old Style" w:eastAsia="Bookman Old Style" w:hAnsi="Bookman Old Style" w:cs="Bookman Old Style"/>
          <w:b/>
          <w:sz w:val="36"/>
          <w:szCs w:val="36"/>
        </w:rPr>
        <w:t>0537</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930A2E" w:rsidRDefault="008561BA" w:rsidP="00930A2E">
      <w:pPr>
        <w:spacing w:line="360" w:lineRule="auto"/>
        <w:ind w:right="-63"/>
        <w:jc w:val="both"/>
        <w:rPr>
          <w:rFonts w:ascii="Bookman Old Style" w:eastAsia="Jacques Francois Shadow" w:hAnsi="Bookman Old Style" w:cs="Jacques Francois Shadow"/>
          <w:b/>
          <w:sz w:val="36"/>
          <w:szCs w:val="36"/>
        </w:rPr>
      </w:pPr>
      <w:r w:rsidRPr="00A40B99">
        <w:t xml:space="preserve">This is to certify that this research work conducted </w:t>
      </w:r>
      <w:bookmarkStart w:id="0" w:name="_GoBack"/>
      <w:r w:rsidR="00220139">
        <w:rPr>
          <w:rFonts w:eastAsia="Corsiva"/>
          <w:b/>
        </w:rPr>
        <w:t>ADIGUN RUTH ADEWUMI</w:t>
      </w:r>
      <w:r w:rsidR="00930A2E">
        <w:rPr>
          <w:rFonts w:ascii="Bookman Old Style" w:eastAsia="Jacques Francois Shadow" w:hAnsi="Bookman Old Style" w:cs="Jacques Francois Shadow"/>
          <w:b/>
          <w:sz w:val="36"/>
          <w:szCs w:val="36"/>
        </w:rPr>
        <w:t xml:space="preserve"> </w:t>
      </w:r>
      <w:bookmarkEnd w:id="0"/>
      <w:r w:rsidRPr="00A40B99">
        <w:t xml:space="preserve">with matric number </w:t>
      </w:r>
      <w:r w:rsidRPr="00550E73">
        <w:rPr>
          <w:b/>
        </w:rPr>
        <w:t>HND/23/ACC/FT</w:t>
      </w:r>
      <w:r w:rsidR="003F7444" w:rsidRPr="00550E73">
        <w:rPr>
          <w:b/>
        </w:rPr>
        <w:t>/</w:t>
      </w:r>
      <w:r w:rsidR="00C56601">
        <w:rPr>
          <w:b/>
        </w:rPr>
        <w:t>0</w:t>
      </w:r>
      <w:r w:rsidR="00220139">
        <w:rPr>
          <w:b/>
        </w:rPr>
        <w:t>537</w:t>
      </w:r>
      <w:r w:rsidRPr="00A40B99">
        <w:t xml:space="preserve"> 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w:t>
      </w:r>
      <w:r w:rsidR="00220139">
        <w:rPr>
          <w:b/>
        </w:rPr>
        <w:t>MR ELELU M. 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CA4DFE" w:rsidP="008561BA">
      <w:pPr>
        <w:rPr>
          <w:b/>
        </w:rPr>
      </w:pPr>
      <w:r>
        <w:rPr>
          <w:b/>
        </w:rPr>
        <w:t xml:space="preserve">     MR. ELELU O. M.</w:t>
      </w:r>
      <w:r>
        <w:rPr>
          <w:b/>
        </w:rPr>
        <w:tab/>
      </w:r>
      <w:r>
        <w:rPr>
          <w:b/>
        </w:rPr>
        <w:tab/>
      </w:r>
      <w:r>
        <w:rPr>
          <w:b/>
        </w:rPr>
        <w:tab/>
        <w:t xml:space="preserve"> </w:t>
      </w:r>
      <w:r>
        <w:rPr>
          <w:b/>
        </w:rPr>
        <w:tab/>
      </w:r>
      <w:r w:rsidR="008561BA">
        <w:rPr>
          <w:b/>
        </w:rPr>
        <w:tab/>
      </w:r>
      <w:r w:rsidR="008561BA">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CA4DFE" w:rsidP="008561BA">
      <w:pPr>
        <w:rPr>
          <w:b/>
        </w:rPr>
      </w:pPr>
      <w:r>
        <w:rPr>
          <w:b/>
        </w:rPr>
        <w:t xml:space="preserve">  IKHU OMO</w:t>
      </w:r>
      <w:r w:rsidR="008561BA">
        <w:rPr>
          <w:b/>
        </w:rPr>
        <w:t>REGBE SUNDAY (FCA)</w:t>
      </w:r>
      <w:r w:rsidR="008561BA">
        <w:rPr>
          <w:b/>
        </w:rPr>
        <w:tab/>
      </w:r>
      <w:r>
        <w:rPr>
          <w:b/>
        </w:rPr>
        <w:tab/>
      </w:r>
      <w:r w:rsidR="008561BA">
        <w:rPr>
          <w:b/>
        </w:rPr>
        <w:tab/>
      </w:r>
      <w:r w:rsidR="008561BA">
        <w:rPr>
          <w:b/>
        </w:rPr>
        <w:tab/>
        <w:t xml:space="preserve">DATE </w:t>
      </w:r>
      <w:r w:rsidR="008561BA">
        <w:rPr>
          <w:b/>
        </w:rPr>
        <w:br/>
        <w:t>(</w:t>
      </w:r>
      <w:r w:rsidR="008561BA">
        <w:rPr>
          <w:b/>
          <w:i/>
        </w:rPr>
        <w:t>EXTERNAL SUPERVISOR</w:t>
      </w:r>
      <w:r w:rsidR="008561BA">
        <w:rPr>
          <w:b/>
        </w:rPr>
        <w:t>)</w:t>
      </w:r>
      <w:r w:rsidR="008561BA">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008561BA">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lastRenderedPageBreak/>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550E73" w:rsidRDefault="00550E73" w:rsidP="00550E73">
      <w:pPr>
        <w:spacing w:line="360" w:lineRule="auto"/>
        <w:ind w:firstLine="720"/>
        <w:jc w:val="both"/>
      </w:pPr>
      <w:r>
        <w:t>Patience is the root of all source, and everything that has a beginning must surely have an end.</w:t>
      </w:r>
    </w:p>
    <w:p w:rsidR="00550E73" w:rsidRDefault="00550E73" w:rsidP="00550E73">
      <w:pPr>
        <w:spacing w:line="360" w:lineRule="auto"/>
        <w:ind w:firstLine="720"/>
        <w:jc w:val="both"/>
        <w:rPr>
          <w:lang w:val="fr-FR"/>
        </w:rPr>
      </w:pPr>
      <w:r>
        <w:t xml:space="preserve">   My ultimate thanks, appreciation and gratitude goes to ALMIGHTY ALLAH, the most merciful, glorious, beneficient , guardians and protector who has been protecting my life from the beginning to the end of my program.</w:t>
      </w:r>
    </w:p>
    <w:p w:rsidR="00550E73" w:rsidRDefault="00550E73" w:rsidP="00550E73">
      <w:pPr>
        <w:spacing w:line="360" w:lineRule="auto"/>
        <w:ind w:firstLine="720"/>
        <w:jc w:val="both"/>
      </w:pPr>
      <w:r>
        <w:t xml:space="preserve">   My unreserved gratitude goes to my parents in person of </w:t>
      </w:r>
      <w:r w:rsidR="00C56601">
        <w:t>MR/ MRS USMAN</w:t>
      </w:r>
      <w:r>
        <w:t xml:space="preserve"> may the ALMIGHTY ALLAH bless you for me (AMEN) .</w:t>
      </w:r>
    </w:p>
    <w:p w:rsidR="00550E73" w:rsidRDefault="00550E73" w:rsidP="00550E73">
      <w:pPr>
        <w:spacing w:line="360" w:lineRule="auto"/>
        <w:ind w:firstLine="720"/>
        <w:jc w:val="both"/>
      </w:pPr>
      <w:r>
        <w:t xml:space="preserve"> My special reverence , veneration and regard also g</w:t>
      </w:r>
      <w:r w:rsidR="00EE3764">
        <w:t xml:space="preserve">oes to my project supervisor MRS ALAAYA B. </w:t>
      </w:r>
      <w:r>
        <w:t>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550E73" w:rsidRDefault="00550E73" w:rsidP="00550E73">
      <w:pPr>
        <w:spacing w:line="360" w:lineRule="auto"/>
        <w:ind w:firstLine="720"/>
        <w:jc w:val="both"/>
      </w:pPr>
      <w:r>
        <w:t xml:space="preserve">     I cease to forget the impact of my beloved friends who have been contributed in one way or the other to the success of my program MAY ALMIGHTY ALLAH  be there for you at the point of your needs (AMEN) </w:t>
      </w:r>
    </w:p>
    <w:p w:rsidR="00550E73" w:rsidRDefault="00550E73" w:rsidP="00550E73">
      <w:pPr>
        <w:spacing w:line="360" w:lineRule="auto"/>
        <w:ind w:firstLine="720"/>
        <w:jc w:val="both"/>
      </w:pPr>
      <w:r>
        <w:t xml:space="preserve">                      God bless you all).</w:t>
      </w:r>
    </w:p>
    <w:p w:rsidR="00550E73" w:rsidRDefault="00550E73" w:rsidP="008561BA">
      <w:pPr>
        <w:spacing w:line="360" w:lineRule="auto"/>
        <w:jc w:val="center"/>
        <w:rPr>
          <w:b/>
          <w:color w:val="000000"/>
          <w:sz w:val="28"/>
          <w:szCs w:val="28"/>
        </w:rPr>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EE3764" w:rsidRDefault="00EE3764" w:rsidP="00C56601">
      <w:pPr>
        <w:spacing w:line="480" w:lineRule="auto"/>
      </w:pPr>
    </w:p>
    <w:p w:rsidR="00C56601" w:rsidRDefault="00C56601" w:rsidP="00C56601">
      <w:pPr>
        <w:spacing w:line="480" w:lineRule="auto"/>
      </w:pPr>
    </w:p>
    <w:p w:rsidR="00C56601" w:rsidRDefault="00C56601" w:rsidP="00C56601">
      <w:pPr>
        <w:spacing w:line="480" w:lineRule="auto"/>
      </w:pPr>
    </w:p>
    <w:p w:rsidR="00715E81" w:rsidRDefault="00715E81" w:rsidP="00C56601">
      <w:pPr>
        <w:spacing w:line="480" w:lineRule="auto"/>
        <w:rPr>
          <w:b/>
          <w:color w:val="000000"/>
          <w:sz w:val="28"/>
          <w:szCs w:val="28"/>
        </w:rPr>
      </w:pPr>
      <w:r>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lastRenderedPageBreak/>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Pr="00640D85" w:rsidRDefault="00C82FD7" w:rsidP="00640D85">
      <w:pPr>
        <w:spacing w:line="360" w:lineRule="auto"/>
        <w:jc w:val="both"/>
      </w:pPr>
      <w:r w:rsidRPr="00640D85">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Pr="00640D85" w:rsidRDefault="00C82FD7" w:rsidP="00640D85">
      <w:pPr>
        <w:spacing w:line="360" w:lineRule="auto"/>
        <w:jc w:val="both"/>
      </w:pPr>
      <w:r w:rsidRPr="00640D85">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w:t>
      </w:r>
      <w:r w:rsidRPr="00640D85">
        <w:lastRenderedPageBreak/>
        <w:t>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(Moduga and Anyadusu,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1" w:name="_30j0zll" w:colFirst="0" w:colLast="0"/>
      <w:bookmarkEnd w:id="1"/>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Habraie 2014). </w:t>
      </w:r>
    </w:p>
    <w:p w:rsidR="00761C1E" w:rsidRPr="00640D85" w:rsidRDefault="00C82FD7" w:rsidP="00640D85">
      <w:pPr>
        <w:spacing w:line="360" w:lineRule="auto"/>
        <w:jc w:val="both"/>
      </w:pPr>
      <w:r w:rsidRPr="00640D85">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w:t>
      </w:r>
      <w:r w:rsidRPr="00640D85">
        <w:lastRenderedPageBreak/>
        <w:t>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r w:rsidRPr="00640D85">
        <w:t>i.</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lastRenderedPageBreak/>
        <w:t>1.6</w:t>
      </w:r>
      <w:r w:rsidRPr="00640D85">
        <w:rPr>
          <w:b/>
        </w:rPr>
        <w:tab/>
        <w:t xml:space="preserve">SCOPE OF THE STUDY </w:t>
      </w:r>
    </w:p>
    <w:p w:rsidR="00761C1E" w:rsidRPr="00640D85" w:rsidRDefault="00C82FD7" w:rsidP="00640D85">
      <w:pPr>
        <w:spacing w:line="360" w:lineRule="auto"/>
        <w:ind w:left="90"/>
        <w:jc w:val="both"/>
      </w:pPr>
      <w:r w:rsidRPr="00640D85">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w:t>
      </w:r>
      <w:r w:rsidRPr="00640D85">
        <w:lastRenderedPageBreak/>
        <w:t>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(Owojori and Asaolu 2009), forensic accounting can be seen as the integration of accountion auditing and investigative skills to obtain particular result.</w:t>
      </w:r>
    </w:p>
    <w:p w:rsidR="00761C1E" w:rsidRPr="00640D85" w:rsidRDefault="00C82FD7" w:rsidP="00640D85">
      <w:pPr>
        <w:spacing w:line="360" w:lineRule="auto"/>
        <w:jc w:val="both"/>
      </w:pPr>
      <w:r w:rsidRPr="00640D85">
        <w:lastRenderedPageBreak/>
        <w:tab/>
        <w:t xml:space="preserve">Rossey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lastRenderedPageBreak/>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r w:rsidRPr="00640D85">
        <w:t xml:space="preserve">Nwaeze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w:t>
      </w:r>
      <w:r w:rsidRPr="00640D85">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b/>
          <w:color w:val="000000"/>
        </w:rPr>
        <w:t xml:space="preserve">2.2.2  FORENSIC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Coenen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lastRenderedPageBreak/>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Zysman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nitty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t>
      </w:r>
      <w:r w:rsidRPr="00640D85">
        <w:rPr>
          <w:color w:val="000000"/>
        </w:rPr>
        <w:lastRenderedPageBreak/>
        <w:t xml:space="preserve">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w:t>
      </w:r>
      <w:r w:rsidRPr="00640D85">
        <w:rPr>
          <w:color w:val="000000"/>
        </w:rPr>
        <w:lastRenderedPageBreak/>
        <w:t xml:space="preserve">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lastRenderedPageBreak/>
        <w:t>2.3.2</w:t>
      </w:r>
      <w:r w:rsidRPr="00640D85">
        <w:rPr>
          <w:b/>
        </w:rPr>
        <w:tab/>
        <w:t>Fraud Scale Theory</w:t>
      </w:r>
    </w:p>
    <w:p w:rsidR="00761C1E" w:rsidRPr="00640D85" w:rsidRDefault="00C82FD7" w:rsidP="00640D85">
      <w:pPr>
        <w:spacing w:line="360" w:lineRule="auto"/>
        <w:jc w:val="both"/>
      </w:pPr>
      <w:r w:rsidRPr="00640D85">
        <w:t>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Pr="00640D85" w:rsidRDefault="00C82FD7" w:rsidP="00640D85">
      <w:pPr>
        <w:spacing w:line="360" w:lineRule="auto"/>
        <w:jc w:val="both"/>
      </w:pPr>
      <w:r w:rsidRPr="00640D85">
        <w:lastRenderedPageBreak/>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r w:rsidRPr="00640D85">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lastRenderedPageBreak/>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r w:rsidRPr="00640D85">
        <w:t xml:space="preserve">=  </w:t>
      </w:r>
      <w:r w:rsidRPr="00640D85">
        <w:rPr>
          <w:u w:val="single"/>
        </w:rPr>
        <w:t>74</w:t>
      </w:r>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lastRenderedPageBreak/>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lastRenderedPageBreak/>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lastRenderedPageBreak/>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lastRenderedPageBreak/>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 xml:space="preserve">Table 4.3.8: indicate that 7 respondents out of the total 28 respondents which is representing 29% strongly agree that forensic auditor assist to reduce the occurrence of fraud </w:t>
      </w:r>
      <w:r w:rsidRPr="00640D85">
        <w:lastRenderedPageBreak/>
        <w:t>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lastRenderedPageBreak/>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t xml:space="preserve">=  </w:t>
      </w:r>
      <w:r w:rsidRPr="00640D85">
        <w:rPr>
          <w:u w:val="single"/>
        </w:rPr>
        <w:t>4.06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t xml:space="preserve">=  </w:t>
      </w:r>
      <w:r w:rsidRPr="00640D85">
        <w:rPr>
          <w:u w:val="single"/>
        </w:rPr>
        <w:t>3.90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 xml:space="preserve">The second hypothesis equally reveal, that the analysis of financial transaction of effect money laundering significant in Nigeria money deposit banks. In this view, the service of </w:t>
      </w:r>
      <w:r w:rsidRPr="00640D85">
        <w:lastRenderedPageBreak/>
        <w:t>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 xml:space="preserve">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w:t>
      </w:r>
      <w:r w:rsidRPr="00640D85">
        <w:lastRenderedPageBreak/>
        <w:t>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lastRenderedPageBreak/>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REFERENCES</w:t>
      </w:r>
    </w:p>
    <w:p w:rsidR="00761C1E" w:rsidRPr="00640D85" w:rsidRDefault="00C82FD7" w:rsidP="00640D85">
      <w:pPr>
        <w:spacing w:line="360" w:lineRule="auto"/>
        <w:ind w:firstLine="90"/>
        <w:jc w:val="both"/>
      </w:pPr>
      <w:r w:rsidRPr="00640D85">
        <w:t xml:space="preserve">Adefila J.J (2008), Research Methodology on Behaviour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r w:rsidRPr="00640D85">
        <w:t>Adeniyi A.A (2004),Auditing and investigation Lagos edejoda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r w:rsidRPr="00640D85">
        <w:t xml:space="preserve">Bruks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r w:rsidRPr="00640D85">
        <w:t>Adeniyi, A.A. (2016); Analysis of Fraud in Bank Evidence from Nigeria</w:t>
      </w:r>
    </w:p>
    <w:p w:rsidR="00761C1E" w:rsidRPr="00640D85" w:rsidRDefault="00C82FD7" w:rsidP="00640D85">
      <w:pPr>
        <w:spacing w:line="360" w:lineRule="auto"/>
        <w:ind w:firstLine="90"/>
        <w:jc w:val="both"/>
      </w:pPr>
      <w:r w:rsidRPr="00640D85">
        <w:t xml:space="preserve">Balogun, E. (2017); Relevance of forensic auditing in the detection and prevention of </w:t>
      </w:r>
    </w:p>
    <w:p w:rsidR="00761C1E" w:rsidRPr="00640D85" w:rsidRDefault="00C82FD7" w:rsidP="00640D85">
      <w:pPr>
        <w:spacing w:line="360" w:lineRule="auto"/>
        <w:ind w:firstLine="90"/>
        <w:jc w:val="both"/>
      </w:pPr>
      <w:r w:rsidRPr="00640D85">
        <w:tab/>
        <w:t>fraud in Nigeria.</w:t>
      </w:r>
    </w:p>
    <w:p w:rsidR="00761C1E" w:rsidRPr="00640D85" w:rsidRDefault="00C82FD7" w:rsidP="00640D85">
      <w:pPr>
        <w:spacing w:line="360" w:lineRule="auto"/>
        <w:ind w:firstLine="90"/>
        <w:jc w:val="both"/>
      </w:pPr>
      <w:r w:rsidRPr="00640D85">
        <w:t xml:space="preserve">Okoye E.J (2013), forensic accounting: A test for fraud detection and prevention in the </w:t>
      </w:r>
    </w:p>
    <w:p w:rsidR="00761C1E" w:rsidRPr="00640D85" w:rsidRDefault="00C82FD7" w:rsidP="00640D85">
      <w:pPr>
        <w:spacing w:line="360" w:lineRule="auto"/>
        <w:ind w:firstLine="90"/>
        <w:jc w:val="both"/>
      </w:pPr>
      <w:r w:rsidRPr="00640D85">
        <w:tab/>
        <w:t>public sector.</w:t>
      </w:r>
    </w:p>
    <w:p w:rsidR="00761C1E" w:rsidRPr="00640D85" w:rsidRDefault="00C82FD7" w:rsidP="00640D85">
      <w:pPr>
        <w:spacing w:line="360" w:lineRule="auto"/>
        <w:ind w:firstLine="90"/>
        <w:jc w:val="both"/>
      </w:pPr>
      <w:r w:rsidRPr="00640D85">
        <w:t>Olukowade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lastRenderedPageBreak/>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Instructions: Please indicate your level of agreement with the following statements by selecting the appropriate response on the 5-point Likert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D1665">
      <w:pPr>
        <w:spacing w:line="360" w:lineRule="auto"/>
      </w:pPr>
      <w:r>
        <w:t xml:space="preserve"> </w:t>
      </w:r>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5C" w:rsidRDefault="00C7065C">
      <w:r>
        <w:separator/>
      </w:r>
    </w:p>
  </w:endnote>
  <w:endnote w:type="continuationSeparator" w:id="0">
    <w:p w:rsidR="00C7065C" w:rsidRDefault="00C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A2E" w:rsidRDefault="00930A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20139">
      <w:rPr>
        <w:noProof/>
        <w:color w:val="000000"/>
      </w:rPr>
      <w:t>2</w:t>
    </w:r>
    <w:r>
      <w:rPr>
        <w:color w:val="000000"/>
      </w:rPr>
      <w:fldChar w:fldCharType="end"/>
    </w:r>
  </w:p>
  <w:p w:rsidR="00930A2E" w:rsidRDefault="00930A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5C" w:rsidRDefault="00C7065C">
      <w:r>
        <w:separator/>
      </w:r>
    </w:p>
  </w:footnote>
  <w:footnote w:type="continuationSeparator" w:id="0">
    <w:p w:rsidR="00C7065C" w:rsidRDefault="00C70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064C6B"/>
    <w:rsid w:val="00220139"/>
    <w:rsid w:val="003C3C30"/>
    <w:rsid w:val="003F7444"/>
    <w:rsid w:val="004C72B9"/>
    <w:rsid w:val="004D16D1"/>
    <w:rsid w:val="00550E73"/>
    <w:rsid w:val="005874F1"/>
    <w:rsid w:val="006128CC"/>
    <w:rsid w:val="00640D85"/>
    <w:rsid w:val="00715E81"/>
    <w:rsid w:val="007607AE"/>
    <w:rsid w:val="00761C1E"/>
    <w:rsid w:val="00771527"/>
    <w:rsid w:val="007D1665"/>
    <w:rsid w:val="008561BA"/>
    <w:rsid w:val="008B06DB"/>
    <w:rsid w:val="00930A2E"/>
    <w:rsid w:val="00C56601"/>
    <w:rsid w:val="00C7065C"/>
    <w:rsid w:val="00C82FD7"/>
    <w:rsid w:val="00CA4DFE"/>
    <w:rsid w:val="00D151D5"/>
    <w:rsid w:val="00D62912"/>
    <w:rsid w:val="00EE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2025-05-19T22:55:00Z</dcterms:created>
  <dcterms:modified xsi:type="dcterms:W3CDTF">2025-05-19T22:55:00Z</dcterms:modified>
</cp:coreProperties>
</file>