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412" w:rsidRPr="00B24412" w:rsidRDefault="00B24412" w:rsidP="002E38BA">
      <w:pPr>
        <w:spacing w:beforeLines="20" w:before="48" w:afterLines="20" w:after="48" w:line="360" w:lineRule="auto"/>
        <w:jc w:val="center"/>
        <w:rPr>
          <w:rFonts w:ascii="Algerian" w:hAnsi="Algerian"/>
          <w:color w:val="000000" w:themeColor="text1"/>
          <w:sz w:val="32"/>
          <w:szCs w:val="32"/>
        </w:rPr>
      </w:pPr>
      <w:r w:rsidRPr="00B24412">
        <w:rPr>
          <w:rFonts w:ascii="Algerian" w:hAnsi="Algerian"/>
          <w:color w:val="000000" w:themeColor="text1"/>
          <w:sz w:val="32"/>
          <w:szCs w:val="32"/>
        </w:rPr>
        <w:t xml:space="preserve">PROBLEMS AND PROSPECTS OF CHANGE IN USE OF RESIDENTIAL BUILDINGS TO COMMERCIAL BUILDINGS IN NIGERIA </w:t>
      </w:r>
    </w:p>
    <w:p w:rsidR="007219A6" w:rsidRDefault="00B24412" w:rsidP="002E38BA">
      <w:pPr>
        <w:spacing w:beforeLines="20" w:before="48" w:afterLines="20" w:after="48" w:line="360" w:lineRule="auto"/>
        <w:jc w:val="center"/>
        <w:rPr>
          <w:rFonts w:ascii="Algerian" w:hAnsi="Algerian"/>
          <w:color w:val="000000" w:themeColor="text1"/>
          <w:sz w:val="32"/>
          <w:szCs w:val="32"/>
        </w:rPr>
      </w:pPr>
      <w:r w:rsidRPr="00B24412">
        <w:rPr>
          <w:rFonts w:ascii="Algerian" w:hAnsi="Algerian"/>
          <w:color w:val="000000" w:themeColor="text1"/>
          <w:sz w:val="32"/>
          <w:szCs w:val="32"/>
        </w:rPr>
        <w:t xml:space="preserve">  (A CASE STUDY OF ILORIN METROPOLIS)</w:t>
      </w:r>
    </w:p>
    <w:p w:rsidR="007219A6" w:rsidRPr="00FE59E7" w:rsidRDefault="007219A6" w:rsidP="002E38BA">
      <w:pPr>
        <w:spacing w:beforeLines="20" w:before="48" w:afterLines="20" w:after="48" w:line="360" w:lineRule="auto"/>
        <w:jc w:val="center"/>
        <w:rPr>
          <w:rFonts w:ascii="Bookman Old Style" w:hAnsi="Bookman Old Style"/>
          <w:b/>
          <w:color w:val="000000" w:themeColor="text1"/>
          <w:sz w:val="32"/>
          <w:szCs w:val="32"/>
        </w:rPr>
      </w:pPr>
      <w:r w:rsidRPr="00FE59E7">
        <w:rPr>
          <w:rFonts w:ascii="Bookman Old Style" w:hAnsi="Bookman Old Style"/>
          <w:b/>
          <w:color w:val="000000" w:themeColor="text1"/>
          <w:sz w:val="32"/>
          <w:szCs w:val="32"/>
        </w:rPr>
        <w:t>BY</w:t>
      </w:r>
    </w:p>
    <w:p w:rsidR="007219A6" w:rsidRPr="00FE59E7" w:rsidRDefault="00B24412" w:rsidP="002E38BA">
      <w:pPr>
        <w:spacing w:beforeLines="20" w:before="48" w:afterLines="20" w:after="48" w:line="360" w:lineRule="auto"/>
        <w:jc w:val="center"/>
        <w:rPr>
          <w:rFonts w:ascii="Bookman Old Style" w:hAnsi="Bookman Old Style"/>
          <w:b/>
          <w:color w:val="000000" w:themeColor="text1"/>
          <w:sz w:val="32"/>
          <w:szCs w:val="32"/>
        </w:rPr>
      </w:pPr>
      <w:r w:rsidRPr="00B24412">
        <w:rPr>
          <w:rFonts w:ascii="Bookman Old Style" w:hAnsi="Bookman Old Style"/>
          <w:b/>
          <w:color w:val="000000" w:themeColor="text1"/>
          <w:sz w:val="32"/>
          <w:szCs w:val="32"/>
        </w:rPr>
        <w:t>OLAITAN KEHINDE OLAWALE</w:t>
      </w:r>
    </w:p>
    <w:p w:rsidR="007219A6" w:rsidRPr="00FE59E7" w:rsidRDefault="007219A6" w:rsidP="002E38BA">
      <w:pPr>
        <w:spacing w:beforeLines="20" w:before="48" w:afterLines="20" w:after="48" w:line="360" w:lineRule="auto"/>
        <w:jc w:val="center"/>
        <w:rPr>
          <w:rFonts w:ascii="Bookman Old Style" w:hAnsi="Bookman Old Style"/>
          <w:b/>
          <w:color w:val="000000" w:themeColor="text1"/>
          <w:sz w:val="32"/>
          <w:szCs w:val="32"/>
        </w:rPr>
      </w:pPr>
      <w:r w:rsidRPr="00A84F56">
        <w:rPr>
          <w:rFonts w:ascii="Bookman Old Style" w:hAnsi="Bookman Old Style"/>
          <w:b/>
          <w:color w:val="000000" w:themeColor="text1"/>
          <w:sz w:val="32"/>
          <w:szCs w:val="32"/>
        </w:rPr>
        <w:t>H</w:t>
      </w:r>
      <w:r w:rsidR="00B24412" w:rsidRPr="00B24412">
        <w:t xml:space="preserve"> </w:t>
      </w:r>
      <w:r w:rsidR="00B24412" w:rsidRPr="00B24412">
        <w:rPr>
          <w:rFonts w:ascii="Bookman Old Style" w:hAnsi="Bookman Old Style"/>
          <w:b/>
          <w:color w:val="000000" w:themeColor="text1"/>
          <w:sz w:val="32"/>
          <w:szCs w:val="32"/>
        </w:rPr>
        <w:t>ND/23/ETM/FT/0025</w:t>
      </w:r>
    </w:p>
    <w:p w:rsidR="007219A6" w:rsidRPr="00FE59E7" w:rsidRDefault="007219A6" w:rsidP="002E38BA">
      <w:pPr>
        <w:spacing w:beforeLines="20" w:before="48" w:afterLines="20" w:after="48" w:line="360" w:lineRule="auto"/>
        <w:jc w:val="center"/>
        <w:rPr>
          <w:rFonts w:ascii="Bookman Old Style" w:hAnsi="Bookman Old Style"/>
          <w:b/>
          <w:color w:val="000000" w:themeColor="text1"/>
          <w:sz w:val="32"/>
          <w:szCs w:val="32"/>
        </w:rPr>
      </w:pPr>
      <w:r w:rsidRPr="00FE59E7">
        <w:rPr>
          <w:rFonts w:ascii="Bookman Old Style" w:hAnsi="Bookman Old Style"/>
          <w:b/>
          <w:color w:val="000000" w:themeColor="text1"/>
          <w:sz w:val="32"/>
          <w:szCs w:val="32"/>
        </w:rPr>
        <w:t>A RESEARCH PROJECT SUBMITTED TO THE DEPARTMENT OF ESTATE MANAGEMENT AND VALUATION, INSTITUTE OF ENVIRONMENTAL STUDIES, KWARA STATE POLYTECHNIC, ILORIN.</w:t>
      </w:r>
    </w:p>
    <w:p w:rsidR="007219A6" w:rsidRPr="00FE59E7" w:rsidRDefault="007219A6" w:rsidP="002E38BA">
      <w:pPr>
        <w:spacing w:beforeLines="20" w:before="48" w:afterLines="20" w:after="48" w:line="360" w:lineRule="auto"/>
        <w:jc w:val="center"/>
        <w:rPr>
          <w:rFonts w:ascii="Bookman Old Style" w:hAnsi="Bookman Old Style"/>
          <w:b/>
          <w:color w:val="000000" w:themeColor="text1"/>
          <w:sz w:val="32"/>
          <w:szCs w:val="32"/>
        </w:rPr>
      </w:pPr>
    </w:p>
    <w:p w:rsidR="007219A6" w:rsidRPr="006725BC" w:rsidRDefault="007219A6" w:rsidP="002E38BA">
      <w:pPr>
        <w:spacing w:beforeLines="20" w:before="48" w:afterLines="20" w:after="48" w:line="360" w:lineRule="auto"/>
        <w:jc w:val="center"/>
        <w:rPr>
          <w:rFonts w:ascii="Bookman Old Style" w:hAnsi="Bookman Old Style"/>
          <w:b/>
          <w:color w:val="000000" w:themeColor="text1"/>
          <w:sz w:val="32"/>
          <w:szCs w:val="32"/>
        </w:rPr>
      </w:pPr>
      <w:r w:rsidRPr="00FE59E7">
        <w:rPr>
          <w:rFonts w:ascii="Bookman Old Style" w:hAnsi="Bookman Old Style"/>
          <w:b/>
          <w:color w:val="000000" w:themeColor="text1"/>
          <w:sz w:val="32"/>
          <w:szCs w:val="32"/>
        </w:rPr>
        <w:t xml:space="preserve">IN PARTIAL FULFILLMENT </w:t>
      </w:r>
      <w:r>
        <w:rPr>
          <w:rFonts w:ascii="Bookman Old Style" w:hAnsi="Bookman Old Style"/>
          <w:b/>
          <w:color w:val="000000" w:themeColor="text1"/>
          <w:sz w:val="32"/>
          <w:szCs w:val="32"/>
        </w:rPr>
        <w:t xml:space="preserve">OF PART </w:t>
      </w:r>
      <w:r w:rsidRPr="00FE59E7">
        <w:rPr>
          <w:rFonts w:ascii="Bookman Old Style" w:hAnsi="Bookman Old Style"/>
          <w:b/>
          <w:color w:val="000000" w:themeColor="text1"/>
          <w:sz w:val="32"/>
          <w:szCs w:val="32"/>
        </w:rPr>
        <w:t>OF THE REQUIREMENT</w:t>
      </w:r>
      <w:r>
        <w:rPr>
          <w:rFonts w:ascii="Bookman Old Style" w:hAnsi="Bookman Old Style"/>
          <w:b/>
          <w:color w:val="000000" w:themeColor="text1"/>
          <w:sz w:val="32"/>
          <w:szCs w:val="32"/>
        </w:rPr>
        <w:t>S</w:t>
      </w:r>
      <w:r w:rsidRPr="00FE59E7">
        <w:rPr>
          <w:rFonts w:ascii="Bookman Old Style" w:hAnsi="Bookman Old Style"/>
          <w:b/>
          <w:color w:val="000000" w:themeColor="text1"/>
          <w:sz w:val="32"/>
          <w:szCs w:val="32"/>
        </w:rPr>
        <w:t xml:space="preserve"> FOR THE AWARD OF HIGHER NATIONAL DIPLOMA (HND) IN E</w:t>
      </w:r>
      <w:r>
        <w:rPr>
          <w:rFonts w:ascii="Bookman Old Style" w:hAnsi="Bookman Old Style"/>
          <w:b/>
          <w:color w:val="000000" w:themeColor="text1"/>
          <w:sz w:val="32"/>
          <w:szCs w:val="32"/>
        </w:rPr>
        <w:t xml:space="preserve">STATE MANAGEMENT AND VALUATION </w:t>
      </w:r>
    </w:p>
    <w:p w:rsidR="007219A6" w:rsidRDefault="007219A6" w:rsidP="002E38BA">
      <w:pPr>
        <w:spacing w:beforeLines="20" w:before="48" w:afterLines="20" w:after="48" w:line="360" w:lineRule="auto"/>
        <w:ind w:left="6480" w:firstLine="720"/>
        <w:jc w:val="both"/>
        <w:rPr>
          <w:rFonts w:ascii="Bookman Old Style" w:hAnsi="Bookman Old Style"/>
          <w:b/>
          <w:color w:val="000000" w:themeColor="text1"/>
          <w:sz w:val="34"/>
          <w:szCs w:val="28"/>
        </w:rPr>
      </w:pPr>
    </w:p>
    <w:p w:rsidR="006725BC" w:rsidRDefault="006725BC" w:rsidP="002E38BA">
      <w:pPr>
        <w:spacing w:beforeLines="20" w:before="48" w:afterLines="20" w:after="48" w:line="360" w:lineRule="auto"/>
        <w:ind w:left="6480" w:firstLine="720"/>
        <w:jc w:val="both"/>
        <w:rPr>
          <w:rFonts w:ascii="Bookman Old Style" w:hAnsi="Bookman Old Style"/>
          <w:b/>
          <w:color w:val="000000" w:themeColor="text1"/>
          <w:sz w:val="34"/>
          <w:szCs w:val="28"/>
        </w:rPr>
      </w:pPr>
    </w:p>
    <w:p w:rsidR="006725BC" w:rsidRDefault="006725BC" w:rsidP="002E38BA">
      <w:pPr>
        <w:spacing w:beforeLines="20" w:before="48" w:afterLines="20" w:after="48" w:line="360" w:lineRule="auto"/>
        <w:ind w:left="6480" w:firstLine="720"/>
        <w:jc w:val="both"/>
        <w:rPr>
          <w:rFonts w:ascii="Bookman Old Style" w:hAnsi="Bookman Old Style"/>
          <w:b/>
          <w:color w:val="000000" w:themeColor="text1"/>
          <w:sz w:val="34"/>
          <w:szCs w:val="28"/>
        </w:rPr>
      </w:pPr>
    </w:p>
    <w:p w:rsidR="006725BC" w:rsidRDefault="006725BC" w:rsidP="002E38BA">
      <w:pPr>
        <w:spacing w:beforeLines="20" w:before="48" w:afterLines="20" w:after="48" w:line="360" w:lineRule="auto"/>
        <w:ind w:left="6480" w:firstLine="720"/>
        <w:jc w:val="both"/>
        <w:rPr>
          <w:rFonts w:ascii="Bookman Old Style" w:hAnsi="Bookman Old Style"/>
          <w:b/>
          <w:color w:val="000000" w:themeColor="text1"/>
          <w:sz w:val="34"/>
          <w:szCs w:val="28"/>
        </w:rPr>
      </w:pPr>
    </w:p>
    <w:p w:rsidR="007219A6" w:rsidRPr="00FE59E7" w:rsidRDefault="007219A6" w:rsidP="002E38BA">
      <w:pPr>
        <w:spacing w:beforeLines="20" w:before="48" w:afterLines="20" w:after="48" w:line="360" w:lineRule="auto"/>
        <w:ind w:left="6480" w:firstLine="720"/>
        <w:jc w:val="both"/>
        <w:rPr>
          <w:rFonts w:ascii="Bookman Old Style" w:hAnsi="Bookman Old Style"/>
          <w:b/>
          <w:color w:val="000000" w:themeColor="text1"/>
          <w:sz w:val="34"/>
          <w:szCs w:val="28"/>
        </w:rPr>
      </w:pPr>
      <w:r>
        <w:rPr>
          <w:rFonts w:ascii="Bookman Old Style" w:hAnsi="Bookman Old Style"/>
          <w:b/>
          <w:color w:val="000000" w:themeColor="text1"/>
          <w:sz w:val="34"/>
          <w:szCs w:val="28"/>
        </w:rPr>
        <w:t>JULY</w:t>
      </w:r>
      <w:r w:rsidRPr="00FE59E7">
        <w:rPr>
          <w:rFonts w:ascii="Bookman Old Style" w:hAnsi="Bookman Old Style"/>
          <w:b/>
          <w:color w:val="000000" w:themeColor="text1"/>
          <w:sz w:val="34"/>
          <w:szCs w:val="28"/>
        </w:rPr>
        <w:t xml:space="preserve">, </w:t>
      </w:r>
      <w:r w:rsidR="006725BC">
        <w:rPr>
          <w:rFonts w:ascii="Bookman Old Style" w:hAnsi="Bookman Old Style"/>
          <w:b/>
          <w:color w:val="000000" w:themeColor="text1"/>
          <w:sz w:val="34"/>
          <w:szCs w:val="28"/>
        </w:rPr>
        <w:t>2025</w:t>
      </w:r>
    </w:p>
    <w:p w:rsidR="006725BC" w:rsidRDefault="006725BC">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219A6" w:rsidRPr="00FE59E7" w:rsidRDefault="007219A6" w:rsidP="00B24412">
      <w:pPr>
        <w:spacing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CERTIFICATION</w:t>
      </w:r>
    </w:p>
    <w:p w:rsidR="007219A6" w:rsidRPr="00F13D33" w:rsidRDefault="007219A6" w:rsidP="002E38BA">
      <w:pPr>
        <w:spacing w:beforeLines="20" w:before="48" w:afterLines="20" w:after="48" w:line="360" w:lineRule="auto"/>
        <w:jc w:val="both"/>
        <w:rPr>
          <w:rFonts w:ascii="Times New Roman" w:hAnsi="Times New Roman"/>
          <w:color w:val="000000" w:themeColor="text1"/>
          <w:sz w:val="24"/>
          <w:szCs w:val="24"/>
        </w:rPr>
      </w:pPr>
      <w:r w:rsidRPr="00F13D33">
        <w:rPr>
          <w:rFonts w:ascii="Times New Roman" w:hAnsi="Times New Roman"/>
          <w:color w:val="000000" w:themeColor="text1"/>
          <w:sz w:val="24"/>
          <w:szCs w:val="24"/>
        </w:rPr>
        <w:t xml:space="preserve">This is to certify that this project was carried out by </w:t>
      </w:r>
      <w:r w:rsidR="00B24412" w:rsidRPr="00B24412">
        <w:rPr>
          <w:rFonts w:ascii="Times New Roman" w:hAnsi="Times New Roman"/>
          <w:b/>
          <w:sz w:val="24"/>
          <w:szCs w:val="24"/>
        </w:rPr>
        <w:t xml:space="preserve">OLAITAN KEHINDE </w:t>
      </w:r>
      <w:proofErr w:type="gramStart"/>
      <w:r w:rsidR="00B24412" w:rsidRPr="00B24412">
        <w:rPr>
          <w:rFonts w:ascii="Times New Roman" w:hAnsi="Times New Roman"/>
          <w:b/>
          <w:sz w:val="24"/>
          <w:szCs w:val="24"/>
        </w:rPr>
        <w:t xml:space="preserve">OLAWALE </w:t>
      </w:r>
      <w:r w:rsidRPr="005241A4">
        <w:rPr>
          <w:rFonts w:ascii="Times New Roman" w:hAnsi="Times New Roman"/>
          <w:b/>
          <w:color w:val="000000" w:themeColor="text1"/>
          <w:sz w:val="24"/>
          <w:szCs w:val="24"/>
        </w:rPr>
        <w:t xml:space="preserve"> </w:t>
      </w:r>
      <w:r w:rsidRPr="005241A4">
        <w:rPr>
          <w:rFonts w:ascii="Times New Roman" w:hAnsi="Times New Roman"/>
          <w:color w:val="000000" w:themeColor="text1"/>
          <w:sz w:val="24"/>
          <w:szCs w:val="24"/>
        </w:rPr>
        <w:t>with</w:t>
      </w:r>
      <w:proofErr w:type="gramEnd"/>
      <w:r w:rsidRPr="005241A4">
        <w:rPr>
          <w:rFonts w:ascii="Times New Roman" w:hAnsi="Times New Roman"/>
          <w:color w:val="000000" w:themeColor="text1"/>
          <w:sz w:val="24"/>
          <w:szCs w:val="24"/>
        </w:rPr>
        <w:t xml:space="preserve"> matriculation number</w:t>
      </w:r>
      <w:r>
        <w:rPr>
          <w:rFonts w:ascii="Times New Roman" w:hAnsi="Times New Roman"/>
          <w:b/>
          <w:color w:val="000000" w:themeColor="text1"/>
          <w:sz w:val="24"/>
          <w:szCs w:val="24"/>
        </w:rPr>
        <w:t xml:space="preserve"> </w:t>
      </w:r>
      <w:r w:rsidR="00B24412" w:rsidRPr="00B24412">
        <w:rPr>
          <w:rFonts w:ascii="Times New Roman" w:hAnsi="Times New Roman"/>
          <w:b/>
          <w:color w:val="000000" w:themeColor="text1"/>
          <w:sz w:val="24"/>
          <w:szCs w:val="24"/>
        </w:rPr>
        <w:t>HND/23/ETM/FT/0</w:t>
      </w:r>
      <w:r w:rsidR="003D681F">
        <w:rPr>
          <w:rFonts w:ascii="Times New Roman" w:hAnsi="Times New Roman"/>
          <w:b/>
          <w:color w:val="000000" w:themeColor="text1"/>
          <w:sz w:val="24"/>
          <w:szCs w:val="24"/>
        </w:rPr>
        <w:t>0</w:t>
      </w:r>
      <w:r w:rsidR="00B24412" w:rsidRPr="00B24412">
        <w:rPr>
          <w:rFonts w:ascii="Times New Roman" w:hAnsi="Times New Roman"/>
          <w:b/>
          <w:color w:val="000000" w:themeColor="text1"/>
          <w:sz w:val="24"/>
          <w:szCs w:val="24"/>
        </w:rPr>
        <w:t>2</w:t>
      </w:r>
      <w:r w:rsidR="003D681F">
        <w:rPr>
          <w:rFonts w:ascii="Times New Roman" w:hAnsi="Times New Roman"/>
          <w:b/>
          <w:color w:val="000000" w:themeColor="text1"/>
          <w:sz w:val="24"/>
          <w:szCs w:val="24"/>
        </w:rPr>
        <w:t>5</w:t>
      </w:r>
      <w:r w:rsidRPr="00F13D33">
        <w:rPr>
          <w:rFonts w:ascii="Times New Roman" w:hAnsi="Times New Roman"/>
          <w:color w:val="000000" w:themeColor="text1"/>
          <w:sz w:val="24"/>
          <w:szCs w:val="24"/>
        </w:rPr>
        <w:t xml:space="preserve">. The project has been read and approved as meeting part </w:t>
      </w:r>
      <w:proofErr w:type="gramStart"/>
      <w:r w:rsidRPr="00F13D33">
        <w:rPr>
          <w:rFonts w:ascii="Times New Roman" w:hAnsi="Times New Roman"/>
          <w:color w:val="000000" w:themeColor="text1"/>
          <w:sz w:val="24"/>
          <w:szCs w:val="24"/>
        </w:rPr>
        <w:t>of  the</w:t>
      </w:r>
      <w:proofErr w:type="gramEnd"/>
      <w:r w:rsidRPr="00F13D33">
        <w:rPr>
          <w:rFonts w:ascii="Times New Roman" w:hAnsi="Times New Roman"/>
          <w:color w:val="000000" w:themeColor="text1"/>
          <w:sz w:val="24"/>
          <w:szCs w:val="24"/>
        </w:rPr>
        <w:t xml:space="preserve"> requirements for the award of Higher National Diploma (HND) in Estate Management </w:t>
      </w:r>
      <w:proofErr w:type="gramStart"/>
      <w:r w:rsidRPr="00F13D33">
        <w:rPr>
          <w:rFonts w:ascii="Times New Roman" w:hAnsi="Times New Roman"/>
          <w:color w:val="000000" w:themeColor="text1"/>
          <w:sz w:val="24"/>
          <w:szCs w:val="24"/>
        </w:rPr>
        <w:t>And</w:t>
      </w:r>
      <w:proofErr w:type="gramEnd"/>
      <w:r w:rsidRPr="00F13D33">
        <w:rPr>
          <w:rFonts w:ascii="Times New Roman" w:hAnsi="Times New Roman"/>
          <w:color w:val="000000" w:themeColor="text1"/>
          <w:sz w:val="24"/>
          <w:szCs w:val="24"/>
        </w:rPr>
        <w:t xml:space="preserve"> </w:t>
      </w:r>
      <w:proofErr w:type="gramStart"/>
      <w:r w:rsidRPr="00F13D33">
        <w:rPr>
          <w:rFonts w:ascii="Times New Roman" w:hAnsi="Times New Roman"/>
          <w:color w:val="000000" w:themeColor="text1"/>
          <w:sz w:val="24"/>
          <w:szCs w:val="24"/>
        </w:rPr>
        <w:t>Valuation ,</w:t>
      </w:r>
      <w:proofErr w:type="gramEnd"/>
      <w:r w:rsidRPr="00F13D33">
        <w:rPr>
          <w:rFonts w:ascii="Times New Roman" w:hAnsi="Times New Roman"/>
          <w:color w:val="000000" w:themeColor="text1"/>
          <w:sz w:val="24"/>
          <w:szCs w:val="24"/>
        </w:rPr>
        <w:t xml:space="preserve"> Institute of Environmental Studies, Kwara State Polytechnic Ilorin.</w:t>
      </w:r>
    </w:p>
    <w:p w:rsidR="007219A6" w:rsidRPr="00FE59E7" w:rsidRDefault="007219A6" w:rsidP="002E38BA">
      <w:pPr>
        <w:spacing w:beforeLines="20" w:before="48" w:afterLines="20" w:after="48" w:line="360" w:lineRule="auto"/>
        <w:jc w:val="both"/>
        <w:rPr>
          <w:rFonts w:ascii="Times New Roman" w:hAnsi="Times New Roman"/>
          <w:color w:val="000000" w:themeColor="text1"/>
          <w:sz w:val="24"/>
          <w:szCs w:val="24"/>
        </w:rPr>
      </w:pPr>
    </w:p>
    <w:p w:rsidR="006E73BD" w:rsidRDefault="006E73BD" w:rsidP="002E38BA">
      <w:pPr>
        <w:spacing w:beforeLines="20" w:before="48" w:afterLines="20" w:after="48" w:line="360" w:lineRule="auto"/>
        <w:jc w:val="both"/>
        <w:rPr>
          <w:rFonts w:ascii="Times New Roman" w:hAnsi="Times New Roman"/>
          <w:noProof/>
          <w:color w:val="000000" w:themeColor="text1"/>
          <w:sz w:val="24"/>
          <w:szCs w:val="24"/>
        </w:rPr>
      </w:pPr>
    </w:p>
    <w:p w:rsidR="000E049E" w:rsidRDefault="006E73BD" w:rsidP="002E38BA">
      <w:pPr>
        <w:spacing w:beforeLines="20" w:before="48" w:afterLines="20" w:after="48" w:line="36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rPr>
        <w:drawing>
          <wp:anchor distT="0" distB="0" distL="114300" distR="114300" simplePos="0" relativeHeight="251668480" behindDoc="0" locked="0" layoutInCell="1" allowOverlap="1" wp14:anchorId="21D779A6">
            <wp:simplePos x="685800" y="2948940"/>
            <wp:positionH relativeFrom="column">
              <wp:align>left</wp:align>
            </wp:positionH>
            <wp:positionV relativeFrom="paragraph">
              <wp:align>top</wp:align>
            </wp:positionV>
            <wp:extent cx="815340" cy="731520"/>
            <wp:effectExtent l="0" t="0" r="3810" b="0"/>
            <wp:wrapSquare wrapText="bothSides"/>
            <wp:docPr id="13547025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340" cy="731520"/>
                    </a:xfrm>
                    <a:prstGeom prst="rect">
                      <a:avLst/>
                    </a:prstGeom>
                    <a:noFill/>
                    <a:ln>
                      <a:noFill/>
                    </a:ln>
                  </pic:spPr>
                </pic:pic>
              </a:graphicData>
            </a:graphic>
          </wp:anchor>
        </w:drawing>
      </w:r>
      <w:r w:rsidR="003D681F">
        <w:rPr>
          <w:rFonts w:ascii="Times New Roman" w:hAnsi="Times New Roman"/>
          <w:color w:val="000000" w:themeColor="text1"/>
          <w:sz w:val="24"/>
          <w:szCs w:val="24"/>
        </w:rPr>
        <w:br w:type="textWrapping" w:clear="all"/>
      </w:r>
    </w:p>
    <w:p w:rsidR="007219A6" w:rsidRPr="00FE59E7" w:rsidRDefault="00422D17" w:rsidP="003D681F">
      <w:pPr>
        <w:tabs>
          <w:tab w:val="left" w:pos="8232"/>
        </w:tabs>
        <w:spacing w:beforeLines="20" w:before="48" w:afterLines="20" w:after="48" w:line="36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4384" behindDoc="0" locked="0" layoutInCell="1" allowOverlap="1">
                <wp:simplePos x="0" y="0"/>
                <wp:positionH relativeFrom="column">
                  <wp:posOffset>4911090</wp:posOffset>
                </wp:positionH>
                <wp:positionV relativeFrom="paragraph">
                  <wp:posOffset>177800</wp:posOffset>
                </wp:positionV>
                <wp:extent cx="1362075" cy="0"/>
                <wp:effectExtent l="5715" t="12700" r="13335" b="6350"/>
                <wp:wrapNone/>
                <wp:docPr id="12844033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21209C" id="_x0000_t32" coordsize="21600,21600" o:spt="32" o:oned="t" path="m,l21600,21600e" filled="f">
                <v:path arrowok="t" fillok="f" o:connecttype="none"/>
                <o:lock v:ext="edit" shapetype="t"/>
              </v:shapetype>
              <v:shape id="AutoShape 13" o:spid="_x0000_s1026" type="#_x0000_t32" style="position:absolute;margin-left:386.7pt;margin-top:14pt;width:10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LGuAEAAFYDAAAOAAAAZHJzL2Uyb0RvYy54bWysU8Fu2zAMvQ/YPwi6L7YzpN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"/>
            </w:pict>
          </mc:Fallback>
        </mc:AlternateContent>
      </w:r>
      <w:r>
        <w:rPr>
          <w:rFonts w:ascii="Times New Roman" w:hAnsi="Times New Roman"/>
          <w:noProof/>
          <w:color w:val="000000" w:themeColor="text1"/>
          <w:sz w:val="24"/>
          <w:szCs w:val="24"/>
          <w:lang w:val="en-GB"/>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226060</wp:posOffset>
                </wp:positionV>
                <wp:extent cx="1971675" cy="9525"/>
                <wp:effectExtent l="9525" t="13335" r="9525" b="5715"/>
                <wp:wrapNone/>
                <wp:docPr id="194490877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1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60E6B" id="AutoShape 9" o:spid="_x0000_s1026" type="#_x0000_t32" style="position:absolute;margin-left:-.75pt;margin-top:17.8pt;width:155.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"/>
            </w:pict>
          </mc:Fallback>
        </mc:AlternateContent>
      </w:r>
      <w:r>
        <w:rPr>
          <w:rFonts w:ascii="Times New Roman" w:hAnsi="Times New Roman"/>
          <w:b/>
          <w:noProof/>
          <w:color w:val="000000" w:themeColor="text1"/>
          <w:sz w:val="24"/>
          <w:szCs w:val="24"/>
          <w:lang w:val="en-GB"/>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3166110</wp:posOffset>
                </wp:positionV>
                <wp:extent cx="2105025" cy="0"/>
                <wp:effectExtent l="9525" t="10160" r="9525" b="8890"/>
                <wp:wrapNone/>
                <wp:docPr id="164999994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78853" id="AutoShape 11" o:spid="_x0000_s1026" type="#_x0000_t32" style="position:absolute;margin-left:-.75pt;margin-top:249.3pt;width:16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"/>
            </w:pict>
          </mc:Fallback>
        </mc:AlternateContent>
      </w:r>
      <w:r>
        <w:rPr>
          <w:rFonts w:ascii="Times New Roman" w:hAnsi="Times New Roman"/>
          <w:b/>
          <w:noProof/>
          <w:color w:val="000000" w:themeColor="text1"/>
          <w:sz w:val="24"/>
          <w:szCs w:val="24"/>
          <w:lang w:val="en-GB"/>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4617720</wp:posOffset>
                </wp:positionV>
                <wp:extent cx="2105025" cy="0"/>
                <wp:effectExtent l="9525" t="13970" r="9525" b="5080"/>
                <wp:wrapNone/>
                <wp:docPr id="187939625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370FF" id="AutoShape 12" o:spid="_x0000_s1026" type="#_x0000_t32" style="position:absolute;margin-left:-.75pt;margin-top:363.6pt;width:165.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"/>
            </w:pict>
          </mc:Fallback>
        </mc:AlternateContent>
      </w:r>
      <w:r w:rsidR="003D681F">
        <w:rPr>
          <w:rFonts w:ascii="Times New Roman" w:hAnsi="Times New Roman"/>
          <w:color w:val="000000" w:themeColor="text1"/>
          <w:sz w:val="24"/>
          <w:szCs w:val="24"/>
        </w:rPr>
        <w:tab/>
        <w:t>18/07/2025</w:t>
      </w:r>
    </w:p>
    <w:p w:rsidR="007219A6" w:rsidRDefault="007219A6" w:rsidP="002E38BA">
      <w:pPr>
        <w:spacing w:beforeLines="20" w:before="48" w:afterLines="20" w:after="48" w:line="360" w:lineRule="auto"/>
        <w:jc w:val="both"/>
        <w:rPr>
          <w:rFonts w:ascii="Times New Roman" w:hAnsi="Times New Roman"/>
          <w:b/>
          <w:color w:val="000000" w:themeColor="text1"/>
          <w:sz w:val="24"/>
          <w:szCs w:val="24"/>
        </w:rPr>
      </w:pPr>
      <w:r w:rsidRPr="00D76E38">
        <w:rPr>
          <w:rFonts w:ascii="Times New Roman" w:hAnsi="Times New Roman"/>
          <w:b/>
          <w:color w:val="000000" w:themeColor="text1"/>
          <w:sz w:val="24"/>
          <w:szCs w:val="24"/>
        </w:rPr>
        <w:t>ESV. (</w:t>
      </w:r>
      <w:r w:rsidR="006725BC">
        <w:rPr>
          <w:rFonts w:ascii="Times New Roman" w:hAnsi="Times New Roman"/>
          <w:b/>
          <w:color w:val="000000" w:themeColor="text1"/>
          <w:sz w:val="24"/>
          <w:szCs w:val="24"/>
        </w:rPr>
        <w:t>DR</w:t>
      </w:r>
      <w:r w:rsidRPr="00D76E38">
        <w:rPr>
          <w:rFonts w:ascii="Times New Roman" w:hAnsi="Times New Roman"/>
          <w:b/>
          <w:color w:val="000000" w:themeColor="text1"/>
          <w:sz w:val="24"/>
          <w:szCs w:val="24"/>
        </w:rPr>
        <w:t xml:space="preserve">.) </w:t>
      </w:r>
      <w:r w:rsidR="006725BC">
        <w:rPr>
          <w:rFonts w:ascii="Times New Roman" w:hAnsi="Times New Roman"/>
          <w:b/>
          <w:color w:val="000000" w:themeColor="text1"/>
          <w:sz w:val="24"/>
          <w:szCs w:val="24"/>
        </w:rPr>
        <w:t>UWAEZUOKE NGOZI IFEANYI</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006725BC">
        <w:rPr>
          <w:rFonts w:ascii="Times New Roman" w:hAnsi="Times New Roman"/>
          <w:b/>
          <w:color w:val="000000" w:themeColor="text1"/>
          <w:sz w:val="24"/>
          <w:szCs w:val="24"/>
        </w:rPr>
        <w:tab/>
      </w:r>
      <w:r>
        <w:rPr>
          <w:rFonts w:ascii="Times New Roman" w:hAnsi="Times New Roman"/>
          <w:b/>
          <w:color w:val="000000" w:themeColor="text1"/>
          <w:sz w:val="24"/>
          <w:szCs w:val="24"/>
        </w:rPr>
        <w:tab/>
        <w:t>DATE</w:t>
      </w:r>
    </w:p>
    <w:p w:rsidR="007219A6" w:rsidRDefault="007219A6" w:rsidP="002E38BA">
      <w:pPr>
        <w:spacing w:beforeLines="20" w:before="48" w:afterLines="20" w:after="48" w:line="360" w:lineRule="auto"/>
        <w:jc w:val="both"/>
        <w:rPr>
          <w:rFonts w:ascii="Times New Roman" w:hAnsi="Times New Roman"/>
          <w:b/>
          <w:color w:val="000000" w:themeColor="text1"/>
          <w:sz w:val="24"/>
          <w:szCs w:val="24"/>
        </w:rPr>
      </w:pPr>
      <w:r w:rsidRPr="00D76E38">
        <w:rPr>
          <w:rFonts w:ascii="Times New Roman" w:hAnsi="Times New Roman"/>
          <w:b/>
          <w:color w:val="000000" w:themeColor="text1"/>
          <w:sz w:val="24"/>
          <w:szCs w:val="24"/>
        </w:rPr>
        <w:t>(</w:t>
      </w:r>
      <w:r w:rsidR="006725BC">
        <w:rPr>
          <w:rFonts w:ascii="Times New Roman" w:hAnsi="Times New Roman"/>
          <w:b/>
          <w:color w:val="000000" w:themeColor="text1"/>
          <w:sz w:val="24"/>
          <w:szCs w:val="24"/>
        </w:rPr>
        <w:t>ANIVS, RSV</w:t>
      </w:r>
      <w:r w:rsidRPr="00D76E38">
        <w:rPr>
          <w:rFonts w:ascii="Times New Roman" w:hAnsi="Times New Roman"/>
          <w:b/>
          <w:color w:val="000000" w:themeColor="text1"/>
          <w:sz w:val="24"/>
          <w:szCs w:val="24"/>
        </w:rPr>
        <w:t>.)</w:t>
      </w:r>
      <w:r w:rsidRPr="00EF3E42">
        <w:rPr>
          <w:rFonts w:ascii="Times New Roman" w:hAnsi="Times New Roman"/>
          <w:b/>
          <w:color w:val="000000" w:themeColor="text1"/>
          <w:sz w:val="24"/>
          <w:szCs w:val="24"/>
        </w:rPr>
        <w:t xml:space="preserve"> </w:t>
      </w:r>
    </w:p>
    <w:p w:rsidR="007219A6" w:rsidRPr="00FE59E7" w:rsidRDefault="007219A6" w:rsidP="002E38BA">
      <w:pPr>
        <w:spacing w:beforeLines="20" w:before="48" w:afterLines="20" w:after="48"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(PROJECT SUPERVISOR)</w:t>
      </w:r>
    </w:p>
    <w:p w:rsidR="006E73BD" w:rsidRDefault="006E73BD" w:rsidP="002E38BA">
      <w:pPr>
        <w:spacing w:beforeLines="20" w:before="48" w:afterLines="20" w:after="48" w:line="360" w:lineRule="auto"/>
        <w:jc w:val="both"/>
        <w:rPr>
          <w:rFonts w:ascii="Times New Roman" w:hAnsi="Times New Roman"/>
          <w:b/>
          <w:color w:val="000000" w:themeColor="text1"/>
          <w:sz w:val="24"/>
          <w:szCs w:val="24"/>
        </w:rPr>
      </w:pPr>
      <w:r>
        <w:rPr>
          <w:rFonts w:ascii="Times New Roman" w:hAnsi="Times New Roman"/>
          <w:b/>
          <w:noProof/>
          <w:color w:val="000000" w:themeColor="text1"/>
          <w:sz w:val="24"/>
          <w:szCs w:val="24"/>
        </w:rPr>
        <w:drawing>
          <wp:inline distT="0" distB="0" distL="0" distR="0">
            <wp:extent cx="815340" cy="731520"/>
            <wp:effectExtent l="0" t="0" r="0" b="0"/>
            <wp:docPr id="11525435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340" cy="731520"/>
                    </a:xfrm>
                    <a:prstGeom prst="rect">
                      <a:avLst/>
                    </a:prstGeom>
                    <a:noFill/>
                    <a:ln>
                      <a:noFill/>
                    </a:ln>
                  </pic:spPr>
                </pic:pic>
              </a:graphicData>
            </a:graphic>
          </wp:inline>
        </w:drawing>
      </w:r>
    </w:p>
    <w:p w:rsidR="007219A6" w:rsidRPr="00FE59E7" w:rsidRDefault="00422D17" w:rsidP="003D681F">
      <w:pPr>
        <w:tabs>
          <w:tab w:val="left" w:pos="8256"/>
        </w:tabs>
        <w:spacing w:beforeLines="20" w:before="48" w:afterLines="20" w:after="48" w:line="360" w:lineRule="auto"/>
        <w:jc w:val="both"/>
        <w:rPr>
          <w:rFonts w:ascii="Times New Roman" w:hAnsi="Times New Roman"/>
          <w:b/>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5408" behindDoc="0" locked="0" layoutInCell="1" allowOverlap="1">
                <wp:simplePos x="0" y="0"/>
                <wp:positionH relativeFrom="column">
                  <wp:posOffset>4815840</wp:posOffset>
                </wp:positionH>
                <wp:positionV relativeFrom="paragraph">
                  <wp:posOffset>200660</wp:posOffset>
                </wp:positionV>
                <wp:extent cx="1457325" cy="0"/>
                <wp:effectExtent l="5715" t="10795" r="13335" b="8255"/>
                <wp:wrapNone/>
                <wp:docPr id="71526357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EB219" id="AutoShape 14" o:spid="_x0000_s1026" type="#_x0000_t32" style="position:absolute;margin-left:379.2pt;margin-top:15.8pt;width:114.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P2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"/>
            </w:pict>
          </mc:Fallback>
        </mc:AlternateContent>
      </w:r>
      <w:r>
        <w:rPr>
          <w:rFonts w:ascii="Times New Roman" w:hAnsi="Times New Roman"/>
          <w:b/>
          <w:noProof/>
          <w:color w:val="000000" w:themeColor="text1"/>
          <w:sz w:val="24"/>
          <w:szCs w:val="24"/>
          <w:lang w:val="en-GB"/>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201295</wp:posOffset>
                </wp:positionV>
                <wp:extent cx="1971675" cy="0"/>
                <wp:effectExtent l="9525" t="11430" r="9525" b="7620"/>
                <wp:wrapNone/>
                <wp:docPr id="35893097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5A07B" id="AutoShape 10" o:spid="_x0000_s1026" type="#_x0000_t32" style="position:absolute;margin-left:-9pt;margin-top:15.85pt;width:155.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5g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"/>
            </w:pict>
          </mc:Fallback>
        </mc:AlternateContent>
      </w:r>
      <w:r w:rsidR="003D681F">
        <w:rPr>
          <w:rFonts w:ascii="Times New Roman" w:hAnsi="Times New Roman"/>
          <w:b/>
          <w:color w:val="000000" w:themeColor="text1"/>
          <w:sz w:val="24"/>
          <w:szCs w:val="24"/>
        </w:rPr>
        <w:tab/>
      </w:r>
      <w:r w:rsidR="003D681F">
        <w:rPr>
          <w:rFonts w:ascii="Times New Roman" w:hAnsi="Times New Roman"/>
          <w:color w:val="000000" w:themeColor="text1"/>
          <w:sz w:val="24"/>
          <w:szCs w:val="24"/>
        </w:rPr>
        <w:t>18/07/2025</w:t>
      </w:r>
    </w:p>
    <w:p w:rsidR="007219A6" w:rsidRDefault="007219A6" w:rsidP="002E38BA">
      <w:pPr>
        <w:spacing w:beforeLines="20" w:before="48" w:afterLines="20" w:after="48" w:line="360" w:lineRule="auto"/>
        <w:jc w:val="both"/>
        <w:rPr>
          <w:rFonts w:ascii="Times New Roman" w:hAnsi="Times New Roman"/>
          <w:b/>
          <w:color w:val="000000" w:themeColor="text1"/>
          <w:sz w:val="24"/>
          <w:szCs w:val="24"/>
        </w:rPr>
      </w:pPr>
      <w:r w:rsidRPr="00EF3E42">
        <w:rPr>
          <w:rFonts w:ascii="Times New Roman" w:hAnsi="Times New Roman"/>
          <w:b/>
          <w:color w:val="000000" w:themeColor="text1"/>
          <w:sz w:val="24"/>
          <w:szCs w:val="24"/>
        </w:rPr>
        <w:t>ESV.DR.(MRS) UWAEZUOKE NGOZI IFEANYI</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006725BC">
        <w:rPr>
          <w:rFonts w:ascii="Times New Roman" w:hAnsi="Times New Roman"/>
          <w:b/>
          <w:color w:val="000000" w:themeColor="text1"/>
          <w:sz w:val="24"/>
          <w:szCs w:val="24"/>
        </w:rPr>
        <w:tab/>
      </w:r>
      <w:r>
        <w:rPr>
          <w:rFonts w:ascii="Times New Roman" w:hAnsi="Times New Roman"/>
          <w:b/>
          <w:color w:val="000000" w:themeColor="text1"/>
          <w:sz w:val="24"/>
          <w:szCs w:val="24"/>
        </w:rPr>
        <w:t>DATE</w:t>
      </w:r>
    </w:p>
    <w:p w:rsidR="007219A6" w:rsidRPr="00FE59E7" w:rsidRDefault="007219A6" w:rsidP="002E38BA">
      <w:pPr>
        <w:spacing w:beforeLines="20" w:before="48" w:afterLines="20" w:after="48" w:line="360" w:lineRule="auto"/>
        <w:jc w:val="both"/>
        <w:rPr>
          <w:rFonts w:ascii="Times New Roman" w:hAnsi="Times New Roman"/>
          <w:b/>
          <w:color w:val="000000" w:themeColor="text1"/>
          <w:sz w:val="24"/>
          <w:szCs w:val="24"/>
        </w:rPr>
      </w:pPr>
      <w:r w:rsidRPr="00EF3E42">
        <w:rPr>
          <w:rFonts w:ascii="Times New Roman" w:hAnsi="Times New Roman"/>
          <w:b/>
          <w:color w:val="000000" w:themeColor="text1"/>
          <w:sz w:val="24"/>
          <w:szCs w:val="24"/>
        </w:rPr>
        <w:t xml:space="preserve"> (</w:t>
      </w:r>
      <w:proofErr w:type="gramStart"/>
      <w:r w:rsidRPr="00EF3E42">
        <w:rPr>
          <w:rFonts w:ascii="Times New Roman" w:hAnsi="Times New Roman"/>
          <w:b/>
          <w:color w:val="000000" w:themeColor="text1"/>
          <w:sz w:val="24"/>
          <w:szCs w:val="24"/>
        </w:rPr>
        <w:t>ANIVS,RSV</w:t>
      </w:r>
      <w:proofErr w:type="gramEnd"/>
      <w:r w:rsidRPr="00EF3E42">
        <w:rPr>
          <w:rFonts w:ascii="Times New Roman" w:hAnsi="Times New Roman"/>
          <w:b/>
          <w:color w:val="000000" w:themeColor="text1"/>
          <w:sz w:val="24"/>
          <w:szCs w:val="24"/>
        </w:rPr>
        <w:t>)</w:t>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b/>
          <w:color w:val="000000" w:themeColor="text1"/>
          <w:sz w:val="24"/>
          <w:szCs w:val="24"/>
        </w:rPr>
        <w:tab/>
      </w:r>
    </w:p>
    <w:p w:rsidR="007219A6" w:rsidRPr="00FE59E7" w:rsidRDefault="007219A6" w:rsidP="002E38BA">
      <w:pPr>
        <w:spacing w:beforeLines="20" w:before="48" w:afterLines="20" w:after="48"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(PROJECT COORDINATOR)</w:t>
      </w:r>
    </w:p>
    <w:p w:rsidR="006E73BD" w:rsidRDefault="006E73BD" w:rsidP="002E38BA">
      <w:pPr>
        <w:spacing w:beforeLines="20" w:before="48" w:afterLines="20" w:after="48" w:line="360" w:lineRule="auto"/>
        <w:jc w:val="both"/>
        <w:rPr>
          <w:rFonts w:ascii="Times New Roman" w:hAnsi="Times New Roman"/>
          <w:b/>
          <w:color w:val="000000" w:themeColor="text1"/>
          <w:sz w:val="24"/>
          <w:szCs w:val="24"/>
        </w:rPr>
      </w:pPr>
    </w:p>
    <w:p w:rsidR="00422D17" w:rsidRDefault="00422D17" w:rsidP="002E38BA">
      <w:pPr>
        <w:spacing w:beforeLines="20" w:before="48" w:afterLines="20" w:after="48" w:line="360" w:lineRule="auto"/>
        <w:jc w:val="both"/>
        <w:rPr>
          <w:rFonts w:ascii="Times New Roman" w:hAnsi="Times New Roman"/>
          <w:b/>
          <w:color w:val="000000" w:themeColor="text1"/>
          <w:sz w:val="24"/>
          <w:szCs w:val="24"/>
        </w:rPr>
      </w:pPr>
      <w:r>
        <w:rPr>
          <w:rFonts w:ascii="Times New Roman" w:hAnsi="Times New Roman"/>
          <w:b/>
          <w:noProof/>
          <w:color w:val="000000" w:themeColor="text1"/>
          <w:sz w:val="24"/>
          <w:szCs w:val="24"/>
        </w:rPr>
        <w:drawing>
          <wp:inline distT="0" distB="0" distL="0" distR="0">
            <wp:extent cx="2270760" cy="929640"/>
            <wp:effectExtent l="0" t="0" r="0" b="0"/>
            <wp:docPr id="11517730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0760" cy="929640"/>
                    </a:xfrm>
                    <a:prstGeom prst="rect">
                      <a:avLst/>
                    </a:prstGeom>
                    <a:noFill/>
                    <a:ln>
                      <a:noFill/>
                    </a:ln>
                  </pic:spPr>
                </pic:pic>
              </a:graphicData>
            </a:graphic>
          </wp:inline>
        </w:drawing>
      </w:r>
    </w:p>
    <w:p w:rsidR="007219A6" w:rsidRPr="00FE59E7" w:rsidRDefault="00422D17" w:rsidP="003D681F">
      <w:pPr>
        <w:tabs>
          <w:tab w:val="left" w:pos="8424"/>
        </w:tabs>
        <w:spacing w:beforeLines="20" w:before="48" w:afterLines="20" w:after="48" w:line="360" w:lineRule="auto"/>
        <w:jc w:val="both"/>
        <w:rPr>
          <w:rFonts w:ascii="Times New Roman" w:hAnsi="Times New Roman"/>
          <w:b/>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6432" behindDoc="0" locked="0" layoutInCell="1" allowOverlap="1">
                <wp:simplePos x="0" y="0"/>
                <wp:positionH relativeFrom="column">
                  <wp:posOffset>4863465</wp:posOffset>
                </wp:positionH>
                <wp:positionV relativeFrom="paragraph">
                  <wp:posOffset>232410</wp:posOffset>
                </wp:positionV>
                <wp:extent cx="1409700" cy="635"/>
                <wp:effectExtent l="5715" t="13335" r="13335" b="5080"/>
                <wp:wrapNone/>
                <wp:docPr id="18342956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BF1C6" id="AutoShape 15" o:spid="_x0000_s1026" type="#_x0000_t32" style="position:absolute;margin-left:382.95pt;margin-top:18.3pt;width:11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"/>
            </w:pict>
          </mc:Fallback>
        </mc:AlternateContent>
      </w:r>
      <w:r w:rsidR="003D681F">
        <w:rPr>
          <w:rFonts w:ascii="Times New Roman" w:hAnsi="Times New Roman"/>
          <w:b/>
          <w:color w:val="000000" w:themeColor="text1"/>
          <w:sz w:val="24"/>
          <w:szCs w:val="24"/>
        </w:rPr>
        <w:tab/>
      </w:r>
      <w:r w:rsidR="003D681F">
        <w:rPr>
          <w:rFonts w:ascii="Times New Roman" w:hAnsi="Times New Roman"/>
          <w:color w:val="000000" w:themeColor="text1"/>
          <w:sz w:val="24"/>
          <w:szCs w:val="24"/>
        </w:rPr>
        <w:t>18/07/2025</w:t>
      </w:r>
    </w:p>
    <w:p w:rsidR="007219A6" w:rsidRDefault="007219A6" w:rsidP="002E38BA">
      <w:pPr>
        <w:spacing w:beforeLines="20" w:before="48" w:afterLines="20" w:after="48"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ESV. </w:t>
      </w:r>
      <w:r w:rsidR="006725BC">
        <w:rPr>
          <w:rFonts w:ascii="Times New Roman" w:hAnsi="Times New Roman"/>
          <w:b/>
          <w:color w:val="000000" w:themeColor="text1"/>
          <w:sz w:val="24"/>
          <w:szCs w:val="24"/>
        </w:rPr>
        <w:t>ABDULKAREEM A. RASHEEDAT</w:t>
      </w:r>
      <w:r w:rsidR="006725BC">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FE59E7">
        <w:rPr>
          <w:rFonts w:ascii="Times New Roman" w:hAnsi="Times New Roman"/>
          <w:b/>
          <w:color w:val="000000" w:themeColor="text1"/>
          <w:sz w:val="24"/>
          <w:szCs w:val="24"/>
        </w:rPr>
        <w:t>DATE</w:t>
      </w:r>
    </w:p>
    <w:p w:rsidR="007219A6" w:rsidRPr="00FE59E7" w:rsidRDefault="007219A6" w:rsidP="002E38BA">
      <w:pPr>
        <w:spacing w:beforeLines="20" w:before="48" w:afterLines="20" w:after="48" w:line="360" w:lineRule="auto"/>
        <w:jc w:val="both"/>
        <w:rPr>
          <w:rFonts w:ascii="Times New Roman" w:hAnsi="Times New Roman"/>
          <w:b/>
          <w:color w:val="000000" w:themeColor="text1"/>
          <w:sz w:val="24"/>
          <w:szCs w:val="24"/>
        </w:rPr>
      </w:pPr>
      <w:proofErr w:type="gramStart"/>
      <w:r w:rsidRPr="00FE59E7">
        <w:rPr>
          <w:rFonts w:ascii="Times New Roman" w:hAnsi="Times New Roman"/>
          <w:b/>
          <w:color w:val="000000" w:themeColor="text1"/>
          <w:sz w:val="24"/>
          <w:szCs w:val="24"/>
        </w:rPr>
        <w:lastRenderedPageBreak/>
        <w:t>( FNIVS</w:t>
      </w:r>
      <w:proofErr w:type="gramEnd"/>
      <w:r w:rsidRPr="00FE59E7">
        <w:rPr>
          <w:rFonts w:ascii="Times New Roman" w:hAnsi="Times New Roman"/>
          <w:b/>
          <w:color w:val="000000" w:themeColor="text1"/>
          <w:sz w:val="24"/>
          <w:szCs w:val="24"/>
        </w:rPr>
        <w:t xml:space="preserve">, </w:t>
      </w:r>
      <w:proofErr w:type="gramStart"/>
      <w:r w:rsidRPr="00FE59E7">
        <w:rPr>
          <w:rFonts w:ascii="Times New Roman" w:hAnsi="Times New Roman"/>
          <w:b/>
          <w:color w:val="000000" w:themeColor="text1"/>
          <w:sz w:val="24"/>
          <w:szCs w:val="24"/>
        </w:rPr>
        <w:t>RSV )</w:t>
      </w:r>
      <w:proofErr w:type="gramEnd"/>
    </w:p>
    <w:p w:rsidR="007219A6" w:rsidRPr="00FE59E7" w:rsidRDefault="007219A6" w:rsidP="002E38BA">
      <w:pPr>
        <w:spacing w:beforeLines="20" w:before="48" w:afterLines="20" w:after="48"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(HEAD OF DEPARTMENT)</w:t>
      </w:r>
    </w:p>
    <w:p w:rsidR="007219A6" w:rsidRDefault="007219A6" w:rsidP="002E38BA">
      <w:pPr>
        <w:spacing w:beforeLines="20" w:before="48" w:afterLines="20" w:after="48" w:line="360" w:lineRule="auto"/>
        <w:jc w:val="both"/>
        <w:rPr>
          <w:rFonts w:ascii="Times New Roman" w:hAnsi="Times New Roman"/>
          <w:b/>
          <w:color w:val="000000" w:themeColor="text1"/>
          <w:sz w:val="24"/>
          <w:szCs w:val="24"/>
        </w:rPr>
      </w:pPr>
    </w:p>
    <w:p w:rsidR="003D681F" w:rsidRPr="00FE59E7" w:rsidRDefault="003D681F" w:rsidP="002E38BA">
      <w:pPr>
        <w:spacing w:beforeLines="20" w:before="48" w:afterLines="20" w:after="48" w:line="360" w:lineRule="auto"/>
        <w:jc w:val="both"/>
        <w:rPr>
          <w:rFonts w:ascii="Times New Roman" w:hAnsi="Times New Roman"/>
          <w:b/>
          <w:color w:val="000000" w:themeColor="text1"/>
          <w:sz w:val="24"/>
          <w:szCs w:val="24"/>
        </w:rPr>
      </w:pPr>
      <w:r>
        <w:rPr>
          <w:rFonts w:ascii="Times New Roman" w:hAnsi="Times New Roman"/>
          <w:b/>
          <w:noProof/>
          <w:color w:val="000000" w:themeColor="text1"/>
          <w:sz w:val="24"/>
          <w:szCs w:val="24"/>
        </w:rPr>
        <w:drawing>
          <wp:inline distT="0" distB="0" distL="0" distR="0">
            <wp:extent cx="2278380" cy="739140"/>
            <wp:effectExtent l="0" t="0" r="7620" b="3810"/>
            <wp:docPr id="20969825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8380" cy="739140"/>
                    </a:xfrm>
                    <a:prstGeom prst="rect">
                      <a:avLst/>
                    </a:prstGeom>
                    <a:noFill/>
                    <a:ln>
                      <a:noFill/>
                    </a:ln>
                  </pic:spPr>
                </pic:pic>
              </a:graphicData>
            </a:graphic>
          </wp:inline>
        </w:drawing>
      </w:r>
    </w:p>
    <w:p w:rsidR="007219A6" w:rsidRPr="00FE59E7" w:rsidRDefault="00422D17" w:rsidP="00F22C1D">
      <w:pPr>
        <w:tabs>
          <w:tab w:val="left" w:pos="8376"/>
          <w:tab w:val="left" w:pos="8472"/>
        </w:tabs>
        <w:spacing w:beforeLines="20" w:before="48" w:afterLines="20" w:after="48" w:line="360" w:lineRule="auto"/>
        <w:jc w:val="both"/>
        <w:rPr>
          <w:rFonts w:ascii="Times New Roman" w:hAnsi="Times New Roman"/>
          <w:b/>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7456" behindDoc="0" locked="0" layoutInCell="1" allowOverlap="1">
                <wp:simplePos x="0" y="0"/>
                <wp:positionH relativeFrom="column">
                  <wp:posOffset>4760595</wp:posOffset>
                </wp:positionH>
                <wp:positionV relativeFrom="paragraph">
                  <wp:posOffset>217805</wp:posOffset>
                </wp:positionV>
                <wp:extent cx="1409700" cy="0"/>
                <wp:effectExtent l="7620" t="13970" r="11430" b="5080"/>
                <wp:wrapNone/>
                <wp:docPr id="83755633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B7020" id="AutoShape 16" o:spid="_x0000_s1026" type="#_x0000_t32" style="position:absolute;margin-left:374.85pt;margin-top:17.15pt;width:11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"/>
            </w:pict>
          </mc:Fallback>
        </mc:AlternateContent>
      </w:r>
      <w:r w:rsidR="003D681F">
        <w:rPr>
          <w:rFonts w:ascii="Times New Roman" w:hAnsi="Times New Roman"/>
          <w:b/>
          <w:color w:val="000000" w:themeColor="text1"/>
          <w:sz w:val="24"/>
          <w:szCs w:val="24"/>
        </w:rPr>
        <w:t>------------------------------------------</w:t>
      </w:r>
      <w:r w:rsidR="004E6068">
        <w:rPr>
          <w:rFonts w:ascii="Times New Roman" w:hAnsi="Times New Roman"/>
          <w:b/>
          <w:color w:val="000000" w:themeColor="text1"/>
          <w:sz w:val="24"/>
          <w:szCs w:val="24"/>
        </w:rPr>
        <w:tab/>
      </w:r>
      <w:r w:rsidR="00F22C1D">
        <w:rPr>
          <w:rFonts w:ascii="Times New Roman" w:hAnsi="Times New Roman"/>
          <w:b/>
          <w:color w:val="000000" w:themeColor="text1"/>
          <w:sz w:val="24"/>
          <w:szCs w:val="24"/>
        </w:rPr>
        <w:tab/>
      </w:r>
      <w:r w:rsidR="004E6068">
        <w:rPr>
          <w:rFonts w:ascii="Times New Roman" w:hAnsi="Times New Roman"/>
          <w:color w:val="000000" w:themeColor="text1"/>
          <w:sz w:val="24"/>
          <w:szCs w:val="24"/>
        </w:rPr>
        <w:t>18/07/2025</w:t>
      </w:r>
    </w:p>
    <w:p w:rsidR="007219A6" w:rsidRDefault="007219A6" w:rsidP="002E38BA">
      <w:pPr>
        <w:spacing w:beforeLines="20" w:before="48" w:afterLines="20" w:after="48"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ESV. LUKMAN MUSIBAU, P.H.D, RSV</w:t>
      </w:r>
      <w:r w:rsidRPr="00CF452A">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006725BC">
        <w:rPr>
          <w:rFonts w:ascii="Times New Roman" w:hAnsi="Times New Roman"/>
          <w:b/>
          <w:color w:val="000000" w:themeColor="text1"/>
          <w:sz w:val="24"/>
          <w:szCs w:val="24"/>
        </w:rPr>
        <w:tab/>
      </w:r>
      <w:r>
        <w:rPr>
          <w:rFonts w:ascii="Times New Roman" w:hAnsi="Times New Roman"/>
          <w:b/>
          <w:color w:val="000000" w:themeColor="text1"/>
          <w:sz w:val="24"/>
          <w:szCs w:val="24"/>
        </w:rPr>
        <w:t>DATE</w:t>
      </w:r>
    </w:p>
    <w:p w:rsidR="007219A6" w:rsidRPr="00FE59E7" w:rsidRDefault="007219A6" w:rsidP="002E38BA">
      <w:pPr>
        <w:spacing w:beforeLines="20" w:before="48" w:afterLines="20" w:after="48"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(EXTERNAL EXAMINER)</w:t>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p>
    <w:p w:rsidR="007219A6" w:rsidRPr="00FE59E7" w:rsidRDefault="007219A6" w:rsidP="002E38BA">
      <w:pPr>
        <w:spacing w:beforeLines="20" w:before="48" w:afterLines="20" w:after="48" w:line="360" w:lineRule="auto"/>
        <w:jc w:val="both"/>
        <w:rPr>
          <w:rFonts w:ascii="Times New Roman" w:hAnsi="Times New Roman"/>
          <w:b/>
          <w:color w:val="000000" w:themeColor="text1"/>
          <w:sz w:val="24"/>
          <w:szCs w:val="24"/>
        </w:rPr>
      </w:pPr>
    </w:p>
    <w:p w:rsidR="007219A6" w:rsidRDefault="007219A6" w:rsidP="007219A6">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219A6" w:rsidRPr="00FE59E7" w:rsidRDefault="007219A6" w:rsidP="002E38BA">
      <w:pPr>
        <w:spacing w:beforeLines="20" w:before="48" w:afterLines="20" w:after="48"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DEDICATION</w:t>
      </w:r>
    </w:p>
    <w:p w:rsidR="007219A6" w:rsidRPr="008F73CA" w:rsidRDefault="007219A6" w:rsidP="002E38BA">
      <w:pPr>
        <w:spacing w:beforeLines="20" w:before="48" w:afterLines="20" w:after="48" w:line="360" w:lineRule="auto"/>
        <w:ind w:firstLine="720"/>
        <w:jc w:val="both"/>
        <w:rPr>
          <w:rFonts w:ascii="Times New Roman" w:hAnsi="Times New Roman"/>
          <w:color w:val="000000" w:themeColor="text1"/>
          <w:sz w:val="24"/>
          <w:szCs w:val="24"/>
        </w:rPr>
      </w:pPr>
      <w:r w:rsidRPr="008F73CA">
        <w:rPr>
          <w:rFonts w:ascii="Times New Roman" w:hAnsi="Times New Roman"/>
          <w:color w:val="000000" w:themeColor="text1"/>
          <w:sz w:val="24"/>
          <w:szCs w:val="24"/>
        </w:rPr>
        <w:t xml:space="preserve">This project work is specially dedicated to the Almighty Allah, the Omniscience God, he who makes a way where there seems to be no way, the unseen guest at every meal, the silent listener to every conversation and the prime mover of the universe who had made this project work possible while all the hope for the reality has hither to been by me. </w:t>
      </w:r>
    </w:p>
    <w:p w:rsidR="007219A6" w:rsidRPr="00FE59E7" w:rsidRDefault="007219A6" w:rsidP="002E38BA">
      <w:pPr>
        <w:spacing w:beforeLines="20" w:before="48" w:afterLines="20" w:after="48" w:line="360" w:lineRule="auto"/>
        <w:ind w:left="1440" w:firstLine="720"/>
        <w:jc w:val="both"/>
        <w:rPr>
          <w:rFonts w:ascii="Times New Roman" w:hAnsi="Times New Roman"/>
          <w:b/>
          <w:color w:val="000000" w:themeColor="text1"/>
          <w:sz w:val="24"/>
          <w:szCs w:val="24"/>
        </w:rPr>
      </w:pPr>
    </w:p>
    <w:p w:rsidR="007219A6" w:rsidRPr="00FE59E7" w:rsidRDefault="007219A6" w:rsidP="002E38BA">
      <w:pPr>
        <w:spacing w:beforeLines="20" w:before="48" w:afterLines="20" w:after="48" w:line="360" w:lineRule="auto"/>
        <w:ind w:left="1440" w:firstLine="720"/>
        <w:jc w:val="both"/>
        <w:rPr>
          <w:rFonts w:ascii="Times New Roman" w:hAnsi="Times New Roman"/>
          <w:b/>
          <w:color w:val="000000" w:themeColor="text1"/>
          <w:sz w:val="24"/>
          <w:szCs w:val="24"/>
        </w:rPr>
      </w:pPr>
    </w:p>
    <w:p w:rsidR="007219A6" w:rsidRPr="00FE59E7" w:rsidRDefault="007219A6" w:rsidP="002E38BA">
      <w:pPr>
        <w:spacing w:beforeLines="20" w:before="48" w:afterLines="20" w:after="48" w:line="360" w:lineRule="auto"/>
        <w:ind w:left="1440" w:firstLine="720"/>
        <w:jc w:val="both"/>
        <w:rPr>
          <w:rFonts w:ascii="Times New Roman" w:hAnsi="Times New Roman"/>
          <w:b/>
          <w:color w:val="000000" w:themeColor="text1"/>
          <w:sz w:val="24"/>
          <w:szCs w:val="24"/>
        </w:rPr>
      </w:pPr>
    </w:p>
    <w:p w:rsidR="007219A6" w:rsidRPr="00FE59E7" w:rsidRDefault="007219A6" w:rsidP="002E38BA">
      <w:pPr>
        <w:spacing w:beforeLines="20" w:before="48" w:afterLines="20" w:after="48" w:line="360" w:lineRule="auto"/>
        <w:ind w:left="1440" w:firstLine="720"/>
        <w:jc w:val="both"/>
        <w:rPr>
          <w:rFonts w:ascii="Times New Roman" w:hAnsi="Times New Roman"/>
          <w:b/>
          <w:color w:val="000000" w:themeColor="text1"/>
          <w:sz w:val="24"/>
          <w:szCs w:val="24"/>
        </w:rPr>
      </w:pPr>
    </w:p>
    <w:p w:rsidR="007219A6" w:rsidRPr="00FE59E7" w:rsidRDefault="007219A6" w:rsidP="002E38BA">
      <w:pPr>
        <w:spacing w:beforeLines="20" w:before="48" w:afterLines="20" w:after="48" w:line="360" w:lineRule="auto"/>
        <w:ind w:left="1440" w:firstLine="720"/>
        <w:jc w:val="both"/>
        <w:rPr>
          <w:rFonts w:ascii="Times New Roman" w:hAnsi="Times New Roman"/>
          <w:b/>
          <w:color w:val="000000" w:themeColor="text1"/>
          <w:sz w:val="24"/>
          <w:szCs w:val="24"/>
        </w:rPr>
      </w:pPr>
    </w:p>
    <w:p w:rsidR="007219A6" w:rsidRPr="00FE59E7" w:rsidRDefault="007219A6" w:rsidP="002E38BA">
      <w:pPr>
        <w:spacing w:beforeLines="20" w:before="48" w:afterLines="20" w:after="48" w:line="360" w:lineRule="auto"/>
        <w:ind w:left="1440" w:firstLine="720"/>
        <w:jc w:val="both"/>
        <w:rPr>
          <w:rFonts w:ascii="Times New Roman" w:hAnsi="Times New Roman"/>
          <w:b/>
          <w:color w:val="000000" w:themeColor="text1"/>
          <w:sz w:val="24"/>
          <w:szCs w:val="24"/>
        </w:rPr>
      </w:pPr>
    </w:p>
    <w:p w:rsidR="007219A6" w:rsidRPr="00FE59E7" w:rsidRDefault="007219A6" w:rsidP="002E38BA">
      <w:pPr>
        <w:spacing w:beforeLines="20" w:before="48" w:afterLines="20" w:after="48" w:line="360" w:lineRule="auto"/>
        <w:ind w:left="1440" w:firstLine="720"/>
        <w:jc w:val="both"/>
        <w:rPr>
          <w:rFonts w:ascii="Times New Roman" w:hAnsi="Times New Roman"/>
          <w:b/>
          <w:color w:val="000000" w:themeColor="text1"/>
          <w:sz w:val="24"/>
          <w:szCs w:val="24"/>
        </w:rPr>
      </w:pPr>
    </w:p>
    <w:p w:rsidR="007219A6" w:rsidRPr="00FE59E7" w:rsidRDefault="007219A6" w:rsidP="002E38BA">
      <w:pPr>
        <w:spacing w:beforeLines="20" w:before="48" w:afterLines="20" w:after="48" w:line="360" w:lineRule="auto"/>
        <w:ind w:left="1440" w:firstLine="720"/>
        <w:jc w:val="both"/>
        <w:rPr>
          <w:rFonts w:ascii="Times New Roman" w:hAnsi="Times New Roman"/>
          <w:b/>
          <w:color w:val="000000" w:themeColor="text1"/>
          <w:sz w:val="24"/>
          <w:szCs w:val="24"/>
        </w:rPr>
      </w:pPr>
    </w:p>
    <w:p w:rsidR="007219A6" w:rsidRPr="00FE59E7" w:rsidRDefault="007219A6" w:rsidP="002E38BA">
      <w:pPr>
        <w:spacing w:beforeLines="20" w:before="48" w:afterLines="20" w:after="48" w:line="360" w:lineRule="auto"/>
        <w:ind w:left="1440" w:firstLine="720"/>
        <w:jc w:val="both"/>
        <w:rPr>
          <w:rFonts w:ascii="Times New Roman" w:hAnsi="Times New Roman"/>
          <w:b/>
          <w:color w:val="000000" w:themeColor="text1"/>
          <w:sz w:val="24"/>
          <w:szCs w:val="24"/>
        </w:rPr>
      </w:pPr>
    </w:p>
    <w:p w:rsidR="007219A6" w:rsidRPr="00FE59E7" w:rsidRDefault="007219A6" w:rsidP="007219A6">
      <w:pPr>
        <w:spacing w:line="360" w:lineRule="auto"/>
        <w:jc w:val="both"/>
        <w:rPr>
          <w:rFonts w:ascii="Times New Roman" w:hAnsi="Times New Roman"/>
          <w:color w:val="000000" w:themeColor="text1"/>
          <w:sz w:val="24"/>
          <w:szCs w:val="24"/>
        </w:rPr>
      </w:pPr>
    </w:p>
    <w:p w:rsidR="007219A6" w:rsidRPr="00FE59E7" w:rsidRDefault="007219A6" w:rsidP="007219A6">
      <w:pPr>
        <w:spacing w:line="360" w:lineRule="auto"/>
        <w:jc w:val="both"/>
        <w:rPr>
          <w:rFonts w:ascii="Times New Roman" w:hAnsi="Times New Roman"/>
          <w:color w:val="000000" w:themeColor="text1"/>
          <w:sz w:val="24"/>
          <w:szCs w:val="24"/>
        </w:rPr>
      </w:pPr>
    </w:p>
    <w:p w:rsidR="007219A6" w:rsidRPr="00FE59E7" w:rsidRDefault="007219A6" w:rsidP="007219A6">
      <w:pPr>
        <w:spacing w:line="360" w:lineRule="auto"/>
        <w:jc w:val="both"/>
        <w:rPr>
          <w:rFonts w:ascii="Times New Roman" w:hAnsi="Times New Roman"/>
          <w:color w:val="000000" w:themeColor="text1"/>
          <w:sz w:val="24"/>
          <w:szCs w:val="24"/>
        </w:rPr>
      </w:pPr>
    </w:p>
    <w:p w:rsidR="007219A6" w:rsidRPr="00FE59E7" w:rsidRDefault="007219A6" w:rsidP="007219A6">
      <w:pPr>
        <w:spacing w:line="360" w:lineRule="auto"/>
        <w:jc w:val="both"/>
        <w:rPr>
          <w:rFonts w:ascii="Times New Roman" w:hAnsi="Times New Roman"/>
          <w:color w:val="000000" w:themeColor="text1"/>
          <w:sz w:val="24"/>
          <w:szCs w:val="24"/>
        </w:rPr>
      </w:pPr>
    </w:p>
    <w:p w:rsidR="007219A6" w:rsidRPr="00FE59E7" w:rsidRDefault="007219A6" w:rsidP="007219A6">
      <w:pPr>
        <w:spacing w:line="360" w:lineRule="auto"/>
        <w:jc w:val="both"/>
        <w:rPr>
          <w:rFonts w:ascii="Times New Roman" w:hAnsi="Times New Roman"/>
          <w:color w:val="000000" w:themeColor="text1"/>
          <w:sz w:val="24"/>
          <w:szCs w:val="24"/>
        </w:rPr>
      </w:pPr>
    </w:p>
    <w:p w:rsidR="007219A6" w:rsidRPr="00FE59E7" w:rsidRDefault="007219A6" w:rsidP="007219A6">
      <w:pPr>
        <w:spacing w:line="360" w:lineRule="auto"/>
        <w:rPr>
          <w:rFonts w:ascii="Times New Roman" w:hAnsi="Times New Roman"/>
          <w:b/>
          <w:color w:val="000000" w:themeColor="text1"/>
          <w:sz w:val="24"/>
          <w:szCs w:val="24"/>
        </w:rPr>
      </w:pPr>
      <w:r w:rsidRPr="00FE59E7">
        <w:rPr>
          <w:rFonts w:ascii="Times New Roman" w:hAnsi="Times New Roman"/>
          <w:b/>
          <w:color w:val="000000" w:themeColor="text1"/>
          <w:sz w:val="24"/>
          <w:szCs w:val="24"/>
        </w:rPr>
        <w:br w:type="page"/>
      </w:r>
    </w:p>
    <w:p w:rsidR="007219A6" w:rsidRPr="00FE59E7" w:rsidRDefault="007219A6" w:rsidP="002E38BA">
      <w:pPr>
        <w:spacing w:beforeLines="20" w:before="48" w:afterLines="20" w:after="48"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ACKNOWLEDGEMENT</w:t>
      </w:r>
      <w:r>
        <w:rPr>
          <w:rFonts w:ascii="Times New Roman" w:hAnsi="Times New Roman"/>
          <w:b/>
          <w:color w:val="000000" w:themeColor="text1"/>
          <w:sz w:val="24"/>
          <w:szCs w:val="24"/>
        </w:rPr>
        <w:t>S</w:t>
      </w:r>
    </w:p>
    <w:p w:rsidR="007219A6" w:rsidRPr="00217C57" w:rsidRDefault="007219A6" w:rsidP="007219A6">
      <w:pPr>
        <w:spacing w:line="360" w:lineRule="auto"/>
        <w:ind w:firstLine="720"/>
        <w:jc w:val="both"/>
        <w:rPr>
          <w:rFonts w:ascii="Times New Roman" w:hAnsi="Times New Roman"/>
          <w:color w:val="000000" w:themeColor="text1"/>
          <w:sz w:val="24"/>
          <w:szCs w:val="24"/>
        </w:rPr>
      </w:pPr>
      <w:r w:rsidRPr="00217C57">
        <w:rPr>
          <w:rFonts w:ascii="Times New Roman" w:hAnsi="Times New Roman"/>
          <w:color w:val="000000" w:themeColor="text1"/>
          <w:sz w:val="24"/>
          <w:szCs w:val="24"/>
        </w:rPr>
        <w:t>First and foremost, my profound gratitude goes to Almighty Allah, the living and ever existence, who has been assisting me in all what I stand for in this world.</w:t>
      </w:r>
    </w:p>
    <w:p w:rsidR="007219A6" w:rsidRPr="00217C57" w:rsidRDefault="007219A6" w:rsidP="007219A6">
      <w:pPr>
        <w:spacing w:line="360" w:lineRule="auto"/>
        <w:ind w:firstLine="720"/>
        <w:jc w:val="both"/>
        <w:rPr>
          <w:rFonts w:ascii="Times New Roman" w:hAnsi="Times New Roman"/>
          <w:color w:val="000000" w:themeColor="text1"/>
          <w:sz w:val="24"/>
          <w:szCs w:val="24"/>
        </w:rPr>
      </w:pPr>
      <w:r w:rsidRPr="00217C57">
        <w:rPr>
          <w:rFonts w:ascii="Times New Roman" w:hAnsi="Times New Roman"/>
          <w:color w:val="000000" w:themeColor="text1"/>
          <w:sz w:val="24"/>
          <w:szCs w:val="24"/>
        </w:rPr>
        <w:t xml:space="preserve">My profound gratitude goes to my able, dynamic and hardworking </w:t>
      </w:r>
      <w:proofErr w:type="gramStart"/>
      <w:r w:rsidRPr="00217C57">
        <w:rPr>
          <w:rFonts w:ascii="Times New Roman" w:hAnsi="Times New Roman"/>
          <w:color w:val="000000" w:themeColor="text1"/>
          <w:sz w:val="24"/>
          <w:szCs w:val="24"/>
        </w:rPr>
        <w:t xml:space="preserve">supervisor  </w:t>
      </w:r>
      <w:r w:rsidR="00C7222E" w:rsidRPr="00C7222E">
        <w:rPr>
          <w:rFonts w:ascii="Times New Roman" w:hAnsi="Times New Roman"/>
          <w:color w:val="000000" w:themeColor="text1"/>
          <w:sz w:val="24"/>
          <w:szCs w:val="24"/>
        </w:rPr>
        <w:t>ESV</w:t>
      </w:r>
      <w:proofErr w:type="gramEnd"/>
      <w:r w:rsidR="00C7222E" w:rsidRPr="00C7222E">
        <w:rPr>
          <w:rFonts w:ascii="Times New Roman" w:hAnsi="Times New Roman"/>
          <w:color w:val="000000" w:themeColor="text1"/>
          <w:sz w:val="24"/>
          <w:szCs w:val="24"/>
        </w:rPr>
        <w:t>. (DR.) UWAEZUOKE NGOZI IFEANYI</w:t>
      </w:r>
      <w:r w:rsidRPr="00217C57">
        <w:rPr>
          <w:rFonts w:ascii="Times New Roman" w:hAnsi="Times New Roman"/>
          <w:color w:val="000000" w:themeColor="text1"/>
          <w:sz w:val="24"/>
          <w:szCs w:val="24"/>
        </w:rPr>
        <w:t xml:space="preserve"> (FNIVS, RSV.) for his useful criticism, proper correction, clarification, explanation and his uttering effect to make this project a success.</w:t>
      </w:r>
    </w:p>
    <w:p w:rsidR="007219A6" w:rsidRPr="00217C57" w:rsidRDefault="007219A6" w:rsidP="007219A6">
      <w:pPr>
        <w:spacing w:line="360" w:lineRule="auto"/>
        <w:ind w:firstLine="720"/>
        <w:jc w:val="both"/>
        <w:rPr>
          <w:rFonts w:ascii="Times New Roman" w:hAnsi="Times New Roman"/>
          <w:color w:val="000000" w:themeColor="text1"/>
          <w:sz w:val="24"/>
          <w:szCs w:val="24"/>
        </w:rPr>
      </w:pPr>
      <w:r w:rsidRPr="00217C57">
        <w:rPr>
          <w:rFonts w:ascii="Times New Roman" w:hAnsi="Times New Roman"/>
          <w:color w:val="000000" w:themeColor="text1"/>
          <w:sz w:val="24"/>
          <w:szCs w:val="24"/>
        </w:rPr>
        <w:t xml:space="preserve">I would also like to thank the head for the department of estate management and valuation </w:t>
      </w:r>
      <w:r w:rsidR="00C7222E" w:rsidRPr="00C7222E">
        <w:rPr>
          <w:rFonts w:ascii="Times New Roman" w:hAnsi="Times New Roman"/>
          <w:color w:val="000000" w:themeColor="text1"/>
          <w:sz w:val="24"/>
          <w:szCs w:val="24"/>
        </w:rPr>
        <w:t>ESV. ABDULKAREEM A. RASHEEDAT</w:t>
      </w:r>
      <w:r w:rsidR="00C7222E">
        <w:rPr>
          <w:rFonts w:ascii="Times New Roman" w:hAnsi="Times New Roman"/>
          <w:color w:val="000000" w:themeColor="text1"/>
          <w:sz w:val="24"/>
          <w:szCs w:val="24"/>
        </w:rPr>
        <w:t xml:space="preserve"> </w:t>
      </w:r>
      <w:proofErr w:type="gramStart"/>
      <w:r w:rsidR="00C7222E" w:rsidRPr="00C7222E">
        <w:rPr>
          <w:rFonts w:ascii="Times New Roman" w:hAnsi="Times New Roman"/>
          <w:color w:val="000000" w:themeColor="text1"/>
          <w:sz w:val="24"/>
          <w:szCs w:val="24"/>
        </w:rPr>
        <w:t>( FNIVS</w:t>
      </w:r>
      <w:proofErr w:type="gramEnd"/>
      <w:r w:rsidR="00C7222E" w:rsidRPr="00C7222E">
        <w:rPr>
          <w:rFonts w:ascii="Times New Roman" w:hAnsi="Times New Roman"/>
          <w:color w:val="000000" w:themeColor="text1"/>
          <w:sz w:val="24"/>
          <w:szCs w:val="24"/>
        </w:rPr>
        <w:t xml:space="preserve">, </w:t>
      </w:r>
      <w:proofErr w:type="gramStart"/>
      <w:r w:rsidR="00C7222E" w:rsidRPr="00C7222E">
        <w:rPr>
          <w:rFonts w:ascii="Times New Roman" w:hAnsi="Times New Roman"/>
          <w:color w:val="000000" w:themeColor="text1"/>
          <w:sz w:val="24"/>
          <w:szCs w:val="24"/>
        </w:rPr>
        <w:t>RSV )</w:t>
      </w:r>
      <w:proofErr w:type="gramEnd"/>
      <w:r w:rsidR="00C7222E" w:rsidRPr="00C7222E">
        <w:rPr>
          <w:rFonts w:ascii="Times New Roman" w:hAnsi="Times New Roman"/>
          <w:color w:val="000000" w:themeColor="text1"/>
          <w:sz w:val="24"/>
          <w:szCs w:val="24"/>
        </w:rPr>
        <w:t xml:space="preserve"> </w:t>
      </w:r>
      <w:r w:rsidRPr="00217C57">
        <w:rPr>
          <w:rFonts w:ascii="Times New Roman" w:hAnsi="Times New Roman"/>
          <w:color w:val="000000" w:themeColor="text1"/>
          <w:sz w:val="24"/>
          <w:szCs w:val="24"/>
        </w:rPr>
        <w:t>and my able and wonderful lecturers: ESV.DR.(MRS) UWAEZUOKE NGOZI IFEANYI (ANIVS, RSV.), ESV. AFOLAYAN ABEL OMONIYI (FNIVS, RSV.), ESV. ALLI KEHINDE ABDLRASEED (FNIVS, RSV.), ESV. MRS LAWAL SIMIAT BUKOLA (ANIVS, RSV</w:t>
      </w:r>
      <w:r w:rsidR="00C7222E">
        <w:rPr>
          <w:rFonts w:ascii="Times New Roman" w:hAnsi="Times New Roman"/>
          <w:color w:val="000000" w:themeColor="text1"/>
          <w:sz w:val="24"/>
          <w:szCs w:val="24"/>
        </w:rPr>
        <w:t xml:space="preserve"> </w:t>
      </w:r>
      <w:r w:rsidRPr="00217C57">
        <w:rPr>
          <w:rFonts w:ascii="Times New Roman" w:hAnsi="Times New Roman"/>
          <w:color w:val="000000" w:themeColor="text1"/>
          <w:sz w:val="24"/>
          <w:szCs w:val="24"/>
        </w:rPr>
        <w:t>for their consistent support and assistance during my academic pursuit.</w:t>
      </w:r>
    </w:p>
    <w:p w:rsidR="007219A6" w:rsidRPr="00217C57" w:rsidRDefault="007219A6" w:rsidP="007219A6">
      <w:pPr>
        <w:spacing w:line="360" w:lineRule="auto"/>
        <w:ind w:firstLine="720"/>
        <w:jc w:val="both"/>
        <w:rPr>
          <w:rFonts w:ascii="Times New Roman" w:hAnsi="Times New Roman"/>
          <w:color w:val="000000" w:themeColor="text1"/>
          <w:sz w:val="24"/>
          <w:szCs w:val="24"/>
        </w:rPr>
      </w:pPr>
      <w:r w:rsidRPr="00217C57">
        <w:rPr>
          <w:rFonts w:ascii="Times New Roman" w:hAnsi="Times New Roman"/>
          <w:color w:val="000000" w:themeColor="text1"/>
          <w:sz w:val="24"/>
          <w:szCs w:val="24"/>
        </w:rPr>
        <w:t xml:space="preserve">A special thanks goes to Parent </w:t>
      </w:r>
      <w:r w:rsidR="00C7222E" w:rsidRPr="00C7222E">
        <w:rPr>
          <w:rFonts w:ascii="Times New Roman" w:hAnsi="Times New Roman"/>
          <w:color w:val="000000" w:themeColor="text1"/>
          <w:sz w:val="24"/>
          <w:szCs w:val="24"/>
        </w:rPr>
        <w:t>ALHAJI MR OLAITAN ABDULKAREEM ABDUL KAZEEM AND MRS OLAITAN KAZEEM TITILAYO</w:t>
      </w:r>
      <w:r w:rsidR="00C7222E">
        <w:rPr>
          <w:rFonts w:ascii="Times New Roman" w:hAnsi="Times New Roman"/>
          <w:color w:val="000000" w:themeColor="text1"/>
          <w:sz w:val="24"/>
          <w:szCs w:val="24"/>
        </w:rPr>
        <w:t xml:space="preserve"> </w:t>
      </w:r>
      <w:r w:rsidRPr="00217C57">
        <w:rPr>
          <w:rFonts w:ascii="Times New Roman" w:hAnsi="Times New Roman"/>
          <w:color w:val="000000" w:themeColor="text1"/>
          <w:sz w:val="24"/>
          <w:szCs w:val="24"/>
        </w:rPr>
        <w:t xml:space="preserve">who taught me the value of education, meaning of </w:t>
      </w:r>
      <w:proofErr w:type="spellStart"/>
      <w:proofErr w:type="gramStart"/>
      <w:r w:rsidRPr="00217C57">
        <w:rPr>
          <w:rFonts w:ascii="Times New Roman" w:hAnsi="Times New Roman"/>
          <w:color w:val="000000" w:themeColor="text1"/>
          <w:sz w:val="24"/>
          <w:szCs w:val="24"/>
        </w:rPr>
        <w:t>life,It</w:t>
      </w:r>
      <w:proofErr w:type="spellEnd"/>
      <w:proofErr w:type="gramEnd"/>
      <w:r w:rsidRPr="00217C57">
        <w:rPr>
          <w:rFonts w:ascii="Times New Roman" w:hAnsi="Times New Roman"/>
          <w:color w:val="000000" w:themeColor="text1"/>
          <w:sz w:val="24"/>
          <w:szCs w:val="24"/>
        </w:rPr>
        <w:t xml:space="preserve"> is true that a spring that neglects is sources shall eventually dry. A special thanks to my mother </w:t>
      </w:r>
      <w:r w:rsidR="00C7222E" w:rsidRPr="00C7222E">
        <w:rPr>
          <w:rFonts w:ascii="Times New Roman" w:hAnsi="Times New Roman"/>
          <w:color w:val="000000" w:themeColor="text1"/>
          <w:sz w:val="24"/>
          <w:szCs w:val="24"/>
        </w:rPr>
        <w:t>MRS OLAITAN KAZEEM TITILAYO</w:t>
      </w:r>
      <w:r w:rsidR="00C7222E">
        <w:rPr>
          <w:rFonts w:ascii="Times New Roman" w:hAnsi="Times New Roman"/>
          <w:color w:val="000000" w:themeColor="text1"/>
          <w:sz w:val="24"/>
          <w:szCs w:val="24"/>
        </w:rPr>
        <w:t xml:space="preserve"> </w:t>
      </w:r>
      <w:r w:rsidRPr="00217C57">
        <w:rPr>
          <w:rFonts w:ascii="Times New Roman" w:hAnsi="Times New Roman"/>
          <w:color w:val="000000" w:themeColor="text1"/>
          <w:sz w:val="24"/>
          <w:szCs w:val="24"/>
        </w:rPr>
        <w:t xml:space="preserve">who is my driver to this world. I pray that the lord </w:t>
      </w:r>
      <w:proofErr w:type="gramStart"/>
      <w:r w:rsidRPr="00217C57">
        <w:rPr>
          <w:rFonts w:ascii="Times New Roman" w:hAnsi="Times New Roman"/>
          <w:color w:val="000000" w:themeColor="text1"/>
          <w:sz w:val="24"/>
          <w:szCs w:val="24"/>
        </w:rPr>
        <w:t>bless</w:t>
      </w:r>
      <w:proofErr w:type="gramEnd"/>
      <w:r w:rsidRPr="00217C57">
        <w:rPr>
          <w:rFonts w:ascii="Times New Roman" w:hAnsi="Times New Roman"/>
          <w:color w:val="000000" w:themeColor="text1"/>
          <w:sz w:val="24"/>
          <w:szCs w:val="24"/>
        </w:rPr>
        <w:t xml:space="preserve"> you and spare your lives to reap the good fruits of your labor, Amen.</w:t>
      </w:r>
    </w:p>
    <w:p w:rsidR="00C7222E" w:rsidRDefault="00C7222E" w:rsidP="00C7222E">
      <w:pPr>
        <w:spacing w:line="360" w:lineRule="auto"/>
        <w:ind w:firstLine="90"/>
        <w:jc w:val="both"/>
        <w:rPr>
          <w:rFonts w:ascii="Times New Roman" w:eastAsia="Times New Roman" w:hAnsi="Times New Roman" w:cs="Times New Roman"/>
          <w:color w:val="000000"/>
          <w:sz w:val="24"/>
          <w:szCs w:val="24"/>
        </w:rPr>
      </w:pPr>
      <w:r w:rsidRPr="00ED5925">
        <w:rPr>
          <w:rFonts w:ascii="Times New Roman" w:eastAsia="Times New Roman" w:hAnsi="Times New Roman" w:cs="Times New Roman"/>
          <w:color w:val="000000"/>
          <w:sz w:val="24"/>
          <w:szCs w:val="24"/>
        </w:rPr>
        <w:t>I also wish to sin</w:t>
      </w:r>
      <w:r>
        <w:rPr>
          <w:rFonts w:ascii="Times New Roman" w:eastAsia="Times New Roman" w:hAnsi="Times New Roman" w:cs="Times New Roman"/>
          <w:color w:val="000000"/>
          <w:sz w:val="24"/>
          <w:szCs w:val="24"/>
        </w:rPr>
        <w:t>cerely appreciate the typist, Miox</w:t>
      </w:r>
      <w:r w:rsidRPr="00ED5925">
        <w:rPr>
          <w:rFonts w:ascii="Times New Roman" w:eastAsia="Times New Roman" w:hAnsi="Times New Roman" w:cs="Times New Roman"/>
          <w:color w:val="000000"/>
          <w:sz w:val="24"/>
          <w:szCs w:val="24"/>
        </w:rPr>
        <w:t xml:space="preserve">, who took the time and effort to type this project. My warm greetings go to my </w:t>
      </w:r>
      <w:r>
        <w:rPr>
          <w:rFonts w:ascii="Times New Roman" w:eastAsia="Times New Roman" w:hAnsi="Times New Roman" w:cs="Times New Roman"/>
          <w:color w:val="000000"/>
          <w:sz w:val="24"/>
          <w:szCs w:val="24"/>
        </w:rPr>
        <w:t xml:space="preserve">friends in school </w:t>
      </w:r>
      <w:r w:rsidRPr="00ED5925">
        <w:rPr>
          <w:rFonts w:ascii="Times New Roman" w:eastAsia="Times New Roman" w:hAnsi="Times New Roman" w:cs="Times New Roman"/>
          <w:color w:val="000000"/>
          <w:sz w:val="24"/>
          <w:szCs w:val="24"/>
        </w:rPr>
        <w:t>for their constant encouragement, as well as my friends, family, and all supporters who stood by me with prayers, motivation, and understanding throughout this journey. Your contributions, in every little way, made this possible, and I am truly grateful.</w:t>
      </w:r>
    </w:p>
    <w:p w:rsidR="00C7222E" w:rsidRDefault="00C7222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7219A6" w:rsidRPr="00FE59E7" w:rsidRDefault="007219A6" w:rsidP="007219A6">
      <w:pPr>
        <w:spacing w:line="360" w:lineRule="auto"/>
        <w:ind w:firstLine="90"/>
        <w:jc w:val="center"/>
        <w:rPr>
          <w:rFonts w:ascii="Times New Roman" w:hAnsi="Times New Roman"/>
          <w:color w:val="000000" w:themeColor="text1"/>
          <w:sz w:val="24"/>
          <w:szCs w:val="24"/>
        </w:rPr>
      </w:pPr>
      <w:r w:rsidRPr="00FE59E7">
        <w:rPr>
          <w:rFonts w:ascii="Times New Roman" w:hAnsi="Times New Roman"/>
          <w:b/>
          <w:color w:val="000000" w:themeColor="text1"/>
          <w:sz w:val="24"/>
          <w:szCs w:val="24"/>
        </w:rPr>
        <w:lastRenderedPageBreak/>
        <w:t>TABLE OF CONTENT</w:t>
      </w:r>
    </w:p>
    <w:p w:rsidR="007219A6" w:rsidRPr="00FE59E7" w:rsidRDefault="007219A6" w:rsidP="007219A6">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Title page</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proofErr w:type="spellStart"/>
      <w:r w:rsidRPr="00FE59E7">
        <w:rPr>
          <w:rFonts w:ascii="Times New Roman" w:hAnsi="Times New Roman"/>
          <w:color w:val="000000" w:themeColor="text1"/>
          <w:sz w:val="24"/>
          <w:szCs w:val="24"/>
        </w:rPr>
        <w:t>i</w:t>
      </w:r>
      <w:proofErr w:type="spellEnd"/>
    </w:p>
    <w:p w:rsidR="007219A6" w:rsidRPr="00FE59E7" w:rsidRDefault="007219A6" w:rsidP="007219A6">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 xml:space="preserve">Certification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ii</w:t>
      </w:r>
    </w:p>
    <w:p w:rsidR="007219A6" w:rsidRPr="00FE59E7" w:rsidRDefault="007219A6" w:rsidP="007219A6">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Dedication</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iii</w:t>
      </w:r>
    </w:p>
    <w:p w:rsidR="007219A6" w:rsidRDefault="007219A6" w:rsidP="007219A6">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 xml:space="preserve">Acknowledgement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iv</w:t>
      </w:r>
    </w:p>
    <w:p w:rsidR="007219A6" w:rsidRDefault="007219A6" w:rsidP="007219A6">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Table of Contents</w:t>
      </w:r>
      <w:r w:rsidRPr="00FE59E7">
        <w:rPr>
          <w:rFonts w:ascii="Times New Roman" w:hAnsi="Times New Roman"/>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color w:val="000000" w:themeColor="text1"/>
          <w:sz w:val="24"/>
          <w:szCs w:val="24"/>
        </w:rPr>
        <w:t>v</w:t>
      </w:r>
    </w:p>
    <w:p w:rsidR="007219A6" w:rsidRDefault="007219A6" w:rsidP="007219A6">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 xml:space="preserve">List of Tables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vii</w:t>
      </w:r>
      <w:r w:rsidRPr="00FE59E7">
        <w:rPr>
          <w:rFonts w:ascii="Times New Roman" w:hAnsi="Times New Roman"/>
          <w:color w:val="000000" w:themeColor="text1"/>
          <w:sz w:val="24"/>
          <w:szCs w:val="24"/>
        </w:rPr>
        <w:t xml:space="preserve"> </w:t>
      </w:r>
    </w:p>
    <w:p w:rsidR="007219A6" w:rsidRDefault="007219A6" w:rsidP="007219A6">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 xml:space="preserve">List of Figures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ix</w:t>
      </w:r>
    </w:p>
    <w:p w:rsidR="007219A6" w:rsidRDefault="007219A6" w:rsidP="007219A6">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List of Chart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x</w:t>
      </w:r>
    </w:p>
    <w:p w:rsidR="007219A6" w:rsidRPr="00FE59E7" w:rsidRDefault="007219A6" w:rsidP="007219A6">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Abstract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xi </w:t>
      </w:r>
    </w:p>
    <w:p w:rsidR="007219A6" w:rsidRPr="00FE59E7" w:rsidRDefault="007219A6" w:rsidP="007219A6">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ONE</w:t>
      </w:r>
      <w:r w:rsidRPr="00FE59E7">
        <w:rPr>
          <w:rFonts w:ascii="Times New Roman" w:hAnsi="Times New Roman"/>
          <w:b/>
          <w:color w:val="000000" w:themeColor="text1"/>
          <w:sz w:val="24"/>
          <w:szCs w:val="24"/>
        </w:rPr>
        <w:tab/>
      </w:r>
    </w:p>
    <w:p w:rsidR="007219A6" w:rsidRPr="00FE59E7" w:rsidRDefault="007219A6" w:rsidP="007219A6">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1.1</w:t>
      </w:r>
      <w:r w:rsidRPr="00FE59E7">
        <w:rPr>
          <w:rFonts w:ascii="Times New Roman" w:hAnsi="Times New Roman"/>
          <w:color w:val="000000" w:themeColor="text1"/>
          <w:sz w:val="24"/>
          <w:szCs w:val="24"/>
        </w:rPr>
        <w:tab/>
        <w:t xml:space="preserve">Background </w:t>
      </w:r>
      <w:r>
        <w:rPr>
          <w:rFonts w:ascii="Times New Roman" w:hAnsi="Times New Roman"/>
          <w:color w:val="000000" w:themeColor="text1"/>
          <w:sz w:val="24"/>
          <w:szCs w:val="24"/>
        </w:rPr>
        <w:t>to the S</w:t>
      </w:r>
      <w:r w:rsidRPr="00FE59E7">
        <w:rPr>
          <w:rFonts w:ascii="Times New Roman" w:hAnsi="Times New Roman"/>
          <w:color w:val="000000" w:themeColor="text1"/>
          <w:sz w:val="24"/>
          <w:szCs w:val="24"/>
        </w:rPr>
        <w:t xml:space="preserve">tudy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1</w:t>
      </w:r>
    </w:p>
    <w:p w:rsidR="007219A6" w:rsidRPr="00FE59E7" w:rsidRDefault="007219A6" w:rsidP="007219A6">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1.2</w:t>
      </w:r>
      <w:r w:rsidRPr="00FE59E7">
        <w:rPr>
          <w:rFonts w:ascii="Times New Roman" w:hAnsi="Times New Roman"/>
          <w:color w:val="000000" w:themeColor="text1"/>
          <w:sz w:val="24"/>
          <w:szCs w:val="24"/>
        </w:rPr>
        <w:tab/>
        <w:t>Statement of the Problems</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4</w:t>
      </w:r>
    </w:p>
    <w:p w:rsidR="007219A6" w:rsidRPr="00FE59E7" w:rsidRDefault="007219A6" w:rsidP="007219A6">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1.3</w:t>
      </w:r>
      <w:r w:rsidRPr="00FE59E7">
        <w:rPr>
          <w:rFonts w:ascii="Times New Roman" w:hAnsi="Times New Roman"/>
          <w:color w:val="000000" w:themeColor="text1"/>
          <w:sz w:val="24"/>
          <w:szCs w:val="24"/>
        </w:rPr>
        <w:tab/>
        <w:t xml:space="preserve">Research </w:t>
      </w:r>
      <w:proofErr w:type="gramStart"/>
      <w:r w:rsidRPr="00FE59E7">
        <w:rPr>
          <w:rFonts w:ascii="Times New Roman" w:hAnsi="Times New Roman"/>
          <w:color w:val="000000" w:themeColor="text1"/>
          <w:sz w:val="24"/>
          <w:szCs w:val="24"/>
        </w:rPr>
        <w:t xml:space="preserve">Question  </w:t>
      </w:r>
      <w:r w:rsidRPr="00FE59E7">
        <w:rPr>
          <w:rFonts w:ascii="Times New Roman" w:hAnsi="Times New Roman"/>
          <w:color w:val="000000" w:themeColor="text1"/>
          <w:sz w:val="24"/>
          <w:szCs w:val="24"/>
        </w:rPr>
        <w:tab/>
      </w:r>
      <w:proofErr w:type="gramEnd"/>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4</w:t>
      </w:r>
    </w:p>
    <w:p w:rsidR="007219A6" w:rsidRPr="00FE59E7" w:rsidRDefault="007219A6" w:rsidP="007219A6">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1.4</w:t>
      </w:r>
      <w:r w:rsidRPr="00FE59E7">
        <w:rPr>
          <w:rFonts w:ascii="Times New Roman" w:hAnsi="Times New Roman"/>
          <w:color w:val="000000" w:themeColor="text1"/>
          <w:sz w:val="24"/>
          <w:szCs w:val="24"/>
        </w:rPr>
        <w:tab/>
        <w:t xml:space="preserve">Aim and </w:t>
      </w:r>
      <w:r>
        <w:rPr>
          <w:rFonts w:ascii="Times New Roman" w:hAnsi="Times New Roman"/>
          <w:color w:val="000000" w:themeColor="text1"/>
          <w:sz w:val="24"/>
          <w:szCs w:val="24"/>
        </w:rPr>
        <w:t>Objectives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7219A6" w:rsidRPr="00FE59E7" w:rsidRDefault="007219A6" w:rsidP="007219A6">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1.5</w:t>
      </w:r>
      <w:r w:rsidRPr="00FE59E7">
        <w:rPr>
          <w:rFonts w:ascii="Times New Roman" w:hAnsi="Times New Roman"/>
          <w:color w:val="000000" w:themeColor="text1"/>
          <w:sz w:val="24"/>
          <w:szCs w:val="24"/>
        </w:rPr>
        <w:tab/>
        <w:t>Ju</w:t>
      </w:r>
      <w:r>
        <w:rPr>
          <w:rFonts w:ascii="Times New Roman" w:hAnsi="Times New Roman"/>
          <w:color w:val="000000" w:themeColor="text1"/>
          <w:sz w:val="24"/>
          <w:szCs w:val="24"/>
        </w:rPr>
        <w:t>stification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7219A6" w:rsidRPr="00FE59E7" w:rsidRDefault="007219A6" w:rsidP="007219A6">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1.6</w:t>
      </w:r>
      <w:r w:rsidRPr="00FE59E7">
        <w:rPr>
          <w:rFonts w:ascii="Times New Roman" w:hAnsi="Times New Roman"/>
          <w:color w:val="000000" w:themeColor="text1"/>
          <w:sz w:val="24"/>
          <w:szCs w:val="24"/>
        </w:rPr>
        <w:tab/>
        <w:t>Scope of the Study</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6</w:t>
      </w:r>
    </w:p>
    <w:p w:rsidR="007219A6" w:rsidRPr="00FE59E7" w:rsidRDefault="007219A6" w:rsidP="007219A6">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1.7</w:t>
      </w:r>
      <w:r w:rsidRPr="00FE59E7">
        <w:rPr>
          <w:rFonts w:ascii="Times New Roman" w:hAnsi="Times New Roman"/>
          <w:color w:val="000000" w:themeColor="text1"/>
          <w:sz w:val="24"/>
          <w:szCs w:val="24"/>
        </w:rPr>
        <w:tab/>
        <w:t>Study Area</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t xml:space="preserve">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7</w:t>
      </w:r>
    </w:p>
    <w:p w:rsidR="007219A6" w:rsidRPr="00FE59E7" w:rsidRDefault="007219A6" w:rsidP="007219A6">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1.8</w:t>
      </w:r>
      <w:r w:rsidRPr="00FE59E7">
        <w:rPr>
          <w:rFonts w:ascii="Times New Roman" w:hAnsi="Times New Roman"/>
          <w:color w:val="000000" w:themeColor="text1"/>
          <w:sz w:val="24"/>
          <w:szCs w:val="24"/>
        </w:rPr>
        <w:tab/>
        <w:t>Definition of Terms</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8</w:t>
      </w:r>
    </w:p>
    <w:p w:rsidR="007219A6" w:rsidRPr="00FE59E7" w:rsidRDefault="007219A6" w:rsidP="007219A6">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TWO</w:t>
      </w:r>
    </w:p>
    <w:p w:rsidR="007219A6" w:rsidRPr="00FE59E7" w:rsidRDefault="007219A6" w:rsidP="007219A6">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r>
        <w:rPr>
          <w:rFonts w:ascii="Times New Roman" w:hAnsi="Times New Roman"/>
          <w:color w:val="000000" w:themeColor="text1"/>
          <w:sz w:val="24"/>
          <w:szCs w:val="24"/>
        </w:rPr>
        <w:tab/>
      </w:r>
      <w:r w:rsidR="00176254" w:rsidRPr="00176254">
        <w:rPr>
          <w:rFonts w:ascii="Times New Roman" w:hAnsi="Times New Roman"/>
          <w:color w:val="000000" w:themeColor="text1"/>
          <w:sz w:val="24"/>
          <w:szCs w:val="24"/>
        </w:rPr>
        <w:t>Introduction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7</w:t>
      </w:r>
    </w:p>
    <w:p w:rsidR="007219A6" w:rsidRPr="00FE59E7" w:rsidRDefault="007219A6" w:rsidP="007219A6">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r w:rsidRPr="00FE59E7">
        <w:rPr>
          <w:rFonts w:ascii="Times New Roman" w:hAnsi="Times New Roman"/>
          <w:color w:val="000000" w:themeColor="text1"/>
          <w:sz w:val="24"/>
          <w:szCs w:val="24"/>
        </w:rPr>
        <w:tab/>
      </w:r>
      <w:r w:rsidR="00176254" w:rsidRPr="00176254">
        <w:rPr>
          <w:rFonts w:ascii="Times New Roman" w:hAnsi="Times New Roman"/>
          <w:color w:val="000000" w:themeColor="text1"/>
          <w:sz w:val="24"/>
          <w:szCs w:val="24"/>
        </w:rPr>
        <w:t>Concept of Property</w:t>
      </w:r>
      <w:r w:rsidR="00176254">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9</w:t>
      </w:r>
    </w:p>
    <w:p w:rsidR="007219A6" w:rsidRPr="00FE59E7" w:rsidRDefault="007219A6" w:rsidP="007219A6">
      <w:pPr>
        <w:pStyle w:val="Default"/>
        <w:spacing w:line="360" w:lineRule="auto"/>
        <w:jc w:val="both"/>
        <w:rPr>
          <w:color w:val="000000" w:themeColor="text1"/>
        </w:rPr>
      </w:pPr>
      <w:r w:rsidRPr="006109ED">
        <w:rPr>
          <w:color w:val="000000" w:themeColor="text1"/>
        </w:rPr>
        <w:t>2.2</w:t>
      </w:r>
      <w:r w:rsidRPr="006109ED">
        <w:rPr>
          <w:color w:val="000000" w:themeColor="text1"/>
        </w:rPr>
        <w:tab/>
        <w:t xml:space="preserve">Concept of </w:t>
      </w:r>
      <w:proofErr w:type="spellStart"/>
      <w:proofErr w:type="gramStart"/>
      <w:r w:rsidRPr="006109ED">
        <w:rPr>
          <w:color w:val="000000" w:themeColor="text1"/>
        </w:rPr>
        <w:t>Non Performing</w:t>
      </w:r>
      <w:proofErr w:type="spellEnd"/>
      <w:proofErr w:type="gramEnd"/>
      <w:r w:rsidRPr="006109ED">
        <w:rPr>
          <w:color w:val="000000" w:themeColor="text1"/>
        </w:rPr>
        <w:t xml:space="preserve"> Loans</w:t>
      </w:r>
      <w:r>
        <w:rPr>
          <w:color w:val="000000" w:themeColor="text1"/>
        </w:rPr>
        <w:tab/>
      </w:r>
      <w:r w:rsidRPr="00FE59E7">
        <w:rPr>
          <w:color w:val="000000" w:themeColor="text1"/>
        </w:rPr>
        <w:tab/>
      </w:r>
      <w:r w:rsidRPr="00FE59E7">
        <w:rPr>
          <w:color w:val="000000" w:themeColor="text1"/>
        </w:rPr>
        <w:tab/>
      </w:r>
      <w:r w:rsidRPr="00FE59E7">
        <w:rPr>
          <w:color w:val="000000" w:themeColor="text1"/>
        </w:rPr>
        <w:tab/>
      </w:r>
      <w:r w:rsidRPr="00FE59E7">
        <w:rPr>
          <w:color w:val="000000" w:themeColor="text1"/>
        </w:rPr>
        <w:tab/>
      </w:r>
      <w:r w:rsidRPr="00FE59E7">
        <w:rPr>
          <w:color w:val="000000" w:themeColor="text1"/>
        </w:rPr>
        <w:tab/>
      </w:r>
      <w:r w:rsidRPr="00FE59E7">
        <w:rPr>
          <w:color w:val="000000" w:themeColor="text1"/>
        </w:rPr>
        <w:tab/>
      </w:r>
      <w:r>
        <w:rPr>
          <w:color w:val="000000" w:themeColor="text1"/>
        </w:rPr>
        <w:tab/>
        <w:t>10</w:t>
      </w:r>
    </w:p>
    <w:p w:rsidR="007219A6" w:rsidRDefault="007219A6" w:rsidP="007219A6">
      <w:pPr>
        <w:spacing w:line="360" w:lineRule="auto"/>
        <w:jc w:val="both"/>
        <w:rPr>
          <w:rFonts w:ascii="Times New Roman" w:hAnsi="Times New Roman"/>
          <w:color w:val="000000" w:themeColor="text1"/>
          <w:sz w:val="24"/>
          <w:szCs w:val="24"/>
        </w:rPr>
      </w:pPr>
      <w:r w:rsidRPr="006109ED">
        <w:rPr>
          <w:rFonts w:ascii="Times New Roman" w:hAnsi="Times New Roman"/>
          <w:color w:val="000000" w:themeColor="text1"/>
          <w:sz w:val="24"/>
          <w:szCs w:val="24"/>
        </w:rPr>
        <w:lastRenderedPageBreak/>
        <w:t>2.3</w:t>
      </w:r>
      <w:r w:rsidRPr="006109ED">
        <w:rPr>
          <w:rFonts w:ascii="Times New Roman" w:hAnsi="Times New Roman"/>
          <w:color w:val="000000" w:themeColor="text1"/>
          <w:sz w:val="24"/>
          <w:szCs w:val="24"/>
        </w:rPr>
        <w:tab/>
      </w:r>
      <w:r w:rsidR="00176254" w:rsidRPr="00176254">
        <w:rPr>
          <w:rFonts w:ascii="Times New Roman" w:hAnsi="Times New Roman"/>
          <w:color w:val="000000" w:themeColor="text1"/>
          <w:sz w:val="24"/>
          <w:szCs w:val="24"/>
        </w:rPr>
        <w:t>Concept of Building Conversion</w:t>
      </w:r>
      <w:r w:rsidR="00176254">
        <w:rPr>
          <w:rFonts w:ascii="Times New Roman" w:hAnsi="Times New Roman"/>
          <w:color w:val="000000" w:themeColor="text1"/>
          <w:sz w:val="24"/>
          <w:szCs w:val="24"/>
        </w:rPr>
        <w:tab/>
      </w:r>
      <w:r w:rsidR="00176254">
        <w:rPr>
          <w:rFonts w:ascii="Times New Roman" w:hAnsi="Times New Roman"/>
          <w:color w:val="000000" w:themeColor="text1"/>
          <w:sz w:val="24"/>
          <w:szCs w:val="24"/>
        </w:rPr>
        <w:tab/>
      </w:r>
      <w:r w:rsidR="00176254">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11</w:t>
      </w:r>
    </w:p>
    <w:p w:rsidR="007219A6" w:rsidRDefault="007219A6" w:rsidP="007219A6">
      <w:pPr>
        <w:spacing w:line="360" w:lineRule="auto"/>
        <w:jc w:val="both"/>
        <w:rPr>
          <w:rFonts w:ascii="Times New Roman" w:eastAsia="Times New Roman" w:hAnsi="Times New Roman" w:cs="Times New Roman"/>
          <w:color w:val="000000"/>
          <w:sz w:val="24"/>
          <w:szCs w:val="24"/>
        </w:rPr>
      </w:pPr>
      <w:r w:rsidRPr="00FE7C25">
        <w:rPr>
          <w:rFonts w:ascii="Times New Roman" w:eastAsia="Times New Roman" w:hAnsi="Times New Roman" w:cs="Times New Roman"/>
          <w:color w:val="000000"/>
          <w:sz w:val="24"/>
          <w:szCs w:val="24"/>
        </w:rPr>
        <w:t>2.4</w:t>
      </w:r>
      <w:r w:rsidRPr="00FE7C25">
        <w:rPr>
          <w:rFonts w:ascii="Times New Roman" w:eastAsia="Times New Roman" w:hAnsi="Times New Roman" w:cs="Times New Roman"/>
          <w:color w:val="000000"/>
          <w:sz w:val="24"/>
          <w:szCs w:val="24"/>
        </w:rPr>
        <w:tab/>
      </w:r>
      <w:r w:rsidR="00176254" w:rsidRPr="00176254">
        <w:rPr>
          <w:rFonts w:ascii="Times New Roman" w:eastAsia="Times New Roman" w:hAnsi="Times New Roman" w:cs="Times New Roman"/>
          <w:color w:val="000000"/>
          <w:sz w:val="24"/>
          <w:szCs w:val="24"/>
        </w:rPr>
        <w:t>Reason for Building Conversion</w:t>
      </w:r>
      <w:r w:rsidR="00176254">
        <w:rPr>
          <w:rFonts w:ascii="Times New Roman" w:eastAsia="Times New Roman" w:hAnsi="Times New Roman" w:cs="Times New Roman"/>
          <w:color w:val="000000"/>
          <w:sz w:val="24"/>
          <w:szCs w:val="24"/>
        </w:rPr>
        <w:tab/>
      </w:r>
      <w:r w:rsidR="00176254">
        <w:rPr>
          <w:rFonts w:ascii="Times New Roman" w:eastAsia="Times New Roman" w:hAnsi="Times New Roman" w:cs="Times New Roman"/>
          <w:color w:val="000000"/>
          <w:sz w:val="24"/>
          <w:szCs w:val="24"/>
        </w:rPr>
        <w:tab/>
      </w:r>
      <w:r w:rsidR="00176254">
        <w:rPr>
          <w:rFonts w:ascii="Times New Roman" w:eastAsia="Times New Roman" w:hAnsi="Times New Roman" w:cs="Times New Roman"/>
          <w:color w:val="000000"/>
          <w:sz w:val="24"/>
          <w:szCs w:val="24"/>
        </w:rPr>
        <w:tab/>
      </w:r>
      <w:r w:rsidR="0017625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12</w:t>
      </w:r>
    </w:p>
    <w:p w:rsidR="007219A6" w:rsidRDefault="007219A6" w:rsidP="007219A6">
      <w:pPr>
        <w:spacing w:line="360" w:lineRule="auto"/>
        <w:jc w:val="both"/>
        <w:rPr>
          <w:rFonts w:ascii="Times New Roman" w:hAnsi="Times New Roman" w:cs="Times New Roman"/>
          <w:sz w:val="24"/>
          <w:szCs w:val="24"/>
        </w:rPr>
      </w:pPr>
      <w:r w:rsidRPr="00FE7C25">
        <w:rPr>
          <w:rFonts w:ascii="Times New Roman" w:hAnsi="Times New Roman" w:cs="Times New Roman"/>
          <w:sz w:val="24"/>
          <w:szCs w:val="24"/>
        </w:rPr>
        <w:t>2.5</w:t>
      </w:r>
      <w:r w:rsidRPr="00FE7C25">
        <w:rPr>
          <w:rFonts w:ascii="Times New Roman" w:hAnsi="Times New Roman" w:cs="Times New Roman"/>
          <w:sz w:val="24"/>
          <w:szCs w:val="24"/>
        </w:rPr>
        <w:tab/>
      </w:r>
      <w:r w:rsidR="00176254" w:rsidRPr="00176254">
        <w:rPr>
          <w:rFonts w:ascii="Times New Roman" w:hAnsi="Times New Roman" w:cs="Times New Roman"/>
          <w:sz w:val="24"/>
          <w:szCs w:val="24"/>
        </w:rPr>
        <w:t>Effect of Residential Building Conversion on Commercial Uses</w:t>
      </w:r>
      <w:r w:rsidR="00176254">
        <w:rPr>
          <w:rFonts w:ascii="Times New Roman" w:hAnsi="Times New Roman" w:cs="Times New Roman"/>
          <w:sz w:val="24"/>
          <w:szCs w:val="24"/>
        </w:rPr>
        <w:tab/>
      </w:r>
      <w:r w:rsidR="0017625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7219A6" w:rsidRDefault="007219A6" w:rsidP="007219A6">
      <w:pPr>
        <w:spacing w:line="360" w:lineRule="auto"/>
        <w:jc w:val="both"/>
        <w:rPr>
          <w:rFonts w:ascii="Times New Roman" w:hAnsi="Times New Roman" w:cs="Times New Roman"/>
          <w:sz w:val="24"/>
          <w:szCs w:val="24"/>
        </w:rPr>
      </w:pPr>
      <w:r w:rsidRPr="00687D4F">
        <w:rPr>
          <w:rFonts w:ascii="Times New Roman" w:hAnsi="Times New Roman" w:cs="Times New Roman"/>
          <w:sz w:val="24"/>
          <w:szCs w:val="24"/>
        </w:rPr>
        <w:t>2.6</w:t>
      </w:r>
      <w:r w:rsidRPr="00687D4F">
        <w:rPr>
          <w:rFonts w:ascii="Times New Roman" w:hAnsi="Times New Roman" w:cs="Times New Roman"/>
          <w:sz w:val="24"/>
          <w:szCs w:val="24"/>
        </w:rPr>
        <w:tab/>
      </w:r>
      <w:r w:rsidR="00176254" w:rsidRPr="00176254">
        <w:rPr>
          <w:rFonts w:ascii="Times New Roman" w:hAnsi="Times New Roman" w:cs="Times New Roman"/>
          <w:sz w:val="24"/>
          <w:szCs w:val="24"/>
        </w:rPr>
        <w:t>Challenges and Prospects of Converting Residential Buildings to Commercial Purposes</w:t>
      </w:r>
      <w:r w:rsidR="00176254">
        <w:rPr>
          <w:rFonts w:ascii="Times New Roman" w:hAnsi="Times New Roman" w:cs="Times New Roman"/>
          <w:sz w:val="24"/>
          <w:szCs w:val="24"/>
        </w:rPr>
        <w:tab/>
      </w:r>
      <w:r>
        <w:rPr>
          <w:rFonts w:ascii="Times New Roman" w:hAnsi="Times New Roman" w:cs="Times New Roman"/>
          <w:sz w:val="24"/>
          <w:szCs w:val="24"/>
        </w:rPr>
        <w:t>15</w:t>
      </w:r>
    </w:p>
    <w:p w:rsidR="007219A6" w:rsidRDefault="007219A6" w:rsidP="007219A6">
      <w:pPr>
        <w:spacing w:line="360" w:lineRule="auto"/>
        <w:jc w:val="both"/>
        <w:rPr>
          <w:rFonts w:ascii="Times New Roman" w:eastAsia="Times New Roman" w:hAnsi="Times New Roman" w:cs="Times New Roman"/>
          <w:color w:val="000000"/>
          <w:sz w:val="24"/>
          <w:szCs w:val="24"/>
        </w:rPr>
      </w:pPr>
      <w:r w:rsidRPr="00687D4F">
        <w:rPr>
          <w:rFonts w:ascii="Times New Roman" w:hAnsi="Times New Roman" w:cs="Times New Roman"/>
          <w:sz w:val="24"/>
          <w:szCs w:val="24"/>
        </w:rPr>
        <w:t>2.7</w:t>
      </w:r>
      <w:r w:rsidRPr="00687D4F">
        <w:rPr>
          <w:rFonts w:ascii="Times New Roman" w:hAnsi="Times New Roman" w:cs="Times New Roman"/>
          <w:sz w:val="24"/>
          <w:szCs w:val="24"/>
        </w:rPr>
        <w:tab/>
      </w:r>
      <w:r w:rsidR="00176254" w:rsidRPr="00176254">
        <w:rPr>
          <w:rFonts w:ascii="Times New Roman" w:hAnsi="Times New Roman" w:cs="Times New Roman"/>
          <w:sz w:val="24"/>
          <w:szCs w:val="24"/>
        </w:rPr>
        <w:t>Impact of Conversion Residential Building to Commercial Building for Uses</w:t>
      </w:r>
      <w:r>
        <w:rPr>
          <w:rFonts w:ascii="Times New Roman" w:hAnsi="Times New Roman" w:cs="Times New Roman"/>
          <w:sz w:val="24"/>
          <w:szCs w:val="24"/>
        </w:rPr>
        <w:tab/>
      </w:r>
      <w:r>
        <w:rPr>
          <w:rFonts w:ascii="Times New Roman" w:eastAsia="Times New Roman" w:hAnsi="Times New Roman" w:cs="Times New Roman"/>
          <w:color w:val="000000"/>
          <w:sz w:val="24"/>
          <w:szCs w:val="24"/>
        </w:rPr>
        <w:tab/>
        <w:t>16</w:t>
      </w:r>
    </w:p>
    <w:p w:rsidR="00176254" w:rsidRDefault="00176254" w:rsidP="007219A6">
      <w:pPr>
        <w:spacing w:line="360" w:lineRule="auto"/>
        <w:jc w:val="both"/>
        <w:rPr>
          <w:rFonts w:ascii="Times New Roman" w:eastAsia="Times New Roman" w:hAnsi="Times New Roman" w:cs="Times New Roman"/>
          <w:color w:val="000000"/>
          <w:sz w:val="24"/>
          <w:szCs w:val="24"/>
        </w:rPr>
      </w:pPr>
      <w:r w:rsidRPr="00176254">
        <w:rPr>
          <w:rFonts w:ascii="Times New Roman" w:eastAsia="Times New Roman" w:hAnsi="Times New Roman" w:cs="Times New Roman"/>
          <w:color w:val="000000"/>
          <w:sz w:val="24"/>
          <w:szCs w:val="24"/>
        </w:rPr>
        <w:t>2.8</w:t>
      </w:r>
      <w:r w:rsidRPr="00176254">
        <w:rPr>
          <w:rFonts w:ascii="Times New Roman" w:eastAsia="Times New Roman" w:hAnsi="Times New Roman" w:cs="Times New Roman"/>
          <w:color w:val="000000"/>
          <w:sz w:val="24"/>
          <w:szCs w:val="24"/>
        </w:rPr>
        <w:tab/>
        <w:t>Historical Market Values of Residential and Commercial Properties in the Past Two Years</w:t>
      </w:r>
      <w:r>
        <w:rPr>
          <w:rFonts w:ascii="Times New Roman" w:eastAsia="Times New Roman" w:hAnsi="Times New Roman" w:cs="Times New Roman"/>
          <w:color w:val="000000"/>
          <w:sz w:val="24"/>
          <w:szCs w:val="24"/>
        </w:rPr>
        <w:t xml:space="preserve"> 18</w:t>
      </w:r>
    </w:p>
    <w:p w:rsidR="00176254" w:rsidRDefault="00176254" w:rsidP="007219A6">
      <w:pPr>
        <w:spacing w:line="360" w:lineRule="auto"/>
        <w:jc w:val="both"/>
        <w:rPr>
          <w:rFonts w:ascii="Times New Roman" w:eastAsia="Times New Roman" w:hAnsi="Times New Roman" w:cs="Times New Roman"/>
          <w:color w:val="000000"/>
          <w:sz w:val="24"/>
          <w:szCs w:val="24"/>
        </w:rPr>
      </w:pPr>
      <w:r w:rsidRPr="00176254">
        <w:rPr>
          <w:rFonts w:ascii="Times New Roman" w:eastAsia="Times New Roman" w:hAnsi="Times New Roman" w:cs="Times New Roman"/>
          <w:color w:val="000000"/>
          <w:sz w:val="24"/>
          <w:szCs w:val="24"/>
        </w:rPr>
        <w:t>2.9</w:t>
      </w:r>
      <w:r w:rsidRPr="00176254">
        <w:rPr>
          <w:rFonts w:ascii="Times New Roman" w:eastAsia="Times New Roman" w:hAnsi="Times New Roman" w:cs="Times New Roman"/>
          <w:color w:val="000000"/>
          <w:sz w:val="24"/>
          <w:szCs w:val="24"/>
        </w:rPr>
        <w:tab/>
        <w:t>Chapter Summary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19</w:t>
      </w:r>
    </w:p>
    <w:p w:rsidR="007219A6" w:rsidRPr="00AB544C" w:rsidRDefault="007219A6" w:rsidP="007219A6">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THREE</w:t>
      </w:r>
    </w:p>
    <w:p w:rsidR="007219A6" w:rsidRPr="00FE59E7" w:rsidRDefault="007219A6" w:rsidP="007219A6">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Research Design</w:t>
      </w:r>
      <w:r w:rsidRPr="00FE59E7">
        <w:rPr>
          <w:rFonts w:ascii="Times New Roman" w:hAnsi="Times New Roman"/>
          <w:color w:val="000000" w:themeColor="text1"/>
          <w:sz w:val="24"/>
          <w:szCs w:val="24"/>
        </w:rPr>
        <w:t xml:space="preserve">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18</w:t>
      </w:r>
    </w:p>
    <w:p w:rsidR="007219A6" w:rsidRPr="00FE59E7" w:rsidRDefault="007219A6" w:rsidP="007219A6">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3.2</w:t>
      </w:r>
      <w:r>
        <w:rPr>
          <w:rFonts w:ascii="Times New Roman" w:hAnsi="Times New Roman"/>
          <w:color w:val="000000" w:themeColor="text1"/>
          <w:sz w:val="24"/>
          <w:szCs w:val="24"/>
        </w:rPr>
        <w:tab/>
      </w:r>
      <w:r w:rsidRPr="00F71054">
        <w:rPr>
          <w:rFonts w:ascii="Times New Roman" w:hAnsi="Times New Roman"/>
          <w:color w:val="000000" w:themeColor="text1"/>
          <w:sz w:val="24"/>
          <w:szCs w:val="24"/>
        </w:rPr>
        <w:t>Types of Data</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t>18</w:t>
      </w:r>
    </w:p>
    <w:p w:rsidR="007219A6" w:rsidRPr="00FE59E7" w:rsidRDefault="007219A6" w:rsidP="007219A6">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3.3</w:t>
      </w:r>
      <w:r w:rsidRPr="00FE59E7">
        <w:rPr>
          <w:rFonts w:ascii="Times New Roman" w:hAnsi="Times New Roman"/>
          <w:color w:val="000000" w:themeColor="text1"/>
          <w:sz w:val="24"/>
          <w:szCs w:val="24"/>
        </w:rPr>
        <w:tab/>
      </w:r>
      <w:r w:rsidRPr="006B2360">
        <w:rPr>
          <w:rFonts w:ascii="Times New Roman" w:hAnsi="Times New Roman"/>
          <w:bCs/>
          <w:color w:val="000000" w:themeColor="text1"/>
          <w:sz w:val="24"/>
          <w:szCs w:val="24"/>
        </w:rPr>
        <w:t>Instrumentation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18</w:t>
      </w:r>
    </w:p>
    <w:p w:rsidR="007219A6" w:rsidRDefault="007219A6" w:rsidP="007219A6">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3.4</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Target Population</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19</w:t>
      </w:r>
    </w:p>
    <w:p w:rsidR="007219A6" w:rsidRDefault="007219A6" w:rsidP="007219A6">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Sampling Frame</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19</w:t>
      </w:r>
    </w:p>
    <w:p w:rsidR="007219A6" w:rsidRDefault="007219A6" w:rsidP="007219A6">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3.6</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Sample Size</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19</w:t>
      </w:r>
    </w:p>
    <w:p w:rsidR="007219A6" w:rsidRDefault="007219A6" w:rsidP="007219A6">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w:t>
      </w:r>
      <w:r w:rsidRPr="00FE59E7">
        <w:rPr>
          <w:rFonts w:ascii="Times New Roman" w:hAnsi="Times New Roman"/>
          <w:color w:val="000000" w:themeColor="text1"/>
          <w:sz w:val="24"/>
          <w:szCs w:val="24"/>
        </w:rPr>
        <w:tab/>
      </w:r>
      <w:r w:rsidRPr="00EF07DE">
        <w:rPr>
          <w:rFonts w:ascii="Times New Roman" w:hAnsi="Times New Roman"/>
          <w:color w:val="000000" w:themeColor="text1"/>
          <w:sz w:val="24"/>
          <w:szCs w:val="24"/>
        </w:rPr>
        <w:t>Method of Data Collection</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20</w:t>
      </w:r>
    </w:p>
    <w:p w:rsidR="007219A6" w:rsidRDefault="007219A6" w:rsidP="007219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Pr="001C4AC6">
        <w:rPr>
          <w:rFonts w:ascii="Times New Roman" w:eastAsia="Times New Roman" w:hAnsi="Times New Roman" w:cs="Times New Roman"/>
          <w:sz w:val="24"/>
          <w:szCs w:val="24"/>
        </w:rPr>
        <w:t xml:space="preserve"> </w:t>
      </w:r>
      <w:r w:rsidRPr="001C4AC6">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7219A6" w:rsidRPr="001C4AC6" w:rsidRDefault="007219A6" w:rsidP="007219A6">
      <w:pPr>
        <w:spacing w:line="360" w:lineRule="auto"/>
        <w:jc w:val="both"/>
        <w:rPr>
          <w:rFonts w:ascii="Times New Roman" w:eastAsia="Times New Roman" w:hAnsi="Times New Roman" w:cs="Times New Roman"/>
          <w:sz w:val="24"/>
          <w:szCs w:val="24"/>
        </w:rPr>
      </w:pPr>
      <w:r w:rsidRPr="001C4AC6">
        <w:rPr>
          <w:rFonts w:ascii="Times New Roman" w:eastAsia="Times New Roman" w:hAnsi="Times New Roman" w:cs="Times New Roman"/>
          <w:sz w:val="24"/>
          <w:szCs w:val="24"/>
        </w:rPr>
        <w:t xml:space="preserve">3.9 </w:t>
      </w:r>
      <w:r w:rsidRPr="001C4AC6">
        <w:rPr>
          <w:rFonts w:ascii="Times New Roman" w:eastAsia="Times New Roman" w:hAnsi="Times New Roman" w:cs="Times New Roman"/>
          <w:sz w:val="24"/>
          <w:szCs w:val="24"/>
        </w:rPr>
        <w:tab/>
      </w:r>
      <w:r w:rsidRPr="004F09D8">
        <w:rPr>
          <w:rFonts w:ascii="Times New Roman" w:eastAsia="Times New Roman" w:hAnsi="Times New Roman" w:cs="Times New Roman"/>
          <w:sz w:val="24"/>
          <w:szCs w:val="24"/>
        </w:rPr>
        <w:t>Summary of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7219A6" w:rsidRPr="00FE59E7" w:rsidRDefault="007219A6" w:rsidP="007219A6">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FOUR</w:t>
      </w:r>
    </w:p>
    <w:p w:rsidR="007219A6" w:rsidRPr="00FE59E7" w:rsidRDefault="007219A6" w:rsidP="007219A6">
      <w:pPr>
        <w:spacing w:line="36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4.0</w:t>
      </w:r>
      <w:r w:rsidRPr="00FE59E7">
        <w:rPr>
          <w:rFonts w:ascii="Times New Roman" w:hAnsi="Times New Roman"/>
          <w:color w:val="000000" w:themeColor="text1"/>
          <w:sz w:val="24"/>
          <w:szCs w:val="24"/>
        </w:rPr>
        <w:tab/>
      </w:r>
      <w:r w:rsidRPr="00F061AA">
        <w:rPr>
          <w:rFonts w:ascii="Times New Roman" w:hAnsi="Times New Roman"/>
          <w:color w:val="000000" w:themeColor="text1"/>
          <w:sz w:val="24"/>
          <w:szCs w:val="24"/>
        </w:rPr>
        <w:t>Introduction</w:t>
      </w:r>
      <w:r w:rsidRPr="00D00CBA">
        <w:rPr>
          <w:rFonts w:ascii="Times New Roman" w:hAnsi="Times New Roman"/>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30</w:t>
      </w:r>
    </w:p>
    <w:p w:rsidR="007219A6" w:rsidRPr="00FE59E7" w:rsidRDefault="007219A6" w:rsidP="007219A6">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4.1</w:t>
      </w:r>
      <w:r w:rsidRPr="00FE59E7">
        <w:rPr>
          <w:rFonts w:ascii="Times New Roman" w:hAnsi="Times New Roman" w:cs="Times New Roman"/>
          <w:color w:val="000000" w:themeColor="text1"/>
          <w:sz w:val="24"/>
          <w:szCs w:val="24"/>
        </w:rPr>
        <w:tab/>
      </w:r>
      <w:r w:rsidRPr="006B76EF">
        <w:rPr>
          <w:rFonts w:ascii="Times New Roman" w:hAnsi="Times New Roman" w:cs="Times New Roman"/>
          <w:color w:val="000000" w:themeColor="text1"/>
          <w:sz w:val="24"/>
          <w:szCs w:val="24"/>
        </w:rPr>
        <w:t>Data presentation, Analysis and interpretation of results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r w:rsidRPr="00FE59E7">
        <w:rPr>
          <w:rFonts w:ascii="Times New Roman" w:hAnsi="Times New Roman" w:cs="Times New Roman"/>
          <w:color w:val="000000" w:themeColor="text1"/>
          <w:sz w:val="24"/>
          <w:szCs w:val="24"/>
        </w:rPr>
        <w:tab/>
      </w:r>
    </w:p>
    <w:p w:rsidR="007219A6" w:rsidRDefault="007219A6" w:rsidP="007219A6">
      <w:pPr>
        <w:spacing w:line="360" w:lineRule="auto"/>
        <w:ind w:left="720" w:hanging="720"/>
        <w:jc w:val="both"/>
        <w:rPr>
          <w:rFonts w:ascii="Times New Roman" w:hAnsi="Times New Roman"/>
          <w:bCs/>
          <w:color w:val="000000" w:themeColor="text1"/>
          <w:sz w:val="24"/>
          <w:szCs w:val="24"/>
        </w:rPr>
      </w:pPr>
      <w:r>
        <w:rPr>
          <w:rFonts w:ascii="Times New Roman" w:hAnsi="Times New Roman"/>
          <w:bCs/>
          <w:color w:val="000000" w:themeColor="text1"/>
          <w:sz w:val="24"/>
          <w:szCs w:val="24"/>
        </w:rPr>
        <w:t>4.2</w:t>
      </w:r>
      <w:r>
        <w:rPr>
          <w:rFonts w:ascii="Times New Roman" w:hAnsi="Times New Roman"/>
          <w:bCs/>
          <w:color w:val="000000" w:themeColor="text1"/>
          <w:sz w:val="24"/>
          <w:szCs w:val="24"/>
        </w:rPr>
        <w:tab/>
      </w:r>
      <w:r w:rsidRPr="006B76EF">
        <w:rPr>
          <w:rFonts w:ascii="Times New Roman" w:hAnsi="Times New Roman"/>
          <w:bCs/>
          <w:color w:val="000000" w:themeColor="text1"/>
          <w:sz w:val="24"/>
          <w:szCs w:val="24"/>
        </w:rPr>
        <w:t>Summary of Analysis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31</w:t>
      </w:r>
    </w:p>
    <w:p w:rsidR="007219A6" w:rsidRPr="00694EAD" w:rsidRDefault="007219A6" w:rsidP="007219A6">
      <w:pPr>
        <w:spacing w:line="360" w:lineRule="auto"/>
        <w:ind w:left="720" w:hanging="720"/>
        <w:jc w:val="both"/>
        <w:rPr>
          <w:rFonts w:ascii="Times New Roman" w:hAnsi="Times New Roman"/>
          <w:color w:val="000000" w:themeColor="text1"/>
          <w:sz w:val="24"/>
          <w:szCs w:val="24"/>
        </w:rPr>
      </w:pPr>
      <w:r>
        <w:rPr>
          <w:rFonts w:ascii="Times New Roman" w:hAnsi="Times New Roman"/>
          <w:bCs/>
          <w:color w:val="000000" w:themeColor="text1"/>
          <w:sz w:val="24"/>
          <w:szCs w:val="24"/>
        </w:rPr>
        <w:t>4.2</w:t>
      </w:r>
      <w:r w:rsidRPr="00694EAD">
        <w:rPr>
          <w:rFonts w:ascii="Times New Roman" w:hAnsi="Times New Roman"/>
          <w:bCs/>
          <w:color w:val="000000" w:themeColor="text1"/>
          <w:sz w:val="24"/>
          <w:szCs w:val="24"/>
        </w:rPr>
        <w:tab/>
        <w:t xml:space="preserve">Interview Scheduled </w:t>
      </w:r>
      <w:proofErr w:type="gramStart"/>
      <w:r w:rsidRPr="00694EAD">
        <w:rPr>
          <w:rFonts w:ascii="Times New Roman" w:hAnsi="Times New Roman"/>
          <w:bCs/>
          <w:color w:val="000000" w:themeColor="text1"/>
          <w:sz w:val="24"/>
          <w:szCs w:val="24"/>
        </w:rPr>
        <w:t>With</w:t>
      </w:r>
      <w:proofErr w:type="gramEnd"/>
      <w:r w:rsidRPr="00694EAD">
        <w:rPr>
          <w:rFonts w:ascii="Times New Roman" w:hAnsi="Times New Roman"/>
          <w:bCs/>
          <w:color w:val="000000" w:themeColor="text1"/>
          <w:sz w:val="24"/>
          <w:szCs w:val="24"/>
        </w:rPr>
        <w:t xml:space="preserve"> </w:t>
      </w:r>
      <w:proofErr w:type="gramStart"/>
      <w:r w:rsidRPr="00694EAD">
        <w:rPr>
          <w:rFonts w:ascii="Times New Roman" w:hAnsi="Times New Roman"/>
          <w:bCs/>
          <w:color w:val="000000" w:themeColor="text1"/>
          <w:sz w:val="24"/>
          <w:szCs w:val="24"/>
        </w:rPr>
        <w:t>The</w:t>
      </w:r>
      <w:proofErr w:type="gramEnd"/>
      <w:r w:rsidRPr="00694EAD">
        <w:rPr>
          <w:rFonts w:ascii="Times New Roman" w:hAnsi="Times New Roman"/>
          <w:bCs/>
          <w:color w:val="000000" w:themeColor="text1"/>
          <w:sz w:val="24"/>
          <w:szCs w:val="24"/>
        </w:rPr>
        <w:t xml:space="preserve"> Developer of University Hostel</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20</w:t>
      </w:r>
    </w:p>
    <w:p w:rsidR="00176254" w:rsidRDefault="00176254">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219A6" w:rsidRPr="00FE59E7" w:rsidRDefault="007219A6" w:rsidP="007219A6">
      <w:pP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CHAPTER FIVE</w:t>
      </w:r>
    </w:p>
    <w:p w:rsidR="007219A6" w:rsidRPr="00FE59E7" w:rsidRDefault="007219A6" w:rsidP="007219A6">
      <w:pPr>
        <w:spacing w:line="360" w:lineRule="auto"/>
        <w:ind w:left="720" w:hanging="720"/>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SUMMARY</w:t>
      </w:r>
      <w:r>
        <w:rPr>
          <w:rFonts w:ascii="Times New Roman" w:hAnsi="Times New Roman"/>
          <w:b/>
          <w:color w:val="000000" w:themeColor="text1"/>
          <w:sz w:val="24"/>
          <w:szCs w:val="24"/>
        </w:rPr>
        <w:t xml:space="preserve"> OF FINDINGS</w:t>
      </w:r>
      <w:r w:rsidRPr="00FE59E7">
        <w:rPr>
          <w:rFonts w:ascii="Times New Roman" w:hAnsi="Times New Roman"/>
          <w:b/>
          <w:color w:val="000000" w:themeColor="text1"/>
          <w:sz w:val="24"/>
          <w:szCs w:val="24"/>
        </w:rPr>
        <w:t>, CONCLUSION, AND RECOMMENDATIONS</w:t>
      </w:r>
    </w:p>
    <w:p w:rsidR="007219A6" w:rsidRPr="00FE59E7" w:rsidRDefault="007219A6" w:rsidP="007219A6">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5.1</w:t>
      </w:r>
      <w:r>
        <w:rPr>
          <w:rFonts w:ascii="Times New Roman" w:hAnsi="Times New Roman"/>
          <w:color w:val="000000" w:themeColor="text1"/>
          <w:sz w:val="24"/>
          <w:szCs w:val="24"/>
        </w:rPr>
        <w:tab/>
        <w:t>Summary of findings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37</w:t>
      </w:r>
    </w:p>
    <w:p w:rsidR="007219A6" w:rsidRPr="00FE59E7" w:rsidRDefault="007219A6" w:rsidP="007219A6">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5.2</w:t>
      </w:r>
      <w:r>
        <w:rPr>
          <w:rFonts w:ascii="Times New Roman" w:hAnsi="Times New Roman"/>
          <w:color w:val="000000" w:themeColor="text1"/>
          <w:sz w:val="24"/>
          <w:szCs w:val="24"/>
        </w:rPr>
        <w:tab/>
        <w:t>Conclusion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7219A6" w:rsidRPr="00FE59E7" w:rsidRDefault="007219A6" w:rsidP="007219A6">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5.3</w:t>
      </w:r>
      <w:r>
        <w:rPr>
          <w:rFonts w:ascii="Times New Roman" w:hAnsi="Times New Roman"/>
          <w:color w:val="000000" w:themeColor="text1"/>
          <w:sz w:val="24"/>
          <w:szCs w:val="24"/>
        </w:rPr>
        <w:tab/>
        <w:t>Recommendations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40</w:t>
      </w:r>
    </w:p>
    <w:p w:rsidR="007219A6" w:rsidRDefault="007219A6" w:rsidP="007219A6">
      <w:pPr>
        <w:shd w:val="clear" w:color="auto" w:fill="FFFFFF" w:themeFill="background1"/>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References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26</w:t>
      </w:r>
    </w:p>
    <w:p w:rsidR="007219A6" w:rsidRDefault="007219A6" w:rsidP="007219A6">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Appendix </w:t>
      </w:r>
    </w:p>
    <w:p w:rsidR="007219A6" w:rsidRDefault="007219A6" w:rsidP="007219A6">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7219A6" w:rsidRPr="00E4691D" w:rsidRDefault="007219A6" w:rsidP="00176254">
      <w:pPr>
        <w:jc w:val="center"/>
        <w:rPr>
          <w:rFonts w:ascii="Times New Roman" w:hAnsi="Times New Roman"/>
          <w:b/>
          <w:color w:val="000000" w:themeColor="text1"/>
          <w:sz w:val="24"/>
          <w:szCs w:val="24"/>
        </w:rPr>
      </w:pPr>
      <w:r w:rsidRPr="00E4691D">
        <w:rPr>
          <w:rFonts w:ascii="Times New Roman" w:hAnsi="Times New Roman"/>
          <w:b/>
          <w:color w:val="000000" w:themeColor="text1"/>
          <w:sz w:val="24"/>
          <w:szCs w:val="24"/>
        </w:rPr>
        <w:lastRenderedPageBreak/>
        <w:t>LIST OF TABLES</w:t>
      </w:r>
    </w:p>
    <w:p w:rsidR="007219A6" w:rsidRPr="00E54DD6" w:rsidRDefault="007219A6" w:rsidP="007219A6">
      <w:pPr>
        <w:spacing w:before="240" w:line="360" w:lineRule="auto"/>
        <w:jc w:val="both"/>
        <w:rPr>
          <w:rFonts w:ascii="Times New Roman" w:hAnsi="Times New Roman"/>
          <w:color w:val="000000" w:themeColor="text1"/>
          <w:sz w:val="24"/>
          <w:szCs w:val="24"/>
        </w:rPr>
      </w:pPr>
      <w:r w:rsidRPr="00E54DD6">
        <w:rPr>
          <w:rFonts w:ascii="Times New Roman" w:hAnsi="Times New Roman"/>
          <w:color w:val="000000" w:themeColor="text1"/>
          <w:sz w:val="24"/>
          <w:szCs w:val="24"/>
        </w:rPr>
        <w:t>Table 4.1.1: Table showing Sex of respondents</w:t>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t>28</w:t>
      </w:r>
    </w:p>
    <w:p w:rsidR="007219A6" w:rsidRPr="00E54DD6" w:rsidRDefault="007219A6" w:rsidP="007219A6">
      <w:pPr>
        <w:spacing w:before="240" w:line="360" w:lineRule="auto"/>
        <w:jc w:val="both"/>
        <w:rPr>
          <w:rFonts w:ascii="Times New Roman" w:hAnsi="Times New Roman"/>
          <w:color w:val="000000" w:themeColor="text1"/>
          <w:sz w:val="24"/>
          <w:szCs w:val="24"/>
        </w:rPr>
      </w:pPr>
      <w:r w:rsidRPr="00E54DD6">
        <w:rPr>
          <w:rFonts w:ascii="Times New Roman" w:hAnsi="Times New Roman"/>
          <w:color w:val="000000" w:themeColor="text1"/>
          <w:sz w:val="24"/>
          <w:szCs w:val="24"/>
        </w:rPr>
        <w:t>Table 4.1.2: Table showing Marital of respondents</w:t>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Pr>
          <w:rFonts w:ascii="Times New Roman" w:hAnsi="Times New Roman"/>
          <w:color w:val="000000" w:themeColor="text1"/>
          <w:sz w:val="24"/>
          <w:szCs w:val="24"/>
        </w:rPr>
        <w:tab/>
      </w:r>
      <w:r w:rsidRPr="00E54DD6">
        <w:rPr>
          <w:rFonts w:ascii="Times New Roman" w:hAnsi="Times New Roman"/>
          <w:color w:val="000000" w:themeColor="text1"/>
          <w:sz w:val="24"/>
          <w:szCs w:val="24"/>
        </w:rPr>
        <w:t>29</w:t>
      </w:r>
    </w:p>
    <w:p w:rsidR="007219A6" w:rsidRPr="00E54DD6" w:rsidRDefault="007219A6" w:rsidP="007219A6">
      <w:pPr>
        <w:spacing w:line="360" w:lineRule="auto"/>
        <w:jc w:val="both"/>
        <w:rPr>
          <w:rFonts w:ascii="Times New Roman" w:hAnsi="Times New Roman"/>
          <w:color w:val="000000" w:themeColor="text1"/>
          <w:sz w:val="24"/>
          <w:szCs w:val="24"/>
        </w:rPr>
      </w:pPr>
      <w:r w:rsidRPr="00E54DD6">
        <w:rPr>
          <w:rFonts w:ascii="Times New Roman" w:hAnsi="Times New Roman"/>
          <w:color w:val="000000" w:themeColor="text1"/>
          <w:sz w:val="24"/>
          <w:szCs w:val="24"/>
        </w:rPr>
        <w:t>Table 4.1.3: Table showing Working experience</w:t>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Pr>
          <w:rFonts w:ascii="Times New Roman" w:hAnsi="Times New Roman"/>
          <w:color w:val="000000" w:themeColor="text1"/>
          <w:sz w:val="24"/>
          <w:szCs w:val="24"/>
        </w:rPr>
        <w:tab/>
        <w:t>30</w:t>
      </w:r>
    </w:p>
    <w:p w:rsidR="007219A6" w:rsidRPr="00E54DD6" w:rsidRDefault="007219A6" w:rsidP="007219A6">
      <w:pPr>
        <w:spacing w:before="240" w:line="360" w:lineRule="auto"/>
        <w:rPr>
          <w:rFonts w:ascii="Times New Roman" w:hAnsi="Times New Roman"/>
          <w:color w:val="000000" w:themeColor="text1"/>
          <w:sz w:val="24"/>
          <w:szCs w:val="24"/>
        </w:rPr>
      </w:pPr>
      <w:r w:rsidRPr="00E54DD6">
        <w:rPr>
          <w:rFonts w:ascii="Times New Roman" w:hAnsi="Times New Roman"/>
          <w:color w:val="000000" w:themeColor="text1"/>
          <w:sz w:val="24"/>
          <w:szCs w:val="24"/>
        </w:rPr>
        <w:t>Table 4.1.4: Table showing Academic qualification of respondents</w:t>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Pr>
          <w:rFonts w:ascii="Times New Roman" w:hAnsi="Times New Roman"/>
          <w:color w:val="000000" w:themeColor="text1"/>
          <w:sz w:val="24"/>
          <w:szCs w:val="24"/>
        </w:rPr>
        <w:tab/>
        <w:t>31</w:t>
      </w:r>
    </w:p>
    <w:p w:rsidR="007219A6" w:rsidRPr="00E4691D" w:rsidRDefault="007219A6" w:rsidP="007219A6">
      <w:pPr>
        <w:spacing w:before="240" w:after="0" w:line="360" w:lineRule="auto"/>
        <w:jc w:val="both"/>
        <w:rPr>
          <w:rFonts w:ascii="Times New Roman" w:hAnsi="Times New Roman"/>
          <w:color w:val="000000" w:themeColor="text1"/>
          <w:sz w:val="26"/>
          <w:szCs w:val="26"/>
        </w:rPr>
      </w:pPr>
      <w:r w:rsidRPr="00E54DD6">
        <w:rPr>
          <w:rFonts w:ascii="Times New Roman" w:hAnsi="Times New Roman"/>
          <w:color w:val="000000" w:themeColor="text1"/>
          <w:sz w:val="26"/>
          <w:szCs w:val="26"/>
        </w:rPr>
        <w:t>Table 4.1.5: Table showing the overall maintenance culture employed on public infrastructural in Lagos State an excellent one</w:t>
      </w:r>
      <w:r w:rsidRPr="00E4691D">
        <w:rPr>
          <w:rFonts w:ascii="Times New Roman" w:hAnsi="Times New Roman"/>
          <w:color w:val="000000" w:themeColor="text1"/>
          <w:sz w:val="26"/>
          <w:szCs w:val="26"/>
        </w:rPr>
        <w:t xml:space="preserve">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32</w:t>
      </w:r>
    </w:p>
    <w:p w:rsidR="007219A6" w:rsidRPr="00E4691D" w:rsidRDefault="007219A6" w:rsidP="007219A6">
      <w:pPr>
        <w:spacing w:before="240" w:after="0" w:line="360" w:lineRule="auto"/>
        <w:jc w:val="both"/>
        <w:rPr>
          <w:rFonts w:ascii="Times New Roman" w:hAnsi="Times New Roman"/>
          <w:color w:val="000000" w:themeColor="text1"/>
          <w:sz w:val="26"/>
          <w:szCs w:val="26"/>
        </w:rPr>
      </w:pPr>
      <w:r w:rsidRPr="00E54DD6">
        <w:rPr>
          <w:rFonts w:ascii="Times New Roman" w:hAnsi="Times New Roman"/>
          <w:color w:val="000000" w:themeColor="text1"/>
          <w:sz w:val="26"/>
          <w:szCs w:val="26"/>
        </w:rPr>
        <w:t>Table 4.</w:t>
      </w:r>
      <w:r>
        <w:rPr>
          <w:rFonts w:ascii="Times New Roman" w:hAnsi="Times New Roman"/>
          <w:color w:val="000000" w:themeColor="text1"/>
          <w:sz w:val="26"/>
          <w:szCs w:val="26"/>
        </w:rPr>
        <w:t xml:space="preserve">1.6: </w:t>
      </w:r>
      <w:r w:rsidRPr="00E54DD6">
        <w:rPr>
          <w:rFonts w:ascii="Times New Roman" w:hAnsi="Times New Roman"/>
          <w:color w:val="000000" w:themeColor="text1"/>
          <w:sz w:val="26"/>
          <w:szCs w:val="26"/>
        </w:rPr>
        <w:t>Table showing the adequate attention is given to the maintenance of public infrastructure in Lagos State</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33</w:t>
      </w:r>
    </w:p>
    <w:p w:rsidR="007219A6" w:rsidRDefault="007219A6" w:rsidP="007219A6">
      <w:pPr>
        <w:spacing w:before="240" w:after="0" w:line="360" w:lineRule="auto"/>
        <w:jc w:val="both"/>
        <w:rPr>
          <w:rFonts w:ascii="Times New Roman" w:hAnsi="Times New Roman"/>
          <w:color w:val="000000" w:themeColor="text1"/>
          <w:sz w:val="26"/>
          <w:szCs w:val="26"/>
        </w:rPr>
      </w:pPr>
      <w:r w:rsidRPr="00E54DD6">
        <w:rPr>
          <w:rFonts w:ascii="Times New Roman" w:hAnsi="Times New Roman"/>
          <w:color w:val="000000" w:themeColor="text1"/>
          <w:sz w:val="26"/>
          <w:szCs w:val="26"/>
        </w:rPr>
        <w:t>Table 4.1.7: Table showing the maintenance practices employed on public infrastructure in Lagos State is very effective</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34</w:t>
      </w:r>
    </w:p>
    <w:p w:rsidR="007219A6" w:rsidRPr="00E4691D" w:rsidRDefault="007219A6" w:rsidP="007219A6">
      <w:pPr>
        <w:spacing w:before="240" w:after="0" w:line="360" w:lineRule="auto"/>
        <w:jc w:val="both"/>
        <w:rPr>
          <w:rFonts w:ascii="Times New Roman" w:hAnsi="Times New Roman"/>
          <w:color w:val="000000" w:themeColor="text1"/>
          <w:sz w:val="26"/>
          <w:szCs w:val="26"/>
        </w:rPr>
      </w:pPr>
      <w:r w:rsidRPr="00E54DD6">
        <w:rPr>
          <w:rFonts w:ascii="Times New Roman" w:hAnsi="Times New Roman"/>
          <w:color w:val="000000" w:themeColor="text1"/>
          <w:sz w:val="26"/>
          <w:szCs w:val="26"/>
        </w:rPr>
        <w:t>Table 4.1.</w:t>
      </w:r>
      <w:r>
        <w:rPr>
          <w:rFonts w:ascii="Times New Roman" w:hAnsi="Times New Roman"/>
          <w:color w:val="000000" w:themeColor="text1"/>
          <w:sz w:val="26"/>
          <w:szCs w:val="26"/>
        </w:rPr>
        <w:t>8</w:t>
      </w:r>
      <w:r w:rsidRPr="00E54DD6">
        <w:rPr>
          <w:rFonts w:ascii="Times New Roman" w:hAnsi="Times New Roman"/>
          <w:color w:val="000000" w:themeColor="text1"/>
          <w:sz w:val="26"/>
          <w:szCs w:val="26"/>
        </w:rPr>
        <w:t>: Table showing the activeness in addressing maintenance issues related to public infrastructure by the government agencies in Lagos State</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35</w:t>
      </w:r>
    </w:p>
    <w:p w:rsidR="007219A6" w:rsidRDefault="007219A6" w:rsidP="007219A6">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9B5907" w:rsidRPr="0032213A" w:rsidRDefault="009B5907" w:rsidP="0032213A">
      <w:pPr>
        <w:spacing w:line="360" w:lineRule="auto"/>
        <w:jc w:val="center"/>
        <w:rPr>
          <w:rFonts w:ascii="Times New Roman" w:hAnsi="Times New Roman" w:cs="Times New Roman"/>
          <w:sz w:val="24"/>
          <w:szCs w:val="24"/>
        </w:rPr>
      </w:pPr>
    </w:p>
    <w:p w:rsidR="009B5907" w:rsidRPr="0032213A" w:rsidRDefault="003E39CE" w:rsidP="0032213A">
      <w:pPr>
        <w:spacing w:line="360" w:lineRule="auto"/>
        <w:jc w:val="center"/>
        <w:rPr>
          <w:rFonts w:ascii="Times New Roman" w:hAnsi="Times New Roman" w:cs="Times New Roman"/>
          <w:sz w:val="24"/>
          <w:szCs w:val="24"/>
        </w:rPr>
      </w:pPr>
      <w:r w:rsidRPr="00176254">
        <w:rPr>
          <w:rFonts w:ascii="Times New Roman" w:hAnsi="Times New Roman" w:cs="Times New Roman"/>
          <w:b/>
          <w:i/>
          <w:sz w:val="24"/>
          <w:szCs w:val="24"/>
        </w:rPr>
        <w:t>SYNOPSIS</w:t>
      </w:r>
    </w:p>
    <w:p w:rsidR="009B5907" w:rsidRPr="00176254" w:rsidRDefault="003E39CE" w:rsidP="00176254">
      <w:pPr>
        <w:spacing w:line="360" w:lineRule="auto"/>
        <w:jc w:val="both"/>
        <w:rPr>
          <w:rFonts w:ascii="Times New Roman" w:hAnsi="Times New Roman" w:cs="Times New Roman"/>
          <w:i/>
          <w:sz w:val="24"/>
          <w:szCs w:val="24"/>
        </w:rPr>
      </w:pPr>
      <w:r w:rsidRPr="00176254">
        <w:rPr>
          <w:rFonts w:ascii="Times New Roman" w:hAnsi="Times New Roman" w:cs="Times New Roman"/>
          <w:i/>
          <w:sz w:val="24"/>
          <w:szCs w:val="24"/>
        </w:rPr>
        <w:t xml:space="preserve">This study examines the challenges and opportunities associated with the conversion of residential buildings to commercial uses, focusing on Taiwo Road, Ilorin, Kwara State. The research aims to analyze the factors driving this trend, the associated problems, and the prospects for urban development. Using a descriptive research design, data was collected from 100 respondents, including property owners, tenants, and urban planning professionals, through questionnaires and </w:t>
      </w:r>
      <w:proofErr w:type="spellStart"/>
      <w:proofErr w:type="gramStart"/>
      <w:r w:rsidRPr="00176254">
        <w:rPr>
          <w:rFonts w:ascii="Times New Roman" w:hAnsi="Times New Roman" w:cs="Times New Roman"/>
          <w:i/>
          <w:sz w:val="24"/>
          <w:szCs w:val="24"/>
        </w:rPr>
        <w:t>interviews.The</w:t>
      </w:r>
      <w:proofErr w:type="spellEnd"/>
      <w:proofErr w:type="gramEnd"/>
      <w:r w:rsidRPr="00176254">
        <w:rPr>
          <w:rFonts w:ascii="Times New Roman" w:hAnsi="Times New Roman" w:cs="Times New Roman"/>
          <w:i/>
          <w:sz w:val="24"/>
          <w:szCs w:val="24"/>
        </w:rPr>
        <w:t xml:space="preserve"> study is structured into five chapters. Chapter One introduces the research problem, objectives, and significance of the study. Chapter Two reviews relevant literature, providing theoretical and empirical insights into property conversions and urban development. Chapter Three outlines the research methodology, including data collection methods and analysis techniques. Chapter Four presents and discusses the findings, including the impact of property conversions on urban planning, property values, and community dynamics. Chapter Five concludes the study with key findings, recommendations, and suggestions for further </w:t>
      </w:r>
      <w:proofErr w:type="spellStart"/>
      <w:proofErr w:type="gramStart"/>
      <w:r w:rsidRPr="00176254">
        <w:rPr>
          <w:rFonts w:ascii="Times New Roman" w:hAnsi="Times New Roman" w:cs="Times New Roman"/>
          <w:i/>
          <w:sz w:val="24"/>
          <w:szCs w:val="24"/>
        </w:rPr>
        <w:t>research.Findings</w:t>
      </w:r>
      <w:proofErr w:type="spellEnd"/>
      <w:proofErr w:type="gramEnd"/>
      <w:r w:rsidRPr="00176254">
        <w:rPr>
          <w:rFonts w:ascii="Times New Roman" w:hAnsi="Times New Roman" w:cs="Times New Roman"/>
          <w:i/>
          <w:sz w:val="24"/>
          <w:szCs w:val="24"/>
        </w:rPr>
        <w:t xml:space="preserve"> reveal that while property conversion enhances commercial opportunities and revenue generation, it also presents challenges such as zoning conflicts, infrastructural strain, and reduced residential spaces. The study provides recommendations for policymakers and urban planners to ensure balanced and sustainable urban growth.</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sz w:val="24"/>
          <w:szCs w:val="24"/>
        </w:rPr>
        <w:br w:type="page"/>
      </w:r>
    </w:p>
    <w:p w:rsidR="00B464A1" w:rsidRDefault="00B464A1" w:rsidP="0032213A">
      <w:pPr>
        <w:spacing w:line="360" w:lineRule="auto"/>
        <w:jc w:val="center"/>
        <w:rPr>
          <w:rFonts w:ascii="Times New Roman" w:hAnsi="Times New Roman" w:cs="Times New Roman"/>
          <w:b/>
          <w:sz w:val="24"/>
          <w:szCs w:val="24"/>
        </w:rPr>
        <w:sectPr w:rsidR="00B464A1" w:rsidSect="00B464A1">
          <w:footerReference w:type="default" r:id="rId12"/>
          <w:pgSz w:w="12240" w:h="15840"/>
          <w:pgMar w:top="1440" w:right="1080" w:bottom="1440" w:left="1080" w:header="720" w:footer="720" w:gutter="0"/>
          <w:pgNumType w:fmt="lowerRoman" w:start="1"/>
          <w:cols w:space="720"/>
          <w:docGrid w:linePitch="299"/>
        </w:sectPr>
      </w:pPr>
    </w:p>
    <w:p w:rsidR="009B5907" w:rsidRPr="0032213A" w:rsidRDefault="003E39CE" w:rsidP="0032213A">
      <w:pPr>
        <w:spacing w:line="360" w:lineRule="auto"/>
        <w:jc w:val="center"/>
        <w:rPr>
          <w:rFonts w:ascii="Times New Roman" w:hAnsi="Times New Roman" w:cs="Times New Roman"/>
          <w:b/>
          <w:sz w:val="24"/>
          <w:szCs w:val="24"/>
        </w:rPr>
      </w:pPr>
      <w:r w:rsidRPr="0032213A">
        <w:rPr>
          <w:rFonts w:ascii="Times New Roman" w:hAnsi="Times New Roman" w:cs="Times New Roman"/>
          <w:b/>
          <w:sz w:val="24"/>
          <w:szCs w:val="24"/>
        </w:rPr>
        <w:lastRenderedPageBreak/>
        <w:t>CHAPTER ONE</w:t>
      </w:r>
    </w:p>
    <w:p w:rsidR="009B5907" w:rsidRPr="0032213A" w:rsidRDefault="003E39CE" w:rsidP="0032213A">
      <w:pPr>
        <w:spacing w:line="360" w:lineRule="auto"/>
        <w:jc w:val="center"/>
        <w:rPr>
          <w:rFonts w:ascii="Times New Roman" w:hAnsi="Times New Roman" w:cs="Times New Roman"/>
          <w:b/>
          <w:sz w:val="24"/>
          <w:szCs w:val="24"/>
        </w:rPr>
      </w:pPr>
      <w:r w:rsidRPr="0032213A">
        <w:rPr>
          <w:rFonts w:ascii="Times New Roman" w:hAnsi="Times New Roman" w:cs="Times New Roman"/>
          <w:b/>
          <w:sz w:val="24"/>
          <w:szCs w:val="24"/>
        </w:rPr>
        <w:t>INTRODUCTION</w:t>
      </w:r>
    </w:p>
    <w:p w:rsidR="009B5907" w:rsidRPr="0032213A" w:rsidRDefault="003E39CE" w:rsidP="0032213A">
      <w:pPr>
        <w:spacing w:line="360" w:lineRule="auto"/>
        <w:rPr>
          <w:rFonts w:ascii="Times New Roman" w:hAnsi="Times New Roman" w:cs="Times New Roman"/>
          <w:b/>
          <w:sz w:val="24"/>
          <w:szCs w:val="24"/>
        </w:rPr>
      </w:pPr>
      <w:r w:rsidRPr="0032213A">
        <w:rPr>
          <w:rFonts w:ascii="Times New Roman" w:hAnsi="Times New Roman" w:cs="Times New Roman"/>
          <w:b/>
          <w:sz w:val="24"/>
          <w:szCs w:val="24"/>
        </w:rPr>
        <w:t>1.1 Background of the Study</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Land is a fundamental and finite resource, fixed both in location and supply. It serves as the cornerstone for virtually all human activities, accommodating uses ranging from expansive industrial complexes and supra metro-line infrastructures to traditional markets and roadside cobbler shops (Agboola, 2014). Land is unique because it supports human activities not only on its surface but also beneath it and above it. This multifaceted role underscores its critical importance to development, positioning land as perhaps the most vital natural resource available to humankind.</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The diverse needs of human activities regarding location, area coverage, and spatial characteristics create a dynamic and competitive demand for land. As cities grow and evolve, the temporal changes in land use requirements amplify this competition. However, despite the ever-increasing demand, the supply of land remains inherently limited. This finite nature of land, coupled with its irreplaceable value, has heightened the necessity for sustainable land </w:t>
      </w:r>
      <w:proofErr w:type="spellStart"/>
      <w:proofErr w:type="gramStart"/>
      <w:r w:rsidRPr="0032213A">
        <w:rPr>
          <w:rFonts w:ascii="Times New Roman" w:hAnsi="Times New Roman" w:cs="Times New Roman"/>
          <w:sz w:val="24"/>
          <w:szCs w:val="24"/>
        </w:rPr>
        <w:t>management.Urban</w:t>
      </w:r>
      <w:proofErr w:type="spellEnd"/>
      <w:proofErr w:type="gramEnd"/>
      <w:r w:rsidRPr="0032213A">
        <w:rPr>
          <w:rFonts w:ascii="Times New Roman" w:hAnsi="Times New Roman" w:cs="Times New Roman"/>
          <w:sz w:val="24"/>
          <w:szCs w:val="24"/>
        </w:rPr>
        <w:t xml:space="preserve"> development often begins at city centers, where the benefits of central locations attract a variety of land uses. The concentration of activities and services in these areas significantly influences land use patterns, making city centers a focal point for urban development. Over time, this concentration leads to a phenomenon characterized by intense competition for scarce land resources in urban areas. This competition results in a "highest bidder" system, where the individual or entity willing to pay the most for a specific site ultimately secures its use.</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This economic mechanism drives urban land use toward its highest and best use, defined as the use that provides the highest net gain relative to alternative uses. Consequently, urban land and buildings are frequently converted from lower-value uses to higher-value uses. This process of land use conversion is inevitable as cities grow and adapt to changing economic, social, and infrastructural </w:t>
      </w:r>
      <w:proofErr w:type="spellStart"/>
      <w:proofErr w:type="gramStart"/>
      <w:r w:rsidRPr="0032213A">
        <w:rPr>
          <w:rFonts w:ascii="Times New Roman" w:hAnsi="Times New Roman" w:cs="Times New Roman"/>
          <w:sz w:val="24"/>
          <w:szCs w:val="24"/>
        </w:rPr>
        <w:t>demands.The</w:t>
      </w:r>
      <w:proofErr w:type="spellEnd"/>
      <w:proofErr w:type="gramEnd"/>
      <w:r w:rsidRPr="0032213A">
        <w:rPr>
          <w:rFonts w:ascii="Times New Roman" w:hAnsi="Times New Roman" w:cs="Times New Roman"/>
          <w:sz w:val="24"/>
          <w:szCs w:val="24"/>
        </w:rPr>
        <w:t xml:space="preserve"> pressure on land resources in urban areas often leads to traumatic changes in land use patterns. Urban land use conversion can result in significant shifts in the character and functionality of neighborhoods, transforming residential areas into commercial zones, or repurposing open spaces for industrial development. While these changes may optimize land use in terms of economic gains, they also have far-reaching implications for urban planning, environmental sustainability, and social equity.</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lastRenderedPageBreak/>
        <w:t xml:space="preserve">In Nigerian cities, the phenomenon of land use conversion is particularly pronounced. The intense competition for urban land, driven by rapid population growth and economic expansion, has led to significant changes in land use patterns. Lagos, as Nigeria’s largest city and economic hub, provides a vivid example of these dynamics. On streets like Bode Thomas in Surulere Local Government Area, land use conversions are evident as residential properties are increasingly repurposed for commercial or mixed-use </w:t>
      </w:r>
      <w:proofErr w:type="spellStart"/>
      <w:proofErr w:type="gramStart"/>
      <w:r w:rsidRPr="0032213A">
        <w:rPr>
          <w:rFonts w:ascii="Times New Roman" w:hAnsi="Times New Roman" w:cs="Times New Roman"/>
          <w:sz w:val="24"/>
          <w:szCs w:val="24"/>
        </w:rPr>
        <w:t>developments.This</w:t>
      </w:r>
      <w:proofErr w:type="spellEnd"/>
      <w:proofErr w:type="gramEnd"/>
      <w:r w:rsidRPr="0032213A">
        <w:rPr>
          <w:rFonts w:ascii="Times New Roman" w:hAnsi="Times New Roman" w:cs="Times New Roman"/>
          <w:sz w:val="24"/>
          <w:szCs w:val="24"/>
        </w:rPr>
        <w:t xml:space="preserve"> shift reflects the growing demand for centrally located sites that offer proximity to transportation networks, markets, and other urban amenities. As commercial and high-value land uses edge out lower-value uses, the resulting changes can lead to urban renewal but may also displace existing residents and alter the socio-economic fabric of neighborhoods.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inevitability of land use conversion underscores the importance of strategic urban planning and land management. Policies must strike a balance between optimizing land use for economic development and ensuring equitable access to land resources for diverse user groups. Properly managed, urban land can support sustainable growth and development while mitigating the adverse effects of unregulated land use changes.</w:t>
      </w:r>
    </w:p>
    <w:p w:rsidR="009B5907" w:rsidRPr="0032213A" w:rsidRDefault="003E39CE" w:rsidP="0032213A">
      <w:pPr>
        <w:spacing w:line="360" w:lineRule="auto"/>
        <w:rPr>
          <w:rFonts w:ascii="Times New Roman" w:hAnsi="Times New Roman" w:cs="Times New Roman"/>
          <w:b/>
          <w:sz w:val="24"/>
          <w:szCs w:val="24"/>
        </w:rPr>
      </w:pPr>
      <w:r w:rsidRPr="0032213A">
        <w:rPr>
          <w:rFonts w:ascii="Times New Roman" w:hAnsi="Times New Roman" w:cs="Times New Roman"/>
          <w:b/>
          <w:sz w:val="24"/>
          <w:szCs w:val="24"/>
        </w:rPr>
        <w:t>1.2</w:t>
      </w:r>
      <w:r w:rsidRPr="0032213A">
        <w:rPr>
          <w:rFonts w:ascii="Times New Roman" w:hAnsi="Times New Roman" w:cs="Times New Roman"/>
          <w:b/>
          <w:sz w:val="24"/>
          <w:szCs w:val="24"/>
        </w:rPr>
        <w:tab/>
        <w:t xml:space="preserve">Statement of Problem </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The transformation of land use, driven by increased demand for commercial purposes, has significantly influenced rental values in the study area. This shift has resulted in a continuous rise in rent, as properties utilized for commercial activities generate higher returns compared to those used for residential purposes. According to Salman (2014), this economic advantage has prompted many property owners to convert residential properties into commercial spaces, further intensifying the trend toward commercial land use.  </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This preference for commercial purposes has redefined the socio-economic dynamics of the area. While the financial benefits are evident, these changes have also brought about considerable challenges, particularly in the realm of urban environmental management. One pressing issue is the indiscriminate dumping of refuse along roadsides. This practice encroaches on road spaces, exacerbates traffic congestion, and diminishes the aesthetic and functional quality of urban infrastructure. Adewole et al (2008) highlights that improper waste disposal extends to storm drainage systems and designated open spaces, leading to the blockage of drainage channels and increasing the risk of urban flooding during the rainy season.  </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lastRenderedPageBreak/>
        <w:t xml:space="preserve">Such waste accumulation, as Agboola (2010) notes, results in severe air and water pollution, adversely affecting public health and environmental sustainability. These issues reveal significant deficiencies in waste management systems and reflect the challenges of managing rapid urban growth. The interaction between land use changes and environmental degradation poses a dual challenge for urban areas. While commercial development fosters economic growth, it simultaneously places immense pressure on infrastructure and environmental systems, underscoring the need for sustainable urban planning.  </w:t>
      </w:r>
    </w:p>
    <w:p w:rsidR="009B5907" w:rsidRPr="0032213A" w:rsidRDefault="003E39CE" w:rsidP="0032213A">
      <w:pPr>
        <w:spacing w:line="360" w:lineRule="auto"/>
        <w:rPr>
          <w:rFonts w:ascii="Times New Roman" w:hAnsi="Times New Roman" w:cs="Times New Roman"/>
          <w:b/>
          <w:sz w:val="24"/>
          <w:szCs w:val="24"/>
        </w:rPr>
      </w:pPr>
      <w:r w:rsidRPr="0032213A">
        <w:rPr>
          <w:rFonts w:ascii="Times New Roman" w:hAnsi="Times New Roman" w:cs="Times New Roman"/>
          <w:b/>
          <w:sz w:val="24"/>
          <w:szCs w:val="24"/>
        </w:rPr>
        <w:t>1.3</w:t>
      </w:r>
      <w:r w:rsidRPr="0032213A">
        <w:rPr>
          <w:rFonts w:ascii="Times New Roman" w:hAnsi="Times New Roman" w:cs="Times New Roman"/>
          <w:b/>
          <w:sz w:val="24"/>
          <w:szCs w:val="24"/>
        </w:rPr>
        <w:tab/>
        <w:t>Aim and Objectives</w:t>
      </w:r>
    </w:p>
    <w:p w:rsidR="009B5907" w:rsidRPr="0032213A" w:rsidRDefault="003E39CE" w:rsidP="0032213A">
      <w:pPr>
        <w:spacing w:line="360" w:lineRule="auto"/>
        <w:rPr>
          <w:rFonts w:ascii="Times New Roman" w:hAnsi="Times New Roman" w:cs="Times New Roman"/>
          <w:b/>
          <w:sz w:val="24"/>
          <w:szCs w:val="24"/>
        </w:rPr>
      </w:pPr>
      <w:r w:rsidRPr="0032213A">
        <w:rPr>
          <w:rFonts w:ascii="Times New Roman" w:hAnsi="Times New Roman" w:cs="Times New Roman"/>
          <w:b/>
          <w:sz w:val="24"/>
          <w:szCs w:val="24"/>
        </w:rPr>
        <w:t>1.3.1</w:t>
      </w:r>
      <w:r w:rsidRPr="0032213A">
        <w:rPr>
          <w:rFonts w:ascii="Times New Roman" w:hAnsi="Times New Roman" w:cs="Times New Roman"/>
          <w:b/>
          <w:sz w:val="24"/>
          <w:szCs w:val="24"/>
        </w:rPr>
        <w:tab/>
        <w:t>Aim</w:t>
      </w:r>
    </w:p>
    <w:p w:rsidR="009B5907" w:rsidRPr="0032213A" w:rsidRDefault="003E39CE"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The aim of this project is to examine the problem and prospects of conversion of residential building to commercial building in Nigeria while the specific objectives are;</w:t>
      </w:r>
    </w:p>
    <w:p w:rsidR="009B5907" w:rsidRPr="0032213A" w:rsidRDefault="003E39CE" w:rsidP="0032213A">
      <w:pPr>
        <w:spacing w:line="360" w:lineRule="auto"/>
        <w:rPr>
          <w:rFonts w:ascii="Times New Roman" w:hAnsi="Times New Roman" w:cs="Times New Roman"/>
          <w:b/>
          <w:sz w:val="24"/>
          <w:szCs w:val="24"/>
        </w:rPr>
      </w:pPr>
      <w:r w:rsidRPr="0032213A">
        <w:rPr>
          <w:rFonts w:ascii="Times New Roman" w:hAnsi="Times New Roman" w:cs="Times New Roman"/>
          <w:b/>
          <w:sz w:val="24"/>
          <w:szCs w:val="24"/>
        </w:rPr>
        <w:t>1.3.2</w:t>
      </w:r>
      <w:r w:rsidRPr="0032213A">
        <w:rPr>
          <w:rFonts w:ascii="Times New Roman" w:hAnsi="Times New Roman" w:cs="Times New Roman"/>
          <w:b/>
          <w:sz w:val="24"/>
          <w:szCs w:val="24"/>
        </w:rPr>
        <w:tab/>
        <w:t>Objectives</w:t>
      </w:r>
    </w:p>
    <w:p w:rsidR="009B5907" w:rsidRPr="0032213A" w:rsidRDefault="003E39CE" w:rsidP="002E38BA">
      <w:pPr>
        <w:numPr>
          <w:ilvl w:val="0"/>
          <w:numId w:val="9"/>
        </w:numPr>
        <w:pBdr>
          <w:top w:val="nil"/>
          <w:left w:val="nil"/>
          <w:bottom w:val="nil"/>
          <w:right w:val="nil"/>
          <w:between w:val="nil"/>
        </w:pBdr>
        <w:spacing w:after="0" w:line="360" w:lineRule="auto"/>
        <w:rPr>
          <w:rFonts w:ascii="Times New Roman" w:hAnsi="Times New Roman" w:cs="Times New Roman"/>
          <w:sz w:val="24"/>
          <w:szCs w:val="24"/>
        </w:rPr>
      </w:pPr>
      <w:r w:rsidRPr="0032213A">
        <w:rPr>
          <w:rFonts w:ascii="Times New Roman" w:hAnsi="Times New Roman" w:cs="Times New Roman"/>
          <w:color w:val="000000"/>
          <w:sz w:val="24"/>
          <w:szCs w:val="24"/>
        </w:rPr>
        <w:t>To identify residential properties that have been converted into commercial properties within the Ilorin Metropolis.</w:t>
      </w:r>
    </w:p>
    <w:p w:rsidR="009B5907" w:rsidRPr="0032213A" w:rsidRDefault="003E39CE" w:rsidP="002E38BA">
      <w:pPr>
        <w:numPr>
          <w:ilvl w:val="0"/>
          <w:numId w:val="9"/>
        </w:numPr>
        <w:pBdr>
          <w:top w:val="nil"/>
          <w:left w:val="nil"/>
          <w:bottom w:val="nil"/>
          <w:right w:val="nil"/>
          <w:between w:val="nil"/>
        </w:pBdr>
        <w:spacing w:after="0" w:line="360" w:lineRule="auto"/>
        <w:rPr>
          <w:rFonts w:ascii="Times New Roman" w:hAnsi="Times New Roman" w:cs="Times New Roman"/>
          <w:sz w:val="24"/>
          <w:szCs w:val="24"/>
        </w:rPr>
      </w:pPr>
      <w:r w:rsidRPr="0032213A">
        <w:rPr>
          <w:rFonts w:ascii="Times New Roman" w:hAnsi="Times New Roman" w:cs="Times New Roman"/>
          <w:color w:val="000000"/>
          <w:sz w:val="24"/>
          <w:szCs w:val="24"/>
        </w:rPr>
        <w:t>To analyze the market values of residential and commercial properties over the past two years.</w:t>
      </w:r>
    </w:p>
    <w:p w:rsidR="002E38BA" w:rsidRPr="002E38BA" w:rsidRDefault="003E39CE" w:rsidP="002E38BA">
      <w:pPr>
        <w:numPr>
          <w:ilvl w:val="0"/>
          <w:numId w:val="9"/>
        </w:numPr>
        <w:pBdr>
          <w:top w:val="nil"/>
          <w:left w:val="nil"/>
          <w:bottom w:val="nil"/>
          <w:right w:val="nil"/>
          <w:between w:val="nil"/>
        </w:pBdr>
        <w:spacing w:line="360" w:lineRule="auto"/>
        <w:rPr>
          <w:rFonts w:ascii="Times New Roman" w:hAnsi="Times New Roman" w:cs="Times New Roman"/>
          <w:sz w:val="24"/>
          <w:szCs w:val="24"/>
        </w:rPr>
      </w:pPr>
      <w:r w:rsidRPr="0032213A">
        <w:rPr>
          <w:rFonts w:ascii="Times New Roman" w:hAnsi="Times New Roman" w:cs="Times New Roman"/>
          <w:color w:val="000000"/>
          <w:sz w:val="24"/>
          <w:szCs w:val="24"/>
        </w:rPr>
        <w:t>To explore the challenges and opportunities associated with the conversion of residential buildings to commercial use</w:t>
      </w:r>
    </w:p>
    <w:p w:rsidR="009B5907" w:rsidRPr="002E38BA" w:rsidRDefault="003E39CE" w:rsidP="002E38BA">
      <w:pPr>
        <w:pBdr>
          <w:top w:val="nil"/>
          <w:left w:val="nil"/>
          <w:bottom w:val="nil"/>
          <w:right w:val="nil"/>
          <w:between w:val="nil"/>
        </w:pBdr>
        <w:spacing w:line="360" w:lineRule="auto"/>
        <w:rPr>
          <w:rFonts w:ascii="Times New Roman" w:hAnsi="Times New Roman" w:cs="Times New Roman"/>
          <w:sz w:val="24"/>
          <w:szCs w:val="24"/>
        </w:rPr>
      </w:pPr>
      <w:r w:rsidRPr="002E38BA">
        <w:rPr>
          <w:rFonts w:ascii="Times New Roman" w:hAnsi="Times New Roman" w:cs="Times New Roman"/>
          <w:b/>
          <w:sz w:val="24"/>
          <w:szCs w:val="24"/>
        </w:rPr>
        <w:t>1.4</w:t>
      </w:r>
      <w:r w:rsidRPr="002E38BA">
        <w:rPr>
          <w:rFonts w:ascii="Times New Roman" w:hAnsi="Times New Roman" w:cs="Times New Roman"/>
          <w:b/>
          <w:sz w:val="24"/>
          <w:szCs w:val="24"/>
        </w:rPr>
        <w:tab/>
        <w:t>Research Question</w:t>
      </w:r>
    </w:p>
    <w:p w:rsidR="009B5907" w:rsidRPr="0032213A" w:rsidRDefault="003E39CE" w:rsidP="002E38BA">
      <w:pPr>
        <w:numPr>
          <w:ilvl w:val="0"/>
          <w:numId w:val="8"/>
        </w:numPr>
        <w:pBdr>
          <w:top w:val="nil"/>
          <w:left w:val="nil"/>
          <w:bottom w:val="nil"/>
          <w:right w:val="nil"/>
          <w:between w:val="nil"/>
        </w:pBdr>
        <w:spacing w:after="0" w:line="360" w:lineRule="auto"/>
        <w:jc w:val="both"/>
        <w:rPr>
          <w:rFonts w:ascii="Times New Roman" w:hAnsi="Times New Roman" w:cs="Times New Roman"/>
          <w:sz w:val="24"/>
          <w:szCs w:val="24"/>
        </w:rPr>
      </w:pPr>
      <w:r w:rsidRPr="0032213A">
        <w:rPr>
          <w:rFonts w:ascii="Times New Roman" w:hAnsi="Times New Roman" w:cs="Times New Roman"/>
          <w:color w:val="000000"/>
          <w:sz w:val="24"/>
          <w:szCs w:val="24"/>
        </w:rPr>
        <w:t>Which residential properties have been converted into commercial properties in the study area?</w:t>
      </w:r>
    </w:p>
    <w:p w:rsidR="009B5907" w:rsidRPr="0032213A" w:rsidRDefault="003E39CE" w:rsidP="002E38BA">
      <w:pPr>
        <w:numPr>
          <w:ilvl w:val="0"/>
          <w:numId w:val="8"/>
        </w:numPr>
        <w:pBdr>
          <w:top w:val="nil"/>
          <w:left w:val="nil"/>
          <w:bottom w:val="nil"/>
          <w:right w:val="nil"/>
          <w:between w:val="nil"/>
        </w:pBdr>
        <w:spacing w:after="0" w:line="360" w:lineRule="auto"/>
        <w:jc w:val="both"/>
        <w:rPr>
          <w:rFonts w:ascii="Times New Roman" w:hAnsi="Times New Roman" w:cs="Times New Roman"/>
          <w:sz w:val="24"/>
          <w:szCs w:val="24"/>
        </w:rPr>
      </w:pPr>
      <w:r w:rsidRPr="0032213A">
        <w:rPr>
          <w:rFonts w:ascii="Times New Roman" w:hAnsi="Times New Roman" w:cs="Times New Roman"/>
          <w:color w:val="000000"/>
          <w:sz w:val="24"/>
          <w:szCs w:val="24"/>
        </w:rPr>
        <w:t>What are the historical market values of residential and commercial properties in the past two years?</w:t>
      </w:r>
    </w:p>
    <w:p w:rsidR="009B5907" w:rsidRPr="0032213A" w:rsidRDefault="003E39CE" w:rsidP="002E38BA">
      <w:pPr>
        <w:numPr>
          <w:ilvl w:val="0"/>
          <w:numId w:val="8"/>
        </w:numPr>
        <w:pBdr>
          <w:top w:val="nil"/>
          <w:left w:val="nil"/>
          <w:bottom w:val="nil"/>
          <w:right w:val="nil"/>
          <w:between w:val="nil"/>
        </w:pBdr>
        <w:spacing w:line="360" w:lineRule="auto"/>
        <w:jc w:val="both"/>
        <w:rPr>
          <w:rFonts w:ascii="Times New Roman" w:hAnsi="Times New Roman" w:cs="Times New Roman"/>
          <w:sz w:val="24"/>
          <w:szCs w:val="24"/>
        </w:rPr>
      </w:pPr>
      <w:r w:rsidRPr="0032213A">
        <w:rPr>
          <w:rFonts w:ascii="Times New Roman" w:hAnsi="Times New Roman" w:cs="Times New Roman"/>
          <w:color w:val="000000"/>
          <w:sz w:val="24"/>
          <w:szCs w:val="24"/>
        </w:rPr>
        <w:t>What are the challenges and prospects of converting residential buildings to commercial purposes?</w:t>
      </w:r>
    </w:p>
    <w:p w:rsidR="009B5907" w:rsidRPr="0032213A" w:rsidRDefault="003E39CE" w:rsidP="0032213A">
      <w:pPr>
        <w:spacing w:line="360" w:lineRule="auto"/>
        <w:rPr>
          <w:rFonts w:ascii="Times New Roman" w:hAnsi="Times New Roman" w:cs="Times New Roman"/>
          <w:b/>
          <w:sz w:val="24"/>
          <w:szCs w:val="24"/>
        </w:rPr>
      </w:pPr>
      <w:r w:rsidRPr="0032213A">
        <w:rPr>
          <w:rFonts w:ascii="Times New Roman" w:hAnsi="Times New Roman" w:cs="Times New Roman"/>
          <w:b/>
          <w:sz w:val="24"/>
          <w:szCs w:val="24"/>
        </w:rPr>
        <w:t>1.5</w:t>
      </w:r>
      <w:r w:rsidRPr="0032213A">
        <w:rPr>
          <w:rFonts w:ascii="Times New Roman" w:hAnsi="Times New Roman" w:cs="Times New Roman"/>
          <w:b/>
          <w:sz w:val="24"/>
          <w:szCs w:val="24"/>
        </w:rPr>
        <w:tab/>
        <w:t xml:space="preserve">Significance of the Study </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The study on The Problem and Prospects of Conversion of Residential Buildings to Commercial Buildings is significant as it provides valuable insights for urban planning and policy formulation. It examines the implications of property conversion, highlighting challenges such as zoning violations, infrastructure strain, and urban sprawl while offering data-driven recommendations for sustainable urban development. Additionally, the research contributes to real estate market analysis by helping investors, </w:t>
      </w:r>
      <w:r w:rsidRPr="0032213A">
        <w:rPr>
          <w:rFonts w:ascii="Times New Roman" w:hAnsi="Times New Roman" w:cs="Times New Roman"/>
          <w:sz w:val="24"/>
          <w:szCs w:val="24"/>
        </w:rPr>
        <w:lastRenderedPageBreak/>
        <w:t xml:space="preserve">developers, and property owners understand factors influencing property use, value appreciation, and market trends. From a socio-economic perspective, it explores the benefits of increased business opportunities, job creation, and revenue generation, alongside addressing challenges like reduced housing availability and community displacement. By identifying regulatory barriers, infrastructural inadequacies, and community resistance, the study offers actionable solutions to mitigate these issues. </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Furthermore, it assesses the environmental and infrastructural impacts of such conversions, ensuring alignment with sustainability goals. Overall, the findings enhance decision-making for stakeholders, including property owners, government agencies, and businesses, by shedding light on the feasibility, profitability, and long-term implications of converting residential properties to commercial use. This research is vital for balancing urban growth demands with the need for adequate residential spaces and sustainable urban environments. </w:t>
      </w:r>
    </w:p>
    <w:p w:rsidR="009B5907" w:rsidRPr="0032213A" w:rsidRDefault="003E39CE" w:rsidP="0032213A">
      <w:pPr>
        <w:spacing w:line="360" w:lineRule="auto"/>
        <w:rPr>
          <w:rFonts w:ascii="Times New Roman" w:hAnsi="Times New Roman" w:cs="Times New Roman"/>
          <w:b/>
          <w:sz w:val="24"/>
          <w:szCs w:val="24"/>
        </w:rPr>
      </w:pPr>
      <w:r w:rsidRPr="0032213A">
        <w:rPr>
          <w:rFonts w:ascii="Times New Roman" w:hAnsi="Times New Roman" w:cs="Times New Roman"/>
          <w:b/>
          <w:sz w:val="24"/>
          <w:szCs w:val="24"/>
        </w:rPr>
        <w:t>1.6</w:t>
      </w:r>
      <w:r w:rsidRPr="0032213A">
        <w:rPr>
          <w:rFonts w:ascii="Times New Roman" w:hAnsi="Times New Roman" w:cs="Times New Roman"/>
          <w:b/>
          <w:sz w:val="24"/>
          <w:szCs w:val="24"/>
        </w:rPr>
        <w:tab/>
        <w:t xml:space="preserve">Scope of the Study </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This study focuses on the conversion of residential buildings to commercial uses along Taiwo Road in Ilorin, Kwara State. It aims to analyze the challenges and opportunities associated with these conversions, particularly with detached houses. Taiwo Road, being a key commercial area in Ilorin, has experienced significant shifts in property usage, making it a suitable location for this research.  </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The study is confined to examining the problems and prospects of converting residential properties into commercial spaces. It investigates the driving forces behind this trend, such as urbanization, economic growth, and increased demand for commercial spaces. Additionally, it explores the challenges posed by these changes, including zoning conflicts, infrastructure strain, and the potential loss of the area's residential character.  </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The research focuses on the period between 2023 and 2024, a decade marked by significant urban expansion and economic activities in Ilorin. Detached houses are emphasized, as they are commonly adapted for commercial purposes in the area. By concentrating on Taiwo Road, this study provides valuable insights into the effects of property conversions on urban development, real estate values, and community dynamics. The findings aim to support better urban planning and policy decisions while addressing the need for balanced and sustainable urban growth.  </w:t>
      </w:r>
    </w:p>
    <w:p w:rsidR="009B5907" w:rsidRPr="0032213A" w:rsidRDefault="003E39CE" w:rsidP="0032213A">
      <w:pPr>
        <w:spacing w:line="360" w:lineRule="auto"/>
        <w:rPr>
          <w:rFonts w:ascii="Times New Roman" w:hAnsi="Times New Roman" w:cs="Times New Roman"/>
          <w:b/>
          <w:sz w:val="24"/>
          <w:szCs w:val="24"/>
        </w:rPr>
      </w:pPr>
      <w:r w:rsidRPr="0032213A">
        <w:rPr>
          <w:rFonts w:ascii="Times New Roman" w:hAnsi="Times New Roman" w:cs="Times New Roman"/>
          <w:b/>
          <w:sz w:val="24"/>
          <w:szCs w:val="24"/>
        </w:rPr>
        <w:t>1.7</w:t>
      </w:r>
      <w:r w:rsidRPr="0032213A">
        <w:rPr>
          <w:rFonts w:ascii="Times New Roman" w:hAnsi="Times New Roman" w:cs="Times New Roman"/>
          <w:b/>
          <w:sz w:val="24"/>
          <w:szCs w:val="24"/>
        </w:rPr>
        <w:tab/>
      </w:r>
      <w:proofErr w:type="spellStart"/>
      <w:r w:rsidRPr="0032213A">
        <w:rPr>
          <w:rFonts w:ascii="Times New Roman" w:hAnsi="Times New Roman" w:cs="Times New Roman"/>
          <w:b/>
          <w:sz w:val="24"/>
          <w:szCs w:val="24"/>
        </w:rPr>
        <w:t>Limitationof</w:t>
      </w:r>
      <w:proofErr w:type="spellEnd"/>
      <w:r w:rsidRPr="0032213A">
        <w:rPr>
          <w:rFonts w:ascii="Times New Roman" w:hAnsi="Times New Roman" w:cs="Times New Roman"/>
          <w:b/>
          <w:sz w:val="24"/>
          <w:szCs w:val="24"/>
        </w:rPr>
        <w:t xml:space="preserve"> Study </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lastRenderedPageBreak/>
        <w:t xml:space="preserve">This study is limited to conversion of residential building to commercial uses. Collecting information regarding transaction in property and land use conversion in the study area is a difficult tack. In few instances where information on property transactions were available, proper recording classification and analysis were not always provided. There was also reluctance by most people to give away needed information on flats and duplexes and this detached house. </w:t>
      </w:r>
    </w:p>
    <w:p w:rsidR="009B5907" w:rsidRPr="0032213A" w:rsidRDefault="003E39CE" w:rsidP="0032213A">
      <w:pPr>
        <w:spacing w:line="360" w:lineRule="auto"/>
        <w:rPr>
          <w:rFonts w:ascii="Times New Roman" w:hAnsi="Times New Roman" w:cs="Times New Roman"/>
          <w:b/>
          <w:sz w:val="24"/>
          <w:szCs w:val="24"/>
        </w:rPr>
      </w:pPr>
      <w:r w:rsidRPr="0032213A">
        <w:rPr>
          <w:rFonts w:ascii="Times New Roman" w:hAnsi="Times New Roman" w:cs="Times New Roman"/>
          <w:b/>
          <w:sz w:val="24"/>
          <w:szCs w:val="24"/>
        </w:rPr>
        <w:t>1.8</w:t>
      </w:r>
      <w:r w:rsidRPr="0032213A">
        <w:rPr>
          <w:rFonts w:ascii="Times New Roman" w:hAnsi="Times New Roman" w:cs="Times New Roman"/>
          <w:b/>
          <w:sz w:val="24"/>
          <w:szCs w:val="24"/>
        </w:rPr>
        <w:tab/>
        <w:t>Definition of Terms</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1.8.1</w:t>
      </w:r>
      <w:r w:rsidRPr="0032213A">
        <w:rPr>
          <w:rFonts w:ascii="Times New Roman" w:hAnsi="Times New Roman" w:cs="Times New Roman"/>
          <w:b/>
          <w:sz w:val="24"/>
          <w:szCs w:val="24"/>
        </w:rPr>
        <w:tab/>
        <w:t>Residential Property</w:t>
      </w:r>
    </w:p>
    <w:p w:rsidR="009B5907" w:rsidRPr="0032213A" w:rsidRDefault="003E39CE" w:rsidP="0032213A">
      <w:pPr>
        <w:spacing w:line="360" w:lineRule="auto"/>
        <w:jc w:val="both"/>
        <w:rPr>
          <w:rFonts w:ascii="Times New Roman" w:hAnsi="Times New Roman" w:cs="Times New Roman"/>
          <w:sz w:val="24"/>
          <w:szCs w:val="24"/>
        </w:rPr>
      </w:pPr>
      <w:r w:rsidRPr="0032213A">
        <w:rPr>
          <w:rFonts w:ascii="Times New Roman" w:hAnsi="Times New Roman" w:cs="Times New Roman"/>
          <w:sz w:val="24"/>
          <w:szCs w:val="24"/>
        </w:rPr>
        <w:tab/>
        <w:t>Residential property refers to real estate designed for permanent housing for individuals, families, or households. It is primarily used for accommodation and includes property types such as cottages, bungalows, tenements, blocks of flats, duplexes, and mansions. These properties serve as living spaces and are integral to fulfilling the basic need for shelter (Lawal, 2017).</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1.8.2</w:t>
      </w:r>
      <w:r w:rsidRPr="0032213A">
        <w:rPr>
          <w:rFonts w:ascii="Times New Roman" w:hAnsi="Times New Roman" w:cs="Times New Roman"/>
          <w:b/>
          <w:sz w:val="24"/>
          <w:szCs w:val="24"/>
        </w:rPr>
        <w:tab/>
        <w:t>Commercial Property</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Commercial property is real estate intended for business activities aimed at generating profit. It includes spaces such as offices, retail stores, and hotels. Commercial ventures focus on achieving financial returns rather than personal or recreational use, distinguishing them from residential or industrial properties (Okunola et al., 2014).</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1.8.3</w:t>
      </w:r>
      <w:r w:rsidRPr="0032213A">
        <w:rPr>
          <w:rFonts w:ascii="Times New Roman" w:hAnsi="Times New Roman" w:cs="Times New Roman"/>
          <w:b/>
          <w:sz w:val="24"/>
          <w:szCs w:val="24"/>
        </w:rPr>
        <w:tab/>
        <w:t>Rental Value</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Rental value is the amount a property can command as rent in the open market annually. It reflects the property's earning potential, determined by agreements between landlords and tenants or market conditions. A specific type of rental value, known as rack rental value, applies when the rent is at market rate (Deane et al., 2012).</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1.8.4</w:t>
      </w:r>
      <w:r w:rsidRPr="0032213A">
        <w:rPr>
          <w:rFonts w:ascii="Times New Roman" w:hAnsi="Times New Roman" w:cs="Times New Roman"/>
          <w:b/>
          <w:sz w:val="24"/>
          <w:szCs w:val="24"/>
        </w:rPr>
        <w:tab/>
        <w:t>Value</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Value signifies the worth of an object or property, often expressed in monetary terms. It represents the purchasing power or exchange potential of an item in the market. Value can also denote the ability of one commodity to be traded for another, emphasizing its importance in transactions.</w:t>
      </w:r>
    </w:p>
    <w:p w:rsidR="002E38BA" w:rsidRDefault="002E38BA" w:rsidP="0032213A">
      <w:pPr>
        <w:spacing w:line="360" w:lineRule="auto"/>
        <w:jc w:val="both"/>
        <w:rPr>
          <w:rFonts w:ascii="Times New Roman" w:hAnsi="Times New Roman" w:cs="Times New Roman"/>
          <w:b/>
          <w:sz w:val="24"/>
          <w:szCs w:val="24"/>
        </w:rPr>
      </w:pPr>
    </w:p>
    <w:p w:rsidR="002E38BA" w:rsidRDefault="002E38BA" w:rsidP="0032213A">
      <w:pPr>
        <w:spacing w:line="360" w:lineRule="auto"/>
        <w:jc w:val="both"/>
        <w:rPr>
          <w:rFonts w:ascii="Times New Roman" w:hAnsi="Times New Roman" w:cs="Times New Roman"/>
          <w:b/>
          <w:sz w:val="24"/>
          <w:szCs w:val="24"/>
        </w:rPr>
      </w:pP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lastRenderedPageBreak/>
        <w:t>1.8.5</w:t>
      </w:r>
      <w:r w:rsidRPr="0032213A">
        <w:rPr>
          <w:rFonts w:ascii="Times New Roman" w:hAnsi="Times New Roman" w:cs="Times New Roman"/>
          <w:b/>
          <w:sz w:val="24"/>
          <w:szCs w:val="24"/>
        </w:rPr>
        <w:tab/>
        <w:t>Property</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Property encompasses any tangible or intangible asset subject to ownership. It includes land, buildings, intellectual rights, and personal belongings. Legally, property refers to anything that can be possessed, bought, or sold, forming the basis of ownership rights (Olajide S. and Ismail B., 2013).</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1.8.6</w:t>
      </w:r>
      <w:r w:rsidRPr="0032213A">
        <w:rPr>
          <w:rFonts w:ascii="Times New Roman" w:hAnsi="Times New Roman" w:cs="Times New Roman"/>
          <w:b/>
          <w:sz w:val="24"/>
          <w:szCs w:val="24"/>
        </w:rPr>
        <w:tab/>
        <w:t>Rent</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Rent is a recurring payment, typically monetary, made by a tenant to a landlord for using land, buildings, or property. It represents the compensation for temporary rights to use or occupy the property, usually paid monthly, quarterly, or annually, depending on the agreement.</w:t>
      </w:r>
    </w:p>
    <w:p w:rsidR="009B5907" w:rsidRPr="0032213A" w:rsidRDefault="009B5907" w:rsidP="0032213A">
      <w:pPr>
        <w:spacing w:line="360" w:lineRule="auto"/>
        <w:jc w:val="both"/>
        <w:rPr>
          <w:rFonts w:ascii="Times New Roman" w:hAnsi="Times New Roman" w:cs="Times New Roman"/>
          <w:b/>
          <w:sz w:val="24"/>
          <w:szCs w:val="24"/>
        </w:rPr>
      </w:pP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1.8.7</w:t>
      </w:r>
      <w:r w:rsidRPr="0032213A">
        <w:rPr>
          <w:rFonts w:ascii="Times New Roman" w:hAnsi="Times New Roman" w:cs="Times New Roman"/>
          <w:b/>
          <w:sz w:val="24"/>
          <w:szCs w:val="24"/>
        </w:rPr>
        <w:tab/>
        <w:t>Industrial Properties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Industrial properties include real estate used for manufacturing, production, and storage, such as factories and warehouses. Their value is influenced by proximity to transportation, raw materials, labor, and markets, making location critical to their functionality and economic utility (Ojo S.A., 2011).</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1.8.8</w:t>
      </w:r>
      <w:r w:rsidRPr="0032213A">
        <w:rPr>
          <w:rFonts w:ascii="Times New Roman" w:hAnsi="Times New Roman" w:cs="Times New Roman"/>
          <w:b/>
          <w:sz w:val="24"/>
          <w:szCs w:val="24"/>
        </w:rPr>
        <w:tab/>
        <w:t>Recreational Properties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Recreational properties are facilities designed for leisure, entertainment, and relaxation. Examples include amusement parks, tourist centers, hostels, game reserves, clubs, museums, and open spaces. They cater to personal enjoyment and contribute to the cultural and economic aspects of a community (Rushmore S., 2018).</w:t>
      </w:r>
    </w:p>
    <w:p w:rsidR="009B5907" w:rsidRPr="0032213A" w:rsidRDefault="003E39CE" w:rsidP="00176254">
      <w:pPr>
        <w:spacing w:line="360" w:lineRule="auto"/>
        <w:jc w:val="center"/>
        <w:rPr>
          <w:rFonts w:ascii="Times New Roman" w:hAnsi="Times New Roman" w:cs="Times New Roman"/>
          <w:b/>
          <w:sz w:val="24"/>
          <w:szCs w:val="24"/>
        </w:rPr>
      </w:pPr>
      <w:r w:rsidRPr="0032213A">
        <w:rPr>
          <w:rFonts w:ascii="Times New Roman" w:hAnsi="Times New Roman" w:cs="Times New Roman"/>
          <w:sz w:val="24"/>
          <w:szCs w:val="24"/>
        </w:rPr>
        <w:br w:type="page"/>
      </w:r>
      <w:r w:rsidRPr="0032213A">
        <w:rPr>
          <w:rFonts w:ascii="Times New Roman" w:hAnsi="Times New Roman" w:cs="Times New Roman"/>
          <w:b/>
          <w:sz w:val="24"/>
          <w:szCs w:val="24"/>
        </w:rPr>
        <w:lastRenderedPageBreak/>
        <w:t>CHAPTER TWO</w:t>
      </w:r>
    </w:p>
    <w:p w:rsidR="009B5907" w:rsidRPr="0032213A" w:rsidRDefault="003E39CE" w:rsidP="0032213A">
      <w:pPr>
        <w:spacing w:line="360" w:lineRule="auto"/>
        <w:jc w:val="center"/>
        <w:rPr>
          <w:rFonts w:ascii="Times New Roman" w:hAnsi="Times New Roman" w:cs="Times New Roman"/>
          <w:b/>
          <w:sz w:val="24"/>
          <w:szCs w:val="24"/>
        </w:rPr>
      </w:pPr>
      <w:r w:rsidRPr="0032213A">
        <w:rPr>
          <w:rFonts w:ascii="Times New Roman" w:hAnsi="Times New Roman" w:cs="Times New Roman"/>
          <w:b/>
          <w:sz w:val="24"/>
          <w:szCs w:val="24"/>
        </w:rPr>
        <w:t xml:space="preserve">LITERATURE REVIEW </w:t>
      </w:r>
    </w:p>
    <w:p w:rsidR="009B5907" w:rsidRPr="0032213A" w:rsidRDefault="003E39CE" w:rsidP="0032213A">
      <w:pPr>
        <w:spacing w:line="360" w:lineRule="auto"/>
        <w:rPr>
          <w:rFonts w:ascii="Times New Roman" w:hAnsi="Times New Roman" w:cs="Times New Roman"/>
          <w:b/>
          <w:sz w:val="24"/>
          <w:szCs w:val="24"/>
        </w:rPr>
      </w:pPr>
      <w:r w:rsidRPr="0032213A">
        <w:rPr>
          <w:rFonts w:ascii="Times New Roman" w:hAnsi="Times New Roman" w:cs="Times New Roman"/>
          <w:b/>
          <w:sz w:val="24"/>
          <w:szCs w:val="24"/>
        </w:rPr>
        <w:t>2.0</w:t>
      </w:r>
      <w:r w:rsidRPr="0032213A">
        <w:rPr>
          <w:rFonts w:ascii="Times New Roman" w:hAnsi="Times New Roman" w:cs="Times New Roman"/>
          <w:b/>
          <w:sz w:val="24"/>
          <w:szCs w:val="24"/>
        </w:rPr>
        <w:tab/>
        <w:t>Introduction</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conversion of residential buildings to commercial uses is a phenomenon driven by urbanization, population growth, and changing land use dynamics. This shift often reflects the increasing demand for commercial spaces in previously residential areas, particularly in urban centers. Scholars such as Aluko (2011) have argued that the phenomenon is predominantly influenced by economic factors, including the potential for higher returns on investment from commercial ventures compared to residential uses.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However, this trend poses significant challenges. One notable issue is the strain on infrastructure originally designed for residential purposes. According to Olayiwola and Adeleye (2015), roads, utilities, and waste management systems in residential neighborhoods often struggle to cope with the increased demands of commercial activities, leading to congestion and deterioration. Additionally, the disruption of social cohesion is frequently cited as a concern, as the introduction of businesses in residential zones may displace residents or alter the character of communities (Ajayi, 2016).</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Conversely, there are prospects associated with this conversion. Commercialization can stimulate local economies, create jobs, and enhance property values in the affected areas. </w:t>
      </w:r>
      <w:proofErr w:type="spellStart"/>
      <w:r w:rsidRPr="0032213A">
        <w:rPr>
          <w:rFonts w:ascii="Times New Roman" w:hAnsi="Times New Roman" w:cs="Times New Roman"/>
          <w:sz w:val="24"/>
          <w:szCs w:val="24"/>
        </w:rPr>
        <w:t>Egbu</w:t>
      </w:r>
      <w:proofErr w:type="spellEnd"/>
      <w:r w:rsidRPr="0032213A">
        <w:rPr>
          <w:rFonts w:ascii="Times New Roman" w:hAnsi="Times New Roman" w:cs="Times New Roman"/>
          <w:sz w:val="24"/>
          <w:szCs w:val="24"/>
        </w:rPr>
        <w:t xml:space="preserve"> et al. (2017) note that in cases where planning regulations are adequately enforced, such conversions can lead to the development of mixed-use neighborhoods that combine the benefits of both residential and commercial zones.</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 xml:space="preserve">2.2 </w:t>
      </w:r>
      <w:r w:rsidRPr="0032213A">
        <w:rPr>
          <w:rFonts w:ascii="Times New Roman" w:hAnsi="Times New Roman" w:cs="Times New Roman"/>
          <w:b/>
          <w:sz w:val="24"/>
          <w:szCs w:val="24"/>
        </w:rPr>
        <w:tab/>
        <w:t>Concept of Property</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Property refers to a tangible or intangible asset owned by an individual, group, or organization, subject to legal rights of ownership, and capable of holding economic value. Urban property is typically classified into residential, commercial, industrial, or mixed-use categories, with its utility shaped by zoning laws, societal needs, and economic activities (Aluko, 2011). Residential properties primarily serve as living spaces, fostering community life, but rising urbanization and commercial demand have spurred their conversion into commercial uses.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lastRenderedPageBreak/>
        <w:t>This phenomenon is driven by the prospect of higher economic returns from commercial activities, as businesses often pay premium rents compared to residential tenants (Olayiwola &amp; Adeleye, 2015). The concept of property as a dynamic and adaptable resource highlights its potential for addressing economic growth and optimizing land use. The flexibility in property use enables cities to respond to market pressures and urban expansion, allowing better alignment with modern economic realities (Ajayi, 2016).</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However, the conversion of residential buildings to commercial uses is fraught with challenges. Zoning conflicts, infrastructure inadequacies, and disruptions to residential community life often arise, complicating the balance between economic gains and social cohesion (</w:t>
      </w:r>
      <w:proofErr w:type="spellStart"/>
      <w:r w:rsidRPr="0032213A">
        <w:rPr>
          <w:rFonts w:ascii="Times New Roman" w:hAnsi="Times New Roman" w:cs="Times New Roman"/>
          <w:sz w:val="24"/>
          <w:szCs w:val="24"/>
        </w:rPr>
        <w:t>Egbu</w:t>
      </w:r>
      <w:proofErr w:type="spellEnd"/>
      <w:r w:rsidRPr="0032213A">
        <w:rPr>
          <w:rFonts w:ascii="Times New Roman" w:hAnsi="Times New Roman" w:cs="Times New Roman"/>
          <w:sz w:val="24"/>
          <w:szCs w:val="24"/>
        </w:rPr>
        <w:t xml:space="preserve"> et al., 2017). Yet, this adaptability of property underscores its critical role in urban planning and the opportunity for innovation in addressing these challenges sustainably.</w:t>
      </w:r>
    </w:p>
    <w:p w:rsidR="009B5907" w:rsidRPr="0032213A" w:rsidRDefault="009B5907" w:rsidP="0032213A">
      <w:pPr>
        <w:spacing w:line="360" w:lineRule="auto"/>
        <w:jc w:val="both"/>
        <w:rPr>
          <w:rFonts w:ascii="Times New Roman" w:hAnsi="Times New Roman" w:cs="Times New Roman"/>
          <w:sz w:val="24"/>
          <w:szCs w:val="24"/>
        </w:rPr>
      </w:pP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2.3</w:t>
      </w:r>
      <w:r w:rsidRPr="0032213A">
        <w:rPr>
          <w:rFonts w:ascii="Times New Roman" w:hAnsi="Times New Roman" w:cs="Times New Roman"/>
          <w:b/>
          <w:sz w:val="24"/>
          <w:szCs w:val="24"/>
        </w:rPr>
        <w:tab/>
        <w:t xml:space="preserve">Concept of Building Conversion </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Building conversion refers to the process of adapting a structure from its original purpose to a new use. Residential-to-commercial conversions involve transforming residential properties to accommodate business activities such as offices, retail spaces, or other enterprises. This trend is often driven by urbanization, the demand for commercial spaces in strategic locations, and changing economic dynamics (Ugochukwu, 2021). Such conversions can enhance the economic value of properties and meet modern business needs, yet they present both challenges and opportunities for urban areas.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One of the primary problems with residential-to-commercial conversions is the issue of zoning and legal constraints. Many cities have strict zoning laws that restrict property usage, making it difficult for owners to legally convert residential buildings for commercial purposes. Property owners are often required to obtain permits and adhere to regulations, which can be time-consuming and costly (Adebayo, 2020). Another significant challenge lies in the structural limitations of residential buildings, which are not originally designed for commercial activities. Upgrading such buildings to meet fire safety, electrical, and space requirements can require extensive and expensive renovations (Kelechi et al., 2019). Furthermore, conversions often lead to conflicts with existing residents due to increased traffic, noise, and commercial activity in previously quiet neighborhoods, disrupting the residential environment (Smith &amp; Adekunle, 2022). Additionally, the economic costs of conversion, such as compliance with building codes and increased property taxes, can deter property owners, especially small-scale investors. Finally, the shift </w:t>
      </w:r>
      <w:r w:rsidRPr="0032213A">
        <w:rPr>
          <w:rFonts w:ascii="Times New Roman" w:hAnsi="Times New Roman" w:cs="Times New Roman"/>
          <w:sz w:val="24"/>
          <w:szCs w:val="24"/>
        </w:rPr>
        <w:lastRenderedPageBreak/>
        <w:t>from residential to commercial use reduces the housing supply in urban areas, exacerbating the housing shortage (World Bank, 2020).</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Despite these challenges, the conversion of residential buildings to commercial use presents significant prospects. Economically, conversions often lead to increased property values and rental income while boosting local economies through job creation and improved infrastructure (Johnson, 2023). Conversions can also play a vital role in urban revitalization by repurposing underutilized areas, introducing businesses, and improving the overall appearance of neighborhoods (Oluwole &amp; Associates, 2020). This flexibility enables cities to adapt to evolving economic needs without requiring extensive new construction (Adedeji et al., 2019). Moreover, conversions can enhance accessibility to essential services like retail outlets and offices, fostering mixed-use communities where residents can live and work conveniently (Smith, 2022). Additionally, repurposing existing buildings for commercial purposes contributes to sustainable development by minimizing environmental impacts and curbing urban sprawl (UN-Habitat, 2021).</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To balance these challenges and opportunities, it is essential for stakeholders to adopt strategic approaches. Policy reforms, such as revising zoning laws to permit mixed-use development, can facilitate conversions while ensuring community involvement. Sustainable design principles, including energy efficiency and green architecture, can improve the functionality of converted buildings. Governments can also provide financial incentives such as tax breaks or subsidies to offset conversion costs and encourage investment. Urban planners must carefully designate areas for conversions, considering infrastructure, population density, and the needs of surrounding communities</w:t>
      </w:r>
    </w:p>
    <w:p w:rsidR="009B5907" w:rsidRPr="0032213A" w:rsidRDefault="003E39CE" w:rsidP="002E38BA">
      <w:pPr>
        <w:spacing w:line="360" w:lineRule="auto"/>
        <w:rPr>
          <w:rFonts w:ascii="Times New Roman" w:hAnsi="Times New Roman" w:cs="Times New Roman"/>
          <w:b/>
          <w:sz w:val="24"/>
          <w:szCs w:val="24"/>
        </w:rPr>
      </w:pPr>
      <w:r w:rsidRPr="0032213A">
        <w:rPr>
          <w:rFonts w:ascii="Times New Roman" w:hAnsi="Times New Roman" w:cs="Times New Roman"/>
          <w:b/>
          <w:sz w:val="24"/>
          <w:szCs w:val="24"/>
        </w:rPr>
        <w:t>2.4</w:t>
      </w:r>
      <w:r w:rsidRPr="0032213A">
        <w:rPr>
          <w:rFonts w:ascii="Times New Roman" w:hAnsi="Times New Roman" w:cs="Times New Roman"/>
          <w:b/>
          <w:sz w:val="24"/>
          <w:szCs w:val="24"/>
        </w:rPr>
        <w:tab/>
        <w:t>Reason for Building Conversion</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conversion of residential buildings to commercial uses is often driven by economic, social, and urbanization factors. One primary reason is the increasing demand for commercial spaces in growing urban centers. According to Aluko (2011), rapid urbanization in cities creates pressure for land use changes, particularly in areas close to business districts. Residential buildings in such areas are often converted to commercial use to meet the rising demand for office spaces, retail stores, and other businesses. This conversion becomes economically viable for property owners due to higher rental yields from commercial activities compared to residential use.</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lastRenderedPageBreak/>
        <w:t>Another significant factor is the strategic location of residential buildings. Olayiwola et al. (2015) argue that buildings located along major roads or within central urban areas are attractive for conversion because of their accessibility and visibility. Businesses prefer such locations for ease of customer access and increased profitability. As a result, property owners capitalize on this advantage to convert residential spaces to commercial properties to maximize economic returns.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Furthermore, socioeconomic changes influence building conversion. Ilesanmi (2010) highlights that as cities evolve, residential areas often become unsuitable for living due to environmental challenges like noise, pollution, and congestion. Such conditions motivate property owners to adapt their buildings for commercial purposes, which better align with the changing urban landscape.</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Lastly, weak enforcement of zoning regulations contributes to the trend. </w:t>
      </w:r>
      <w:proofErr w:type="spellStart"/>
      <w:r w:rsidRPr="0032213A">
        <w:rPr>
          <w:rFonts w:ascii="Times New Roman" w:hAnsi="Times New Roman" w:cs="Times New Roman"/>
          <w:sz w:val="24"/>
          <w:szCs w:val="24"/>
        </w:rPr>
        <w:t>Agbola</w:t>
      </w:r>
      <w:proofErr w:type="spellEnd"/>
      <w:r w:rsidRPr="0032213A">
        <w:rPr>
          <w:rFonts w:ascii="Times New Roman" w:hAnsi="Times New Roman" w:cs="Times New Roman"/>
          <w:sz w:val="24"/>
          <w:szCs w:val="24"/>
        </w:rPr>
        <w:t xml:space="preserve"> and Alabi (2013) note that in many developing cities, lax enforcement of urban planning laws allows for unchecked conversion of residential buildings into commercial spaces, often to meet immediate economic needs.</w:t>
      </w:r>
    </w:p>
    <w:p w:rsidR="009B5907" w:rsidRPr="0032213A" w:rsidRDefault="003E39CE" w:rsidP="0032213A">
      <w:pPr>
        <w:spacing w:line="360" w:lineRule="auto"/>
        <w:jc w:val="both"/>
        <w:rPr>
          <w:rFonts w:ascii="Times New Roman" w:hAnsi="Times New Roman" w:cs="Times New Roman"/>
          <w:sz w:val="24"/>
          <w:szCs w:val="24"/>
        </w:rPr>
      </w:pPr>
      <w:r w:rsidRPr="0032213A">
        <w:rPr>
          <w:rFonts w:ascii="Times New Roman" w:hAnsi="Times New Roman" w:cs="Times New Roman"/>
          <w:sz w:val="24"/>
          <w:szCs w:val="24"/>
        </w:rPr>
        <w:t>In summary, factors such as urbanization, economic incentives, strategic location, and weak zoning policies are key drivers for building conversion from residential to commercial use.</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 xml:space="preserve">2.5 </w:t>
      </w:r>
      <w:r w:rsidRPr="0032213A">
        <w:rPr>
          <w:rFonts w:ascii="Times New Roman" w:hAnsi="Times New Roman" w:cs="Times New Roman"/>
          <w:b/>
          <w:sz w:val="24"/>
          <w:szCs w:val="24"/>
        </w:rPr>
        <w:tab/>
        <w:t>Effect of Residential Building Conversion on Commercial Uses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conversion of residential buildings to commercial uses is a growing trend in urban areas, driven by factors like urbanization, economic opportunities, and population growth. While such conversions may create new commercial prospects, they also lead to a variety of challenges and impacts on businesses, urban development, and the environment. This section examines the effects of residential building conversion on commercial uses, highlighting both the advantages and drawbacks in the process.</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2.5.1 Increased Economic Activities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The conversion of residential buildings into commercial spaces often stimulates local economic activities. According to Aluko (2011), these conversions lead to the establishment of businesses such as retail shops, offices, and service centers, increasing economic productivity in the area. Small-scale enterprises, which are often restricted by high costs of renting in central business districts, benefit from converted residential spaces that provide affordable alternatives. Moreover, the influx of commercial activities attracts customers, which boosts trade and service-based businesses. Property owners also experience higher rental income when buildings are converted for commercial purposes. However, </w:t>
      </w:r>
      <w:proofErr w:type="spellStart"/>
      <w:r w:rsidRPr="0032213A">
        <w:rPr>
          <w:rFonts w:ascii="Times New Roman" w:hAnsi="Times New Roman" w:cs="Times New Roman"/>
          <w:sz w:val="24"/>
          <w:szCs w:val="24"/>
        </w:rPr>
        <w:t>Agbola</w:t>
      </w:r>
      <w:proofErr w:type="spellEnd"/>
      <w:r w:rsidRPr="0032213A">
        <w:rPr>
          <w:rFonts w:ascii="Times New Roman" w:hAnsi="Times New Roman" w:cs="Times New Roman"/>
          <w:sz w:val="24"/>
          <w:szCs w:val="24"/>
        </w:rPr>
        <w:t xml:space="preserve"> </w:t>
      </w:r>
      <w:r w:rsidRPr="0032213A">
        <w:rPr>
          <w:rFonts w:ascii="Times New Roman" w:hAnsi="Times New Roman" w:cs="Times New Roman"/>
          <w:sz w:val="24"/>
          <w:szCs w:val="24"/>
        </w:rPr>
        <w:lastRenderedPageBreak/>
        <w:t>and Alabi (2013) note that while the economy benefits, there is often insufficient infrastructural support, leading to overcrowding and resource strain. Nonetheless, the economic gains from such conversions often outweigh the downsides, making this a significant effect of building conversion.</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2.5.2 Land Use Conflicts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conversion of residential buildings to commercial uses often leads to land use conflicts due to improper urban planning and zoning regulation enforcement. Olayiwola et al. (2015) argue that such conversions disrupt the residential nature of neighborhoods, leading to conflicts between commercial operators and remaining residents. For example, businesses that generate noise, pollution, or heavy traffic create friction with residents who still inhabit the area. In many developing cities, weak zoning laws exacerbate this problem, allowing unchecked conversions that transform residential areas into semi-commercial zones. This conflict often results in reduced quality of life for residents and tension between stakeholders. As Ilesanmi (2010) observes, a lack of proper regulation not only fuels disputes but also causes a decline in the value of purely residential properties within mixed-use neighborhoods, highlighting the need for structured urban development policies.</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2.5.3 Pressure on Infrastructure and Services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The conversion of residential buildings to commercial uses places significant pressure on existing infrastructure and services. </w:t>
      </w:r>
      <w:proofErr w:type="spellStart"/>
      <w:r w:rsidRPr="0032213A">
        <w:rPr>
          <w:rFonts w:ascii="Times New Roman" w:hAnsi="Times New Roman" w:cs="Times New Roman"/>
          <w:sz w:val="24"/>
          <w:szCs w:val="24"/>
        </w:rPr>
        <w:t>Agbola</w:t>
      </w:r>
      <w:proofErr w:type="spellEnd"/>
      <w:r w:rsidRPr="0032213A">
        <w:rPr>
          <w:rFonts w:ascii="Times New Roman" w:hAnsi="Times New Roman" w:cs="Times New Roman"/>
          <w:sz w:val="24"/>
          <w:szCs w:val="24"/>
        </w:rPr>
        <w:t xml:space="preserve"> and Alabi (2013) state that most residential areas are originally designed to accommodate lower population densities and lighter infrastructure demands. When these areas are converted for commercial purposes, there is an increase in traffic, parking demands, and utility consumption, including water, electricity, and waste management systems. Such pressure can lead to the rapid deterioration of infrastructure, as it may not have been designed for commercial-level demands. For instance, increased vehicular movement often causes road damage and traffic congestion, disrupting both businesses and remaining residents. Additionally, </w:t>
      </w:r>
      <w:proofErr w:type="spellStart"/>
      <w:r w:rsidRPr="0032213A">
        <w:rPr>
          <w:rFonts w:ascii="Times New Roman" w:hAnsi="Times New Roman" w:cs="Times New Roman"/>
          <w:sz w:val="24"/>
          <w:szCs w:val="24"/>
        </w:rPr>
        <w:t>Onibokun</w:t>
      </w:r>
      <w:proofErr w:type="spellEnd"/>
      <w:r w:rsidRPr="0032213A">
        <w:rPr>
          <w:rFonts w:ascii="Times New Roman" w:hAnsi="Times New Roman" w:cs="Times New Roman"/>
          <w:sz w:val="24"/>
          <w:szCs w:val="24"/>
        </w:rPr>
        <w:t xml:space="preserve"> (2007) highlights the strain on municipal services, which may struggle to meet the demands of commercial enterprises. Without corresponding infrastructural upgrades, these pressures limit the efficiency and sustainability of commercial activities in converted areas.</w:t>
      </w:r>
    </w:p>
    <w:p w:rsidR="002E38BA" w:rsidRDefault="002E38BA" w:rsidP="0032213A">
      <w:pPr>
        <w:spacing w:line="360" w:lineRule="auto"/>
        <w:jc w:val="both"/>
        <w:rPr>
          <w:rFonts w:ascii="Times New Roman" w:hAnsi="Times New Roman" w:cs="Times New Roman"/>
          <w:b/>
          <w:sz w:val="24"/>
          <w:szCs w:val="24"/>
        </w:rPr>
      </w:pPr>
    </w:p>
    <w:p w:rsidR="002E38BA" w:rsidRDefault="002E38BA" w:rsidP="0032213A">
      <w:pPr>
        <w:spacing w:line="360" w:lineRule="auto"/>
        <w:jc w:val="both"/>
        <w:rPr>
          <w:rFonts w:ascii="Times New Roman" w:hAnsi="Times New Roman" w:cs="Times New Roman"/>
          <w:b/>
          <w:sz w:val="24"/>
          <w:szCs w:val="24"/>
        </w:rPr>
      </w:pP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lastRenderedPageBreak/>
        <w:t>2.5.4 Environmental Challenges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Environmental challenges are another critical effect of residential building conversions. Ilesanmi (2010) explains that commercial activities in previously residential areas can lead to noise pollution, waste mismanagement, and air pollution. For example, businesses such as restaurants and manufacturing units often generate waste and emissions that residential areas are not equipped to handle. Additionally, the influx of commercial activities increases vehicular traffic, leading to carbon emissions and environmental degradation. Noise pollution from commercial activities like markets, offices, or entertainment hubs can disrupt the peace of the area, negatively impacting the remaining residents. Obono and Madu (2014) emphasize the need for environmental impact assessments before such conversions to mitigate these effects. Failure to address these environmental challenges could compromise the sustainability of both the commercial activities and the surrounding ecosystem.</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2.5.5 Socioeconomic Transformation</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conversion of residential buildings to commercial uses brings about significant socioeconomic transformation. According to Aluko (2011), these conversions create new employment opportunities, as businesses require labor for their operations. The increased economic activity can transform neighborhoods into thriving commercial hubs, attracting both investors and consumers. However, this transformation often comes with rising costs of living and displacement of original residents. Olayiwola et al. (2015) note that the influx of commercial activities raises property values and rents, making it difficult for low-income residents to afford housing in the area. This gentrification effect can displace residents and alter the social fabric of neighborhoods. While the commercial transformation brings economic benefits, it can deepen social inequalities if not properly managed. Urban planners must balance the socioeconomic gains of conversions with measures to ensure inclusivity and affordability for all stakeholders.</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2.6</w:t>
      </w:r>
      <w:r w:rsidRPr="0032213A">
        <w:rPr>
          <w:rFonts w:ascii="Times New Roman" w:hAnsi="Times New Roman" w:cs="Times New Roman"/>
          <w:b/>
          <w:sz w:val="24"/>
          <w:szCs w:val="24"/>
        </w:rPr>
        <w:tab/>
        <w:t>Challenges and Prospects of Converting Residential Buildings to Commercial Purposes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conversion of residential buildings to commercial uses, while offering economic opportunities, presents numerous challenges. These problems impact urban planning, infrastructure, and residents' quality of life. Unregulated conversions often create conflicts, environmental concerns, and pressure on city resources. Proper management and enforcement of planning laws are crucial to mitigating these issues.</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lastRenderedPageBreak/>
        <w:t>2.6.1 Violation of Zoning Regulations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One of the major problems of converting residential buildings to commercial uses is the violation of zoning regulations. </w:t>
      </w:r>
      <w:proofErr w:type="spellStart"/>
      <w:r w:rsidRPr="0032213A">
        <w:rPr>
          <w:rFonts w:ascii="Times New Roman" w:hAnsi="Times New Roman" w:cs="Times New Roman"/>
          <w:sz w:val="24"/>
          <w:szCs w:val="24"/>
        </w:rPr>
        <w:t>Agbola</w:t>
      </w:r>
      <w:proofErr w:type="spellEnd"/>
      <w:r w:rsidRPr="0032213A">
        <w:rPr>
          <w:rFonts w:ascii="Times New Roman" w:hAnsi="Times New Roman" w:cs="Times New Roman"/>
          <w:sz w:val="24"/>
          <w:szCs w:val="24"/>
        </w:rPr>
        <w:t xml:space="preserve"> and Alabi (2013) state that zoning laws are designed to separate land uses for efficiency and livability. However, many property owners convert buildings without approval, leading to chaotic urban development. Unplanned conversions result in incompatible land uses, such as noisy businesses in otherwise quiet residential areas, disrupting residents’ peace and causing disputes. Furthermore, weak enforcement of zoning laws in developing cities exacerbates this problem, creating disorganized urban spaces.</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2.6.2 Increased Traffic Congestion</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Conversions often lead to increased traffic congestion in areas originally designed for residential purposes. Olayiwola et al. (2015) highlight that commercial activities attract more vehicles, customers, and delivery trucks, which overwhelm local roads and parking spaces. Most residential areas lack the infrastructure to accommodate such heavy vehicular movement, resulting in gridlock and road deterioration. Traffic congestion not only disrupts businesses but also affects residents’ daily lives by increasing travel time, noise, and air pollution. This problem worsens without proper urban planning and infrastructure upgrades.</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2.6.3 Pressure on Infrastructure and Utilities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conversion of residential buildings to commercial uses places a significant strain on existing infrastructure and utilities. Ilesanmi (2010) explains that commercial activities require higher water, electricity, and waste management services than residential use. For instance, power outages and water shortages become more frequent due to increased demand, affecting both businesses and remaining residents. Additionally, waste generation increases, leading to environmental pollution if not properly managed. Municipal authorities often struggle to upgrade infrastructure to meet these demands, leading to inefficiencies and service breakdowns.</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2.6.4 Decline in Residential Property Value</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The influx of commercial activities into residential areas often leads to a decline in property values. According to Aluko (2011), businesses generate noise, pollution, and overcrowding, making residential areas less attractive for living. Homeowners may sell their properties at reduced prices or relocate to </w:t>
      </w:r>
      <w:r w:rsidRPr="0032213A">
        <w:rPr>
          <w:rFonts w:ascii="Times New Roman" w:hAnsi="Times New Roman" w:cs="Times New Roman"/>
          <w:sz w:val="24"/>
          <w:szCs w:val="24"/>
        </w:rPr>
        <w:lastRenderedPageBreak/>
        <w:t>quieter neighborhoods. As a result, the character of the area changes, leading to a loss of community cohesion. The decline in property values also creates long-term financial impacts for residents who may rely on their homes as assets. This issue highlights the need for balance between commercial expansion and residential preservation.</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2.6.5 Environmental Degradation</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Environmental issues are a significant concern when residential buildings are converted to commercial use. Obono and Madu (2014) note that businesses often contribute to air, noise, and solid waste pollution. For instance, restaurants and retail stores produce large amounts of waste, while increased traffic adds to air pollution. Noise from commercial operations disrupts the tranquility of residential areas, reducing the quality of life. Additionally, the improper disposal of commercial waste can lead to blocked drainage systems, flooding, and health hazards. These environmental problems require stricter regulations to ensure sustainable urban development.</w:t>
      </w:r>
    </w:p>
    <w:p w:rsidR="009B5907" w:rsidRPr="0032213A" w:rsidRDefault="009B5907" w:rsidP="0032213A">
      <w:pPr>
        <w:spacing w:line="360" w:lineRule="auto"/>
        <w:jc w:val="both"/>
        <w:rPr>
          <w:rFonts w:ascii="Times New Roman" w:hAnsi="Times New Roman" w:cs="Times New Roman"/>
          <w:sz w:val="24"/>
          <w:szCs w:val="24"/>
        </w:rPr>
      </w:pP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2.7</w:t>
      </w:r>
      <w:r w:rsidRPr="0032213A">
        <w:rPr>
          <w:rFonts w:ascii="Times New Roman" w:hAnsi="Times New Roman" w:cs="Times New Roman"/>
          <w:b/>
          <w:sz w:val="24"/>
          <w:szCs w:val="24"/>
        </w:rPr>
        <w:tab/>
        <w:t>Impact of Conversion Residential Building to Commercial Building for Uses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conversion of residential buildings into commercial properties brings both positive and negative impacts on urban environments, communities, and businesses. While it can provide economic opportunities and improve the vibrancy of urban spaces, it also presents challenges, including environmental degradation, infrastructural strain, and social tensions. Understanding these impacts is crucial for urban planners and policymakers to balance growth and sustainability.</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2.7.1 Economic Growth and Job Creation</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One of the most significant positive impacts of converting residential buildings to commercial uses is the stimulation of economic growth and job creation. Ilesanmi (2010) notes that such conversions contribute to the local economy by creating new business opportunities, ranging from small enterprises to large retail stores. These businesses generate employment for local residents, ranging from shop assistants to service providers. Moreover, the influx of commercial enterprises increases demand for goods and services, further stimulating economic activity. This economic boom can lead to an overall improvement in the standard of living, as the local community benefits from new employment and business opportunities.</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lastRenderedPageBreak/>
        <w:t>2.7.2 Improved Accessibility to Services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conversion of residential buildings into commercial spaces often improves access to various services for the local population. According to Olayiwola et al. (2015), businesses like pharmacies, grocery stores, and repair services become more accessible to residents when they are located in converted buildings. This proximity reduces travel time for residents and enhances convenience. Moreover, commercial spaces create vibrant community hubs that encourage social interaction and increase the overall livability of an area. As more services become available within walking distance, the community becomes more self-sufficient, improving residents' quality of life and well-being.</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2.7.3 Increased Property Value and Investment</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Converting residential buildings to commercial uses can lead to increased property values and attract further investment in the area. Aluko (2011) explains that commercial properties often yield higher rents and returns on investment compared to residential buildings. This makes the conversion financially attractive to property owners. As commercial properties increase in value, surrounding areas may experience a rise in property prices, benefiting homeowners and landlords. Furthermore, the influx of businesses in a previously residential area can attract additional investments in infrastructure, improving the overall environment and quality of living. However, this effect can also lead to gentrification, pricing out long-term residents.</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2.7.4 Strain on Infrastructure and Utilities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The conversion of residential buildings into commercial uses places significant pressure on existing infrastructure and utilities. </w:t>
      </w:r>
      <w:proofErr w:type="spellStart"/>
      <w:r w:rsidRPr="0032213A">
        <w:rPr>
          <w:rFonts w:ascii="Times New Roman" w:hAnsi="Times New Roman" w:cs="Times New Roman"/>
          <w:sz w:val="24"/>
          <w:szCs w:val="24"/>
        </w:rPr>
        <w:t>Agbola</w:t>
      </w:r>
      <w:proofErr w:type="spellEnd"/>
      <w:r w:rsidRPr="0032213A">
        <w:rPr>
          <w:rFonts w:ascii="Times New Roman" w:hAnsi="Times New Roman" w:cs="Times New Roman"/>
          <w:sz w:val="24"/>
          <w:szCs w:val="24"/>
        </w:rPr>
        <w:t xml:space="preserve"> and Alabi (2013) highlight that commercial buildings typically demand more power, water, and waste management services than residential units. Consequently, an increase in commercial activity can lead to power outages, water shortages, and waste management problems if infrastructure upgrades do not keep pace with demand. The sudden spike in commercial activity may overwhelm local roads, sewage systems, and public transportation networks, resulting in overcrowding, traffic congestion, and increased pollution. If not adequately addressed, these issues can hinder both business operations and residents’ quality of life.</w:t>
      </w:r>
    </w:p>
    <w:p w:rsidR="002E38BA" w:rsidRDefault="002E38BA" w:rsidP="0032213A">
      <w:pPr>
        <w:spacing w:line="360" w:lineRule="auto"/>
        <w:jc w:val="both"/>
        <w:rPr>
          <w:rFonts w:ascii="Times New Roman" w:hAnsi="Times New Roman" w:cs="Times New Roman"/>
          <w:b/>
          <w:sz w:val="24"/>
          <w:szCs w:val="24"/>
        </w:rPr>
      </w:pPr>
    </w:p>
    <w:p w:rsidR="002E38BA" w:rsidRDefault="002E38BA" w:rsidP="0032213A">
      <w:pPr>
        <w:spacing w:line="360" w:lineRule="auto"/>
        <w:jc w:val="both"/>
        <w:rPr>
          <w:rFonts w:ascii="Times New Roman" w:hAnsi="Times New Roman" w:cs="Times New Roman"/>
          <w:b/>
          <w:sz w:val="24"/>
          <w:szCs w:val="24"/>
        </w:rPr>
      </w:pP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lastRenderedPageBreak/>
        <w:t>2.7.5 Environmental Degradation</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environmental impact of converting residential buildings into commercial properties can be significant. Obono and Madu (2014) argue that commercial activities often lead to increased pollution, including noise, air, and waste pollution. The constant movement of people and vehicles in commercial areas contributes to noise pollution, which disrupts the peace of residential areas. In addition, waste generated from businesses, such as packaging and food waste, can accumulate if not properly managed, resulting in environmental degradation. The conversion of residential buildings also leads to higher energy consumption and the potential for greater carbon footprints, which exacerbate the effects of climate change. Proper planning and sustainable practices are necessary to mitigate these environmental impacts.</w:t>
      </w:r>
    </w:p>
    <w:p w:rsidR="009B5907" w:rsidRPr="0032213A" w:rsidRDefault="009B5907" w:rsidP="0032213A">
      <w:pPr>
        <w:spacing w:line="360" w:lineRule="auto"/>
        <w:jc w:val="both"/>
        <w:rPr>
          <w:rFonts w:ascii="Times New Roman" w:hAnsi="Times New Roman" w:cs="Times New Roman"/>
          <w:sz w:val="24"/>
          <w:szCs w:val="24"/>
        </w:rPr>
      </w:pPr>
    </w:p>
    <w:p w:rsidR="009B5907" w:rsidRPr="0032213A" w:rsidRDefault="00176254" w:rsidP="0032213A">
      <w:pPr>
        <w:spacing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003E39CE" w:rsidRPr="0032213A">
        <w:rPr>
          <w:rFonts w:ascii="Times New Roman" w:hAnsi="Times New Roman" w:cs="Times New Roman"/>
          <w:b/>
          <w:sz w:val="24"/>
          <w:szCs w:val="24"/>
        </w:rPr>
        <w:tab/>
        <w:t>Historical Market Values of Residential and Commercial Properties in the Past Two Years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Understanding the historical market values of residential and commercial properties is essential when considering the conversion of residential buildings into commercial spaces. These market trends not only influence the profitability of such conversions but also reflect the broader economic dynamics that shape urban development. By analyzing recent trends in property values, we can better understand the financial viability and potential challenges of converting residential buildings to commercial uses.</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w:t>
      </w:r>
      <w:r w:rsidR="00176254">
        <w:rPr>
          <w:rFonts w:ascii="Times New Roman" w:hAnsi="Times New Roman" w:cs="Times New Roman"/>
          <w:b/>
          <w:sz w:val="24"/>
          <w:szCs w:val="24"/>
        </w:rPr>
        <w:t>8</w:t>
      </w:r>
      <w:r w:rsidRPr="0032213A">
        <w:rPr>
          <w:rFonts w:ascii="Times New Roman" w:hAnsi="Times New Roman" w:cs="Times New Roman"/>
          <w:b/>
          <w:sz w:val="24"/>
          <w:szCs w:val="24"/>
        </w:rPr>
        <w:t>.1</w:t>
      </w:r>
      <w:r w:rsidRPr="0032213A">
        <w:rPr>
          <w:rFonts w:ascii="Times New Roman" w:hAnsi="Times New Roman" w:cs="Times New Roman"/>
          <w:b/>
          <w:sz w:val="24"/>
          <w:szCs w:val="24"/>
        </w:rPr>
        <w:tab/>
        <w:t>Residential Property Market Trends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Over the past two years, residential property values have seen fluctuating trends, largely influenced by the effects of the COVID-19 pandemic, economic instability, and urban migration patterns. According to Ilesanmi (2021), residential property values in many urban centers initially dropped in 2020 due to the economic downturn caused by the pandemic. However, in 2021, as recovery efforts took hold, property values started to rise again, with a notable increase in demand for more spacious living areas outside of city centers. This shift in residential preferences was driven by remote work trends and a desire for quieter, less crowded environments. The pandemic also increased interest in suburban and rural properties, causing a divergence in the value trends for properties located in central urban areas compared to those in peripheral zones.</w:t>
      </w:r>
    </w:p>
    <w:p w:rsidR="002E38BA" w:rsidRDefault="002E38BA" w:rsidP="0032213A">
      <w:pPr>
        <w:spacing w:line="360" w:lineRule="auto"/>
        <w:jc w:val="both"/>
        <w:rPr>
          <w:rFonts w:ascii="Times New Roman" w:hAnsi="Times New Roman" w:cs="Times New Roman"/>
          <w:b/>
          <w:sz w:val="24"/>
          <w:szCs w:val="24"/>
        </w:rPr>
      </w:pP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w:t>
      </w:r>
      <w:r w:rsidR="00176254">
        <w:rPr>
          <w:rFonts w:ascii="Times New Roman" w:hAnsi="Times New Roman" w:cs="Times New Roman"/>
          <w:b/>
          <w:sz w:val="24"/>
          <w:szCs w:val="24"/>
        </w:rPr>
        <w:t>8</w:t>
      </w:r>
      <w:r w:rsidRPr="0032213A">
        <w:rPr>
          <w:rFonts w:ascii="Times New Roman" w:hAnsi="Times New Roman" w:cs="Times New Roman"/>
          <w:b/>
          <w:sz w:val="24"/>
          <w:szCs w:val="24"/>
        </w:rPr>
        <w:t>.2</w:t>
      </w:r>
      <w:r w:rsidRPr="0032213A">
        <w:rPr>
          <w:rFonts w:ascii="Times New Roman" w:hAnsi="Times New Roman" w:cs="Times New Roman"/>
          <w:b/>
          <w:sz w:val="24"/>
          <w:szCs w:val="24"/>
        </w:rPr>
        <w:tab/>
        <w:t>Commercial Property Market Trends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lastRenderedPageBreak/>
        <w:t xml:space="preserve">The commercial property market followed a similar pattern but faced its own set of challenges and opportunities. In 2020, as businesses struggled with lockdowns and remote work, the commercial property market saw a decline in rental rates and occupancy levels. According to Aluko (2022), office spaces and retail shops in prime locations experienced a significant drop in demand, with some landlords reducing rent to retain tenants. However, in 2021, commercial property values rebounded, particularly in areas where businesses began returning to physical spaces. This was most noticeable in sectors like logistics, e-commerce, and food services, which saw sustained demand despite the broader downturn in traditional office spaces. Additionally, </w:t>
      </w:r>
      <w:proofErr w:type="spellStart"/>
      <w:r w:rsidRPr="0032213A">
        <w:rPr>
          <w:rFonts w:ascii="Times New Roman" w:hAnsi="Times New Roman" w:cs="Times New Roman"/>
          <w:sz w:val="24"/>
          <w:szCs w:val="24"/>
        </w:rPr>
        <w:t>Agbola</w:t>
      </w:r>
      <w:proofErr w:type="spellEnd"/>
      <w:r w:rsidRPr="0032213A">
        <w:rPr>
          <w:rFonts w:ascii="Times New Roman" w:hAnsi="Times New Roman" w:cs="Times New Roman"/>
          <w:sz w:val="24"/>
          <w:szCs w:val="24"/>
        </w:rPr>
        <w:t xml:space="preserve"> and Alabi (2022) highlighted that locations with better accessibility, such as residential areas close to business districts, became attractive for conversion, as demand for small-scale retail spaces surged.</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w:t>
      </w:r>
      <w:r w:rsidR="00176254">
        <w:rPr>
          <w:rFonts w:ascii="Times New Roman" w:hAnsi="Times New Roman" w:cs="Times New Roman"/>
          <w:b/>
          <w:sz w:val="24"/>
          <w:szCs w:val="24"/>
        </w:rPr>
        <w:t>8</w:t>
      </w:r>
      <w:r w:rsidRPr="0032213A">
        <w:rPr>
          <w:rFonts w:ascii="Times New Roman" w:hAnsi="Times New Roman" w:cs="Times New Roman"/>
          <w:b/>
          <w:sz w:val="24"/>
          <w:szCs w:val="24"/>
        </w:rPr>
        <w:t>.3</w:t>
      </w:r>
      <w:r w:rsidRPr="0032213A">
        <w:rPr>
          <w:rFonts w:ascii="Times New Roman" w:hAnsi="Times New Roman" w:cs="Times New Roman"/>
          <w:b/>
          <w:sz w:val="24"/>
          <w:szCs w:val="24"/>
        </w:rPr>
        <w:tab/>
        <w:t>Comparative Analysis of Residential and Commercial Property Values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When comparing the market values of residential and commercial properties over the past two years, the disparity in demand is evident. Olayiwola et al. (2021) argue that commercial properties in prime urban locations saw more rapid recovery, driven by the demand for business spaces in accessible and strategic locations. In contrast, residential properties outside central business districts or in less desirable locations faced slower recovery, with property values only gradually increasing as the economy began to stabilize. The increased demand for commercial spaces, particularly in high-traffic areas, made the conversion of residential buildings into commercial properties more economically attractive. This trend was especially evident in cities where residential buildings with prime locations saw commercial rents outpacing residential rents, prompting property owners to consider conversions as a way to capitalize on the higher commercial rents.</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2.</w:t>
      </w:r>
      <w:r w:rsidR="00176254">
        <w:rPr>
          <w:rFonts w:ascii="Times New Roman" w:hAnsi="Times New Roman" w:cs="Times New Roman"/>
          <w:b/>
          <w:sz w:val="24"/>
          <w:szCs w:val="24"/>
        </w:rPr>
        <w:t>8</w:t>
      </w:r>
      <w:r w:rsidRPr="0032213A">
        <w:rPr>
          <w:rFonts w:ascii="Times New Roman" w:hAnsi="Times New Roman" w:cs="Times New Roman"/>
          <w:b/>
          <w:sz w:val="24"/>
          <w:szCs w:val="24"/>
        </w:rPr>
        <w:t>.4</w:t>
      </w:r>
      <w:r w:rsidRPr="0032213A">
        <w:rPr>
          <w:rFonts w:ascii="Times New Roman" w:hAnsi="Times New Roman" w:cs="Times New Roman"/>
          <w:b/>
          <w:sz w:val="24"/>
          <w:szCs w:val="24"/>
        </w:rPr>
        <w:tab/>
        <w:t>Prospects for Residential-to-Commercial Conversions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The past two years of fluctuating property values provide both challenges and opportunities for the conversion of residential buildings to commercial uses. As Ilesanmi (2021) notes, areas with a mix of residential and commercial potential offer a lucrative opportunity for conversions, especially where commercial demand is high. Property owners who initially faced difficulties renting out residential properties may find it more profitable to repurpose their buildings as commercial spaces, particularly for small retail or office businesses that require affordable, accessible locations. However, the trend also presents challenges, particularly in managing the zoning regulations and infrastructural pressures that such conversions bring, as discussed by </w:t>
      </w:r>
      <w:proofErr w:type="spellStart"/>
      <w:r w:rsidRPr="0032213A">
        <w:rPr>
          <w:rFonts w:ascii="Times New Roman" w:hAnsi="Times New Roman" w:cs="Times New Roman"/>
          <w:sz w:val="24"/>
          <w:szCs w:val="24"/>
        </w:rPr>
        <w:t>Agbola</w:t>
      </w:r>
      <w:proofErr w:type="spellEnd"/>
      <w:r w:rsidRPr="0032213A">
        <w:rPr>
          <w:rFonts w:ascii="Times New Roman" w:hAnsi="Times New Roman" w:cs="Times New Roman"/>
          <w:sz w:val="24"/>
          <w:szCs w:val="24"/>
        </w:rPr>
        <w:t xml:space="preserve"> and Alabi (2022).</w:t>
      </w:r>
    </w:p>
    <w:p w:rsidR="009B5907" w:rsidRPr="0032213A" w:rsidRDefault="00176254" w:rsidP="00176254">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2.9</w:t>
      </w:r>
      <w:r w:rsidR="003E39CE" w:rsidRPr="0032213A">
        <w:rPr>
          <w:rFonts w:ascii="Times New Roman" w:hAnsi="Times New Roman" w:cs="Times New Roman"/>
          <w:b/>
          <w:sz w:val="24"/>
          <w:szCs w:val="24"/>
        </w:rPr>
        <w:tab/>
        <w:t>Chapter Summary</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chapter concludes by summarizing the key points discussed and linking them to the research objectives. The concept of property refers to assets that can be tangible, like buildings, or intangible, like intellectual property. These assets are owned by individuals or organizations and have economic value. Urban properties are typically classified as residential, commercial, industrial, or mixed-use, with their utility influenced by zoning laws, societal needs, and economic activities. Residential properties, which are primarily designed for living, are increasingly being converted into commercial spaces due to rising urbanization and the growing demand for commercial properties in key locations.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Building conversion refers to the process of adapting a structure from its original residential purpose to a new commercial use. This trend is often driven by urbanization, the increasing demand for commercial spaces, and changing economic dynamics. The conversion of residential buildings to commercial uses can enhance their economic value and cater to modern business needs. However, this process is fraught with challenges, including zoning laws, legal constraints, structural limitations, and conflicts with existing residents. These conversions may also increase traffic and noise, disrupting the residential character of neighborhoods.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Several reasons for building conversion exist, particularly driven by economic and urbanization factors. Rapid urbanization has led to an increased demand for commercial spaces in areas near business districts. Property owners often find it more economically viable to convert residential buildings into commercial properties due to the higher rental yields commercial spaces offer. Additionally, properties located in strategic areas, such as along major roads or within city centers, become attractive for conversion due to their visibility and accessibility, making them ideal for business operations.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effect of residential building conversion on commercial uses brings both benefits and challenges. On the positive side, these conversions can boost economic activity and provide businesses with accessible locations. However, they can also lead to disruptions in neighborhoods, such as increased traffic, noise, and other environmental concerns. The process often strains local infrastructure and can contribute to gentrification, displacing long-term residents.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Finally, the challenges and prospects of conversion highlight the complexities of such transformations. While they offer opportunities for economic growth, they also bring about legal, infrastructural, and social issues. Strict zoning regulations, the cost of renovation, and the impact on the </w:t>
      </w:r>
      <w:r w:rsidRPr="0032213A">
        <w:rPr>
          <w:rFonts w:ascii="Times New Roman" w:hAnsi="Times New Roman" w:cs="Times New Roman"/>
          <w:sz w:val="24"/>
          <w:szCs w:val="24"/>
        </w:rPr>
        <w:lastRenderedPageBreak/>
        <w:t>surrounding community can hinder successful conversions. However, with effective urban planning and proper management, residential-to-commercial conversions can address the growing demand for business spaces while contributing to urban development.</w:t>
      </w:r>
    </w:p>
    <w:p w:rsidR="009B5907" w:rsidRPr="0032213A" w:rsidRDefault="003E39CE"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br w:type="page"/>
      </w:r>
    </w:p>
    <w:p w:rsidR="009B5907" w:rsidRPr="0032213A" w:rsidRDefault="003E39CE" w:rsidP="0032213A">
      <w:pPr>
        <w:spacing w:line="360" w:lineRule="auto"/>
        <w:ind w:firstLine="720"/>
        <w:jc w:val="center"/>
        <w:rPr>
          <w:rFonts w:ascii="Times New Roman" w:hAnsi="Times New Roman" w:cs="Times New Roman"/>
          <w:sz w:val="24"/>
          <w:szCs w:val="24"/>
        </w:rPr>
      </w:pPr>
      <w:r w:rsidRPr="0032213A">
        <w:rPr>
          <w:rFonts w:ascii="Times New Roman" w:hAnsi="Times New Roman" w:cs="Times New Roman"/>
          <w:b/>
          <w:sz w:val="24"/>
          <w:szCs w:val="24"/>
        </w:rPr>
        <w:lastRenderedPageBreak/>
        <w:t>CHAPTER THREE</w:t>
      </w:r>
    </w:p>
    <w:p w:rsidR="009B5907" w:rsidRPr="0032213A" w:rsidRDefault="003E39CE" w:rsidP="0032213A">
      <w:pPr>
        <w:spacing w:line="360" w:lineRule="auto"/>
        <w:ind w:firstLine="720"/>
        <w:jc w:val="center"/>
        <w:rPr>
          <w:rFonts w:ascii="Times New Roman" w:hAnsi="Times New Roman" w:cs="Times New Roman"/>
          <w:b/>
          <w:sz w:val="24"/>
          <w:szCs w:val="24"/>
        </w:rPr>
      </w:pPr>
      <w:r w:rsidRPr="0032213A">
        <w:rPr>
          <w:rFonts w:ascii="Times New Roman" w:hAnsi="Times New Roman" w:cs="Times New Roman"/>
          <w:b/>
          <w:sz w:val="24"/>
          <w:szCs w:val="24"/>
        </w:rPr>
        <w:t>RESEARCH METHODOLOGY</w:t>
      </w:r>
    </w:p>
    <w:p w:rsidR="009B5907" w:rsidRPr="0032213A" w:rsidRDefault="009B5907" w:rsidP="0032213A">
      <w:pPr>
        <w:spacing w:line="360" w:lineRule="auto"/>
        <w:ind w:firstLine="720"/>
        <w:jc w:val="both"/>
        <w:rPr>
          <w:rFonts w:ascii="Times New Roman" w:hAnsi="Times New Roman" w:cs="Times New Roman"/>
          <w:b/>
          <w:sz w:val="24"/>
          <w:szCs w:val="24"/>
        </w:rPr>
      </w:pPr>
    </w:p>
    <w:p w:rsidR="009B5907" w:rsidRPr="0032213A" w:rsidRDefault="003E39CE" w:rsidP="0032213A">
      <w:pPr>
        <w:spacing w:line="360" w:lineRule="auto"/>
        <w:ind w:firstLine="720"/>
        <w:jc w:val="both"/>
        <w:rPr>
          <w:rFonts w:ascii="Times New Roman" w:hAnsi="Times New Roman" w:cs="Times New Roman"/>
          <w:b/>
          <w:sz w:val="24"/>
          <w:szCs w:val="24"/>
        </w:rPr>
      </w:pPr>
      <w:r w:rsidRPr="0032213A">
        <w:rPr>
          <w:rFonts w:ascii="Times New Roman" w:hAnsi="Times New Roman" w:cs="Times New Roman"/>
          <w:b/>
          <w:sz w:val="24"/>
          <w:szCs w:val="24"/>
        </w:rPr>
        <w:t xml:space="preserve">3.0 </w:t>
      </w:r>
      <w:r w:rsidRPr="0032213A">
        <w:rPr>
          <w:rFonts w:ascii="Times New Roman" w:hAnsi="Times New Roman" w:cs="Times New Roman"/>
          <w:b/>
          <w:sz w:val="24"/>
          <w:szCs w:val="24"/>
        </w:rPr>
        <w:tab/>
        <w:t>Preamble</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This section deals with the procedures and methods that will be use in carrying out the research; in terms of data types and sources, the sampling techniques and procedures as well as the statistical technique that will be employ in the data analysis through which the objectives of this research will be achieve.</w:t>
      </w:r>
    </w:p>
    <w:p w:rsidR="009B5907" w:rsidRPr="0032213A" w:rsidRDefault="003E39CE" w:rsidP="0032213A">
      <w:pPr>
        <w:spacing w:line="360" w:lineRule="auto"/>
        <w:ind w:firstLine="720"/>
        <w:jc w:val="both"/>
        <w:rPr>
          <w:rFonts w:ascii="Times New Roman" w:hAnsi="Times New Roman" w:cs="Times New Roman"/>
          <w:b/>
          <w:sz w:val="24"/>
          <w:szCs w:val="24"/>
        </w:rPr>
      </w:pPr>
      <w:r w:rsidRPr="0032213A">
        <w:rPr>
          <w:rFonts w:ascii="Times New Roman" w:hAnsi="Times New Roman" w:cs="Times New Roman"/>
          <w:b/>
          <w:sz w:val="24"/>
          <w:szCs w:val="24"/>
        </w:rPr>
        <w:t>3.1</w:t>
      </w:r>
      <w:r w:rsidRPr="0032213A">
        <w:rPr>
          <w:rFonts w:ascii="Times New Roman" w:hAnsi="Times New Roman" w:cs="Times New Roman"/>
          <w:b/>
          <w:sz w:val="24"/>
          <w:szCs w:val="24"/>
        </w:rPr>
        <w:tab/>
        <w:t xml:space="preserve"> Research Design</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exploratory design which helps in determining how land use act assess of the impact of environment regulations on real estate development. To achieve this objective, the field survey design approached will be employed for this study because it is amenable to situations where facts or data must be collected from respondents within the study area and data collected from a sample of the target population will be use to predict certain characteristics of the population.</w:t>
      </w:r>
    </w:p>
    <w:p w:rsidR="009B5907" w:rsidRPr="0032213A" w:rsidRDefault="003E39CE" w:rsidP="0032213A">
      <w:pPr>
        <w:spacing w:line="360" w:lineRule="auto"/>
        <w:ind w:firstLine="720"/>
        <w:jc w:val="both"/>
        <w:rPr>
          <w:rFonts w:ascii="Times New Roman" w:hAnsi="Times New Roman" w:cs="Times New Roman"/>
          <w:b/>
          <w:sz w:val="24"/>
          <w:szCs w:val="24"/>
        </w:rPr>
      </w:pPr>
      <w:r w:rsidRPr="0032213A">
        <w:rPr>
          <w:rFonts w:ascii="Times New Roman" w:hAnsi="Times New Roman" w:cs="Times New Roman"/>
          <w:b/>
          <w:sz w:val="24"/>
          <w:szCs w:val="24"/>
        </w:rPr>
        <w:t>3.2</w:t>
      </w:r>
      <w:r w:rsidRPr="0032213A">
        <w:rPr>
          <w:rFonts w:ascii="Times New Roman" w:hAnsi="Times New Roman" w:cs="Times New Roman"/>
          <w:b/>
          <w:sz w:val="24"/>
          <w:szCs w:val="24"/>
        </w:rPr>
        <w:tab/>
        <w:t xml:space="preserve"> Method of Data Collection</w:t>
      </w:r>
    </w:p>
    <w:p w:rsidR="009B5907" w:rsidRPr="0032213A" w:rsidRDefault="003E39CE" w:rsidP="0032213A">
      <w:pPr>
        <w:spacing w:line="360" w:lineRule="auto"/>
        <w:ind w:firstLine="720"/>
        <w:jc w:val="both"/>
        <w:rPr>
          <w:rFonts w:ascii="Times New Roman" w:hAnsi="Times New Roman" w:cs="Times New Roman"/>
          <w:b/>
          <w:sz w:val="24"/>
          <w:szCs w:val="24"/>
        </w:rPr>
      </w:pPr>
      <w:r w:rsidRPr="0032213A">
        <w:rPr>
          <w:rFonts w:ascii="Times New Roman" w:hAnsi="Times New Roman" w:cs="Times New Roman"/>
          <w:b/>
          <w:sz w:val="24"/>
          <w:szCs w:val="24"/>
        </w:rPr>
        <w:t>3.2.1 Primary Data</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Primary Data are original information that have not been edited, evaluated, or altered by a secondary party for this study. This includes various data that was used to examine impact of environment regulations on real estate development. The data includes problem and prospect of conversion of residential buildings to commercial uses within the study area and they were obtained from through questionnaires administration.</w:t>
      </w:r>
    </w:p>
    <w:p w:rsidR="009B5907" w:rsidRPr="0032213A" w:rsidRDefault="003E39CE" w:rsidP="0032213A">
      <w:pPr>
        <w:spacing w:line="360" w:lineRule="auto"/>
        <w:ind w:firstLine="720"/>
        <w:jc w:val="both"/>
        <w:rPr>
          <w:rFonts w:ascii="Times New Roman" w:hAnsi="Times New Roman" w:cs="Times New Roman"/>
          <w:b/>
          <w:sz w:val="24"/>
          <w:szCs w:val="24"/>
        </w:rPr>
      </w:pPr>
      <w:r w:rsidRPr="0032213A">
        <w:rPr>
          <w:rFonts w:ascii="Times New Roman" w:hAnsi="Times New Roman" w:cs="Times New Roman"/>
          <w:b/>
          <w:sz w:val="24"/>
          <w:szCs w:val="24"/>
        </w:rPr>
        <w:t>3.2.2 Secondary Source</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secondary data will be generated from the following sources: Unpublished journals, past thesis and seminar papers related to research topic. These provide conceptual and theoretical frameworks on the study. The information elicited includes problem and prospect of conversion of residential buildings to commercial uses within the Study the study area.</w:t>
      </w:r>
    </w:p>
    <w:p w:rsidR="009B5907" w:rsidRPr="0032213A" w:rsidRDefault="003E39CE" w:rsidP="0032213A">
      <w:pPr>
        <w:spacing w:line="360" w:lineRule="auto"/>
        <w:ind w:firstLine="720"/>
        <w:jc w:val="both"/>
        <w:rPr>
          <w:rFonts w:ascii="Times New Roman" w:hAnsi="Times New Roman" w:cs="Times New Roman"/>
          <w:b/>
          <w:sz w:val="24"/>
          <w:szCs w:val="24"/>
        </w:rPr>
      </w:pPr>
      <w:r w:rsidRPr="0032213A">
        <w:rPr>
          <w:rFonts w:ascii="Times New Roman" w:hAnsi="Times New Roman" w:cs="Times New Roman"/>
          <w:sz w:val="24"/>
          <w:szCs w:val="24"/>
        </w:rPr>
        <w:br w:type="page"/>
      </w:r>
    </w:p>
    <w:p w:rsidR="009B5907" w:rsidRPr="0032213A" w:rsidRDefault="003E39CE" w:rsidP="0032213A">
      <w:pPr>
        <w:spacing w:line="360" w:lineRule="auto"/>
        <w:ind w:firstLine="720"/>
        <w:jc w:val="both"/>
        <w:rPr>
          <w:rFonts w:ascii="Times New Roman" w:hAnsi="Times New Roman" w:cs="Times New Roman"/>
          <w:b/>
          <w:sz w:val="24"/>
          <w:szCs w:val="24"/>
        </w:rPr>
      </w:pPr>
      <w:r w:rsidRPr="0032213A">
        <w:rPr>
          <w:rFonts w:ascii="Times New Roman" w:hAnsi="Times New Roman" w:cs="Times New Roman"/>
          <w:b/>
          <w:sz w:val="24"/>
          <w:szCs w:val="24"/>
        </w:rPr>
        <w:lastRenderedPageBreak/>
        <w:t>3.3</w:t>
      </w:r>
      <w:r w:rsidRPr="0032213A">
        <w:rPr>
          <w:rFonts w:ascii="Times New Roman" w:hAnsi="Times New Roman" w:cs="Times New Roman"/>
          <w:b/>
          <w:sz w:val="24"/>
          <w:szCs w:val="24"/>
        </w:rPr>
        <w:tab/>
        <w:t>Instrumentation</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A questionnaire consists simply of present question in questionnaire research the same are usually given to respondents on the same order so that the same information can be collected from very member of the sample. Questionnaire may be administered in a number of ways. It has the advantages of having a trained interview on hand to make sure the questionnaire is complete according to instructions, clarity and ambiguous question. But questionnaire administered by Intel lecture involve the problem of interviews basis. This means that the responses given are influenced by the presence of the research. In </w:t>
      </w:r>
      <w:proofErr w:type="gramStart"/>
      <w:r w:rsidRPr="0032213A">
        <w:rPr>
          <w:rFonts w:ascii="Times New Roman" w:hAnsi="Times New Roman" w:cs="Times New Roman"/>
          <w:sz w:val="24"/>
          <w:szCs w:val="24"/>
        </w:rPr>
        <w:t>addition</w:t>
      </w:r>
      <w:proofErr w:type="gramEnd"/>
      <w:r w:rsidRPr="0032213A">
        <w:rPr>
          <w:rFonts w:ascii="Times New Roman" w:hAnsi="Times New Roman" w:cs="Times New Roman"/>
          <w:sz w:val="24"/>
          <w:szCs w:val="24"/>
        </w:rPr>
        <w:t xml:space="preserve"> this method is expensive compared to the following alternatives. This means that the response given is influenced by the presence of the research. In </w:t>
      </w:r>
      <w:proofErr w:type="gramStart"/>
      <w:r w:rsidRPr="0032213A">
        <w:rPr>
          <w:rFonts w:ascii="Times New Roman" w:hAnsi="Times New Roman" w:cs="Times New Roman"/>
          <w:sz w:val="24"/>
          <w:szCs w:val="24"/>
        </w:rPr>
        <w:t>addition</w:t>
      </w:r>
      <w:proofErr w:type="gramEnd"/>
      <w:r w:rsidRPr="0032213A">
        <w:rPr>
          <w:rFonts w:ascii="Times New Roman" w:hAnsi="Times New Roman" w:cs="Times New Roman"/>
          <w:sz w:val="24"/>
          <w:szCs w:val="24"/>
        </w:rPr>
        <w:t xml:space="preserve"> this method is expensive compared to the following alternatives.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There are other means of administering questionnaire such as;</w:t>
      </w:r>
    </w:p>
    <w:p w:rsidR="009B5907" w:rsidRPr="0032213A" w:rsidRDefault="003E39CE" w:rsidP="0032213A">
      <w:pPr>
        <w:spacing w:line="360" w:lineRule="auto"/>
        <w:ind w:firstLine="720"/>
        <w:jc w:val="both"/>
        <w:rPr>
          <w:rFonts w:ascii="Times New Roman" w:hAnsi="Times New Roman" w:cs="Times New Roman"/>
          <w:sz w:val="24"/>
          <w:szCs w:val="24"/>
        </w:rPr>
      </w:pPr>
      <w:proofErr w:type="spellStart"/>
      <w:r w:rsidRPr="0032213A">
        <w:rPr>
          <w:rFonts w:ascii="Times New Roman" w:hAnsi="Times New Roman" w:cs="Times New Roman"/>
          <w:sz w:val="24"/>
          <w:szCs w:val="24"/>
        </w:rPr>
        <w:t>i</w:t>
      </w:r>
      <w:proofErr w:type="spellEnd"/>
      <w:r w:rsidRPr="0032213A">
        <w:rPr>
          <w:rFonts w:ascii="Times New Roman" w:hAnsi="Times New Roman" w:cs="Times New Roman"/>
          <w:sz w:val="24"/>
          <w:szCs w:val="24"/>
        </w:rPr>
        <w:t>. Postal questionnaire</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ii. Phoning question conversation in the case it might mean that the researchers want simply people who have phones.</w:t>
      </w:r>
    </w:p>
    <w:p w:rsidR="009B5907" w:rsidRPr="0032213A" w:rsidRDefault="003E39CE" w:rsidP="0032213A">
      <w:pPr>
        <w:spacing w:line="360" w:lineRule="auto"/>
        <w:ind w:firstLine="720"/>
        <w:jc w:val="both"/>
        <w:rPr>
          <w:rFonts w:ascii="Times New Roman" w:hAnsi="Times New Roman" w:cs="Times New Roman"/>
          <w:b/>
          <w:sz w:val="24"/>
          <w:szCs w:val="24"/>
        </w:rPr>
      </w:pPr>
      <w:r w:rsidRPr="0032213A">
        <w:rPr>
          <w:rFonts w:ascii="Times New Roman" w:hAnsi="Times New Roman" w:cs="Times New Roman"/>
          <w:b/>
          <w:sz w:val="24"/>
          <w:szCs w:val="24"/>
        </w:rPr>
        <w:t>Interview</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This tare a number of </w:t>
      </w:r>
      <w:proofErr w:type="gramStart"/>
      <w:r w:rsidRPr="0032213A">
        <w:rPr>
          <w:rFonts w:ascii="Times New Roman" w:hAnsi="Times New Roman" w:cs="Times New Roman"/>
          <w:sz w:val="24"/>
          <w:szCs w:val="24"/>
        </w:rPr>
        <w:t>firm</w:t>
      </w:r>
      <w:proofErr w:type="gramEnd"/>
      <w:r w:rsidRPr="0032213A">
        <w:rPr>
          <w:rFonts w:ascii="Times New Roman" w:hAnsi="Times New Roman" w:cs="Times New Roman"/>
          <w:sz w:val="24"/>
          <w:szCs w:val="24"/>
        </w:rPr>
        <w:t xml:space="preserve"> depending upon how structured they are. A complete structure interview is simply a </w:t>
      </w:r>
      <w:proofErr w:type="gramStart"/>
      <w:r w:rsidRPr="0032213A">
        <w:rPr>
          <w:rFonts w:ascii="Times New Roman" w:hAnsi="Times New Roman" w:cs="Times New Roman"/>
          <w:sz w:val="24"/>
          <w:szCs w:val="24"/>
        </w:rPr>
        <w:t>questionnaires</w:t>
      </w:r>
      <w:proofErr w:type="gramEnd"/>
      <w:r w:rsidRPr="0032213A">
        <w:rPr>
          <w:rFonts w:ascii="Times New Roman" w:hAnsi="Times New Roman" w:cs="Times New Roman"/>
          <w:sz w:val="24"/>
          <w:szCs w:val="24"/>
        </w:rPr>
        <w:t xml:space="preserve"> administered by the interviewer who is not allowed to deviate in any ways from the question provided. The interview read out the total "unstructured interview" tours the form of a conversation where the interview has no predetermined questions.</w:t>
      </w:r>
    </w:p>
    <w:p w:rsidR="009B5907" w:rsidRPr="0032213A" w:rsidRDefault="003E39CE" w:rsidP="0032213A">
      <w:pPr>
        <w:spacing w:line="360" w:lineRule="auto"/>
        <w:ind w:firstLine="720"/>
        <w:jc w:val="both"/>
        <w:rPr>
          <w:rFonts w:ascii="Times New Roman" w:hAnsi="Times New Roman" w:cs="Times New Roman"/>
          <w:b/>
          <w:sz w:val="24"/>
          <w:szCs w:val="24"/>
        </w:rPr>
      </w:pPr>
      <w:r w:rsidRPr="0032213A">
        <w:rPr>
          <w:rFonts w:ascii="Times New Roman" w:hAnsi="Times New Roman" w:cs="Times New Roman"/>
          <w:b/>
          <w:sz w:val="24"/>
          <w:szCs w:val="24"/>
        </w:rPr>
        <w:t>Observation and Participate Observation</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step is designing a questionnaire is to defined the problem to be tackled by the survey and hence to decide on which question to ask. Length, rambling questionnaire are demoralizing for the respondent and generally should have longer than absolute necessary.</w:t>
      </w:r>
    </w:p>
    <w:p w:rsidR="009B5907" w:rsidRPr="0032213A" w:rsidRDefault="003E39CE" w:rsidP="0032213A">
      <w:pPr>
        <w:spacing w:line="360" w:lineRule="auto"/>
        <w:ind w:firstLine="720"/>
        <w:jc w:val="both"/>
        <w:rPr>
          <w:rFonts w:ascii="Times New Roman" w:hAnsi="Times New Roman" w:cs="Times New Roman"/>
          <w:b/>
          <w:sz w:val="24"/>
          <w:szCs w:val="24"/>
        </w:rPr>
      </w:pPr>
      <w:r w:rsidRPr="0032213A">
        <w:rPr>
          <w:rFonts w:ascii="Times New Roman" w:hAnsi="Times New Roman" w:cs="Times New Roman"/>
          <w:b/>
          <w:sz w:val="24"/>
          <w:szCs w:val="24"/>
        </w:rPr>
        <w:t>3.4</w:t>
      </w:r>
      <w:r w:rsidRPr="0032213A">
        <w:rPr>
          <w:rFonts w:ascii="Times New Roman" w:hAnsi="Times New Roman" w:cs="Times New Roman"/>
          <w:b/>
          <w:sz w:val="24"/>
          <w:szCs w:val="24"/>
        </w:rPr>
        <w:tab/>
        <w:t xml:space="preserve"> Target Population</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The target population for this study will include professionals who are actively involved in the development of Ilorin. These professionals encompass estate surveyor and valuer, urban planners, architects, engineers, property developers, residents, business owners, and government officials </w:t>
      </w:r>
      <w:r w:rsidRPr="0032213A">
        <w:rPr>
          <w:rFonts w:ascii="Times New Roman" w:hAnsi="Times New Roman" w:cs="Times New Roman"/>
          <w:sz w:val="24"/>
          <w:szCs w:val="24"/>
        </w:rPr>
        <w:lastRenderedPageBreak/>
        <w:t>responsible for land use, zoning, and infrastructure planning in the region. Their insights and experiences are crucial for understanding the challenges and successes in the development process. Additionally, the study will also focus on the occupants of the Study area and its surrounding environment. This group includes residents, business owners, and other stakeholders who interact with the built environment on a daily basis. Their perspectives on the impact of the development, including aspects like infrastructure, housing, and community integration, are essential for assessing the overall effectiveness and sustainability of the urban development efforts in the area. Both professional and community views will provide a comprehensive understanding of the development's outcomes.</w:t>
      </w:r>
    </w:p>
    <w:p w:rsidR="009B5907" w:rsidRPr="0032213A" w:rsidRDefault="003E39CE" w:rsidP="0032213A">
      <w:pPr>
        <w:spacing w:line="360" w:lineRule="auto"/>
        <w:jc w:val="both"/>
        <w:rPr>
          <w:rFonts w:ascii="Times New Roman" w:hAnsi="Times New Roman" w:cs="Times New Roman"/>
          <w:b/>
          <w:sz w:val="24"/>
          <w:szCs w:val="24"/>
        </w:rPr>
      </w:pPr>
      <w:r w:rsidRPr="0032213A">
        <w:rPr>
          <w:rFonts w:ascii="Times New Roman" w:hAnsi="Times New Roman" w:cs="Times New Roman"/>
          <w:b/>
          <w:sz w:val="24"/>
          <w:szCs w:val="24"/>
        </w:rPr>
        <w:t>3.5</w:t>
      </w:r>
      <w:r w:rsidRPr="0032213A">
        <w:rPr>
          <w:rFonts w:ascii="Times New Roman" w:hAnsi="Times New Roman" w:cs="Times New Roman"/>
          <w:b/>
          <w:sz w:val="24"/>
          <w:szCs w:val="24"/>
        </w:rPr>
        <w:tab/>
        <w:t>Sampling Frame</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The study covers residents and professionals in Ilorin Metropolis </w:t>
      </w:r>
    </w:p>
    <w:p w:rsidR="009B5907" w:rsidRPr="0032213A" w:rsidRDefault="003E39CE" w:rsidP="0032213A">
      <w:pPr>
        <w:spacing w:line="360" w:lineRule="auto"/>
        <w:ind w:firstLine="720"/>
        <w:jc w:val="both"/>
        <w:rPr>
          <w:rFonts w:ascii="Times New Roman" w:hAnsi="Times New Roman" w:cs="Times New Roman"/>
          <w:b/>
          <w:sz w:val="24"/>
          <w:szCs w:val="24"/>
        </w:rPr>
      </w:pPr>
      <w:r w:rsidRPr="0032213A">
        <w:rPr>
          <w:rFonts w:ascii="Times New Roman" w:hAnsi="Times New Roman" w:cs="Times New Roman"/>
          <w:b/>
          <w:sz w:val="24"/>
          <w:szCs w:val="24"/>
        </w:rPr>
        <w:t>3.6</w:t>
      </w:r>
      <w:r w:rsidRPr="0032213A">
        <w:rPr>
          <w:rFonts w:ascii="Times New Roman" w:hAnsi="Times New Roman" w:cs="Times New Roman"/>
          <w:b/>
          <w:sz w:val="24"/>
          <w:szCs w:val="24"/>
        </w:rPr>
        <w:tab/>
        <w:t>Sample Size</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 xml:space="preserve">This is the selected part of the entire population from which a sample size of 28 estate surveyor and valuer,15 urban planners,10 architects ,10 engineers,10 property developers, 7 government officials and 10 infrastructure planners in the region and 60 Developers in area of Ilorin. </w:t>
      </w:r>
      <w:proofErr w:type="gramStart"/>
      <w:r w:rsidRPr="0032213A">
        <w:rPr>
          <w:rFonts w:ascii="Times New Roman" w:hAnsi="Times New Roman" w:cs="Times New Roman"/>
          <w:sz w:val="24"/>
          <w:szCs w:val="24"/>
        </w:rPr>
        <w:t>Therefore</w:t>
      </w:r>
      <w:proofErr w:type="gramEnd"/>
      <w:r w:rsidRPr="0032213A">
        <w:rPr>
          <w:rFonts w:ascii="Times New Roman" w:hAnsi="Times New Roman" w:cs="Times New Roman"/>
          <w:sz w:val="24"/>
          <w:szCs w:val="24"/>
        </w:rPr>
        <w:t xml:space="preserve"> a total number of 100 questionnaires will be administered to residents and professionals in area Ilorin. Where 60 will be administered to the residents and 90 to the professionals involves.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b/>
          <w:sz w:val="24"/>
          <w:szCs w:val="24"/>
        </w:rPr>
        <w:t>3.7</w:t>
      </w:r>
      <w:r w:rsidRPr="0032213A">
        <w:rPr>
          <w:rFonts w:ascii="Times New Roman" w:hAnsi="Times New Roman" w:cs="Times New Roman"/>
          <w:b/>
          <w:sz w:val="24"/>
          <w:szCs w:val="24"/>
        </w:rPr>
        <w:tab/>
        <w:t>Sampling Techniques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In this research, in order to select the above stated sample size, systematic random sampling techniques will be employed during the course of questionnaire administration in order to ensure that every member of the population has equal right of being included in the sample.</w:t>
      </w:r>
    </w:p>
    <w:p w:rsidR="009B5907" w:rsidRPr="0032213A" w:rsidRDefault="003E39CE" w:rsidP="0032213A">
      <w:pPr>
        <w:spacing w:line="360" w:lineRule="auto"/>
        <w:ind w:firstLine="720"/>
        <w:jc w:val="both"/>
        <w:rPr>
          <w:rFonts w:ascii="Times New Roman" w:hAnsi="Times New Roman" w:cs="Times New Roman"/>
          <w:b/>
          <w:sz w:val="24"/>
          <w:szCs w:val="24"/>
        </w:rPr>
      </w:pPr>
      <w:r w:rsidRPr="0032213A">
        <w:rPr>
          <w:rFonts w:ascii="Times New Roman" w:hAnsi="Times New Roman" w:cs="Times New Roman"/>
          <w:b/>
          <w:sz w:val="24"/>
          <w:szCs w:val="24"/>
        </w:rPr>
        <w:t>3.8</w:t>
      </w:r>
      <w:r w:rsidRPr="0032213A">
        <w:rPr>
          <w:rFonts w:ascii="Times New Roman" w:hAnsi="Times New Roman" w:cs="Times New Roman"/>
          <w:b/>
          <w:sz w:val="24"/>
          <w:szCs w:val="24"/>
        </w:rPr>
        <w:tab/>
        <w:t>Method of Data Collection</w:t>
      </w:r>
    </w:p>
    <w:p w:rsidR="009B5907" w:rsidRPr="0032213A" w:rsidRDefault="003E39CE" w:rsidP="0032213A">
      <w:pPr>
        <w:spacing w:line="360" w:lineRule="auto"/>
        <w:ind w:firstLine="720"/>
        <w:jc w:val="both"/>
        <w:rPr>
          <w:rFonts w:ascii="Times New Roman" w:hAnsi="Times New Roman" w:cs="Times New Roman"/>
          <w:b/>
          <w:sz w:val="24"/>
          <w:szCs w:val="24"/>
        </w:rPr>
      </w:pPr>
      <w:r w:rsidRPr="0032213A">
        <w:rPr>
          <w:rFonts w:ascii="Times New Roman" w:hAnsi="Times New Roman" w:cs="Times New Roman"/>
          <w:b/>
          <w:sz w:val="24"/>
          <w:szCs w:val="24"/>
        </w:rPr>
        <w:t>3.8.1 The Questionnaire</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Questionnaire is one of the major tools/instruments that will be employed, and administered for the collection of primary data. The questionnaire will be divided into five (5) Sections: Section A deals with of socio-economic background of the respondents. Information needed on the socio-economic characteristics include age, sex, education level, marital status, occupation status, income level among other. Section B reveals of relevant questions on level of awareness of respondents on property management issues and orientation about property management</w:t>
      </w:r>
    </w:p>
    <w:p w:rsidR="009B5907" w:rsidRPr="0032213A" w:rsidRDefault="003E39CE" w:rsidP="0032213A">
      <w:pPr>
        <w:spacing w:line="360" w:lineRule="auto"/>
        <w:ind w:firstLine="720"/>
        <w:jc w:val="both"/>
        <w:rPr>
          <w:rFonts w:ascii="Times New Roman" w:hAnsi="Times New Roman" w:cs="Times New Roman"/>
          <w:b/>
          <w:sz w:val="24"/>
          <w:szCs w:val="24"/>
        </w:rPr>
      </w:pPr>
      <w:r w:rsidRPr="0032213A">
        <w:rPr>
          <w:rFonts w:ascii="Times New Roman" w:hAnsi="Times New Roman" w:cs="Times New Roman"/>
          <w:b/>
          <w:sz w:val="24"/>
          <w:szCs w:val="24"/>
        </w:rPr>
        <w:lastRenderedPageBreak/>
        <w:t>3.9</w:t>
      </w:r>
      <w:r w:rsidRPr="0032213A">
        <w:rPr>
          <w:rFonts w:ascii="Times New Roman" w:hAnsi="Times New Roman" w:cs="Times New Roman"/>
          <w:b/>
          <w:sz w:val="24"/>
          <w:szCs w:val="24"/>
        </w:rPr>
        <w:tab/>
        <w:t>Method of Data Analysis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sz w:val="24"/>
          <w:szCs w:val="24"/>
        </w:rPr>
        <w:t>The analysis of data collected would take the form of descriptive and inferential analysis.</w:t>
      </w:r>
    </w:p>
    <w:p w:rsidR="009B5907" w:rsidRPr="0032213A" w:rsidRDefault="003E39CE" w:rsidP="0032213A">
      <w:pPr>
        <w:spacing w:line="360" w:lineRule="auto"/>
        <w:ind w:firstLine="720"/>
        <w:jc w:val="both"/>
        <w:rPr>
          <w:rFonts w:ascii="Times New Roman" w:hAnsi="Times New Roman" w:cs="Times New Roman"/>
          <w:sz w:val="24"/>
          <w:szCs w:val="24"/>
        </w:rPr>
      </w:pPr>
      <w:r w:rsidRPr="0032213A">
        <w:rPr>
          <w:rFonts w:ascii="Times New Roman" w:hAnsi="Times New Roman" w:cs="Times New Roman"/>
          <w:b/>
          <w:sz w:val="24"/>
          <w:szCs w:val="24"/>
        </w:rPr>
        <w:t>Descriptive Analysis</w:t>
      </w:r>
      <w:r w:rsidRPr="0032213A">
        <w:rPr>
          <w:rFonts w:ascii="Times New Roman" w:hAnsi="Times New Roman" w:cs="Times New Roman"/>
          <w:sz w:val="24"/>
          <w:szCs w:val="24"/>
        </w:rPr>
        <w:t>- This will be achieved using qualitative and quantitative means: Qualitative means involve the use of written summary of information generated in percentage and actual numbers. Quantitative analysis involves the use of bar charts of various types. The three objectives of this study will be analyzed using the descriptive method, which is the use of table and percentage to actually analyze the result from the questionnaire.</w:t>
      </w:r>
    </w:p>
    <w:p w:rsidR="009B5907" w:rsidRPr="0032213A" w:rsidRDefault="003E39CE"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br w:type="page"/>
      </w:r>
    </w:p>
    <w:p w:rsidR="009B5907" w:rsidRPr="0032213A" w:rsidRDefault="003E39CE" w:rsidP="0032213A">
      <w:pPr>
        <w:spacing w:before="280" w:after="280" w:line="360" w:lineRule="auto"/>
        <w:jc w:val="center"/>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lastRenderedPageBreak/>
        <w:t>CHAPTER FOUR</w:t>
      </w:r>
      <w:r w:rsidRPr="0032213A">
        <w:rPr>
          <w:rFonts w:ascii="Times New Roman" w:eastAsia="Times New Roman" w:hAnsi="Times New Roman" w:cs="Times New Roman"/>
          <w:sz w:val="24"/>
          <w:szCs w:val="24"/>
        </w:rPr>
        <w:br/>
      </w:r>
      <w:r w:rsidRPr="0032213A">
        <w:rPr>
          <w:rFonts w:ascii="Times New Roman" w:eastAsia="Times New Roman" w:hAnsi="Times New Roman" w:cs="Times New Roman"/>
          <w:b/>
          <w:sz w:val="24"/>
          <w:szCs w:val="24"/>
        </w:rPr>
        <w:t>DATA PRESENTATION, ANALYSIS AND INTERPRETATION OF RESULTS</w:t>
      </w:r>
    </w:p>
    <w:p w:rsidR="009B5907" w:rsidRPr="0032213A" w:rsidRDefault="009B5907" w:rsidP="0032213A">
      <w:pPr>
        <w:spacing w:after="0" w:line="360" w:lineRule="auto"/>
        <w:rPr>
          <w:rFonts w:ascii="Times New Roman" w:eastAsia="Times New Roman" w:hAnsi="Times New Roman" w:cs="Times New Roman"/>
          <w:sz w:val="24"/>
          <w:szCs w:val="24"/>
        </w:rPr>
      </w:pPr>
    </w:p>
    <w:p w:rsidR="009B5907" w:rsidRPr="0032213A" w:rsidRDefault="003E39CE" w:rsidP="0032213A">
      <w:pPr>
        <w:spacing w:before="280" w:after="280" w:line="360" w:lineRule="auto"/>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4.0 Introduction</w:t>
      </w:r>
    </w:p>
    <w:p w:rsidR="009B5907" w:rsidRPr="0032213A" w:rsidRDefault="003E39CE" w:rsidP="0032213A">
      <w:pPr>
        <w:spacing w:after="0" w:line="360" w:lineRule="auto"/>
        <w:ind w:firstLine="720"/>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Chapter Four presents, analyzes, and interprets the data collected from respondents using questionnaires. The primary data were gathered from a diverse group of stakeholders, including property occupants, property managers, and estate surveyors/valuers, to gain a comprehensive understanding of the issue at hand. A total of 100 questionnaires were distributed and retrieved, ensuring a robust sample for analysis. The data was processed using frequency distribution and simple percentages to facilitate a clear understanding of the responses. These methods allowed for the presentation of findings in a straightforward manner, enabling an effective analysis of the respondents' views and opinions. </w:t>
      </w:r>
    </w:p>
    <w:p w:rsidR="009B5907" w:rsidRPr="0032213A" w:rsidRDefault="003E39CE" w:rsidP="0032213A">
      <w:pPr>
        <w:spacing w:after="0" w:line="360" w:lineRule="auto"/>
        <w:ind w:firstLine="720"/>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The use of frequency distribution allowed for a better understanding of the patterns and trends within the data, while simple percentages offered a concise representation of the respondents' answers to specific questions. This approach ensures that the findings are both reliable and easy to interpret, providing a clear insight into the perspectives of various stakeholders involved in the study. The next sections of this chapter provide detailed presentations of the findings and their subsequent analysis.</w:t>
      </w:r>
    </w:p>
    <w:p w:rsidR="009B5907" w:rsidRPr="0032213A" w:rsidRDefault="003E39CE" w:rsidP="0032213A">
      <w:pPr>
        <w:spacing w:before="280" w:after="280" w:line="360" w:lineRule="auto"/>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4.1 Data Presentation and Analysis</w:t>
      </w:r>
    </w:p>
    <w:p w:rsidR="009B5907" w:rsidRPr="0032213A" w:rsidRDefault="003E39CE" w:rsidP="0032213A">
      <w:pPr>
        <w:spacing w:before="280" w:after="280" w:line="360" w:lineRule="auto"/>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Section A: Demographic Characteristics of Respondents</w:t>
      </w:r>
    </w:p>
    <w:p w:rsidR="009B5907" w:rsidRPr="0032213A" w:rsidRDefault="003E39CE" w:rsidP="0032213A">
      <w:pPr>
        <w:spacing w:before="280" w:after="280"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Table 4.1.1: Sex of Respondents</w:t>
      </w:r>
    </w:p>
    <w:tbl>
      <w:tblPr>
        <w:tblStyle w:val="a"/>
        <w:tblW w:w="100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7"/>
        <w:gridCol w:w="4986"/>
        <w:gridCol w:w="3344"/>
      </w:tblGrid>
      <w:tr w:rsidR="009B5907" w:rsidRPr="0032213A">
        <w:trPr>
          <w:cantSplit/>
          <w:trHeight w:val="315"/>
          <w:tblHeader/>
        </w:trPr>
        <w:tc>
          <w:tcPr>
            <w:tcW w:w="1707" w:type="dxa"/>
          </w:tcPr>
          <w:p w:rsidR="009B5907" w:rsidRPr="0032213A" w:rsidRDefault="003E39CE" w:rsidP="0032213A">
            <w:pPr>
              <w:spacing w:line="360" w:lineRule="auto"/>
              <w:jc w:val="center"/>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Sex</w:t>
            </w:r>
          </w:p>
        </w:tc>
        <w:tc>
          <w:tcPr>
            <w:tcW w:w="4986" w:type="dxa"/>
          </w:tcPr>
          <w:p w:rsidR="009B5907" w:rsidRPr="0032213A" w:rsidRDefault="003E39CE" w:rsidP="0032213A">
            <w:pPr>
              <w:spacing w:line="360" w:lineRule="auto"/>
              <w:jc w:val="center"/>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Number of Respondents</w:t>
            </w:r>
          </w:p>
        </w:tc>
        <w:tc>
          <w:tcPr>
            <w:tcW w:w="3344" w:type="dxa"/>
          </w:tcPr>
          <w:p w:rsidR="009B5907" w:rsidRPr="0032213A" w:rsidRDefault="003E39CE" w:rsidP="0032213A">
            <w:pPr>
              <w:spacing w:line="360" w:lineRule="auto"/>
              <w:jc w:val="center"/>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Percentage (%)</w:t>
            </w:r>
          </w:p>
        </w:tc>
      </w:tr>
      <w:tr w:rsidR="009B5907" w:rsidRPr="0032213A">
        <w:trPr>
          <w:cantSplit/>
          <w:trHeight w:val="327"/>
          <w:tblHeader/>
        </w:trPr>
        <w:tc>
          <w:tcPr>
            <w:tcW w:w="1707"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Male</w:t>
            </w:r>
          </w:p>
        </w:tc>
        <w:tc>
          <w:tcPr>
            <w:tcW w:w="4986"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58</w:t>
            </w:r>
          </w:p>
        </w:tc>
        <w:tc>
          <w:tcPr>
            <w:tcW w:w="3344"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58.0%</w:t>
            </w:r>
          </w:p>
        </w:tc>
      </w:tr>
      <w:tr w:rsidR="009B5907" w:rsidRPr="0032213A">
        <w:trPr>
          <w:cantSplit/>
          <w:trHeight w:val="327"/>
          <w:tblHeader/>
        </w:trPr>
        <w:tc>
          <w:tcPr>
            <w:tcW w:w="1707"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Female</w:t>
            </w:r>
          </w:p>
        </w:tc>
        <w:tc>
          <w:tcPr>
            <w:tcW w:w="4986"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42</w:t>
            </w:r>
          </w:p>
        </w:tc>
        <w:tc>
          <w:tcPr>
            <w:tcW w:w="3344"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42.0%</w:t>
            </w:r>
          </w:p>
        </w:tc>
      </w:tr>
      <w:tr w:rsidR="009B5907" w:rsidRPr="0032213A">
        <w:trPr>
          <w:cantSplit/>
          <w:trHeight w:val="339"/>
          <w:tblHeader/>
        </w:trPr>
        <w:tc>
          <w:tcPr>
            <w:tcW w:w="1707"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Total</w:t>
            </w:r>
          </w:p>
        </w:tc>
        <w:tc>
          <w:tcPr>
            <w:tcW w:w="4986"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100</w:t>
            </w:r>
          </w:p>
        </w:tc>
        <w:tc>
          <w:tcPr>
            <w:tcW w:w="3344"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100.0%</w:t>
            </w:r>
          </w:p>
        </w:tc>
      </w:tr>
    </w:tbl>
    <w:p w:rsidR="009B5907" w:rsidRPr="0032213A" w:rsidRDefault="003E39CE" w:rsidP="0032213A">
      <w:pPr>
        <w:spacing w:before="280" w:after="280"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i/>
          <w:sz w:val="24"/>
          <w:szCs w:val="24"/>
        </w:rPr>
        <w:t>Source: Researcher’s Field Survey, 2025</w:t>
      </w:r>
    </w:p>
    <w:p w:rsidR="009B5907" w:rsidRPr="0032213A" w:rsidRDefault="003E39CE" w:rsidP="0032213A">
      <w:pPr>
        <w:spacing w:after="0" w:line="360" w:lineRule="auto"/>
        <w:ind w:firstLine="720"/>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lastRenderedPageBreak/>
        <w:t>The table presents the distribution of respondents by sex, with 58% male and 42% female participants. This indicates a slight male dominance, which is consistent with the historically male-dominated real estate and land development sectors in Nigeria. However, the 42% female participation is significant, highlighting the growing involvement of women in property-related matters. This shift could reflect changing social dynamics and the increasing role of women in the real estate market. Overall, while males still outnumber females, the representation of women suggests progress toward a more inclusive industry.</w:t>
      </w:r>
    </w:p>
    <w:p w:rsidR="009B5907" w:rsidRPr="0032213A" w:rsidRDefault="003E39CE" w:rsidP="0032213A">
      <w:pPr>
        <w:spacing w:before="280" w:after="280"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Table 4.1.2: Marital Status of Respondents</w:t>
      </w:r>
    </w:p>
    <w:tbl>
      <w:tblPr>
        <w:tblStyle w:val="a0"/>
        <w:tblW w:w="10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0"/>
        <w:gridCol w:w="4387"/>
        <w:gridCol w:w="2943"/>
      </w:tblGrid>
      <w:tr w:rsidR="009B5907" w:rsidRPr="0032213A">
        <w:trPr>
          <w:cantSplit/>
          <w:trHeight w:val="292"/>
          <w:tblHeader/>
        </w:trPr>
        <w:tc>
          <w:tcPr>
            <w:tcW w:w="2770" w:type="dxa"/>
          </w:tcPr>
          <w:p w:rsidR="009B5907" w:rsidRPr="0032213A" w:rsidRDefault="003E39CE" w:rsidP="0032213A">
            <w:pPr>
              <w:spacing w:line="360" w:lineRule="auto"/>
              <w:jc w:val="center"/>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Marital Status</w:t>
            </w:r>
          </w:p>
        </w:tc>
        <w:tc>
          <w:tcPr>
            <w:tcW w:w="4387" w:type="dxa"/>
          </w:tcPr>
          <w:p w:rsidR="009B5907" w:rsidRPr="0032213A" w:rsidRDefault="003E39CE" w:rsidP="0032213A">
            <w:pPr>
              <w:spacing w:line="360" w:lineRule="auto"/>
              <w:jc w:val="center"/>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Number of Respondents</w:t>
            </w:r>
          </w:p>
        </w:tc>
        <w:tc>
          <w:tcPr>
            <w:tcW w:w="2943" w:type="dxa"/>
          </w:tcPr>
          <w:p w:rsidR="009B5907" w:rsidRPr="0032213A" w:rsidRDefault="003E39CE" w:rsidP="0032213A">
            <w:pPr>
              <w:spacing w:line="360" w:lineRule="auto"/>
              <w:jc w:val="center"/>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Percentage (%)</w:t>
            </w:r>
          </w:p>
        </w:tc>
      </w:tr>
      <w:tr w:rsidR="009B5907" w:rsidRPr="0032213A">
        <w:trPr>
          <w:cantSplit/>
          <w:trHeight w:val="281"/>
          <w:tblHeader/>
        </w:trPr>
        <w:tc>
          <w:tcPr>
            <w:tcW w:w="2770"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Married</w:t>
            </w:r>
          </w:p>
        </w:tc>
        <w:tc>
          <w:tcPr>
            <w:tcW w:w="4387"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50</w:t>
            </w:r>
          </w:p>
        </w:tc>
        <w:tc>
          <w:tcPr>
            <w:tcW w:w="2943"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50.0%</w:t>
            </w:r>
          </w:p>
        </w:tc>
      </w:tr>
      <w:tr w:rsidR="009B5907" w:rsidRPr="0032213A">
        <w:trPr>
          <w:cantSplit/>
          <w:trHeight w:val="281"/>
          <w:tblHeader/>
        </w:trPr>
        <w:tc>
          <w:tcPr>
            <w:tcW w:w="2770"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Single</w:t>
            </w:r>
          </w:p>
        </w:tc>
        <w:tc>
          <w:tcPr>
            <w:tcW w:w="4387"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50</w:t>
            </w:r>
          </w:p>
        </w:tc>
        <w:tc>
          <w:tcPr>
            <w:tcW w:w="2943"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50.0%</w:t>
            </w:r>
          </w:p>
        </w:tc>
      </w:tr>
      <w:tr w:rsidR="009B5907" w:rsidRPr="0032213A">
        <w:trPr>
          <w:cantSplit/>
          <w:trHeight w:val="303"/>
          <w:tblHeader/>
        </w:trPr>
        <w:tc>
          <w:tcPr>
            <w:tcW w:w="2770"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Total</w:t>
            </w:r>
          </w:p>
        </w:tc>
        <w:tc>
          <w:tcPr>
            <w:tcW w:w="4387"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100</w:t>
            </w:r>
          </w:p>
        </w:tc>
        <w:tc>
          <w:tcPr>
            <w:tcW w:w="2943"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100.0%</w:t>
            </w:r>
          </w:p>
        </w:tc>
      </w:tr>
    </w:tbl>
    <w:p w:rsidR="009B5907" w:rsidRPr="0032213A" w:rsidRDefault="003E39CE" w:rsidP="0032213A">
      <w:pPr>
        <w:spacing w:before="280" w:after="280"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i/>
          <w:sz w:val="24"/>
          <w:szCs w:val="24"/>
        </w:rPr>
        <w:t>Source: Researcher’s Field Survey, 2025</w:t>
      </w:r>
    </w:p>
    <w:p w:rsidR="009B5907" w:rsidRPr="0032213A" w:rsidRDefault="003E39CE" w:rsidP="0032213A">
      <w:pPr>
        <w:spacing w:before="280" w:after="280" w:line="360" w:lineRule="auto"/>
        <w:ind w:firstLine="720"/>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Table 4.1.2 shows that the respondents are equally divided between married and single individuals, with 50% in each category. This distribution suggests a balanced representation of perspectives. Married individuals may be more likely to prioritize properties for family use, such as residential homes, while singles could be more inclined to invest in properties driven by career opportunities or as financial investments. </w:t>
      </w:r>
      <w:proofErr w:type="gramStart"/>
      <w:r w:rsidRPr="0032213A">
        <w:rPr>
          <w:rFonts w:ascii="Times New Roman" w:eastAsia="Times New Roman" w:hAnsi="Times New Roman" w:cs="Times New Roman"/>
          <w:sz w:val="24"/>
          <w:szCs w:val="24"/>
        </w:rPr>
        <w:t>This equal split offers</w:t>
      </w:r>
      <w:proofErr w:type="gramEnd"/>
      <w:r w:rsidRPr="0032213A">
        <w:rPr>
          <w:rFonts w:ascii="Times New Roman" w:eastAsia="Times New Roman" w:hAnsi="Times New Roman" w:cs="Times New Roman"/>
          <w:sz w:val="24"/>
          <w:szCs w:val="24"/>
        </w:rPr>
        <w:t xml:space="preserve"> insight into varying preferences based on marital status and highlights the diverse motivations behind property ownership and investment in the Ilorin metropolis.</w:t>
      </w:r>
    </w:p>
    <w:p w:rsidR="009B5907" w:rsidRPr="0032213A" w:rsidRDefault="009B5907" w:rsidP="0032213A">
      <w:pPr>
        <w:spacing w:after="0" w:line="360" w:lineRule="auto"/>
        <w:rPr>
          <w:rFonts w:ascii="Times New Roman" w:eastAsia="Times New Roman" w:hAnsi="Times New Roman" w:cs="Times New Roman"/>
          <w:sz w:val="24"/>
          <w:szCs w:val="24"/>
        </w:rPr>
      </w:pPr>
    </w:p>
    <w:p w:rsidR="009B5907" w:rsidRPr="0032213A" w:rsidRDefault="003E39CE" w:rsidP="0032213A">
      <w:pPr>
        <w:spacing w:before="280" w:after="280"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Table 4.1.3: Working Experience of Respondents</w:t>
      </w:r>
    </w:p>
    <w:tbl>
      <w:tblPr>
        <w:tblStyle w:val="a1"/>
        <w:tblW w:w="102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8"/>
        <w:gridCol w:w="4026"/>
        <w:gridCol w:w="2700"/>
      </w:tblGrid>
      <w:tr w:rsidR="009B5907" w:rsidRPr="0032213A">
        <w:trPr>
          <w:cantSplit/>
          <w:trHeight w:val="261"/>
          <w:tblHeader/>
        </w:trPr>
        <w:tc>
          <w:tcPr>
            <w:tcW w:w="3498" w:type="dxa"/>
          </w:tcPr>
          <w:p w:rsidR="009B5907" w:rsidRPr="0032213A" w:rsidRDefault="003E39CE" w:rsidP="0032213A">
            <w:pPr>
              <w:spacing w:line="360" w:lineRule="auto"/>
              <w:jc w:val="center"/>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lastRenderedPageBreak/>
              <w:t>Working Experience</w:t>
            </w:r>
          </w:p>
        </w:tc>
        <w:tc>
          <w:tcPr>
            <w:tcW w:w="4026" w:type="dxa"/>
          </w:tcPr>
          <w:p w:rsidR="009B5907" w:rsidRPr="0032213A" w:rsidRDefault="003E39CE" w:rsidP="0032213A">
            <w:pPr>
              <w:spacing w:line="360" w:lineRule="auto"/>
              <w:jc w:val="center"/>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Number of Respondents</w:t>
            </w:r>
          </w:p>
        </w:tc>
        <w:tc>
          <w:tcPr>
            <w:tcW w:w="2700" w:type="dxa"/>
          </w:tcPr>
          <w:p w:rsidR="009B5907" w:rsidRPr="0032213A" w:rsidRDefault="003E39CE" w:rsidP="0032213A">
            <w:pPr>
              <w:spacing w:line="360" w:lineRule="auto"/>
              <w:jc w:val="center"/>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Percentage (%)</w:t>
            </w:r>
          </w:p>
        </w:tc>
      </w:tr>
      <w:tr w:rsidR="009B5907" w:rsidRPr="0032213A">
        <w:trPr>
          <w:cantSplit/>
          <w:trHeight w:val="261"/>
          <w:tblHeader/>
        </w:trPr>
        <w:tc>
          <w:tcPr>
            <w:tcW w:w="3498"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Below 5 years</w:t>
            </w:r>
          </w:p>
        </w:tc>
        <w:tc>
          <w:tcPr>
            <w:tcW w:w="4026"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31</w:t>
            </w:r>
          </w:p>
        </w:tc>
        <w:tc>
          <w:tcPr>
            <w:tcW w:w="2700"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31.0%</w:t>
            </w:r>
          </w:p>
        </w:tc>
      </w:tr>
      <w:tr w:rsidR="009B5907" w:rsidRPr="0032213A">
        <w:trPr>
          <w:cantSplit/>
          <w:trHeight w:val="271"/>
          <w:tblHeader/>
        </w:trPr>
        <w:tc>
          <w:tcPr>
            <w:tcW w:w="3498"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6 – 10 years</w:t>
            </w:r>
          </w:p>
        </w:tc>
        <w:tc>
          <w:tcPr>
            <w:tcW w:w="4026"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31</w:t>
            </w:r>
          </w:p>
        </w:tc>
        <w:tc>
          <w:tcPr>
            <w:tcW w:w="2700"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31.0%</w:t>
            </w:r>
          </w:p>
        </w:tc>
      </w:tr>
      <w:tr w:rsidR="009B5907" w:rsidRPr="0032213A">
        <w:trPr>
          <w:cantSplit/>
          <w:trHeight w:val="261"/>
          <w:tblHeader/>
        </w:trPr>
        <w:tc>
          <w:tcPr>
            <w:tcW w:w="3498"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11 – 20 years</w:t>
            </w:r>
          </w:p>
        </w:tc>
        <w:tc>
          <w:tcPr>
            <w:tcW w:w="4026"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27</w:t>
            </w:r>
          </w:p>
        </w:tc>
        <w:tc>
          <w:tcPr>
            <w:tcW w:w="2700"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27.0%</w:t>
            </w:r>
          </w:p>
        </w:tc>
      </w:tr>
      <w:tr w:rsidR="009B5907" w:rsidRPr="0032213A">
        <w:trPr>
          <w:cantSplit/>
          <w:trHeight w:val="261"/>
          <w:tblHeader/>
        </w:trPr>
        <w:tc>
          <w:tcPr>
            <w:tcW w:w="3498"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21 years and above</w:t>
            </w:r>
          </w:p>
        </w:tc>
        <w:tc>
          <w:tcPr>
            <w:tcW w:w="4026"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11</w:t>
            </w:r>
          </w:p>
        </w:tc>
        <w:tc>
          <w:tcPr>
            <w:tcW w:w="2700"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11.0%</w:t>
            </w:r>
          </w:p>
        </w:tc>
      </w:tr>
      <w:tr w:rsidR="009B5907" w:rsidRPr="0032213A">
        <w:trPr>
          <w:cantSplit/>
          <w:trHeight w:val="271"/>
          <w:tblHeader/>
        </w:trPr>
        <w:tc>
          <w:tcPr>
            <w:tcW w:w="3498"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Total</w:t>
            </w:r>
          </w:p>
        </w:tc>
        <w:tc>
          <w:tcPr>
            <w:tcW w:w="4026"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100</w:t>
            </w:r>
          </w:p>
        </w:tc>
        <w:tc>
          <w:tcPr>
            <w:tcW w:w="2700"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100.0%</w:t>
            </w:r>
          </w:p>
        </w:tc>
      </w:tr>
    </w:tbl>
    <w:p w:rsidR="009B5907" w:rsidRPr="0032213A" w:rsidRDefault="003E39CE" w:rsidP="0032213A">
      <w:pPr>
        <w:spacing w:before="280" w:after="280"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i/>
          <w:sz w:val="24"/>
          <w:szCs w:val="24"/>
        </w:rPr>
        <w:t>Source: Researcher’s Field Survey, 2025</w:t>
      </w:r>
    </w:p>
    <w:p w:rsidR="009B5907" w:rsidRPr="0032213A" w:rsidRDefault="003E39CE" w:rsidP="0032213A">
      <w:pPr>
        <w:spacing w:before="280" w:after="280" w:line="360" w:lineRule="auto"/>
        <w:ind w:firstLine="720"/>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Table 4.1.3 shows the distribution of respondents' working experience. The data reveals that 31% of respondents have less than 5 years of experience, while another 31% have between 6 to 10 years of experience. A smaller proportion, 27%, have 11 to 20 years of experience, and only 11% have over 21 years of experience. This indicates that the majority of respondents are in the early to mid-career stages, suggesting that recent policies and industry changes are more likely to influence their professional activities. The sample provides valuable insight into the impact of evolving trends on professionals in the field.</w:t>
      </w:r>
    </w:p>
    <w:p w:rsidR="009B5907" w:rsidRPr="002D16AC" w:rsidRDefault="003E39CE" w:rsidP="002D16AC">
      <w:pPr>
        <w:spacing w:line="360" w:lineRule="auto"/>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Table 4.1.4: Academic Qualification of Respondents</w:t>
      </w:r>
    </w:p>
    <w:tbl>
      <w:tblPr>
        <w:tblStyle w:val="a2"/>
        <w:tblW w:w="102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9"/>
        <w:gridCol w:w="3876"/>
        <w:gridCol w:w="2600"/>
      </w:tblGrid>
      <w:tr w:rsidR="009B5907" w:rsidRPr="0032213A">
        <w:trPr>
          <w:cantSplit/>
          <w:trHeight w:val="323"/>
          <w:tblHeader/>
        </w:trPr>
        <w:tc>
          <w:tcPr>
            <w:tcW w:w="3789" w:type="dxa"/>
          </w:tcPr>
          <w:p w:rsidR="009B5907" w:rsidRPr="0032213A" w:rsidRDefault="003E39CE" w:rsidP="0032213A">
            <w:pPr>
              <w:spacing w:line="360" w:lineRule="auto"/>
              <w:jc w:val="center"/>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Academic Qualification</w:t>
            </w:r>
          </w:p>
        </w:tc>
        <w:tc>
          <w:tcPr>
            <w:tcW w:w="3876" w:type="dxa"/>
          </w:tcPr>
          <w:p w:rsidR="009B5907" w:rsidRPr="0032213A" w:rsidRDefault="003E39CE" w:rsidP="0032213A">
            <w:pPr>
              <w:spacing w:line="360" w:lineRule="auto"/>
              <w:jc w:val="center"/>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Number of Respondents</w:t>
            </w:r>
          </w:p>
        </w:tc>
        <w:tc>
          <w:tcPr>
            <w:tcW w:w="2600" w:type="dxa"/>
          </w:tcPr>
          <w:p w:rsidR="009B5907" w:rsidRPr="0032213A" w:rsidRDefault="003E39CE" w:rsidP="0032213A">
            <w:pPr>
              <w:spacing w:line="360" w:lineRule="auto"/>
              <w:jc w:val="center"/>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Percentage (%)</w:t>
            </w:r>
          </w:p>
        </w:tc>
      </w:tr>
      <w:tr w:rsidR="009B5907" w:rsidRPr="0032213A">
        <w:trPr>
          <w:cantSplit/>
          <w:trHeight w:val="323"/>
          <w:tblHeader/>
        </w:trPr>
        <w:tc>
          <w:tcPr>
            <w:tcW w:w="3789" w:type="dxa"/>
          </w:tcPr>
          <w:p w:rsidR="009B5907" w:rsidRPr="0032213A" w:rsidRDefault="003E39CE" w:rsidP="0032213A">
            <w:pPr>
              <w:spacing w:line="360" w:lineRule="auto"/>
              <w:rPr>
                <w:rFonts w:ascii="Times New Roman" w:eastAsia="Times New Roman" w:hAnsi="Times New Roman" w:cs="Times New Roman"/>
                <w:sz w:val="24"/>
                <w:szCs w:val="24"/>
              </w:rPr>
            </w:pPr>
            <w:proofErr w:type="spellStart"/>
            <w:r w:rsidRPr="0032213A">
              <w:rPr>
                <w:rFonts w:ascii="Times New Roman" w:eastAsia="Times New Roman" w:hAnsi="Times New Roman" w:cs="Times New Roman"/>
                <w:sz w:val="24"/>
                <w:szCs w:val="24"/>
              </w:rPr>
              <w:t>B.Sc</w:t>
            </w:r>
            <w:proofErr w:type="spellEnd"/>
            <w:r w:rsidRPr="0032213A">
              <w:rPr>
                <w:rFonts w:ascii="Times New Roman" w:eastAsia="Times New Roman" w:hAnsi="Times New Roman" w:cs="Times New Roman"/>
                <w:sz w:val="24"/>
                <w:szCs w:val="24"/>
              </w:rPr>
              <w:t>/</w:t>
            </w:r>
            <w:proofErr w:type="spellStart"/>
            <w:r w:rsidRPr="0032213A">
              <w:rPr>
                <w:rFonts w:ascii="Times New Roman" w:eastAsia="Times New Roman" w:hAnsi="Times New Roman" w:cs="Times New Roman"/>
                <w:sz w:val="24"/>
                <w:szCs w:val="24"/>
              </w:rPr>
              <w:t>B.Tech</w:t>
            </w:r>
            <w:proofErr w:type="spellEnd"/>
          </w:p>
        </w:tc>
        <w:tc>
          <w:tcPr>
            <w:tcW w:w="3876"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40</w:t>
            </w:r>
          </w:p>
        </w:tc>
        <w:tc>
          <w:tcPr>
            <w:tcW w:w="2600"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40.0%</w:t>
            </w:r>
          </w:p>
        </w:tc>
      </w:tr>
      <w:tr w:rsidR="009B5907" w:rsidRPr="0032213A">
        <w:trPr>
          <w:cantSplit/>
          <w:trHeight w:val="323"/>
          <w:tblHeader/>
        </w:trPr>
        <w:tc>
          <w:tcPr>
            <w:tcW w:w="3789"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HND</w:t>
            </w:r>
          </w:p>
        </w:tc>
        <w:tc>
          <w:tcPr>
            <w:tcW w:w="3876"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34</w:t>
            </w:r>
          </w:p>
        </w:tc>
        <w:tc>
          <w:tcPr>
            <w:tcW w:w="2600"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34.0%</w:t>
            </w:r>
          </w:p>
        </w:tc>
      </w:tr>
      <w:tr w:rsidR="009B5907" w:rsidRPr="0032213A">
        <w:trPr>
          <w:cantSplit/>
          <w:trHeight w:val="323"/>
          <w:tblHeader/>
        </w:trPr>
        <w:tc>
          <w:tcPr>
            <w:tcW w:w="3789" w:type="dxa"/>
          </w:tcPr>
          <w:p w:rsidR="009B5907" w:rsidRPr="0032213A" w:rsidRDefault="003E39CE" w:rsidP="0032213A">
            <w:pPr>
              <w:spacing w:line="360" w:lineRule="auto"/>
              <w:rPr>
                <w:rFonts w:ascii="Times New Roman" w:eastAsia="Times New Roman" w:hAnsi="Times New Roman" w:cs="Times New Roman"/>
                <w:sz w:val="24"/>
                <w:szCs w:val="24"/>
              </w:rPr>
            </w:pPr>
            <w:proofErr w:type="spellStart"/>
            <w:r w:rsidRPr="0032213A">
              <w:rPr>
                <w:rFonts w:ascii="Times New Roman" w:eastAsia="Times New Roman" w:hAnsi="Times New Roman" w:cs="Times New Roman"/>
                <w:sz w:val="24"/>
                <w:szCs w:val="24"/>
              </w:rPr>
              <w:t>M.Sc</w:t>
            </w:r>
            <w:proofErr w:type="spellEnd"/>
          </w:p>
        </w:tc>
        <w:tc>
          <w:tcPr>
            <w:tcW w:w="3876"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16</w:t>
            </w:r>
          </w:p>
        </w:tc>
        <w:tc>
          <w:tcPr>
            <w:tcW w:w="2600"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16.0%</w:t>
            </w:r>
          </w:p>
        </w:tc>
      </w:tr>
      <w:tr w:rsidR="009B5907" w:rsidRPr="0032213A">
        <w:trPr>
          <w:cantSplit/>
          <w:trHeight w:val="323"/>
          <w:tblHeader/>
        </w:trPr>
        <w:tc>
          <w:tcPr>
            <w:tcW w:w="3789"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PhD</w:t>
            </w:r>
          </w:p>
        </w:tc>
        <w:tc>
          <w:tcPr>
            <w:tcW w:w="3876"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10</w:t>
            </w:r>
          </w:p>
        </w:tc>
        <w:tc>
          <w:tcPr>
            <w:tcW w:w="2600"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10.0%</w:t>
            </w:r>
          </w:p>
        </w:tc>
      </w:tr>
      <w:tr w:rsidR="009B5907" w:rsidRPr="0032213A">
        <w:trPr>
          <w:cantSplit/>
          <w:trHeight w:val="336"/>
          <w:tblHeader/>
        </w:trPr>
        <w:tc>
          <w:tcPr>
            <w:tcW w:w="3789"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Total</w:t>
            </w:r>
          </w:p>
        </w:tc>
        <w:tc>
          <w:tcPr>
            <w:tcW w:w="3876"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100</w:t>
            </w:r>
          </w:p>
        </w:tc>
        <w:tc>
          <w:tcPr>
            <w:tcW w:w="2600" w:type="dxa"/>
          </w:tcPr>
          <w:p w:rsidR="009B5907" w:rsidRPr="0032213A" w:rsidRDefault="003E39CE"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sz w:val="24"/>
                <w:szCs w:val="24"/>
              </w:rPr>
              <w:t>100.0%</w:t>
            </w:r>
          </w:p>
        </w:tc>
      </w:tr>
    </w:tbl>
    <w:p w:rsidR="009B5907" w:rsidRPr="0032213A" w:rsidRDefault="003E39CE" w:rsidP="0032213A">
      <w:pPr>
        <w:spacing w:before="280" w:after="280"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i/>
          <w:sz w:val="24"/>
          <w:szCs w:val="24"/>
        </w:rPr>
        <w:t>Source: Researcher’s Field Survey, 2025</w:t>
      </w:r>
    </w:p>
    <w:p w:rsidR="009B5907" w:rsidRPr="0032213A" w:rsidRDefault="003E39CE" w:rsidP="0032213A">
      <w:pPr>
        <w:spacing w:after="0" w:line="360" w:lineRule="auto"/>
        <w:ind w:firstLine="720"/>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Table 4.1.4 shows the academic qualifications of the respondents in the study. The majority of respondents hold a </w:t>
      </w:r>
      <w:proofErr w:type="spellStart"/>
      <w:r w:rsidRPr="0032213A">
        <w:rPr>
          <w:rFonts w:ascii="Times New Roman" w:eastAsia="Times New Roman" w:hAnsi="Times New Roman" w:cs="Times New Roman"/>
          <w:sz w:val="24"/>
          <w:szCs w:val="24"/>
        </w:rPr>
        <w:t>B.Sc</w:t>
      </w:r>
      <w:proofErr w:type="spellEnd"/>
      <w:r w:rsidRPr="0032213A">
        <w:rPr>
          <w:rFonts w:ascii="Times New Roman" w:eastAsia="Times New Roman" w:hAnsi="Times New Roman" w:cs="Times New Roman"/>
          <w:sz w:val="24"/>
          <w:szCs w:val="24"/>
        </w:rPr>
        <w:t>/</w:t>
      </w:r>
      <w:proofErr w:type="spellStart"/>
      <w:r w:rsidRPr="0032213A">
        <w:rPr>
          <w:rFonts w:ascii="Times New Roman" w:eastAsia="Times New Roman" w:hAnsi="Times New Roman" w:cs="Times New Roman"/>
          <w:sz w:val="24"/>
          <w:szCs w:val="24"/>
        </w:rPr>
        <w:t>B.Tech</w:t>
      </w:r>
      <w:proofErr w:type="spellEnd"/>
      <w:r w:rsidRPr="0032213A">
        <w:rPr>
          <w:rFonts w:ascii="Times New Roman" w:eastAsia="Times New Roman" w:hAnsi="Times New Roman" w:cs="Times New Roman"/>
          <w:sz w:val="24"/>
          <w:szCs w:val="24"/>
        </w:rPr>
        <w:t xml:space="preserve"> degree (40%), followed by those with an HND qualification (34%). A smaller portion has an </w:t>
      </w:r>
      <w:proofErr w:type="spellStart"/>
      <w:proofErr w:type="gramStart"/>
      <w:r w:rsidRPr="0032213A">
        <w:rPr>
          <w:rFonts w:ascii="Times New Roman" w:eastAsia="Times New Roman" w:hAnsi="Times New Roman" w:cs="Times New Roman"/>
          <w:sz w:val="24"/>
          <w:szCs w:val="24"/>
        </w:rPr>
        <w:t>M.Sc</w:t>
      </w:r>
      <w:proofErr w:type="spellEnd"/>
      <w:proofErr w:type="gramEnd"/>
      <w:r w:rsidRPr="0032213A">
        <w:rPr>
          <w:rFonts w:ascii="Times New Roman" w:eastAsia="Times New Roman" w:hAnsi="Times New Roman" w:cs="Times New Roman"/>
          <w:sz w:val="24"/>
          <w:szCs w:val="24"/>
        </w:rPr>
        <w:t xml:space="preserve"> (16%) and PhD (10%). The total number of respondents is 100. This distribution indicates a highly educated sample, with a strong proportion having undergraduate and higher education qualifications. The diversity in qualifications suggests that the respondents’ insights into land </w:t>
      </w:r>
      <w:r w:rsidRPr="0032213A">
        <w:rPr>
          <w:rFonts w:ascii="Times New Roman" w:eastAsia="Times New Roman" w:hAnsi="Times New Roman" w:cs="Times New Roman"/>
          <w:sz w:val="24"/>
          <w:szCs w:val="24"/>
        </w:rPr>
        <w:lastRenderedPageBreak/>
        <w:t>policy and real estate development are likely to be well-informed, adding credibility to the findings of the research.</w:t>
      </w:r>
    </w:p>
    <w:p w:rsidR="002E38BA" w:rsidRDefault="002E38BA" w:rsidP="0032213A">
      <w:pPr>
        <w:pStyle w:val="Heading3"/>
        <w:spacing w:line="360" w:lineRule="auto"/>
        <w:rPr>
          <w:sz w:val="24"/>
          <w:szCs w:val="24"/>
        </w:rPr>
      </w:pPr>
    </w:p>
    <w:p w:rsidR="00286222" w:rsidRPr="0032213A" w:rsidRDefault="00286222" w:rsidP="0032213A">
      <w:pPr>
        <w:pStyle w:val="Heading3"/>
        <w:spacing w:line="360" w:lineRule="auto"/>
        <w:rPr>
          <w:sz w:val="24"/>
          <w:szCs w:val="24"/>
        </w:rPr>
      </w:pPr>
      <w:r w:rsidRPr="0032213A">
        <w:rPr>
          <w:sz w:val="24"/>
          <w:szCs w:val="24"/>
        </w:rPr>
        <w:t>Section B: Perceptions on Conversion: Challenges and Opportunities</w:t>
      </w:r>
    </w:p>
    <w:p w:rsidR="00286222" w:rsidRPr="0032213A" w:rsidRDefault="00286222" w:rsidP="0032213A">
      <w:pPr>
        <w:pStyle w:val="Heading4"/>
        <w:spacing w:line="360" w:lineRule="auto"/>
      </w:pPr>
      <w:r w:rsidRPr="0032213A">
        <w:rPr>
          <w:rStyle w:val="Strong"/>
          <w:b/>
          <w:bCs/>
        </w:rPr>
        <w:t>Table 4.1.7: Awareness of Conversion Processes</w:t>
      </w:r>
    </w:p>
    <w:tbl>
      <w:tblPr>
        <w:tblStyle w:val="TableGrid"/>
        <w:tblW w:w="10199" w:type="dxa"/>
        <w:tblLook w:val="04A0" w:firstRow="1" w:lastRow="0" w:firstColumn="1" w:lastColumn="0" w:noHBand="0" w:noVBand="1"/>
      </w:tblPr>
      <w:tblGrid>
        <w:gridCol w:w="4901"/>
        <w:gridCol w:w="3171"/>
        <w:gridCol w:w="2127"/>
      </w:tblGrid>
      <w:tr w:rsidR="00286222" w:rsidRPr="0032213A" w:rsidTr="008E622A">
        <w:trPr>
          <w:trHeight w:val="257"/>
        </w:trPr>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Option</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Number of Respondents</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Percentage (%)</w:t>
            </w:r>
          </w:p>
        </w:tc>
      </w:tr>
      <w:tr w:rsidR="00286222" w:rsidRPr="0032213A" w:rsidTr="008E622A">
        <w:trPr>
          <w:trHeight w:val="257"/>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Yes</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82</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82.0%</w:t>
            </w:r>
          </w:p>
        </w:tc>
      </w:tr>
      <w:tr w:rsidR="00286222" w:rsidRPr="0032213A" w:rsidTr="008E622A">
        <w:trPr>
          <w:trHeight w:val="257"/>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No</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18</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18.0%</w:t>
            </w:r>
          </w:p>
        </w:tc>
      </w:tr>
      <w:tr w:rsidR="00286222" w:rsidRPr="0032213A" w:rsidTr="008E622A">
        <w:trPr>
          <w:trHeight w:val="257"/>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Total</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100</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100.0%</w:t>
            </w:r>
          </w:p>
        </w:tc>
      </w:tr>
      <w:tr w:rsidR="00286222" w:rsidRPr="0032213A" w:rsidTr="008E622A">
        <w:trPr>
          <w:trHeight w:val="257"/>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Emphasis"/>
                <w:rFonts w:ascii="Times New Roman" w:hAnsi="Times New Roman" w:cs="Times New Roman"/>
                <w:sz w:val="24"/>
                <w:szCs w:val="24"/>
              </w:rPr>
              <w:t>Source: Researcher’s Field Survey, 2025</w:t>
            </w:r>
          </w:p>
        </w:tc>
        <w:tc>
          <w:tcPr>
            <w:tcW w:w="0" w:type="auto"/>
            <w:hideMark/>
          </w:tcPr>
          <w:p w:rsidR="00286222" w:rsidRPr="0032213A" w:rsidRDefault="00286222" w:rsidP="0032213A">
            <w:pPr>
              <w:spacing w:line="360" w:lineRule="auto"/>
              <w:rPr>
                <w:rFonts w:ascii="Times New Roman" w:hAnsi="Times New Roman" w:cs="Times New Roman"/>
                <w:sz w:val="24"/>
                <w:szCs w:val="24"/>
              </w:rPr>
            </w:pPr>
          </w:p>
        </w:tc>
        <w:tc>
          <w:tcPr>
            <w:tcW w:w="0" w:type="auto"/>
            <w:hideMark/>
          </w:tcPr>
          <w:p w:rsidR="00286222" w:rsidRPr="0032213A" w:rsidRDefault="00286222" w:rsidP="0032213A">
            <w:pPr>
              <w:spacing w:line="360" w:lineRule="auto"/>
              <w:rPr>
                <w:rFonts w:ascii="Times New Roman" w:hAnsi="Times New Roman" w:cs="Times New Roman"/>
                <w:sz w:val="24"/>
                <w:szCs w:val="24"/>
              </w:rPr>
            </w:pPr>
          </w:p>
        </w:tc>
      </w:tr>
    </w:tbl>
    <w:p w:rsidR="00286222" w:rsidRPr="0032213A" w:rsidRDefault="00286222" w:rsidP="002D16AC">
      <w:pPr>
        <w:pStyle w:val="NormalWeb"/>
        <w:spacing w:line="360" w:lineRule="auto"/>
      </w:pPr>
      <w:r w:rsidRPr="0032213A">
        <w:rPr>
          <w:rStyle w:val="Strong"/>
        </w:rPr>
        <w:t>Interpretation:</w:t>
      </w:r>
      <w:r w:rsidRPr="0032213A">
        <w:br/>
        <w:t>A significant 82% of respondents indicated awareness of building conversion processes, highlighting familiarity with the issue. The remaining 18% reflect a knowledge gap that suggests a need for more public education on legal and procedural frameworks.</w:t>
      </w:r>
    </w:p>
    <w:p w:rsidR="00286222" w:rsidRPr="0032213A" w:rsidRDefault="00286222" w:rsidP="002D16AC">
      <w:pPr>
        <w:pStyle w:val="Heading4"/>
        <w:spacing w:line="360" w:lineRule="auto"/>
      </w:pPr>
      <w:r w:rsidRPr="0032213A">
        <w:rPr>
          <w:rStyle w:val="Strong"/>
          <w:b/>
          <w:bCs/>
        </w:rPr>
        <w:t>Table 4.1.8: Main Problems in Conversion of Residential to Commercial Use</w:t>
      </w:r>
    </w:p>
    <w:tbl>
      <w:tblPr>
        <w:tblStyle w:val="TableGrid"/>
        <w:tblW w:w="10112" w:type="dxa"/>
        <w:tblLook w:val="04A0" w:firstRow="1" w:lastRow="0" w:firstColumn="1" w:lastColumn="0" w:noHBand="0" w:noVBand="1"/>
      </w:tblPr>
      <w:tblGrid>
        <w:gridCol w:w="5117"/>
        <w:gridCol w:w="2098"/>
        <w:gridCol w:w="2897"/>
      </w:tblGrid>
      <w:tr w:rsidR="00286222" w:rsidRPr="0032213A" w:rsidTr="008E622A">
        <w:trPr>
          <w:trHeight w:val="289"/>
        </w:trPr>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Challenges</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Frequency</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Percentage (%)</w:t>
            </w:r>
          </w:p>
        </w:tc>
      </w:tr>
      <w:tr w:rsidR="00286222" w:rsidRPr="0032213A" w:rsidTr="008E622A">
        <w:trPr>
          <w:trHeight w:val="276"/>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Zoning restrictions</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64</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64.0%</w:t>
            </w:r>
          </w:p>
        </w:tc>
      </w:tr>
      <w:tr w:rsidR="00286222" w:rsidRPr="0032213A" w:rsidTr="008E622A">
        <w:trPr>
          <w:trHeight w:val="276"/>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High conversion costs</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57</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57.0%</w:t>
            </w:r>
          </w:p>
        </w:tc>
      </w:tr>
      <w:tr w:rsidR="00286222" w:rsidRPr="0032213A" w:rsidTr="008E622A">
        <w:trPr>
          <w:trHeight w:val="276"/>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Extended approval timelines</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71</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71.0%</w:t>
            </w:r>
          </w:p>
        </w:tc>
      </w:tr>
      <w:tr w:rsidR="00286222" w:rsidRPr="0032213A" w:rsidTr="008E622A">
        <w:trPr>
          <w:trHeight w:val="276"/>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Difficulty accessing finance</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49</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49.0%</w:t>
            </w:r>
          </w:p>
        </w:tc>
      </w:tr>
      <w:tr w:rsidR="00286222" w:rsidRPr="0032213A" w:rsidTr="008E622A">
        <w:trPr>
          <w:trHeight w:val="276"/>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Community/resident resistance</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53</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53.0%</w:t>
            </w:r>
          </w:p>
        </w:tc>
      </w:tr>
      <w:tr w:rsidR="00286222" w:rsidRPr="0032213A" w:rsidTr="008E622A">
        <w:trPr>
          <w:trHeight w:val="289"/>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Building code/standards issues</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45</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45.0%</w:t>
            </w:r>
          </w:p>
        </w:tc>
      </w:tr>
    </w:tbl>
    <w:p w:rsidR="00286222" w:rsidRPr="0032213A" w:rsidRDefault="00286222" w:rsidP="0032213A">
      <w:pPr>
        <w:pStyle w:val="NormalWeb"/>
        <w:spacing w:line="360" w:lineRule="auto"/>
      </w:pPr>
      <w:r w:rsidRPr="0032213A">
        <w:rPr>
          <w:rStyle w:val="Emphasis"/>
        </w:rPr>
        <w:t>Source: Researcher’s Field Survey, 2025</w:t>
      </w:r>
    </w:p>
    <w:p w:rsidR="00286222" w:rsidRPr="0032213A" w:rsidRDefault="00286222" w:rsidP="002D16AC">
      <w:pPr>
        <w:pStyle w:val="NormalWeb"/>
        <w:spacing w:line="360" w:lineRule="auto"/>
        <w:ind w:firstLine="720"/>
        <w:jc w:val="both"/>
      </w:pPr>
      <w:r w:rsidRPr="0032213A">
        <w:t xml:space="preserve">The most reported challenge is </w:t>
      </w:r>
      <w:r w:rsidRPr="0032213A">
        <w:rPr>
          <w:rStyle w:val="Strong"/>
        </w:rPr>
        <w:t>approval delays (71%)</w:t>
      </w:r>
      <w:r w:rsidRPr="0032213A">
        <w:t xml:space="preserve">, followed by </w:t>
      </w:r>
      <w:r w:rsidRPr="0032213A">
        <w:rPr>
          <w:rStyle w:val="Strong"/>
        </w:rPr>
        <w:t>zoning restrictions (64%)</w:t>
      </w:r>
      <w:r w:rsidRPr="0032213A">
        <w:t xml:space="preserve"> and </w:t>
      </w:r>
      <w:r w:rsidRPr="0032213A">
        <w:rPr>
          <w:rStyle w:val="Strong"/>
        </w:rPr>
        <w:t>cost (57%)</w:t>
      </w:r>
      <w:r w:rsidRPr="0032213A">
        <w:t>. These data suggest both regulatory and financial hurdles dominate the conversion landscape. Social resistance (53%) and compliance burdens (45%) also contribute significantly.</w:t>
      </w:r>
    </w:p>
    <w:p w:rsidR="002D16AC" w:rsidRDefault="002D16AC">
      <w:pPr>
        <w:rPr>
          <w:rStyle w:val="Strong"/>
          <w:rFonts w:ascii="Times New Roman" w:eastAsia="Times New Roman" w:hAnsi="Times New Roman" w:cs="Times New Roman"/>
          <w:sz w:val="24"/>
          <w:szCs w:val="24"/>
        </w:rPr>
      </w:pPr>
      <w:r>
        <w:rPr>
          <w:rStyle w:val="Strong"/>
          <w:b w:val="0"/>
          <w:bCs w:val="0"/>
        </w:rPr>
        <w:lastRenderedPageBreak/>
        <w:br w:type="page"/>
      </w:r>
    </w:p>
    <w:p w:rsidR="00286222" w:rsidRPr="0032213A" w:rsidRDefault="00286222" w:rsidP="0032213A">
      <w:pPr>
        <w:pStyle w:val="Heading4"/>
        <w:spacing w:line="360" w:lineRule="auto"/>
      </w:pPr>
      <w:r w:rsidRPr="0032213A">
        <w:rPr>
          <w:rStyle w:val="Strong"/>
          <w:b/>
          <w:bCs/>
        </w:rPr>
        <w:lastRenderedPageBreak/>
        <w:t>Table 4.1.9: Satisfaction with Government Approval Timeline</w:t>
      </w:r>
    </w:p>
    <w:tbl>
      <w:tblPr>
        <w:tblStyle w:val="TableGrid"/>
        <w:tblW w:w="10066" w:type="dxa"/>
        <w:tblLook w:val="04A0" w:firstRow="1" w:lastRow="0" w:firstColumn="1" w:lastColumn="0" w:noHBand="0" w:noVBand="1"/>
      </w:tblPr>
      <w:tblGrid>
        <w:gridCol w:w="3961"/>
        <w:gridCol w:w="2564"/>
        <w:gridCol w:w="3541"/>
      </w:tblGrid>
      <w:tr w:rsidR="00286222" w:rsidRPr="0032213A" w:rsidTr="008E622A">
        <w:trPr>
          <w:trHeight w:val="455"/>
        </w:trPr>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Option</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Frequency</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Percentage (%)</w:t>
            </w:r>
          </w:p>
        </w:tc>
      </w:tr>
      <w:tr w:rsidR="00286222" w:rsidRPr="0032213A" w:rsidTr="008E622A">
        <w:trPr>
          <w:trHeight w:val="441"/>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Highly satisfied</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8</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8.0%</w:t>
            </w:r>
          </w:p>
        </w:tc>
      </w:tr>
      <w:tr w:rsidR="00286222" w:rsidRPr="0032213A" w:rsidTr="008E622A">
        <w:trPr>
          <w:trHeight w:val="455"/>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Satisfied</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22</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22.0%</w:t>
            </w:r>
          </w:p>
        </w:tc>
      </w:tr>
      <w:tr w:rsidR="00286222" w:rsidRPr="0032213A" w:rsidTr="008E622A">
        <w:trPr>
          <w:trHeight w:val="441"/>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Neutral</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19</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19.0%</w:t>
            </w:r>
          </w:p>
        </w:tc>
      </w:tr>
      <w:tr w:rsidR="00286222" w:rsidRPr="0032213A" w:rsidTr="008E622A">
        <w:trPr>
          <w:trHeight w:val="441"/>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Dissatisfied</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35</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35.0%</w:t>
            </w:r>
          </w:p>
        </w:tc>
      </w:tr>
      <w:tr w:rsidR="00286222" w:rsidRPr="0032213A" w:rsidTr="008E622A">
        <w:trPr>
          <w:trHeight w:val="455"/>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Highly dissatisfied</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16</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16.0%</w:t>
            </w:r>
          </w:p>
        </w:tc>
      </w:tr>
      <w:tr w:rsidR="00286222" w:rsidRPr="0032213A" w:rsidTr="008E622A">
        <w:trPr>
          <w:trHeight w:val="441"/>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Total</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100</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100.0%</w:t>
            </w:r>
          </w:p>
        </w:tc>
      </w:tr>
    </w:tbl>
    <w:p w:rsidR="00286222" w:rsidRPr="0032213A" w:rsidRDefault="00286222" w:rsidP="0032213A">
      <w:pPr>
        <w:pStyle w:val="NormalWeb"/>
        <w:spacing w:line="360" w:lineRule="auto"/>
      </w:pPr>
      <w:r w:rsidRPr="0032213A">
        <w:rPr>
          <w:rStyle w:val="Emphasis"/>
        </w:rPr>
        <w:t>Source: Researcher’s Field Survey, 2025</w:t>
      </w:r>
    </w:p>
    <w:p w:rsidR="00286222" w:rsidRPr="0032213A" w:rsidRDefault="00286222" w:rsidP="002D16AC">
      <w:pPr>
        <w:pStyle w:val="NormalWeb"/>
        <w:spacing w:line="360" w:lineRule="auto"/>
        <w:ind w:firstLine="720"/>
        <w:jc w:val="both"/>
      </w:pPr>
      <w:r w:rsidRPr="0032213A">
        <w:t>Only 30% of respondents expressed satisfaction, while over half (51%) were dissatisfied with government timelines. This indicates widespread frustration with bureaucratic inefficiencies, possibly discouraging future conversion attempts.</w:t>
      </w:r>
    </w:p>
    <w:p w:rsidR="00286222" w:rsidRPr="0032213A" w:rsidRDefault="00286222" w:rsidP="0032213A">
      <w:pPr>
        <w:pStyle w:val="Heading4"/>
        <w:spacing w:line="360" w:lineRule="auto"/>
      </w:pPr>
      <w:r w:rsidRPr="0032213A">
        <w:rPr>
          <w:rStyle w:val="Strong"/>
          <w:b/>
          <w:bCs/>
        </w:rPr>
        <w:t>Table 4.1.10: Perceived Commercial Viability After Conversion</w:t>
      </w:r>
    </w:p>
    <w:tbl>
      <w:tblPr>
        <w:tblStyle w:val="TableGrid"/>
        <w:tblW w:w="10170" w:type="dxa"/>
        <w:tblLook w:val="04A0" w:firstRow="1" w:lastRow="0" w:firstColumn="1" w:lastColumn="0" w:noHBand="0" w:noVBand="1"/>
      </w:tblPr>
      <w:tblGrid>
        <w:gridCol w:w="3061"/>
        <w:gridCol w:w="2986"/>
        <w:gridCol w:w="4123"/>
      </w:tblGrid>
      <w:tr w:rsidR="00286222" w:rsidRPr="0032213A" w:rsidTr="008E622A">
        <w:trPr>
          <w:trHeight w:val="278"/>
        </w:trPr>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Option</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Frequency</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Percentage (%)</w:t>
            </w:r>
          </w:p>
        </w:tc>
      </w:tr>
      <w:tr w:rsidR="00286222" w:rsidRPr="0032213A" w:rsidTr="008E622A">
        <w:trPr>
          <w:trHeight w:val="278"/>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Very viable</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34</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34.0%</w:t>
            </w:r>
          </w:p>
        </w:tc>
      </w:tr>
      <w:tr w:rsidR="00286222" w:rsidRPr="0032213A" w:rsidTr="008E622A">
        <w:trPr>
          <w:trHeight w:val="278"/>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Viable</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45</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45.0%</w:t>
            </w:r>
          </w:p>
        </w:tc>
      </w:tr>
      <w:tr w:rsidR="00286222" w:rsidRPr="0032213A" w:rsidTr="008E622A">
        <w:trPr>
          <w:trHeight w:val="278"/>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Neutral</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12</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12.0%</w:t>
            </w:r>
          </w:p>
        </w:tc>
      </w:tr>
      <w:tr w:rsidR="00286222" w:rsidRPr="0032213A" w:rsidTr="008E622A">
        <w:trPr>
          <w:trHeight w:val="278"/>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Not viable</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7</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7.0%</w:t>
            </w:r>
          </w:p>
        </w:tc>
      </w:tr>
      <w:tr w:rsidR="00286222" w:rsidRPr="0032213A" w:rsidTr="008E622A">
        <w:trPr>
          <w:trHeight w:val="278"/>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Total</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100</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100.0%</w:t>
            </w:r>
          </w:p>
        </w:tc>
      </w:tr>
    </w:tbl>
    <w:p w:rsidR="00286222" w:rsidRPr="0032213A" w:rsidRDefault="00286222" w:rsidP="0032213A">
      <w:pPr>
        <w:pStyle w:val="NormalWeb"/>
        <w:spacing w:line="360" w:lineRule="auto"/>
      </w:pPr>
      <w:r w:rsidRPr="0032213A">
        <w:rPr>
          <w:rStyle w:val="Emphasis"/>
        </w:rPr>
        <w:t>Source: Researcher’s Field Survey, 2025</w:t>
      </w:r>
    </w:p>
    <w:p w:rsidR="00286222" w:rsidRPr="0032213A" w:rsidRDefault="00286222" w:rsidP="002D16AC">
      <w:pPr>
        <w:pStyle w:val="NormalWeb"/>
        <w:spacing w:line="360" w:lineRule="auto"/>
        <w:ind w:firstLine="720"/>
        <w:jc w:val="both"/>
      </w:pPr>
      <w:r w:rsidRPr="0032213A">
        <w:t>A total of 79% believe conversions are commercially viable, demonstrating strong optimism about returns on such investments. Only a minority (7%) disagreed, suggesting positive perceptions among developers and property owners.</w:t>
      </w:r>
    </w:p>
    <w:p w:rsidR="00286222" w:rsidRPr="0032213A" w:rsidRDefault="00286222" w:rsidP="0032213A">
      <w:pPr>
        <w:spacing w:line="360" w:lineRule="auto"/>
        <w:rPr>
          <w:rFonts w:ascii="Times New Roman" w:hAnsi="Times New Roman" w:cs="Times New Roman"/>
          <w:sz w:val="24"/>
          <w:szCs w:val="24"/>
        </w:rPr>
      </w:pPr>
    </w:p>
    <w:p w:rsidR="002D16AC" w:rsidRDefault="002D16AC" w:rsidP="0032213A">
      <w:pPr>
        <w:pStyle w:val="Heading4"/>
        <w:spacing w:line="360" w:lineRule="auto"/>
        <w:rPr>
          <w:rStyle w:val="Strong"/>
          <w:b/>
          <w:bCs/>
        </w:rPr>
      </w:pPr>
    </w:p>
    <w:p w:rsidR="002D16AC" w:rsidRDefault="002D16AC" w:rsidP="0032213A">
      <w:pPr>
        <w:pStyle w:val="Heading4"/>
        <w:spacing w:line="360" w:lineRule="auto"/>
        <w:rPr>
          <w:rStyle w:val="Strong"/>
          <w:b/>
          <w:bCs/>
        </w:rPr>
      </w:pPr>
    </w:p>
    <w:p w:rsidR="00286222" w:rsidRPr="0032213A" w:rsidRDefault="00286222" w:rsidP="0032213A">
      <w:pPr>
        <w:pStyle w:val="Heading4"/>
        <w:spacing w:line="360" w:lineRule="auto"/>
      </w:pPr>
      <w:r w:rsidRPr="0032213A">
        <w:rPr>
          <w:rStyle w:val="Strong"/>
          <w:b/>
          <w:bCs/>
        </w:rPr>
        <w:lastRenderedPageBreak/>
        <w:t>Table 4.1.11: Success in Obtaining Recognition/Permits</w:t>
      </w:r>
    </w:p>
    <w:tbl>
      <w:tblPr>
        <w:tblStyle w:val="TableGrid"/>
        <w:tblW w:w="10045" w:type="dxa"/>
        <w:tblLook w:val="04A0" w:firstRow="1" w:lastRow="0" w:firstColumn="1" w:lastColumn="0" w:noHBand="0" w:noVBand="1"/>
      </w:tblPr>
      <w:tblGrid>
        <w:gridCol w:w="2928"/>
        <w:gridCol w:w="2989"/>
        <w:gridCol w:w="4128"/>
      </w:tblGrid>
      <w:tr w:rsidR="00286222" w:rsidRPr="0032213A" w:rsidTr="008E622A">
        <w:trPr>
          <w:trHeight w:val="287"/>
        </w:trPr>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Option</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Frequency</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Percentage (%)</w:t>
            </w:r>
          </w:p>
        </w:tc>
      </w:tr>
      <w:tr w:rsidR="00286222" w:rsidRPr="0032213A" w:rsidTr="008E622A">
        <w:trPr>
          <w:trHeight w:val="287"/>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Always</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14</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14.0%</w:t>
            </w:r>
          </w:p>
        </w:tc>
      </w:tr>
      <w:tr w:rsidR="00286222" w:rsidRPr="0032213A" w:rsidTr="008E622A">
        <w:trPr>
          <w:trHeight w:val="287"/>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Mostly</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29</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29.0%</w:t>
            </w:r>
          </w:p>
        </w:tc>
      </w:tr>
      <w:tr w:rsidR="00286222" w:rsidRPr="0032213A" w:rsidTr="008E622A">
        <w:trPr>
          <w:trHeight w:val="287"/>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Sometimes</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31</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31.0%</w:t>
            </w:r>
          </w:p>
        </w:tc>
      </w:tr>
      <w:tr w:rsidR="00286222" w:rsidRPr="0032213A" w:rsidTr="008E622A">
        <w:trPr>
          <w:trHeight w:val="272"/>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Rarely</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16</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16.0%</w:t>
            </w:r>
          </w:p>
        </w:tc>
      </w:tr>
      <w:tr w:rsidR="00286222" w:rsidRPr="0032213A" w:rsidTr="008E622A">
        <w:trPr>
          <w:trHeight w:val="287"/>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Never</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10</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10.0%</w:t>
            </w:r>
          </w:p>
        </w:tc>
      </w:tr>
      <w:tr w:rsidR="00286222" w:rsidRPr="0032213A" w:rsidTr="008E622A">
        <w:trPr>
          <w:trHeight w:val="301"/>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Total</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100</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100.0%</w:t>
            </w:r>
          </w:p>
        </w:tc>
      </w:tr>
    </w:tbl>
    <w:p w:rsidR="00286222" w:rsidRPr="0032213A" w:rsidRDefault="00286222" w:rsidP="0032213A">
      <w:pPr>
        <w:pStyle w:val="NormalWeb"/>
        <w:spacing w:line="360" w:lineRule="auto"/>
      </w:pPr>
      <w:r w:rsidRPr="0032213A">
        <w:rPr>
          <w:rStyle w:val="Emphasis"/>
        </w:rPr>
        <w:t>Source: Researcher’s Field Survey, 2025</w:t>
      </w:r>
    </w:p>
    <w:p w:rsidR="00286222" w:rsidRPr="0032213A" w:rsidRDefault="00286222" w:rsidP="002D16AC">
      <w:pPr>
        <w:pStyle w:val="NormalWeb"/>
        <w:spacing w:line="360" w:lineRule="auto"/>
        <w:ind w:firstLine="720"/>
      </w:pPr>
      <w:r w:rsidRPr="0032213A">
        <w:t>Only 43% (always + mostly) report consistent success in obtaining formal approval. The majority experience irregularity or failure, showing that navigating the legal process remains a challenge for most developers.</w:t>
      </w:r>
    </w:p>
    <w:p w:rsidR="00286222" w:rsidRPr="0032213A" w:rsidRDefault="00286222" w:rsidP="0032213A">
      <w:pPr>
        <w:pStyle w:val="Heading4"/>
        <w:spacing w:line="360" w:lineRule="auto"/>
      </w:pPr>
      <w:r w:rsidRPr="0032213A">
        <w:rPr>
          <w:rStyle w:val="Strong"/>
          <w:b/>
          <w:bCs/>
        </w:rPr>
        <w:t>Table 4.1.12: Experience of Community Resistance to Conversion</w:t>
      </w:r>
    </w:p>
    <w:tbl>
      <w:tblPr>
        <w:tblStyle w:val="TableGrid"/>
        <w:tblW w:w="10154" w:type="dxa"/>
        <w:tblLook w:val="04A0" w:firstRow="1" w:lastRow="0" w:firstColumn="1" w:lastColumn="0" w:noHBand="0" w:noVBand="1"/>
      </w:tblPr>
      <w:tblGrid>
        <w:gridCol w:w="2345"/>
        <w:gridCol w:w="3280"/>
        <w:gridCol w:w="4529"/>
      </w:tblGrid>
      <w:tr w:rsidR="00286222" w:rsidRPr="0032213A" w:rsidTr="008E622A">
        <w:trPr>
          <w:trHeight w:val="312"/>
        </w:trPr>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Option</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Frequency</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Percentage (%)</w:t>
            </w:r>
          </w:p>
        </w:tc>
      </w:tr>
      <w:tr w:rsidR="00286222" w:rsidRPr="0032213A" w:rsidTr="008E622A">
        <w:trPr>
          <w:trHeight w:val="312"/>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Yes</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58</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58.0%</w:t>
            </w:r>
          </w:p>
        </w:tc>
      </w:tr>
      <w:tr w:rsidR="00286222" w:rsidRPr="0032213A" w:rsidTr="008E622A">
        <w:trPr>
          <w:trHeight w:val="312"/>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No</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42</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42.0%</w:t>
            </w:r>
          </w:p>
        </w:tc>
      </w:tr>
      <w:tr w:rsidR="00286222" w:rsidRPr="0032213A" w:rsidTr="008E622A">
        <w:trPr>
          <w:trHeight w:val="327"/>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Total</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100</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Style w:val="Strong"/>
                <w:rFonts w:ascii="Times New Roman" w:hAnsi="Times New Roman" w:cs="Times New Roman"/>
                <w:sz w:val="24"/>
                <w:szCs w:val="24"/>
              </w:rPr>
              <w:t>100.0%</w:t>
            </w:r>
          </w:p>
        </w:tc>
      </w:tr>
    </w:tbl>
    <w:p w:rsidR="00286222" w:rsidRPr="0032213A" w:rsidRDefault="00286222" w:rsidP="0032213A">
      <w:pPr>
        <w:pStyle w:val="NormalWeb"/>
        <w:spacing w:line="360" w:lineRule="auto"/>
      </w:pPr>
      <w:r w:rsidRPr="0032213A">
        <w:rPr>
          <w:rStyle w:val="Emphasis"/>
        </w:rPr>
        <w:t>Source: Researcher’s Field Survey, 2025</w:t>
      </w:r>
    </w:p>
    <w:p w:rsidR="00286222" w:rsidRPr="0032213A" w:rsidRDefault="00286222" w:rsidP="002D16AC">
      <w:pPr>
        <w:pStyle w:val="NormalWeb"/>
        <w:spacing w:line="360" w:lineRule="auto"/>
        <w:ind w:firstLine="720"/>
      </w:pPr>
      <w:r w:rsidRPr="0032213A">
        <w:t>Community opposition is common, with 58% confirming resistance from residents. This resistance may stem from concerns about noise, traffic, security, or changing neighborhood identity.</w:t>
      </w:r>
    </w:p>
    <w:p w:rsidR="002D16AC" w:rsidRDefault="002D16AC">
      <w:pPr>
        <w:rPr>
          <w:rStyle w:val="Strong"/>
          <w:rFonts w:ascii="Times New Roman" w:eastAsia="Times New Roman" w:hAnsi="Times New Roman" w:cs="Times New Roman"/>
          <w:sz w:val="24"/>
          <w:szCs w:val="24"/>
        </w:rPr>
      </w:pPr>
      <w:r>
        <w:rPr>
          <w:rStyle w:val="Strong"/>
          <w:b w:val="0"/>
          <w:bCs w:val="0"/>
        </w:rPr>
        <w:br w:type="page"/>
      </w:r>
    </w:p>
    <w:p w:rsidR="00286222" w:rsidRPr="0032213A" w:rsidRDefault="00286222" w:rsidP="002D16AC">
      <w:pPr>
        <w:pStyle w:val="Heading4"/>
        <w:spacing w:line="360" w:lineRule="auto"/>
      </w:pPr>
      <w:r w:rsidRPr="0032213A">
        <w:rPr>
          <w:rStyle w:val="Strong"/>
          <w:b/>
          <w:bCs/>
        </w:rPr>
        <w:lastRenderedPageBreak/>
        <w:t>Table 4.1.13: Sources of Financial Support Used</w:t>
      </w:r>
      <w:r w:rsidRPr="0032213A">
        <w:rPr>
          <w:rStyle w:val="Emphasis"/>
        </w:rPr>
        <w:t xml:space="preserve"> </w:t>
      </w:r>
    </w:p>
    <w:tbl>
      <w:tblPr>
        <w:tblStyle w:val="TableGrid"/>
        <w:tblW w:w="10258" w:type="dxa"/>
        <w:tblLook w:val="04A0" w:firstRow="1" w:lastRow="0" w:firstColumn="1" w:lastColumn="0" w:noHBand="0" w:noVBand="1"/>
      </w:tblPr>
      <w:tblGrid>
        <w:gridCol w:w="4718"/>
        <w:gridCol w:w="2327"/>
        <w:gridCol w:w="3213"/>
      </w:tblGrid>
      <w:tr w:rsidR="00286222" w:rsidRPr="0032213A" w:rsidTr="008E622A">
        <w:trPr>
          <w:trHeight w:val="455"/>
        </w:trPr>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Financial Support Type</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Frequency</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Percentage (%)</w:t>
            </w:r>
          </w:p>
        </w:tc>
      </w:tr>
      <w:tr w:rsidR="00286222" w:rsidRPr="0032213A" w:rsidTr="008E622A">
        <w:trPr>
          <w:trHeight w:val="441"/>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Government grants</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17</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17.0%</w:t>
            </w:r>
          </w:p>
        </w:tc>
      </w:tr>
      <w:tr w:rsidR="00286222" w:rsidRPr="0032213A" w:rsidTr="008E622A">
        <w:trPr>
          <w:trHeight w:val="455"/>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Tax breaks/incentives</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24</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24.0%</w:t>
            </w:r>
          </w:p>
        </w:tc>
      </w:tr>
      <w:tr w:rsidR="00286222" w:rsidRPr="0032213A" w:rsidTr="008E622A">
        <w:trPr>
          <w:trHeight w:val="441"/>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Low-interest bank loans</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38</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38.0%</w:t>
            </w:r>
          </w:p>
        </w:tc>
      </w:tr>
      <w:tr w:rsidR="00286222" w:rsidRPr="0032213A" w:rsidTr="008E622A">
        <w:trPr>
          <w:trHeight w:val="455"/>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Private investors/equity</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46</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46.0%</w:t>
            </w:r>
          </w:p>
        </w:tc>
      </w:tr>
      <w:tr w:rsidR="00286222" w:rsidRPr="0032213A" w:rsidTr="008E622A">
        <w:trPr>
          <w:trHeight w:val="441"/>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None</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33</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33.0%</w:t>
            </w:r>
          </w:p>
        </w:tc>
      </w:tr>
    </w:tbl>
    <w:p w:rsidR="00286222" w:rsidRPr="0032213A" w:rsidRDefault="00286222" w:rsidP="0032213A">
      <w:pPr>
        <w:pStyle w:val="NormalWeb"/>
        <w:spacing w:line="360" w:lineRule="auto"/>
      </w:pPr>
      <w:r w:rsidRPr="0032213A">
        <w:rPr>
          <w:rStyle w:val="Emphasis"/>
        </w:rPr>
        <w:t>Source: Researcher’s Field Survey, 2025</w:t>
      </w:r>
    </w:p>
    <w:p w:rsidR="00286222" w:rsidRPr="0032213A" w:rsidRDefault="00286222" w:rsidP="002D16AC">
      <w:pPr>
        <w:pStyle w:val="NormalWeb"/>
        <w:spacing w:line="360" w:lineRule="auto"/>
        <w:ind w:firstLine="720"/>
        <w:jc w:val="both"/>
      </w:pPr>
      <w:r w:rsidRPr="0032213A">
        <w:t>Private investment (46%) and low-interest loans (38%) are the most common funding methods. Only 17% accessed government grants, showing a need for more accessible public sector support. A significant 33% received no financial help, stressing the need for more inclusive financial schemes.</w:t>
      </w:r>
    </w:p>
    <w:p w:rsidR="00286222" w:rsidRPr="0032213A" w:rsidRDefault="00286222" w:rsidP="0032213A">
      <w:pPr>
        <w:pStyle w:val="Heading4"/>
        <w:spacing w:line="360" w:lineRule="auto"/>
      </w:pPr>
      <w:r w:rsidRPr="0032213A">
        <w:rPr>
          <w:rStyle w:val="Strong"/>
          <w:b/>
          <w:bCs/>
        </w:rPr>
        <w:t>Table 4.1.14: Perceived Benefits of Conversion</w:t>
      </w:r>
    </w:p>
    <w:tbl>
      <w:tblPr>
        <w:tblStyle w:val="TableGrid"/>
        <w:tblW w:w="10157" w:type="dxa"/>
        <w:tblLook w:val="04A0" w:firstRow="1" w:lastRow="0" w:firstColumn="1" w:lastColumn="0" w:noHBand="0" w:noVBand="1"/>
      </w:tblPr>
      <w:tblGrid>
        <w:gridCol w:w="5653"/>
        <w:gridCol w:w="4504"/>
      </w:tblGrid>
      <w:tr w:rsidR="00286222" w:rsidRPr="0032213A" w:rsidTr="008E622A">
        <w:trPr>
          <w:trHeight w:val="451"/>
        </w:trPr>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Benefit</w:t>
            </w:r>
          </w:p>
        </w:tc>
        <w:tc>
          <w:tcPr>
            <w:tcW w:w="0" w:type="auto"/>
            <w:hideMark/>
          </w:tcPr>
          <w:p w:rsidR="00286222" w:rsidRPr="0032213A" w:rsidRDefault="00286222" w:rsidP="0032213A">
            <w:pPr>
              <w:spacing w:line="360" w:lineRule="auto"/>
              <w:jc w:val="center"/>
              <w:rPr>
                <w:rFonts w:ascii="Times New Roman" w:hAnsi="Times New Roman" w:cs="Times New Roman"/>
                <w:b/>
                <w:bCs/>
                <w:sz w:val="24"/>
                <w:szCs w:val="24"/>
              </w:rPr>
            </w:pPr>
            <w:r w:rsidRPr="0032213A">
              <w:rPr>
                <w:rFonts w:ascii="Times New Roman" w:hAnsi="Times New Roman" w:cs="Times New Roman"/>
                <w:b/>
                <w:bCs/>
                <w:sz w:val="24"/>
                <w:szCs w:val="24"/>
              </w:rPr>
              <w:t>Strongly Agree + Agree (%)</w:t>
            </w:r>
          </w:p>
        </w:tc>
      </w:tr>
      <w:tr w:rsidR="00286222" w:rsidRPr="0032213A" w:rsidTr="008E622A">
        <w:trPr>
          <w:trHeight w:val="451"/>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Increased rental income</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81.0%</w:t>
            </w:r>
          </w:p>
        </w:tc>
      </w:tr>
      <w:tr w:rsidR="00286222" w:rsidRPr="0032213A" w:rsidTr="008E622A">
        <w:trPr>
          <w:trHeight w:val="451"/>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Revitalization of underused properties</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67.0%</w:t>
            </w:r>
          </w:p>
        </w:tc>
      </w:tr>
      <w:tr w:rsidR="00286222" w:rsidRPr="0032213A" w:rsidTr="008E622A">
        <w:trPr>
          <w:trHeight w:val="451"/>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Improved urban mix and vibrancy</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59.0%</w:t>
            </w:r>
          </w:p>
        </w:tc>
      </w:tr>
      <w:tr w:rsidR="00286222" w:rsidRPr="0032213A" w:rsidTr="008E622A">
        <w:trPr>
          <w:trHeight w:val="451"/>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Job creation during remodeling</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52.0%</w:t>
            </w:r>
          </w:p>
        </w:tc>
      </w:tr>
      <w:tr w:rsidR="00286222" w:rsidRPr="0032213A" w:rsidTr="008E622A">
        <w:trPr>
          <w:trHeight w:val="451"/>
        </w:trPr>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Neighborhood development</w:t>
            </w:r>
          </w:p>
        </w:tc>
        <w:tc>
          <w:tcPr>
            <w:tcW w:w="0" w:type="auto"/>
            <w:hideMark/>
          </w:tcPr>
          <w:p w:rsidR="00286222" w:rsidRPr="0032213A" w:rsidRDefault="00286222"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t>48.0%</w:t>
            </w:r>
          </w:p>
        </w:tc>
      </w:tr>
    </w:tbl>
    <w:p w:rsidR="00286222" w:rsidRPr="0032213A" w:rsidRDefault="00286222" w:rsidP="0032213A">
      <w:pPr>
        <w:pStyle w:val="NormalWeb"/>
        <w:spacing w:line="360" w:lineRule="auto"/>
      </w:pPr>
      <w:r w:rsidRPr="0032213A">
        <w:rPr>
          <w:rStyle w:val="Emphasis"/>
        </w:rPr>
        <w:t>Source: Researcher’s Field Survey, 2025</w:t>
      </w:r>
    </w:p>
    <w:p w:rsidR="00286222" w:rsidRPr="0032213A" w:rsidRDefault="00286222" w:rsidP="002D16AC">
      <w:pPr>
        <w:pStyle w:val="NormalWeb"/>
        <w:spacing w:line="360" w:lineRule="auto"/>
        <w:ind w:firstLine="720"/>
        <w:jc w:val="both"/>
      </w:pPr>
      <w:r w:rsidRPr="0032213A">
        <w:t>Income generation (81%) is the most acknowledged benefit, followed by the revitalization of idle properties (67%) and improved urban activity (59%). These support the idea that conversions can boost economic and spatial vibrancy in urban areas.</w:t>
      </w:r>
    </w:p>
    <w:p w:rsidR="009B5907" w:rsidRPr="0032213A" w:rsidRDefault="00286222" w:rsidP="0032213A">
      <w:pPr>
        <w:spacing w:line="360" w:lineRule="auto"/>
        <w:rPr>
          <w:rFonts w:ascii="Times New Roman" w:eastAsia="Times New Roman" w:hAnsi="Times New Roman" w:cs="Times New Roman"/>
          <w:sz w:val="24"/>
          <w:szCs w:val="24"/>
        </w:rPr>
      </w:pPr>
      <w:r w:rsidRPr="0032213A">
        <w:rPr>
          <w:rFonts w:ascii="Times New Roman" w:hAnsi="Times New Roman" w:cs="Times New Roman"/>
          <w:sz w:val="24"/>
          <w:szCs w:val="24"/>
        </w:rPr>
        <w:t xml:space="preserve"> </w:t>
      </w:r>
      <w:r w:rsidR="003E39CE" w:rsidRPr="0032213A">
        <w:rPr>
          <w:rFonts w:ascii="Times New Roman" w:hAnsi="Times New Roman" w:cs="Times New Roman"/>
          <w:sz w:val="24"/>
          <w:szCs w:val="24"/>
        </w:rPr>
        <w:br w:type="page"/>
      </w:r>
    </w:p>
    <w:p w:rsidR="009B5907" w:rsidRPr="0032213A" w:rsidRDefault="009B5907" w:rsidP="0032213A">
      <w:pPr>
        <w:spacing w:after="0" w:line="360" w:lineRule="auto"/>
        <w:rPr>
          <w:rFonts w:ascii="Times New Roman" w:eastAsia="Times New Roman" w:hAnsi="Times New Roman" w:cs="Times New Roman"/>
          <w:sz w:val="24"/>
          <w:szCs w:val="24"/>
        </w:rPr>
      </w:pPr>
    </w:p>
    <w:p w:rsidR="009B5907" w:rsidRPr="0032213A" w:rsidRDefault="003E39CE" w:rsidP="0032213A">
      <w:pPr>
        <w:spacing w:before="280" w:after="280" w:line="360" w:lineRule="auto"/>
        <w:jc w:val="both"/>
        <w:rPr>
          <w:rFonts w:ascii="Times New Roman" w:eastAsia="Times New Roman" w:hAnsi="Times New Roman" w:cs="Times New Roman"/>
          <w:b/>
          <w:sz w:val="24"/>
          <w:szCs w:val="24"/>
        </w:rPr>
      </w:pPr>
      <w:r w:rsidRPr="0032213A">
        <w:rPr>
          <w:rFonts w:ascii="Times New Roman" w:eastAsia="Times New Roman" w:hAnsi="Times New Roman" w:cs="Times New Roman"/>
          <w:b/>
          <w:sz w:val="24"/>
          <w:szCs w:val="24"/>
        </w:rPr>
        <w:t>4.3 Discussion of Findings</w:t>
      </w:r>
    </w:p>
    <w:p w:rsidR="008E622A" w:rsidRPr="0032213A" w:rsidRDefault="008E622A" w:rsidP="002D16AC">
      <w:pPr>
        <w:spacing w:before="100" w:beforeAutospacing="1" w:after="100" w:afterAutospacing="1" w:line="360" w:lineRule="auto"/>
        <w:ind w:firstLine="720"/>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The findings from the study conducted in Ilorin highlight a range of problems and prospects associated with the conversion of residential buildings to commercial uses. This transformation, while increasingly common in rapidly urbanizing cities like Ilorin, is influenced by multiple factors including legal frameworks, economic pressures, infrastructural challenges, and urban planning dynamics.</w:t>
      </w:r>
    </w:p>
    <w:p w:rsidR="008E622A" w:rsidRPr="002D16AC" w:rsidRDefault="008E622A" w:rsidP="002D16AC">
      <w:pPr>
        <w:spacing w:before="100" w:beforeAutospacing="1" w:after="100" w:afterAutospacing="1" w:line="360" w:lineRule="auto"/>
        <w:ind w:firstLine="720"/>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A</w:t>
      </w:r>
      <w:r w:rsidRPr="002D16AC">
        <w:rPr>
          <w:rFonts w:ascii="Times New Roman" w:eastAsia="Times New Roman" w:hAnsi="Times New Roman" w:cs="Times New Roman"/>
          <w:sz w:val="24"/>
          <w:szCs w:val="24"/>
        </w:rPr>
        <w:t xml:space="preserve"> </w:t>
      </w:r>
      <w:r w:rsidRPr="002D16AC">
        <w:rPr>
          <w:rFonts w:ascii="Times New Roman" w:eastAsia="Times New Roman" w:hAnsi="Times New Roman" w:cs="Times New Roman"/>
          <w:bCs/>
          <w:sz w:val="24"/>
          <w:szCs w:val="24"/>
        </w:rPr>
        <w:t>major issue identified</w:t>
      </w:r>
      <w:r w:rsidRPr="002D16AC">
        <w:rPr>
          <w:rFonts w:ascii="Times New Roman" w:eastAsia="Times New Roman" w:hAnsi="Times New Roman" w:cs="Times New Roman"/>
          <w:sz w:val="24"/>
          <w:szCs w:val="24"/>
        </w:rPr>
        <w:t xml:space="preserve"> is the </w:t>
      </w:r>
      <w:r w:rsidRPr="002D16AC">
        <w:rPr>
          <w:rFonts w:ascii="Times New Roman" w:eastAsia="Times New Roman" w:hAnsi="Times New Roman" w:cs="Times New Roman"/>
          <w:bCs/>
          <w:sz w:val="24"/>
          <w:szCs w:val="24"/>
        </w:rPr>
        <w:t>lack of clear urban planning and zoning regulations</w:t>
      </w:r>
      <w:r w:rsidRPr="002D16AC">
        <w:rPr>
          <w:rFonts w:ascii="Times New Roman" w:eastAsia="Times New Roman" w:hAnsi="Times New Roman" w:cs="Times New Roman"/>
          <w:sz w:val="24"/>
          <w:szCs w:val="24"/>
        </w:rPr>
        <w:t>, which has led to uncoordinated conversions in many parts of the city. Many respondents (particularly town planners and real estate professionals) pointed out that the absence or poor enforcement of zoning laws allows for haphazard conversion of residential properties into commercial spaces. This often results in congestion, noise pollution, inadequate parking, and strain on existing infrastructure, especially in residential neighborhoods not originally designed for commercial activities.</w:t>
      </w:r>
    </w:p>
    <w:p w:rsidR="002D16AC" w:rsidRDefault="008E622A" w:rsidP="002D16AC">
      <w:pPr>
        <w:spacing w:before="100" w:beforeAutospacing="1" w:after="100" w:afterAutospacing="1" w:line="360" w:lineRule="auto"/>
        <w:ind w:firstLine="720"/>
        <w:jc w:val="both"/>
        <w:rPr>
          <w:rFonts w:ascii="Times New Roman" w:eastAsia="Times New Roman" w:hAnsi="Times New Roman" w:cs="Times New Roman"/>
          <w:sz w:val="24"/>
          <w:szCs w:val="24"/>
        </w:rPr>
      </w:pPr>
      <w:r w:rsidRPr="002D16AC">
        <w:rPr>
          <w:rFonts w:ascii="Times New Roman" w:eastAsia="Times New Roman" w:hAnsi="Times New Roman" w:cs="Times New Roman"/>
          <w:sz w:val="24"/>
          <w:szCs w:val="24"/>
        </w:rPr>
        <w:t xml:space="preserve">Closely related to this is the </w:t>
      </w:r>
      <w:r w:rsidRPr="002D16AC">
        <w:rPr>
          <w:rFonts w:ascii="Times New Roman" w:eastAsia="Times New Roman" w:hAnsi="Times New Roman" w:cs="Times New Roman"/>
          <w:bCs/>
          <w:sz w:val="24"/>
          <w:szCs w:val="24"/>
        </w:rPr>
        <w:t>issue of infrastructure strain</w:t>
      </w:r>
      <w:r w:rsidRPr="002D16AC">
        <w:rPr>
          <w:rFonts w:ascii="Times New Roman" w:eastAsia="Times New Roman" w:hAnsi="Times New Roman" w:cs="Times New Roman"/>
          <w:sz w:val="24"/>
          <w:szCs w:val="24"/>
        </w:rPr>
        <w:t>. As buildings originally meant for family use are converted into shops, offices, or warehouses, there is a corresponding increase in demand for water, electricity, waste disposal, and road access. According to the data, 72% of respondents believe that the physical infrastructure in affected areas is not being upgraded to match the new commercial demands. This not only leads to faster degradation of facilities but also reduces the quality of life for remaining residential occupants.</w:t>
      </w:r>
    </w:p>
    <w:p w:rsidR="002D16AC" w:rsidRDefault="008E622A" w:rsidP="002D16AC">
      <w:pPr>
        <w:spacing w:before="100" w:beforeAutospacing="1" w:after="100" w:afterAutospacing="1" w:line="360" w:lineRule="auto"/>
        <w:ind w:firstLine="720"/>
        <w:jc w:val="both"/>
        <w:rPr>
          <w:rFonts w:ascii="Times New Roman" w:eastAsia="Times New Roman" w:hAnsi="Times New Roman" w:cs="Times New Roman"/>
          <w:sz w:val="24"/>
          <w:szCs w:val="24"/>
        </w:rPr>
      </w:pPr>
      <w:r w:rsidRPr="002D16AC">
        <w:rPr>
          <w:rFonts w:ascii="Times New Roman" w:eastAsia="Times New Roman" w:hAnsi="Times New Roman" w:cs="Times New Roman"/>
          <w:sz w:val="24"/>
          <w:szCs w:val="24"/>
        </w:rPr>
        <w:t xml:space="preserve">Another important problem is the </w:t>
      </w:r>
      <w:r w:rsidRPr="002D16AC">
        <w:rPr>
          <w:rFonts w:ascii="Times New Roman" w:eastAsia="Times New Roman" w:hAnsi="Times New Roman" w:cs="Times New Roman"/>
          <w:bCs/>
          <w:sz w:val="24"/>
          <w:szCs w:val="24"/>
        </w:rPr>
        <w:t>legal ambiguity surrounding land use and building permits</w:t>
      </w:r>
      <w:r w:rsidRPr="002D16AC">
        <w:rPr>
          <w:rFonts w:ascii="Times New Roman" w:eastAsia="Times New Roman" w:hAnsi="Times New Roman" w:cs="Times New Roman"/>
          <w:sz w:val="24"/>
          <w:szCs w:val="24"/>
        </w:rPr>
        <w:t>. Many respondents mentioned that developers often bypass official channels due to delays, unclear procedures, or corruption in regulatory agencies. This undermines efforts to maintain orderly development and results in a high number of unauthorized conversions, which can later lead to disputes or demolitions. The Land Use Act was highlighted by a majority of respondents as one legal framework contributing to these delays, with complaints about gubernatorial control and bureaucratic red tape.</w:t>
      </w:r>
    </w:p>
    <w:p w:rsidR="002D16AC" w:rsidRDefault="008E622A" w:rsidP="002D16AC">
      <w:pPr>
        <w:spacing w:before="100" w:beforeAutospacing="1" w:after="100" w:afterAutospacing="1" w:line="360" w:lineRule="auto"/>
        <w:ind w:firstLine="720"/>
        <w:jc w:val="both"/>
        <w:rPr>
          <w:rFonts w:ascii="Times New Roman" w:eastAsia="Times New Roman" w:hAnsi="Times New Roman" w:cs="Times New Roman"/>
          <w:sz w:val="24"/>
          <w:szCs w:val="24"/>
        </w:rPr>
      </w:pPr>
      <w:r w:rsidRPr="002D16AC">
        <w:rPr>
          <w:rFonts w:ascii="Times New Roman" w:eastAsia="Times New Roman" w:hAnsi="Times New Roman" w:cs="Times New Roman"/>
          <w:sz w:val="24"/>
          <w:szCs w:val="24"/>
        </w:rPr>
        <w:t xml:space="preserve">On the social side, </w:t>
      </w:r>
      <w:r w:rsidRPr="002D16AC">
        <w:rPr>
          <w:rFonts w:ascii="Times New Roman" w:eastAsia="Times New Roman" w:hAnsi="Times New Roman" w:cs="Times New Roman"/>
          <w:bCs/>
          <w:sz w:val="24"/>
          <w:szCs w:val="24"/>
        </w:rPr>
        <w:t>community displacement</w:t>
      </w:r>
      <w:r w:rsidRPr="002D16AC">
        <w:rPr>
          <w:rFonts w:ascii="Times New Roman" w:eastAsia="Times New Roman" w:hAnsi="Times New Roman" w:cs="Times New Roman"/>
          <w:sz w:val="24"/>
          <w:szCs w:val="24"/>
        </w:rPr>
        <w:t xml:space="preserve"> and </w:t>
      </w:r>
      <w:r w:rsidRPr="002D16AC">
        <w:rPr>
          <w:rFonts w:ascii="Times New Roman" w:eastAsia="Times New Roman" w:hAnsi="Times New Roman" w:cs="Times New Roman"/>
          <w:bCs/>
          <w:sz w:val="24"/>
          <w:szCs w:val="24"/>
        </w:rPr>
        <w:t>loss of neighborhood character</w:t>
      </w:r>
      <w:r w:rsidRPr="002D16AC">
        <w:rPr>
          <w:rFonts w:ascii="Times New Roman" w:eastAsia="Times New Roman" w:hAnsi="Times New Roman" w:cs="Times New Roman"/>
          <w:sz w:val="24"/>
          <w:szCs w:val="24"/>
        </w:rPr>
        <w:t xml:space="preserve"> were raised as significant consequences. Long-term residents often feel pressured to sell their homes or relocate due to increasing commercialization, noise, or traffic. Over time, this leads to a transformation of the area’s </w:t>
      </w:r>
      <w:r w:rsidRPr="002D16AC">
        <w:rPr>
          <w:rFonts w:ascii="Times New Roman" w:eastAsia="Times New Roman" w:hAnsi="Times New Roman" w:cs="Times New Roman"/>
          <w:sz w:val="24"/>
          <w:szCs w:val="24"/>
        </w:rPr>
        <w:lastRenderedPageBreak/>
        <w:t>identity from a quiet residential zone to a bustling commercial corridor, sometimes against the wishes of the local population.</w:t>
      </w:r>
    </w:p>
    <w:p w:rsidR="002D16AC" w:rsidRDefault="008E622A" w:rsidP="002D16AC">
      <w:pPr>
        <w:spacing w:before="100" w:beforeAutospacing="1" w:after="100" w:afterAutospacing="1" w:line="360" w:lineRule="auto"/>
        <w:ind w:firstLine="720"/>
        <w:jc w:val="both"/>
        <w:rPr>
          <w:rFonts w:ascii="Times New Roman" w:eastAsia="Times New Roman" w:hAnsi="Times New Roman" w:cs="Times New Roman"/>
          <w:sz w:val="24"/>
          <w:szCs w:val="24"/>
        </w:rPr>
      </w:pPr>
      <w:r w:rsidRPr="002D16AC">
        <w:rPr>
          <w:rFonts w:ascii="Times New Roman" w:eastAsia="Times New Roman" w:hAnsi="Times New Roman" w:cs="Times New Roman"/>
          <w:sz w:val="24"/>
          <w:szCs w:val="24"/>
        </w:rPr>
        <w:t xml:space="preserve">Despite these challenges, the study also identifies </w:t>
      </w:r>
      <w:r w:rsidRPr="002D16AC">
        <w:rPr>
          <w:rFonts w:ascii="Times New Roman" w:eastAsia="Times New Roman" w:hAnsi="Times New Roman" w:cs="Times New Roman"/>
          <w:bCs/>
          <w:sz w:val="24"/>
          <w:szCs w:val="24"/>
        </w:rPr>
        <w:t>notable prospects</w:t>
      </w:r>
      <w:r w:rsidRPr="002D16AC">
        <w:rPr>
          <w:rFonts w:ascii="Times New Roman" w:eastAsia="Times New Roman" w:hAnsi="Times New Roman" w:cs="Times New Roman"/>
          <w:sz w:val="24"/>
          <w:szCs w:val="24"/>
        </w:rPr>
        <w:t xml:space="preserve"> in the conversion process. One major benefit noted by 81% of the respondents is the </w:t>
      </w:r>
      <w:r w:rsidRPr="002D16AC">
        <w:rPr>
          <w:rFonts w:ascii="Times New Roman" w:eastAsia="Times New Roman" w:hAnsi="Times New Roman" w:cs="Times New Roman"/>
          <w:bCs/>
          <w:sz w:val="24"/>
          <w:szCs w:val="24"/>
        </w:rPr>
        <w:t>potential for economic growth</w:t>
      </w:r>
      <w:r w:rsidRPr="002D16AC">
        <w:rPr>
          <w:rFonts w:ascii="Times New Roman" w:eastAsia="Times New Roman" w:hAnsi="Times New Roman" w:cs="Times New Roman"/>
          <w:sz w:val="24"/>
          <w:szCs w:val="24"/>
        </w:rPr>
        <w:t>. The conversion of residential buildings to commercial uses has enabled the rise of small and medium-sized businesses, especially in key areas like Taiwo Road, Tanke, and Unity Road. This commercial activity brings increased revenue to property owners, boosts local employment, and enhances the vibrancy of urban centers.</w:t>
      </w:r>
    </w:p>
    <w:p w:rsidR="002D16AC" w:rsidRDefault="008E622A" w:rsidP="002D16AC">
      <w:pPr>
        <w:spacing w:before="100" w:beforeAutospacing="1" w:after="100" w:afterAutospacing="1" w:line="360" w:lineRule="auto"/>
        <w:ind w:firstLine="720"/>
        <w:jc w:val="both"/>
        <w:rPr>
          <w:rFonts w:ascii="Times New Roman" w:eastAsia="Times New Roman" w:hAnsi="Times New Roman" w:cs="Times New Roman"/>
          <w:sz w:val="24"/>
          <w:szCs w:val="24"/>
        </w:rPr>
      </w:pPr>
      <w:r w:rsidRPr="002D16AC">
        <w:rPr>
          <w:rFonts w:ascii="Times New Roman" w:eastAsia="Times New Roman" w:hAnsi="Times New Roman" w:cs="Times New Roman"/>
          <w:sz w:val="24"/>
          <w:szCs w:val="24"/>
        </w:rPr>
        <w:t xml:space="preserve">Another positive prospect is the </w:t>
      </w:r>
      <w:r w:rsidRPr="002D16AC">
        <w:rPr>
          <w:rFonts w:ascii="Times New Roman" w:eastAsia="Times New Roman" w:hAnsi="Times New Roman" w:cs="Times New Roman"/>
          <w:bCs/>
          <w:sz w:val="24"/>
          <w:szCs w:val="24"/>
        </w:rPr>
        <w:t>rise in property values</w:t>
      </w:r>
      <w:r w:rsidRPr="002D16AC">
        <w:rPr>
          <w:rFonts w:ascii="Times New Roman" w:eastAsia="Times New Roman" w:hAnsi="Times New Roman" w:cs="Times New Roman"/>
          <w:sz w:val="24"/>
          <w:szCs w:val="24"/>
        </w:rPr>
        <w:t xml:space="preserve"> following successful conversion. Many landlords see a significant increase in rental income once a building is legally and structurally modified for commercial purposes. This financial incentive has driven property owners to pursue such conversions, especially in areas with high business activity.</w:t>
      </w:r>
    </w:p>
    <w:p w:rsidR="002D16AC" w:rsidRDefault="008E622A" w:rsidP="002D16AC">
      <w:pPr>
        <w:spacing w:before="100" w:beforeAutospacing="1" w:after="100" w:afterAutospacing="1" w:line="360" w:lineRule="auto"/>
        <w:ind w:firstLine="720"/>
        <w:jc w:val="both"/>
        <w:rPr>
          <w:rFonts w:ascii="Times New Roman" w:eastAsia="Times New Roman" w:hAnsi="Times New Roman" w:cs="Times New Roman"/>
          <w:sz w:val="24"/>
          <w:szCs w:val="24"/>
        </w:rPr>
      </w:pPr>
      <w:r w:rsidRPr="002D16AC">
        <w:rPr>
          <w:rFonts w:ascii="Times New Roman" w:eastAsia="Times New Roman" w:hAnsi="Times New Roman" w:cs="Times New Roman"/>
          <w:sz w:val="24"/>
          <w:szCs w:val="24"/>
        </w:rPr>
        <w:t xml:space="preserve">Furthermore, the findings suggest that </w:t>
      </w:r>
      <w:r w:rsidRPr="002D16AC">
        <w:rPr>
          <w:rFonts w:ascii="Times New Roman" w:eastAsia="Times New Roman" w:hAnsi="Times New Roman" w:cs="Times New Roman"/>
          <w:bCs/>
          <w:sz w:val="24"/>
          <w:szCs w:val="24"/>
        </w:rPr>
        <w:t>with the right policy adjustments and infrastructural support</w:t>
      </w:r>
      <w:r w:rsidRPr="002D16AC">
        <w:rPr>
          <w:rFonts w:ascii="Times New Roman" w:eastAsia="Times New Roman" w:hAnsi="Times New Roman" w:cs="Times New Roman"/>
          <w:sz w:val="24"/>
          <w:szCs w:val="24"/>
        </w:rPr>
        <w:t xml:space="preserve">, conversions could be managed more effectively. A large proportion of stakeholders recommended proper zoning, a streamlined approval process, and improved collaboration between urban planners, government agencies, and the private sector. There is also a clear call for </w:t>
      </w:r>
      <w:r w:rsidRPr="002D16AC">
        <w:rPr>
          <w:rFonts w:ascii="Times New Roman" w:eastAsia="Times New Roman" w:hAnsi="Times New Roman" w:cs="Times New Roman"/>
          <w:bCs/>
          <w:sz w:val="24"/>
          <w:szCs w:val="24"/>
        </w:rPr>
        <w:t>policy reform</w:t>
      </w:r>
      <w:r w:rsidRPr="002D16AC">
        <w:rPr>
          <w:rFonts w:ascii="Times New Roman" w:eastAsia="Times New Roman" w:hAnsi="Times New Roman" w:cs="Times New Roman"/>
          <w:sz w:val="24"/>
          <w:szCs w:val="24"/>
        </w:rPr>
        <w:t xml:space="preserve"> — not just of the Land Use Act but across all related land administration and development control laws.</w:t>
      </w:r>
    </w:p>
    <w:p w:rsidR="008E622A" w:rsidRPr="0032213A" w:rsidRDefault="008E622A" w:rsidP="002D16AC">
      <w:pPr>
        <w:spacing w:before="100" w:beforeAutospacing="1" w:after="100" w:afterAutospacing="1" w:line="360" w:lineRule="auto"/>
        <w:ind w:firstLine="720"/>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In summary, while the conversion of residential properties into commercial ones in Ilorin is driven by genuine demand for commercial space, it is plagued by regulatory gaps, infrastructural limitations, and legal uncertainties. However, with strategic reforms and better planning, it holds substantial promise for economic development and urban transformation.</w:t>
      </w:r>
    </w:p>
    <w:p w:rsidR="009B5907" w:rsidRPr="0032213A" w:rsidRDefault="009B5907" w:rsidP="0032213A">
      <w:pPr>
        <w:spacing w:line="360" w:lineRule="auto"/>
        <w:ind w:firstLine="720"/>
        <w:jc w:val="both"/>
        <w:rPr>
          <w:rFonts w:ascii="Times New Roman" w:hAnsi="Times New Roman" w:cs="Times New Roman"/>
          <w:sz w:val="24"/>
          <w:szCs w:val="24"/>
        </w:rPr>
      </w:pPr>
    </w:p>
    <w:p w:rsidR="009B5907" w:rsidRPr="0032213A" w:rsidRDefault="009B5907" w:rsidP="0032213A">
      <w:pPr>
        <w:spacing w:line="360" w:lineRule="auto"/>
        <w:ind w:firstLine="720"/>
        <w:jc w:val="both"/>
        <w:rPr>
          <w:rFonts w:ascii="Times New Roman" w:hAnsi="Times New Roman" w:cs="Times New Roman"/>
          <w:sz w:val="24"/>
          <w:szCs w:val="24"/>
        </w:rPr>
      </w:pPr>
    </w:p>
    <w:p w:rsidR="009B5907" w:rsidRPr="0032213A" w:rsidRDefault="003E39CE" w:rsidP="0032213A">
      <w:pPr>
        <w:spacing w:line="360" w:lineRule="auto"/>
        <w:jc w:val="both"/>
        <w:rPr>
          <w:rFonts w:ascii="Times New Roman" w:hAnsi="Times New Roman" w:cs="Times New Roman"/>
          <w:sz w:val="24"/>
          <w:szCs w:val="24"/>
        </w:rPr>
      </w:pPr>
      <w:r w:rsidRPr="0032213A">
        <w:rPr>
          <w:rFonts w:ascii="Times New Roman" w:hAnsi="Times New Roman" w:cs="Times New Roman"/>
          <w:sz w:val="24"/>
          <w:szCs w:val="24"/>
        </w:rPr>
        <w:br w:type="page"/>
      </w:r>
    </w:p>
    <w:p w:rsidR="003D7ECA" w:rsidRPr="0032213A" w:rsidRDefault="003D7ECA" w:rsidP="0032213A">
      <w:pPr>
        <w:spacing w:before="100" w:beforeAutospacing="1" w:after="100" w:afterAutospacing="1" w:line="360" w:lineRule="auto"/>
        <w:jc w:val="center"/>
        <w:rPr>
          <w:rFonts w:ascii="Times New Roman" w:eastAsia="Times New Roman" w:hAnsi="Times New Roman" w:cs="Times New Roman"/>
          <w:sz w:val="24"/>
          <w:szCs w:val="24"/>
        </w:rPr>
      </w:pPr>
      <w:r w:rsidRPr="0032213A">
        <w:rPr>
          <w:rFonts w:ascii="Times New Roman" w:eastAsia="Times New Roman" w:hAnsi="Times New Roman" w:cs="Times New Roman"/>
          <w:b/>
          <w:bCs/>
          <w:sz w:val="24"/>
          <w:szCs w:val="24"/>
        </w:rPr>
        <w:lastRenderedPageBreak/>
        <w:t>CHAPTER FIVE</w:t>
      </w:r>
    </w:p>
    <w:p w:rsidR="003D7ECA" w:rsidRPr="0032213A" w:rsidRDefault="003D7ECA" w:rsidP="0032213A">
      <w:pPr>
        <w:spacing w:before="100" w:beforeAutospacing="1" w:after="100" w:afterAutospacing="1" w:line="360" w:lineRule="auto"/>
        <w:jc w:val="center"/>
        <w:rPr>
          <w:rFonts w:ascii="Times New Roman" w:eastAsia="Times New Roman" w:hAnsi="Times New Roman" w:cs="Times New Roman"/>
          <w:sz w:val="24"/>
          <w:szCs w:val="24"/>
        </w:rPr>
      </w:pPr>
      <w:r w:rsidRPr="0032213A">
        <w:rPr>
          <w:rFonts w:ascii="Times New Roman" w:eastAsia="Times New Roman" w:hAnsi="Times New Roman" w:cs="Times New Roman"/>
          <w:b/>
          <w:bCs/>
          <w:sz w:val="24"/>
          <w:szCs w:val="24"/>
        </w:rPr>
        <w:t>SUMMARY, CONCLUSION AND RECOMMENDATIONS</w:t>
      </w:r>
    </w:p>
    <w:p w:rsidR="0033720B" w:rsidRPr="0032213A" w:rsidRDefault="003D7ECA" w:rsidP="0032213A">
      <w:pPr>
        <w:pStyle w:val="NormalWeb"/>
        <w:spacing w:line="360" w:lineRule="auto"/>
        <w:jc w:val="both"/>
        <w:rPr>
          <w:rFonts w:eastAsia="Times New Roman"/>
        </w:rPr>
      </w:pPr>
      <w:r w:rsidRPr="0032213A">
        <w:rPr>
          <w:rFonts w:eastAsia="Times New Roman"/>
          <w:b/>
          <w:bCs/>
        </w:rPr>
        <w:t xml:space="preserve">5.1 </w:t>
      </w:r>
      <w:r w:rsidR="00A2492A">
        <w:rPr>
          <w:rFonts w:eastAsia="Times New Roman"/>
          <w:b/>
          <w:bCs/>
        </w:rPr>
        <w:tab/>
      </w:r>
      <w:r w:rsidRPr="0032213A">
        <w:rPr>
          <w:rFonts w:eastAsia="Times New Roman"/>
          <w:b/>
          <w:bCs/>
        </w:rPr>
        <w:t>Summary</w:t>
      </w:r>
      <w:r w:rsidRPr="0032213A">
        <w:rPr>
          <w:rFonts w:eastAsia="Times New Roman"/>
        </w:rPr>
        <w:t xml:space="preserve"> </w:t>
      </w:r>
    </w:p>
    <w:p w:rsidR="0033720B" w:rsidRPr="0032213A" w:rsidRDefault="0033720B" w:rsidP="0032213A">
      <w:pPr>
        <w:pStyle w:val="NormalWeb"/>
        <w:spacing w:line="360" w:lineRule="auto"/>
        <w:ind w:firstLine="720"/>
        <w:jc w:val="both"/>
        <w:rPr>
          <w:rFonts w:eastAsia="Times New Roman"/>
        </w:rPr>
      </w:pPr>
      <w:r w:rsidRPr="0032213A">
        <w:rPr>
          <w:rFonts w:eastAsia="Times New Roman"/>
        </w:rPr>
        <w:t>This research explored the problems and prospects involved in the conversion of residential buildings into commercial uses, using Ilorin as a case study. A total of 157 questionnaires were distributed to residents, property owners, real estate professionals, and urban development stakeholders to gather relevant data. The findings revealed a growing trend of converting residential structures into commercial spaces, particularly in areas experiencing rapid urbanization and increased demand for business premises.</w:t>
      </w:r>
    </w:p>
    <w:p w:rsidR="0033720B" w:rsidRPr="0032213A" w:rsidRDefault="0033720B" w:rsidP="0032213A">
      <w:pPr>
        <w:spacing w:before="100" w:beforeAutospacing="1" w:after="100" w:afterAutospacing="1" w:line="360" w:lineRule="auto"/>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ab/>
        <w:t>On the positive side, the study highlighted several economic prospects. Respondents acknowledged that such conversions often lead to increased business activity, higher rental income for property owners, and a boost in local economic growth. In many cases, the shift from residential to commercial use significantly raised the market value of properties, attracting more investors and entrepreneurs to the area.</w:t>
      </w:r>
    </w:p>
    <w:p w:rsidR="0033720B" w:rsidRPr="0032213A" w:rsidRDefault="0033720B" w:rsidP="0032213A">
      <w:pPr>
        <w:spacing w:before="100" w:beforeAutospacing="1" w:after="100" w:afterAutospacing="1" w:line="360" w:lineRule="auto"/>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ab/>
        <w:t>However, the study also identified major challenges associated with this trend. A large portion of respondents pointed to the disruption of residential peace due to increased human and vehicular traffic, noise pollution, and overcrowding in once-quiet neighborhoods. Traffic congestion was also flagged as a serious issue, especially where commercial conversions outpace the capacity of existing road networks and public infrastructure.</w:t>
      </w:r>
    </w:p>
    <w:p w:rsidR="0033720B" w:rsidRPr="0032213A" w:rsidRDefault="0033720B" w:rsidP="0032213A">
      <w:pPr>
        <w:spacing w:before="100" w:beforeAutospacing="1" w:after="100" w:afterAutospacing="1" w:line="360" w:lineRule="auto"/>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ab/>
        <w:t>Another critical concern raised was the lack of effective regulation and planning control. Many conversions were found to have taken place without proper permits or adherence to zoning regulations. This lack of oversight has contributed to urban disorder, poor environmental sanitation, and land use conflicts between residential and commercial interests.</w:t>
      </w:r>
    </w:p>
    <w:p w:rsidR="0033720B" w:rsidRPr="0032213A" w:rsidRDefault="0033720B" w:rsidP="0032213A">
      <w:pPr>
        <w:spacing w:before="100" w:beforeAutospacing="1" w:after="100" w:afterAutospacing="1" w:line="360" w:lineRule="auto"/>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ab/>
        <w:t>Overall, while the conversion of residential buildings to commercial uses presents notable economic advantages, the study concludes that there is a pressing need for improved urban planning policies and stronger regulatory frameworks to ensure that the process benefits the wider community without compromising residential standards or urban infrastructure.</w:t>
      </w:r>
    </w:p>
    <w:p w:rsidR="003D7ECA" w:rsidRPr="0032213A" w:rsidRDefault="003D7ECA" w:rsidP="0032213A">
      <w:pPr>
        <w:spacing w:before="100" w:beforeAutospacing="1" w:after="100" w:afterAutospacing="1" w:line="360" w:lineRule="auto"/>
        <w:jc w:val="both"/>
        <w:rPr>
          <w:rFonts w:ascii="Times New Roman" w:eastAsia="Times New Roman" w:hAnsi="Times New Roman" w:cs="Times New Roman"/>
          <w:sz w:val="24"/>
          <w:szCs w:val="24"/>
        </w:rPr>
      </w:pPr>
    </w:p>
    <w:p w:rsidR="0033720B" w:rsidRPr="0032213A" w:rsidRDefault="003D7ECA" w:rsidP="0032213A">
      <w:pPr>
        <w:pStyle w:val="NormalWeb"/>
        <w:spacing w:line="360" w:lineRule="auto"/>
        <w:jc w:val="both"/>
        <w:rPr>
          <w:rFonts w:eastAsia="Times New Roman"/>
        </w:rPr>
      </w:pPr>
      <w:r w:rsidRPr="0032213A">
        <w:rPr>
          <w:rFonts w:eastAsia="Times New Roman"/>
          <w:b/>
          <w:bCs/>
        </w:rPr>
        <w:t xml:space="preserve">5.2 </w:t>
      </w:r>
      <w:r w:rsidR="00A2492A">
        <w:rPr>
          <w:rFonts w:eastAsia="Times New Roman"/>
          <w:b/>
          <w:bCs/>
        </w:rPr>
        <w:tab/>
      </w:r>
      <w:r w:rsidRPr="0032213A">
        <w:rPr>
          <w:rFonts w:eastAsia="Times New Roman"/>
          <w:b/>
          <w:bCs/>
        </w:rPr>
        <w:t>Conclusion</w:t>
      </w:r>
      <w:r w:rsidRPr="0032213A">
        <w:rPr>
          <w:rFonts w:eastAsia="Times New Roman"/>
        </w:rPr>
        <w:t xml:space="preserve"> </w:t>
      </w:r>
    </w:p>
    <w:p w:rsidR="0033720B" w:rsidRPr="0032213A" w:rsidRDefault="0033720B" w:rsidP="0032213A">
      <w:pPr>
        <w:pStyle w:val="NormalWeb"/>
        <w:spacing w:line="360" w:lineRule="auto"/>
        <w:ind w:firstLine="720"/>
        <w:jc w:val="both"/>
        <w:rPr>
          <w:rFonts w:eastAsia="Times New Roman"/>
        </w:rPr>
      </w:pPr>
      <w:r w:rsidRPr="0032213A">
        <w:rPr>
          <w:rFonts w:eastAsia="Times New Roman"/>
        </w:rPr>
        <w:t>The conversion of residential buildings to commercial use represents a complex dynamic in urban development. On one hand, such transformations contribute significantly to economic growth. They create opportunities for businesses to flourish, increase property values, and generate employment. In cities like Ilorin, where commercial activities are expanding rapidly, this shift reflects the growing demand for business spaces in prime locations. Many property owners benefit financially from these conversions, as residential properties turned commercial often attract higher rents and more consistent occupancy.</w:t>
      </w:r>
    </w:p>
    <w:p w:rsidR="0033720B" w:rsidRPr="0032213A" w:rsidRDefault="0033720B" w:rsidP="0032213A">
      <w:pPr>
        <w:spacing w:before="100" w:beforeAutospacing="1" w:after="100" w:afterAutospacing="1" w:line="360" w:lineRule="auto"/>
        <w:ind w:firstLine="720"/>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However, the trend also brings notable challenges. The quiet and organized nature of residential areas can quickly give way to congestion, noise pollution, and infrastructural strain. Roads not designed for heavy traffic may deteriorate faster, and facilities like parking, drainage, water, and electricity become overstressed. Additionally, unregulated conversions can disrupt community life, displace long-term residents, and diminish the overall quality of the urban environment.</w:t>
      </w:r>
    </w:p>
    <w:p w:rsidR="0033720B" w:rsidRPr="0032213A" w:rsidRDefault="0033720B" w:rsidP="0032213A">
      <w:pPr>
        <w:spacing w:before="100" w:beforeAutospacing="1" w:after="100" w:afterAutospacing="1" w:line="360" w:lineRule="auto"/>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ab/>
        <w:t>A key issue contributing to these challenges is the weak enforcement of zoning laws and lack of comprehensive urban planning. When conversions occur without proper oversight or consideration for their impact, the result is often chaotic urban sprawl rather than structured development. This imbalance threatens the sustainability of both residential and commercial growth.</w:t>
      </w:r>
    </w:p>
    <w:p w:rsidR="0033720B" w:rsidRPr="0032213A" w:rsidRDefault="0033720B" w:rsidP="0032213A">
      <w:pPr>
        <w:spacing w:before="100" w:beforeAutospacing="1" w:after="100" w:afterAutospacing="1" w:line="360" w:lineRule="auto"/>
        <w:ind w:firstLine="720"/>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Therefore, striking a balance between development and livability is essential. Urban authorities must implement clear zoning regulations and ensure their consistent enforcement. Planning frameworks should accommodate the need for commercial expansion while preserving the character and infrastructure of residential communities. Involving stakeholders—such as residents, developers, and planners—in decision-making can also enhance transparency and community support.</w:t>
      </w:r>
    </w:p>
    <w:p w:rsidR="0033720B" w:rsidRPr="0032213A" w:rsidRDefault="0033720B" w:rsidP="0032213A">
      <w:pPr>
        <w:spacing w:before="100" w:beforeAutospacing="1" w:after="100" w:afterAutospacing="1" w:line="360" w:lineRule="auto"/>
        <w:ind w:firstLine="720"/>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In conclusion, while the conversion of residential properties to commercial uses brings clear economic advantages, it must be carefully managed through sound urban planning and regulation. Only then can cities achieve sustainable growth that benefits both businesses and residents alike.</w:t>
      </w:r>
    </w:p>
    <w:p w:rsidR="003D7ECA" w:rsidRPr="0032213A" w:rsidRDefault="003D7ECA" w:rsidP="0032213A">
      <w:pPr>
        <w:spacing w:before="100" w:beforeAutospacing="1" w:after="100" w:afterAutospacing="1" w:line="360" w:lineRule="auto"/>
        <w:jc w:val="both"/>
        <w:rPr>
          <w:rFonts w:ascii="Times New Roman" w:eastAsia="Times New Roman" w:hAnsi="Times New Roman" w:cs="Times New Roman"/>
          <w:sz w:val="24"/>
          <w:szCs w:val="24"/>
        </w:rPr>
      </w:pPr>
    </w:p>
    <w:p w:rsidR="003D7ECA" w:rsidRPr="0032213A" w:rsidRDefault="003D7ECA" w:rsidP="0032213A">
      <w:pPr>
        <w:spacing w:before="100" w:beforeAutospacing="1" w:after="100" w:afterAutospacing="1" w:line="360" w:lineRule="auto"/>
        <w:jc w:val="both"/>
        <w:rPr>
          <w:rFonts w:ascii="Times New Roman" w:eastAsia="Times New Roman" w:hAnsi="Times New Roman" w:cs="Times New Roman"/>
          <w:sz w:val="24"/>
          <w:szCs w:val="24"/>
        </w:rPr>
      </w:pPr>
      <w:r w:rsidRPr="0032213A">
        <w:rPr>
          <w:rFonts w:ascii="Times New Roman" w:eastAsia="Times New Roman" w:hAnsi="Times New Roman" w:cs="Times New Roman"/>
          <w:b/>
          <w:bCs/>
          <w:sz w:val="24"/>
          <w:szCs w:val="24"/>
        </w:rPr>
        <w:lastRenderedPageBreak/>
        <w:t xml:space="preserve">5.3 </w:t>
      </w:r>
      <w:r w:rsidR="00A2492A">
        <w:rPr>
          <w:rFonts w:ascii="Times New Roman" w:eastAsia="Times New Roman" w:hAnsi="Times New Roman" w:cs="Times New Roman"/>
          <w:b/>
          <w:bCs/>
          <w:sz w:val="24"/>
          <w:szCs w:val="24"/>
        </w:rPr>
        <w:tab/>
      </w:r>
      <w:r w:rsidRPr="0032213A">
        <w:rPr>
          <w:rFonts w:ascii="Times New Roman" w:eastAsia="Times New Roman" w:hAnsi="Times New Roman" w:cs="Times New Roman"/>
          <w:b/>
          <w:bCs/>
          <w:sz w:val="24"/>
          <w:szCs w:val="24"/>
        </w:rPr>
        <w:t>Recommendations</w:t>
      </w:r>
    </w:p>
    <w:p w:rsidR="0033720B" w:rsidRPr="0032213A" w:rsidRDefault="00D84912" w:rsidP="0032213A">
      <w:pPr>
        <w:spacing w:before="100" w:beforeAutospacing="1" w:after="100" w:afterAutospacing="1" w:line="360" w:lineRule="auto"/>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r w:rsidR="0033720B" w:rsidRPr="0032213A">
        <w:rPr>
          <w:rFonts w:ascii="Times New Roman" w:eastAsia="Times New Roman" w:hAnsi="Times New Roman" w:cs="Times New Roman"/>
          <w:b/>
          <w:bCs/>
          <w:sz w:val="24"/>
          <w:szCs w:val="24"/>
        </w:rPr>
        <w:t>Strengthen Zoning Enforcement</w:t>
      </w:r>
      <w:r w:rsidR="0033720B" w:rsidRPr="0032213A">
        <w:rPr>
          <w:rFonts w:ascii="Times New Roman" w:eastAsia="Times New Roman" w:hAnsi="Times New Roman" w:cs="Times New Roman"/>
          <w:sz w:val="24"/>
          <w:szCs w:val="24"/>
        </w:rPr>
        <w:t>: Government authorities should strictly enforce zoning regulations, ensuring that property conversions from residential to commercial use are permitted only in appropriately designated areas.</w:t>
      </w:r>
    </w:p>
    <w:p w:rsidR="0033720B" w:rsidRPr="0032213A" w:rsidRDefault="00D84912" w:rsidP="0032213A">
      <w:pPr>
        <w:spacing w:before="100" w:beforeAutospacing="1" w:after="100" w:afterAutospacing="1" w:line="360" w:lineRule="auto"/>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r w:rsidR="0033720B" w:rsidRPr="0032213A">
        <w:rPr>
          <w:rFonts w:ascii="Times New Roman" w:eastAsia="Times New Roman" w:hAnsi="Times New Roman" w:cs="Times New Roman"/>
          <w:sz w:val="24"/>
          <w:szCs w:val="24"/>
        </w:rPr>
        <w:t xml:space="preserve">  </w:t>
      </w:r>
      <w:r w:rsidR="0033720B" w:rsidRPr="0032213A">
        <w:rPr>
          <w:rFonts w:ascii="Times New Roman" w:eastAsia="Times New Roman" w:hAnsi="Times New Roman" w:cs="Times New Roman"/>
          <w:b/>
          <w:bCs/>
          <w:sz w:val="24"/>
          <w:szCs w:val="24"/>
        </w:rPr>
        <w:t>Promote Community Participation</w:t>
      </w:r>
      <w:r w:rsidR="0033720B" w:rsidRPr="0032213A">
        <w:rPr>
          <w:rFonts w:ascii="Times New Roman" w:eastAsia="Times New Roman" w:hAnsi="Times New Roman" w:cs="Times New Roman"/>
          <w:sz w:val="24"/>
          <w:szCs w:val="24"/>
        </w:rPr>
        <w:t>: Urban and regional planning bodies should engage local communities in the decision-making process to foster inclusiveness, transparency, and better alignment with residents' needs and concerns.</w:t>
      </w:r>
    </w:p>
    <w:p w:rsidR="0033720B" w:rsidRPr="0032213A" w:rsidRDefault="00D84912" w:rsidP="0032213A">
      <w:pPr>
        <w:spacing w:before="100" w:beforeAutospacing="1" w:after="100" w:afterAutospacing="1" w:line="360" w:lineRule="auto"/>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r w:rsidR="0033720B" w:rsidRPr="0032213A">
        <w:rPr>
          <w:rFonts w:ascii="Times New Roman" w:eastAsia="Times New Roman" w:hAnsi="Times New Roman" w:cs="Times New Roman"/>
          <w:sz w:val="24"/>
          <w:szCs w:val="24"/>
        </w:rPr>
        <w:t xml:space="preserve">  </w:t>
      </w:r>
      <w:r w:rsidR="0033720B" w:rsidRPr="0032213A">
        <w:rPr>
          <w:rFonts w:ascii="Times New Roman" w:eastAsia="Times New Roman" w:hAnsi="Times New Roman" w:cs="Times New Roman"/>
          <w:b/>
          <w:bCs/>
          <w:sz w:val="24"/>
          <w:szCs w:val="24"/>
        </w:rPr>
        <w:t>Upgrade Supporting Infrastructure</w:t>
      </w:r>
      <w:r w:rsidR="0033720B" w:rsidRPr="0032213A">
        <w:rPr>
          <w:rFonts w:ascii="Times New Roman" w:eastAsia="Times New Roman" w:hAnsi="Times New Roman" w:cs="Times New Roman"/>
          <w:sz w:val="24"/>
          <w:szCs w:val="24"/>
        </w:rPr>
        <w:t>: Essential infrastructure—such as parking facilities, road networks, and security systems—should be significantly improved in areas undergoing conversion to support increased commercial activity and reduce strain on existing resources.</w:t>
      </w:r>
    </w:p>
    <w:p w:rsidR="0033720B" w:rsidRPr="0032213A" w:rsidRDefault="00D84912" w:rsidP="0032213A">
      <w:pPr>
        <w:spacing w:before="100" w:beforeAutospacing="1" w:after="100" w:afterAutospacing="1" w:line="360" w:lineRule="auto"/>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r w:rsidR="0033720B" w:rsidRPr="0032213A">
        <w:rPr>
          <w:rFonts w:ascii="Times New Roman" w:eastAsia="Times New Roman" w:hAnsi="Times New Roman" w:cs="Times New Roman"/>
          <w:sz w:val="24"/>
          <w:szCs w:val="24"/>
        </w:rPr>
        <w:t xml:space="preserve">  </w:t>
      </w:r>
      <w:r w:rsidR="0033720B" w:rsidRPr="0032213A">
        <w:rPr>
          <w:rFonts w:ascii="Times New Roman" w:eastAsia="Times New Roman" w:hAnsi="Times New Roman" w:cs="Times New Roman"/>
          <w:b/>
          <w:bCs/>
          <w:sz w:val="24"/>
          <w:szCs w:val="24"/>
        </w:rPr>
        <w:t>Review and Update Urban Policies</w:t>
      </w:r>
      <w:r w:rsidR="0033720B" w:rsidRPr="0032213A">
        <w:rPr>
          <w:rFonts w:ascii="Times New Roman" w:eastAsia="Times New Roman" w:hAnsi="Times New Roman" w:cs="Times New Roman"/>
          <w:sz w:val="24"/>
          <w:szCs w:val="24"/>
        </w:rPr>
        <w:t>: Existing land use and planning policies should be reviewed and updated to accommodate the growing trend of residential-to-commercial conversions while safeguarding the quality and integrity of residential neighborhoods.</w:t>
      </w:r>
    </w:p>
    <w:p w:rsidR="0033720B" w:rsidRPr="0032213A" w:rsidRDefault="00D84912" w:rsidP="0032213A">
      <w:pPr>
        <w:spacing w:before="100" w:beforeAutospacing="1" w:after="100" w:afterAutospacing="1" w:line="360" w:lineRule="auto"/>
        <w:jc w:val="both"/>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r w:rsidR="0033720B" w:rsidRPr="0032213A">
        <w:rPr>
          <w:rFonts w:ascii="Times New Roman" w:eastAsia="Times New Roman" w:hAnsi="Times New Roman" w:cs="Times New Roman"/>
          <w:sz w:val="24"/>
          <w:szCs w:val="24"/>
        </w:rPr>
        <w:t xml:space="preserve">  </w:t>
      </w:r>
      <w:r w:rsidR="0033720B" w:rsidRPr="0032213A">
        <w:rPr>
          <w:rFonts w:ascii="Times New Roman" w:eastAsia="Times New Roman" w:hAnsi="Times New Roman" w:cs="Times New Roman"/>
          <w:b/>
          <w:bCs/>
          <w:sz w:val="24"/>
          <w:szCs w:val="24"/>
        </w:rPr>
        <w:t>Limit Conversions to Major Routes</w:t>
      </w:r>
      <w:r w:rsidR="0033720B" w:rsidRPr="0032213A">
        <w:rPr>
          <w:rFonts w:ascii="Times New Roman" w:eastAsia="Times New Roman" w:hAnsi="Times New Roman" w:cs="Times New Roman"/>
          <w:sz w:val="24"/>
          <w:szCs w:val="24"/>
        </w:rPr>
        <w:t>: Conversion activities should be restricted to properties located along major roads and highways to minimize disruption within core residential areas and preserve the tranquility of inner neighborhoods.</w:t>
      </w:r>
    </w:p>
    <w:p w:rsidR="003D7ECA" w:rsidRPr="0032213A" w:rsidRDefault="003D7ECA" w:rsidP="0032213A">
      <w:pPr>
        <w:spacing w:line="360" w:lineRule="auto"/>
        <w:rPr>
          <w:rFonts w:ascii="Times New Roman" w:hAnsi="Times New Roman" w:cs="Times New Roman"/>
          <w:sz w:val="24"/>
          <w:szCs w:val="24"/>
        </w:rPr>
      </w:pPr>
      <w:r w:rsidRPr="0032213A">
        <w:rPr>
          <w:rFonts w:ascii="Times New Roman" w:hAnsi="Times New Roman" w:cs="Times New Roman"/>
          <w:sz w:val="24"/>
          <w:szCs w:val="24"/>
        </w:rPr>
        <w:br w:type="page"/>
      </w:r>
    </w:p>
    <w:p w:rsidR="009B5907" w:rsidRPr="0032213A" w:rsidRDefault="003E39CE" w:rsidP="0032213A">
      <w:pPr>
        <w:spacing w:line="360" w:lineRule="auto"/>
        <w:jc w:val="both"/>
        <w:rPr>
          <w:rFonts w:ascii="Times New Roman" w:hAnsi="Times New Roman" w:cs="Times New Roman"/>
          <w:sz w:val="24"/>
          <w:szCs w:val="24"/>
        </w:rPr>
      </w:pPr>
      <w:r w:rsidRPr="0032213A">
        <w:rPr>
          <w:rFonts w:ascii="Times New Roman" w:hAnsi="Times New Roman" w:cs="Times New Roman"/>
          <w:b/>
          <w:sz w:val="24"/>
          <w:szCs w:val="24"/>
        </w:rPr>
        <w:lastRenderedPageBreak/>
        <w:t>References</w:t>
      </w:r>
      <w:r w:rsidRPr="0032213A">
        <w:rPr>
          <w:rFonts w:ascii="Times New Roman" w:hAnsi="Times New Roman" w:cs="Times New Roman"/>
          <w:sz w:val="24"/>
          <w:szCs w:val="24"/>
        </w:rPr>
        <w:t xml:space="preserve"> </w:t>
      </w:r>
    </w:p>
    <w:p w:rsid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 xml:space="preserve">Adedeji, O., et al. (2019). Adapting Urban Spaces for Mixed-Use Development: A Nigerian Perspective. </w:t>
      </w:r>
      <w:r>
        <w:rPr>
          <w:rFonts w:ascii="Times New Roman" w:hAnsi="Times New Roman" w:cs="Times New Roman"/>
          <w:sz w:val="24"/>
          <w:szCs w:val="24"/>
        </w:rPr>
        <w:tab/>
      </w:r>
      <w:r w:rsidRPr="00A2492A">
        <w:rPr>
          <w:rFonts w:ascii="Times New Roman" w:hAnsi="Times New Roman" w:cs="Times New Roman"/>
          <w:sz w:val="24"/>
          <w:szCs w:val="24"/>
        </w:rPr>
        <w:t>African Housing Journal, 12(1), 23–36.</w:t>
      </w: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 xml:space="preserve">Adebayo, T. (2020). Urban Zoning Challenges in Nigerian Cities. Journal </w:t>
      </w:r>
      <w:r>
        <w:rPr>
          <w:rFonts w:ascii="Times New Roman" w:hAnsi="Times New Roman" w:cs="Times New Roman"/>
          <w:sz w:val="24"/>
          <w:szCs w:val="24"/>
        </w:rPr>
        <w:t>of Urban Planning, 15(3), 45</w:t>
      </w:r>
    </w:p>
    <w:p w:rsidR="00A2492A" w:rsidRPr="00A2492A" w:rsidRDefault="00A2492A" w:rsidP="00A2492A">
      <w:pPr>
        <w:spacing w:line="360" w:lineRule="auto"/>
        <w:jc w:val="both"/>
        <w:rPr>
          <w:rFonts w:ascii="Times New Roman" w:hAnsi="Times New Roman" w:cs="Times New Roman"/>
          <w:sz w:val="24"/>
          <w:szCs w:val="24"/>
        </w:rPr>
      </w:pPr>
      <w:proofErr w:type="spellStart"/>
      <w:r w:rsidRPr="00A2492A">
        <w:rPr>
          <w:rFonts w:ascii="Times New Roman" w:hAnsi="Times New Roman" w:cs="Times New Roman"/>
          <w:sz w:val="24"/>
          <w:szCs w:val="24"/>
        </w:rPr>
        <w:t>Agbola</w:t>
      </w:r>
      <w:proofErr w:type="spellEnd"/>
      <w:r w:rsidRPr="00A2492A">
        <w:rPr>
          <w:rFonts w:ascii="Times New Roman" w:hAnsi="Times New Roman" w:cs="Times New Roman"/>
          <w:sz w:val="24"/>
          <w:szCs w:val="24"/>
        </w:rPr>
        <w:t xml:space="preserve">, T., &amp; Alabi, M. (2013). Land Use Regulation in Developing Cities. Journal of Urban Planning, </w:t>
      </w:r>
      <w:r>
        <w:rPr>
          <w:rFonts w:ascii="Times New Roman" w:hAnsi="Times New Roman" w:cs="Times New Roman"/>
          <w:sz w:val="24"/>
          <w:szCs w:val="24"/>
        </w:rPr>
        <w:tab/>
      </w:r>
      <w:r w:rsidRPr="00A2492A">
        <w:rPr>
          <w:rFonts w:ascii="Times New Roman" w:hAnsi="Times New Roman" w:cs="Times New Roman"/>
          <w:sz w:val="24"/>
          <w:szCs w:val="24"/>
        </w:rPr>
        <w:t>7(2), 102–115.</w:t>
      </w:r>
    </w:p>
    <w:p w:rsidR="00A2492A" w:rsidRPr="00A2492A" w:rsidRDefault="00A2492A" w:rsidP="00A2492A">
      <w:pPr>
        <w:spacing w:line="360" w:lineRule="auto"/>
        <w:jc w:val="both"/>
        <w:rPr>
          <w:rFonts w:ascii="Times New Roman" w:hAnsi="Times New Roman" w:cs="Times New Roman"/>
          <w:sz w:val="24"/>
          <w:szCs w:val="24"/>
        </w:rPr>
      </w:pPr>
      <w:proofErr w:type="spellStart"/>
      <w:r w:rsidRPr="00A2492A">
        <w:rPr>
          <w:rFonts w:ascii="Times New Roman" w:hAnsi="Times New Roman" w:cs="Times New Roman"/>
          <w:sz w:val="24"/>
          <w:szCs w:val="24"/>
        </w:rPr>
        <w:t>Agbola</w:t>
      </w:r>
      <w:proofErr w:type="spellEnd"/>
      <w:r w:rsidRPr="00A2492A">
        <w:rPr>
          <w:rFonts w:ascii="Times New Roman" w:hAnsi="Times New Roman" w:cs="Times New Roman"/>
          <w:sz w:val="24"/>
          <w:szCs w:val="24"/>
        </w:rPr>
        <w:t xml:space="preserve">, T., &amp; Alabi, M. (2022). The Changing Landscape of Commercial Real Estate in Post-Pandemic </w:t>
      </w:r>
      <w:r>
        <w:rPr>
          <w:rFonts w:ascii="Times New Roman" w:hAnsi="Times New Roman" w:cs="Times New Roman"/>
          <w:sz w:val="24"/>
          <w:szCs w:val="24"/>
        </w:rPr>
        <w:tab/>
      </w:r>
      <w:r w:rsidRPr="00A2492A">
        <w:rPr>
          <w:rFonts w:ascii="Times New Roman" w:hAnsi="Times New Roman" w:cs="Times New Roman"/>
          <w:sz w:val="24"/>
          <w:szCs w:val="24"/>
        </w:rPr>
        <w:t>Cities. Journal of Urban Economics, 13(3), 103–118.</w:t>
      </w: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 xml:space="preserve">Ajayi, M. O. (2016). Social Impacts of Urban Land Use Changes. International Journal of Housing </w:t>
      </w:r>
      <w:r>
        <w:rPr>
          <w:rFonts w:ascii="Times New Roman" w:hAnsi="Times New Roman" w:cs="Times New Roman"/>
          <w:sz w:val="24"/>
          <w:szCs w:val="24"/>
        </w:rPr>
        <w:tab/>
      </w:r>
      <w:r w:rsidRPr="00A2492A">
        <w:rPr>
          <w:rFonts w:ascii="Times New Roman" w:hAnsi="Times New Roman" w:cs="Times New Roman"/>
          <w:sz w:val="24"/>
          <w:szCs w:val="24"/>
        </w:rPr>
        <w:t>Studies.</w:t>
      </w: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Aluko, B. T. (2011). Urban Land Use and Planning in Nigeria. Journal of Urban Studies.</w:t>
      </w: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Aluko, O. (2011). The Impact of Urbanization on Land Use Conversion. Urban Studies Review, 15(3)</w:t>
      </w:r>
      <w:proofErr w:type="gramStart"/>
      <w:r w:rsidRPr="00A2492A">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ab/>
      </w:r>
      <w:r w:rsidRPr="00A2492A">
        <w:rPr>
          <w:rFonts w:ascii="Times New Roman" w:hAnsi="Times New Roman" w:cs="Times New Roman"/>
          <w:sz w:val="24"/>
          <w:szCs w:val="24"/>
        </w:rPr>
        <w:t>78–92.</w:t>
      </w: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 xml:space="preserve">Aluko, O. (2022). Market Dynamics in the Commercial Property Sector. Property Management Review, </w:t>
      </w:r>
      <w:r>
        <w:rPr>
          <w:rFonts w:ascii="Times New Roman" w:hAnsi="Times New Roman" w:cs="Times New Roman"/>
          <w:sz w:val="24"/>
          <w:szCs w:val="24"/>
        </w:rPr>
        <w:tab/>
      </w:r>
      <w:r w:rsidRPr="00A2492A">
        <w:rPr>
          <w:rFonts w:ascii="Times New Roman" w:hAnsi="Times New Roman" w:cs="Times New Roman"/>
          <w:sz w:val="24"/>
          <w:szCs w:val="24"/>
        </w:rPr>
        <w:t>18(4), 77–94.</w:t>
      </w:r>
    </w:p>
    <w:p w:rsidR="00A2492A" w:rsidRPr="00A2492A" w:rsidRDefault="00A2492A" w:rsidP="00A2492A">
      <w:pPr>
        <w:spacing w:line="360" w:lineRule="auto"/>
        <w:jc w:val="both"/>
        <w:rPr>
          <w:rFonts w:ascii="Times New Roman" w:hAnsi="Times New Roman" w:cs="Times New Roman"/>
          <w:sz w:val="24"/>
          <w:szCs w:val="24"/>
        </w:rPr>
      </w:pPr>
      <w:proofErr w:type="spellStart"/>
      <w:r w:rsidRPr="00A2492A">
        <w:rPr>
          <w:rFonts w:ascii="Times New Roman" w:hAnsi="Times New Roman" w:cs="Times New Roman"/>
          <w:sz w:val="24"/>
          <w:szCs w:val="24"/>
        </w:rPr>
        <w:t>Egbu</w:t>
      </w:r>
      <w:proofErr w:type="spellEnd"/>
      <w:r w:rsidRPr="00A2492A">
        <w:rPr>
          <w:rFonts w:ascii="Times New Roman" w:hAnsi="Times New Roman" w:cs="Times New Roman"/>
          <w:sz w:val="24"/>
          <w:szCs w:val="24"/>
        </w:rPr>
        <w:t xml:space="preserve">, A. U., et al. (2017). Mixed-Use Development: A Solution to Urban Space Conflicts. Urban </w:t>
      </w:r>
      <w:r>
        <w:rPr>
          <w:rFonts w:ascii="Times New Roman" w:hAnsi="Times New Roman" w:cs="Times New Roman"/>
          <w:sz w:val="24"/>
          <w:szCs w:val="24"/>
        </w:rPr>
        <w:tab/>
      </w:r>
      <w:r w:rsidRPr="00A2492A">
        <w:rPr>
          <w:rFonts w:ascii="Times New Roman" w:hAnsi="Times New Roman" w:cs="Times New Roman"/>
          <w:sz w:val="24"/>
          <w:szCs w:val="24"/>
        </w:rPr>
        <w:t>Development Journal.</w:t>
      </w: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 xml:space="preserve">Ilesanmi, F. A. (2010). Socioeconomic Factors Influencing Building Conversion. African Journal of </w:t>
      </w:r>
      <w:r>
        <w:rPr>
          <w:rFonts w:ascii="Times New Roman" w:hAnsi="Times New Roman" w:cs="Times New Roman"/>
          <w:sz w:val="24"/>
          <w:szCs w:val="24"/>
        </w:rPr>
        <w:tab/>
      </w:r>
      <w:r w:rsidRPr="00A2492A">
        <w:rPr>
          <w:rFonts w:ascii="Times New Roman" w:hAnsi="Times New Roman" w:cs="Times New Roman"/>
          <w:sz w:val="24"/>
          <w:szCs w:val="24"/>
        </w:rPr>
        <w:t>Urban Studies, 8(1), 45–60.</w:t>
      </w: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 xml:space="preserve">Ilesanmi, F. A. (2021). Trends in the Residential Property Market during Economic Uncertainty. Real </w:t>
      </w:r>
      <w:r>
        <w:rPr>
          <w:rFonts w:ascii="Times New Roman" w:hAnsi="Times New Roman" w:cs="Times New Roman"/>
          <w:sz w:val="24"/>
          <w:szCs w:val="24"/>
        </w:rPr>
        <w:tab/>
      </w:r>
      <w:r w:rsidRPr="00A2492A">
        <w:rPr>
          <w:rFonts w:ascii="Times New Roman" w:hAnsi="Times New Roman" w:cs="Times New Roman"/>
          <w:sz w:val="24"/>
          <w:szCs w:val="24"/>
        </w:rPr>
        <w:t>Estate Studies Journal, 11(2), 45–60.</w:t>
      </w: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 xml:space="preserve">Johnson, M. (2023). Economic Impacts of Residential Building Conversions. Global Real Estate </w:t>
      </w:r>
      <w:r>
        <w:rPr>
          <w:rFonts w:ascii="Times New Roman" w:hAnsi="Times New Roman" w:cs="Times New Roman"/>
          <w:sz w:val="24"/>
          <w:szCs w:val="24"/>
        </w:rPr>
        <w:tab/>
      </w:r>
      <w:r w:rsidRPr="00A2492A">
        <w:rPr>
          <w:rFonts w:ascii="Times New Roman" w:hAnsi="Times New Roman" w:cs="Times New Roman"/>
          <w:sz w:val="24"/>
          <w:szCs w:val="24"/>
        </w:rPr>
        <w:t>Review, 18(4), 78–95.</w:t>
      </w: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 xml:space="preserve">Obono, K., &amp; Madu, J. (2014). Environmental Impacts of Urban Commercialization. Journal of </w:t>
      </w:r>
      <w:r>
        <w:rPr>
          <w:rFonts w:ascii="Times New Roman" w:hAnsi="Times New Roman" w:cs="Times New Roman"/>
          <w:sz w:val="24"/>
          <w:szCs w:val="24"/>
        </w:rPr>
        <w:tab/>
      </w:r>
      <w:r w:rsidRPr="00A2492A">
        <w:rPr>
          <w:rFonts w:ascii="Times New Roman" w:hAnsi="Times New Roman" w:cs="Times New Roman"/>
          <w:sz w:val="24"/>
          <w:szCs w:val="24"/>
        </w:rPr>
        <w:t>Environmental Studies, 9(2), 45–60.</w:t>
      </w:r>
    </w:p>
    <w:p w:rsidR="00A2492A" w:rsidRPr="00A2492A" w:rsidRDefault="00A2492A" w:rsidP="00A2492A">
      <w:pPr>
        <w:spacing w:line="360" w:lineRule="auto"/>
        <w:jc w:val="both"/>
        <w:rPr>
          <w:rFonts w:ascii="Times New Roman" w:hAnsi="Times New Roman" w:cs="Times New Roman"/>
          <w:sz w:val="24"/>
          <w:szCs w:val="24"/>
        </w:rPr>
      </w:pP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lastRenderedPageBreak/>
        <w:t xml:space="preserve">Olayiwola, L. M., &amp; Adeleye, A. O. (2015). Infrastructure Challenges in Residential to Commercial </w:t>
      </w:r>
      <w:r>
        <w:rPr>
          <w:rFonts w:ascii="Times New Roman" w:hAnsi="Times New Roman" w:cs="Times New Roman"/>
          <w:sz w:val="24"/>
          <w:szCs w:val="24"/>
        </w:rPr>
        <w:tab/>
      </w:r>
      <w:r w:rsidRPr="00A2492A">
        <w:rPr>
          <w:rFonts w:ascii="Times New Roman" w:hAnsi="Times New Roman" w:cs="Times New Roman"/>
          <w:sz w:val="24"/>
          <w:szCs w:val="24"/>
        </w:rPr>
        <w:t>Conversions. African Planning Review.</w:t>
      </w: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 xml:space="preserve">Olayiwola, L., </w:t>
      </w:r>
      <w:proofErr w:type="spellStart"/>
      <w:r w:rsidRPr="00A2492A">
        <w:rPr>
          <w:rFonts w:ascii="Times New Roman" w:hAnsi="Times New Roman" w:cs="Times New Roman"/>
          <w:sz w:val="24"/>
          <w:szCs w:val="24"/>
        </w:rPr>
        <w:t>Olawuni</w:t>
      </w:r>
      <w:proofErr w:type="spellEnd"/>
      <w:r w:rsidRPr="00A2492A">
        <w:rPr>
          <w:rFonts w:ascii="Times New Roman" w:hAnsi="Times New Roman" w:cs="Times New Roman"/>
          <w:sz w:val="24"/>
          <w:szCs w:val="24"/>
        </w:rPr>
        <w:t xml:space="preserve">, P., &amp; </w:t>
      </w:r>
      <w:proofErr w:type="spellStart"/>
      <w:r w:rsidRPr="00A2492A">
        <w:rPr>
          <w:rFonts w:ascii="Times New Roman" w:hAnsi="Times New Roman" w:cs="Times New Roman"/>
          <w:sz w:val="24"/>
          <w:szCs w:val="24"/>
        </w:rPr>
        <w:t>Igbinoba</w:t>
      </w:r>
      <w:proofErr w:type="spellEnd"/>
      <w:r w:rsidRPr="00A2492A">
        <w:rPr>
          <w:rFonts w:ascii="Times New Roman" w:hAnsi="Times New Roman" w:cs="Times New Roman"/>
          <w:sz w:val="24"/>
          <w:szCs w:val="24"/>
        </w:rPr>
        <w:t xml:space="preserve">, T. (2015). Urban Land Use and Development. Lagos: Obafemi </w:t>
      </w:r>
      <w:r>
        <w:rPr>
          <w:rFonts w:ascii="Times New Roman" w:hAnsi="Times New Roman" w:cs="Times New Roman"/>
          <w:sz w:val="24"/>
          <w:szCs w:val="24"/>
        </w:rPr>
        <w:tab/>
      </w:r>
      <w:r w:rsidRPr="00A2492A">
        <w:rPr>
          <w:rFonts w:ascii="Times New Roman" w:hAnsi="Times New Roman" w:cs="Times New Roman"/>
          <w:sz w:val="24"/>
          <w:szCs w:val="24"/>
        </w:rPr>
        <w:t>Press.</w:t>
      </w: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 xml:space="preserve">Olayiwola, L., </w:t>
      </w:r>
      <w:proofErr w:type="spellStart"/>
      <w:r w:rsidRPr="00A2492A">
        <w:rPr>
          <w:rFonts w:ascii="Times New Roman" w:hAnsi="Times New Roman" w:cs="Times New Roman"/>
          <w:sz w:val="24"/>
          <w:szCs w:val="24"/>
        </w:rPr>
        <w:t>Olawuni</w:t>
      </w:r>
      <w:proofErr w:type="spellEnd"/>
      <w:r w:rsidRPr="00A2492A">
        <w:rPr>
          <w:rFonts w:ascii="Times New Roman" w:hAnsi="Times New Roman" w:cs="Times New Roman"/>
          <w:sz w:val="24"/>
          <w:szCs w:val="24"/>
        </w:rPr>
        <w:t xml:space="preserve">, P., &amp; </w:t>
      </w:r>
      <w:proofErr w:type="spellStart"/>
      <w:r w:rsidRPr="00A2492A">
        <w:rPr>
          <w:rFonts w:ascii="Times New Roman" w:hAnsi="Times New Roman" w:cs="Times New Roman"/>
          <w:sz w:val="24"/>
          <w:szCs w:val="24"/>
        </w:rPr>
        <w:t>Igbinoba</w:t>
      </w:r>
      <w:proofErr w:type="spellEnd"/>
      <w:r w:rsidRPr="00A2492A">
        <w:rPr>
          <w:rFonts w:ascii="Times New Roman" w:hAnsi="Times New Roman" w:cs="Times New Roman"/>
          <w:sz w:val="24"/>
          <w:szCs w:val="24"/>
        </w:rPr>
        <w:t xml:space="preserve">, T. (2021). Urban Land Use and Development. Lagos: Obafemi </w:t>
      </w:r>
      <w:r>
        <w:rPr>
          <w:rFonts w:ascii="Times New Roman" w:hAnsi="Times New Roman" w:cs="Times New Roman"/>
          <w:sz w:val="24"/>
          <w:szCs w:val="24"/>
        </w:rPr>
        <w:tab/>
      </w:r>
      <w:r w:rsidRPr="00A2492A">
        <w:rPr>
          <w:rFonts w:ascii="Times New Roman" w:hAnsi="Times New Roman" w:cs="Times New Roman"/>
          <w:sz w:val="24"/>
          <w:szCs w:val="24"/>
        </w:rPr>
        <w:t>Press.</w:t>
      </w: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 xml:space="preserve">Oluwole &amp; Associates. (2020). Sustainable Urban Growth through Building Conversions. Proceedings </w:t>
      </w:r>
      <w:r>
        <w:rPr>
          <w:rFonts w:ascii="Times New Roman" w:hAnsi="Times New Roman" w:cs="Times New Roman"/>
          <w:sz w:val="24"/>
          <w:szCs w:val="24"/>
        </w:rPr>
        <w:tab/>
      </w:r>
      <w:r w:rsidRPr="00A2492A">
        <w:rPr>
          <w:rFonts w:ascii="Times New Roman" w:hAnsi="Times New Roman" w:cs="Times New Roman"/>
          <w:sz w:val="24"/>
          <w:szCs w:val="24"/>
        </w:rPr>
        <w:t>of the African Urbanism Conference.</w:t>
      </w: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 xml:space="preserve">Smith, L., &amp; Adekunle, B. (2022). Community Responses to Residential-to-Commercial Conversions in </w:t>
      </w:r>
      <w:r>
        <w:rPr>
          <w:rFonts w:ascii="Times New Roman" w:hAnsi="Times New Roman" w:cs="Times New Roman"/>
          <w:sz w:val="24"/>
          <w:szCs w:val="24"/>
        </w:rPr>
        <w:tab/>
      </w:r>
      <w:r w:rsidRPr="00A2492A">
        <w:rPr>
          <w:rFonts w:ascii="Times New Roman" w:hAnsi="Times New Roman" w:cs="Times New Roman"/>
          <w:sz w:val="24"/>
          <w:szCs w:val="24"/>
        </w:rPr>
        <w:t>Urban Areas. Urban Studies Quarterly, 29(2), 101–115.</w:t>
      </w:r>
    </w:p>
    <w:p w:rsidR="00A2492A" w:rsidRPr="00A2492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 xml:space="preserve">Ugochukwu, E. (2021). Trends in Adaptive Reuse of Buildings in Sub-Saharan Africa. Built </w:t>
      </w:r>
      <w:r>
        <w:rPr>
          <w:rFonts w:ascii="Times New Roman" w:hAnsi="Times New Roman" w:cs="Times New Roman"/>
          <w:sz w:val="24"/>
          <w:szCs w:val="24"/>
        </w:rPr>
        <w:tab/>
      </w:r>
      <w:r w:rsidRPr="00A2492A">
        <w:rPr>
          <w:rFonts w:ascii="Times New Roman" w:hAnsi="Times New Roman" w:cs="Times New Roman"/>
          <w:sz w:val="24"/>
          <w:szCs w:val="24"/>
        </w:rPr>
        <w:t>Environment Review, 14(2), 56–74.</w:t>
      </w:r>
    </w:p>
    <w:p w:rsidR="003D7ECA" w:rsidRPr="0032213A" w:rsidRDefault="00A2492A" w:rsidP="00A2492A">
      <w:pPr>
        <w:spacing w:line="360" w:lineRule="auto"/>
        <w:jc w:val="both"/>
        <w:rPr>
          <w:rFonts w:ascii="Times New Roman" w:hAnsi="Times New Roman" w:cs="Times New Roman"/>
          <w:sz w:val="24"/>
          <w:szCs w:val="24"/>
        </w:rPr>
      </w:pPr>
      <w:r w:rsidRPr="00A2492A">
        <w:rPr>
          <w:rFonts w:ascii="Times New Roman" w:hAnsi="Times New Roman" w:cs="Times New Roman"/>
          <w:sz w:val="24"/>
          <w:szCs w:val="24"/>
        </w:rPr>
        <w:t>UN-Habitat. (2021). Sustainable Development in Urban Areas. UN Publications.</w:t>
      </w:r>
      <w:r w:rsidR="003D7ECA" w:rsidRPr="0032213A">
        <w:rPr>
          <w:rFonts w:ascii="Times New Roman" w:hAnsi="Times New Roman" w:cs="Times New Roman"/>
          <w:sz w:val="24"/>
          <w:szCs w:val="24"/>
        </w:rPr>
        <w:br w:type="page"/>
      </w:r>
    </w:p>
    <w:p w:rsidR="000C4AA7" w:rsidRDefault="000C4AA7" w:rsidP="000C4AA7">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APPENDIX</w:t>
      </w:r>
    </w:p>
    <w:p w:rsidR="000C4AA7" w:rsidRDefault="000C4AA7" w:rsidP="000C4AA7">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QUESTIONNAIRE</w:t>
      </w:r>
    </w:p>
    <w:p w:rsidR="003D7ECA" w:rsidRPr="0032213A" w:rsidRDefault="003D7ECA" w:rsidP="0032213A">
      <w:pPr>
        <w:spacing w:before="100" w:beforeAutospacing="1" w:after="100" w:afterAutospacing="1" w:line="360" w:lineRule="auto"/>
        <w:outlineLvl w:val="2"/>
        <w:rPr>
          <w:rFonts w:ascii="Times New Roman" w:eastAsia="Times New Roman" w:hAnsi="Times New Roman" w:cs="Times New Roman"/>
          <w:b/>
          <w:bCs/>
          <w:sz w:val="24"/>
          <w:szCs w:val="24"/>
        </w:rPr>
      </w:pPr>
      <w:r w:rsidRPr="0032213A">
        <w:rPr>
          <w:rFonts w:ascii="Times New Roman" w:eastAsia="Times New Roman" w:hAnsi="Times New Roman" w:cs="Times New Roman"/>
          <w:b/>
          <w:bCs/>
          <w:sz w:val="24"/>
          <w:szCs w:val="24"/>
        </w:rPr>
        <w:t>SECTION A: INFORMATION ABOUT RESPONDENT</w:t>
      </w:r>
    </w:p>
    <w:p w:rsidR="003D7ECA" w:rsidRPr="0032213A" w:rsidRDefault="003D7ECA" w:rsidP="0032213A">
      <w:p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bCs/>
          <w:sz w:val="24"/>
          <w:szCs w:val="24"/>
        </w:rPr>
        <w:t>INSTRUCTION:</w:t>
      </w:r>
      <w:r w:rsidRPr="0032213A">
        <w:rPr>
          <w:rFonts w:ascii="Times New Roman" w:eastAsia="Times New Roman" w:hAnsi="Times New Roman" w:cs="Times New Roman"/>
          <w:sz w:val="24"/>
          <w:szCs w:val="24"/>
        </w:rPr>
        <w:br/>
        <w:t>Please provide answers to the following questions which adequately describe your opinion on the issues stated. Tick the appropriate options.</w:t>
      </w:r>
    </w:p>
    <w:p w:rsidR="003D7ECA" w:rsidRPr="0032213A" w:rsidRDefault="003D7ECA" w:rsidP="0032213A">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bCs/>
          <w:sz w:val="24"/>
          <w:szCs w:val="24"/>
        </w:rPr>
        <w:t>Sex:</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Female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Male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964E27" w:rsidRPr="0032213A">
        <w:rPr>
          <w:rFonts w:ascii="Times New Roman" w:eastAsia="Times New Roman" w:hAnsi="Times New Roman" w:cs="Times New Roman"/>
          <w:sz w:val="24"/>
          <w:szCs w:val="24"/>
        </w:rPr>
        <w:t> </w:t>
      </w:r>
      <w:r w:rsidR="00964E27" w:rsidRPr="0032213A">
        <w:rPr>
          <w:rFonts w:ascii="Times New Roman" w:eastAsia="Times New Roman" w:hAnsi="Times New Roman" w:cs="Times New Roman"/>
          <w:sz w:val="24"/>
          <w:szCs w:val="24"/>
        </w:rPr>
        <w:t>)</w:t>
      </w:r>
    </w:p>
    <w:p w:rsidR="003D7ECA" w:rsidRPr="0032213A" w:rsidRDefault="003D7ECA" w:rsidP="0032213A">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bCs/>
          <w:sz w:val="24"/>
          <w:szCs w:val="24"/>
        </w:rPr>
        <w:t>Marital Status:</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Married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Single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964E27" w:rsidRPr="0032213A">
        <w:rPr>
          <w:rFonts w:ascii="Times New Roman" w:eastAsia="Times New Roman" w:hAnsi="Times New Roman" w:cs="Times New Roman"/>
          <w:sz w:val="24"/>
          <w:szCs w:val="24"/>
        </w:rPr>
        <w:t> </w:t>
      </w:r>
      <w:r w:rsidR="00964E27" w:rsidRPr="0032213A">
        <w:rPr>
          <w:rFonts w:ascii="Times New Roman" w:eastAsia="Times New Roman" w:hAnsi="Times New Roman" w:cs="Times New Roman"/>
          <w:sz w:val="24"/>
          <w:szCs w:val="24"/>
        </w:rPr>
        <w:t>)</w:t>
      </w:r>
    </w:p>
    <w:p w:rsidR="003D7ECA" w:rsidRPr="0032213A" w:rsidRDefault="003D7ECA" w:rsidP="0032213A">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bCs/>
          <w:sz w:val="24"/>
          <w:szCs w:val="24"/>
        </w:rPr>
        <w:t>Age:</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(d) 46 years and above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(c) 36 – 45 years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26 – 35 years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Below 25 years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p>
    <w:p w:rsidR="003D7ECA" w:rsidRPr="0032213A" w:rsidRDefault="003D7ECA" w:rsidP="0032213A">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bCs/>
          <w:sz w:val="24"/>
          <w:szCs w:val="24"/>
        </w:rPr>
        <w:t>Occupation:</w:t>
      </w:r>
      <w:r w:rsidRPr="0032213A">
        <w:rPr>
          <w:rFonts w:ascii="Times New Roman" w:eastAsia="Times New Roman" w:hAnsi="Times New Roman" w:cs="Times New Roman"/>
          <w:sz w:val="24"/>
          <w:szCs w:val="24"/>
        </w:rPr>
        <w:br/>
        <w:t>(d) Others, please specify: ___________</w:t>
      </w:r>
      <w:r w:rsidRPr="0032213A">
        <w:rPr>
          <w:rFonts w:ascii="Times New Roman" w:eastAsia="Times New Roman" w:hAnsi="Times New Roman" w:cs="Times New Roman"/>
          <w:sz w:val="24"/>
          <w:szCs w:val="24"/>
        </w:rPr>
        <w:t>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(c) Student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Business Owner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Civil Servant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p>
    <w:p w:rsidR="003D7ECA" w:rsidRPr="0032213A" w:rsidRDefault="003D7ECA" w:rsidP="0032213A">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bCs/>
          <w:sz w:val="24"/>
          <w:szCs w:val="24"/>
        </w:rPr>
        <w:t>Academic Qualification:</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(d) </w:t>
      </w:r>
      <w:proofErr w:type="spellStart"/>
      <w:proofErr w:type="gramStart"/>
      <w:r w:rsidRPr="0032213A">
        <w:rPr>
          <w:rFonts w:ascii="Times New Roman" w:eastAsia="Times New Roman" w:hAnsi="Times New Roman" w:cs="Times New Roman"/>
          <w:sz w:val="24"/>
          <w:szCs w:val="24"/>
        </w:rPr>
        <w:t>M.Sc</w:t>
      </w:r>
      <w:proofErr w:type="spellEnd"/>
      <w:proofErr w:type="gramEnd"/>
      <w:r w:rsidRPr="0032213A">
        <w:rPr>
          <w:rFonts w:ascii="Times New Roman" w:eastAsia="Times New Roman" w:hAnsi="Times New Roman" w:cs="Times New Roman"/>
          <w:sz w:val="24"/>
          <w:szCs w:val="24"/>
        </w:rPr>
        <w:t xml:space="preserve">/PhD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(c) HND/</w:t>
      </w:r>
      <w:proofErr w:type="spellStart"/>
      <w:r w:rsidRPr="0032213A">
        <w:rPr>
          <w:rFonts w:ascii="Times New Roman" w:eastAsia="Times New Roman" w:hAnsi="Times New Roman" w:cs="Times New Roman"/>
          <w:sz w:val="24"/>
          <w:szCs w:val="24"/>
        </w:rPr>
        <w:t>B.Sc</w:t>
      </w:r>
      <w:proofErr w:type="spellEnd"/>
      <w:r w:rsidRPr="0032213A">
        <w:rPr>
          <w:rFonts w:ascii="Times New Roman" w:eastAsia="Times New Roman" w:hAnsi="Times New Roman" w:cs="Times New Roman"/>
          <w:sz w:val="24"/>
          <w:szCs w:val="24"/>
        </w:rPr>
        <w:t>/</w:t>
      </w:r>
      <w:proofErr w:type="spellStart"/>
      <w:r w:rsidRPr="0032213A">
        <w:rPr>
          <w:rFonts w:ascii="Times New Roman" w:eastAsia="Times New Roman" w:hAnsi="Times New Roman" w:cs="Times New Roman"/>
          <w:sz w:val="24"/>
          <w:szCs w:val="24"/>
        </w:rPr>
        <w:t>B.Tech</w:t>
      </w:r>
      <w:proofErr w:type="spellEnd"/>
      <w:r w:rsidRPr="0032213A">
        <w:rPr>
          <w:rFonts w:ascii="Times New Roman" w:eastAsia="Times New Roman" w:hAnsi="Times New Roman" w:cs="Times New Roman"/>
          <w:sz w:val="24"/>
          <w:szCs w:val="24"/>
        </w:rPr>
        <w:t xml:space="preserv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OND/NCE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SSCE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p>
    <w:p w:rsidR="003D7ECA" w:rsidRPr="0032213A" w:rsidRDefault="003D7ECA" w:rsidP="0032213A">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bCs/>
          <w:sz w:val="24"/>
          <w:szCs w:val="24"/>
        </w:rPr>
        <w:t>Years of Residence/Operation in the Area:</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(d) Over 20 years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(c) 11–20 years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6–10 years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Less than 5 years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p>
    <w:p w:rsidR="003D7ECA" w:rsidRPr="0032213A" w:rsidRDefault="003D7ECA" w:rsidP="0032213A">
      <w:pPr>
        <w:spacing w:after="0"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bCs/>
          <w:sz w:val="24"/>
          <w:szCs w:val="24"/>
        </w:rPr>
        <w:t>SECTION B: UNDERSTANDING OF BUILDING CONVERSION</w:t>
      </w:r>
    </w:p>
    <w:p w:rsidR="003D7ECA" w:rsidRPr="0032213A" w:rsidRDefault="003D7ECA" w:rsidP="0032213A">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Are you aware of the practice of converting residential buildings into commercial uses in your area?</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No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Yes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p>
    <w:p w:rsidR="003D7ECA" w:rsidRPr="0032213A" w:rsidRDefault="003D7ECA" w:rsidP="0032213A">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Do you live or work in an area where such conversions have taken place?</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No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Yes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p>
    <w:p w:rsidR="003D7ECA" w:rsidRPr="0032213A" w:rsidRDefault="003D7ECA" w:rsidP="0032213A">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lastRenderedPageBreak/>
        <w:t>In your opinion, what is the main reason for converting residential buildings to commercial uses?</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Increase in business demand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Rise in property value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(c) Poor planning regulations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br/>
        <w:t>(d) Others (Please specify): _______________</w:t>
      </w:r>
      <w:r w:rsidRPr="0032213A">
        <w:rPr>
          <w:rFonts w:ascii="Times New Roman" w:eastAsia="Times New Roman" w:hAnsi="Times New Roman" w:cs="Times New Roman"/>
          <w:sz w:val="24"/>
          <w:szCs w:val="24"/>
        </w:rPr>
        <w:t> </w:t>
      </w:r>
    </w:p>
    <w:p w:rsidR="003D7ECA" w:rsidRPr="0032213A" w:rsidRDefault="003D7ECA" w:rsidP="0032213A">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What type of commercial activities are most common in converted buildings in your area?</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Shops and supermarkets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Offices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(c) Hotels and guest houses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(d) Restaurants and bars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p>
    <w:p w:rsidR="00DC1B69" w:rsidRPr="0032213A" w:rsidRDefault="00DC1B69"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br w:type="page"/>
      </w:r>
    </w:p>
    <w:p w:rsidR="003D7ECA" w:rsidRPr="0032213A" w:rsidRDefault="003D7ECA" w:rsidP="0032213A">
      <w:pPr>
        <w:spacing w:after="0"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b/>
          <w:bCs/>
          <w:sz w:val="24"/>
          <w:szCs w:val="24"/>
        </w:rPr>
        <w:lastRenderedPageBreak/>
        <w:t>SECTION C: PROBLEMS ASSOCIATED WITH CONVERSION</w:t>
      </w:r>
    </w:p>
    <w:p w:rsidR="003D7ECA" w:rsidRPr="0032213A" w:rsidRDefault="003D7ECA" w:rsidP="0032213A">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Do you think the conversion of residential buildings causes congestion in the area?</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No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Yes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p>
    <w:p w:rsidR="003D7ECA" w:rsidRPr="0032213A" w:rsidRDefault="003D7ECA" w:rsidP="0032213A">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Have you observed any increase in traffic, noise, or environmental pollution due to such conversions?</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No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Yes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p>
    <w:p w:rsidR="003D7ECA" w:rsidRPr="0032213A" w:rsidRDefault="003D7ECA" w:rsidP="0032213A">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Does the conversion lead to higher rental prices in the area?</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(e) Strongly Disagree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(d) Disagree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(c) Neutral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Agree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Strongly Agree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p>
    <w:p w:rsidR="003D7ECA" w:rsidRPr="0032213A" w:rsidRDefault="003D7ECA" w:rsidP="0032213A">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Do you believe that the conversion of residential buildings affects the peacefulness or security of the area?</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No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Yes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p>
    <w:p w:rsidR="003D7ECA" w:rsidRPr="0032213A" w:rsidRDefault="003D7ECA" w:rsidP="0032213A">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Kindly rate the severity of the following challenges associated with conversion:</w:t>
      </w:r>
    </w:p>
    <w:tbl>
      <w:tblPr>
        <w:tblStyle w:val="TableGrid"/>
        <w:tblW w:w="9850" w:type="dxa"/>
        <w:tblLook w:val="04A0" w:firstRow="1" w:lastRow="0" w:firstColumn="1" w:lastColumn="0" w:noHBand="0" w:noVBand="1"/>
      </w:tblPr>
      <w:tblGrid>
        <w:gridCol w:w="6099"/>
        <w:gridCol w:w="886"/>
        <w:gridCol w:w="660"/>
        <w:gridCol w:w="660"/>
        <w:gridCol w:w="660"/>
        <w:gridCol w:w="885"/>
      </w:tblGrid>
      <w:tr w:rsidR="003D7ECA" w:rsidRPr="0032213A" w:rsidTr="007C75D8">
        <w:trPr>
          <w:trHeight w:val="256"/>
        </w:trPr>
        <w:tc>
          <w:tcPr>
            <w:tcW w:w="0" w:type="auto"/>
            <w:hideMark/>
          </w:tcPr>
          <w:p w:rsidR="003D7ECA" w:rsidRPr="0032213A" w:rsidRDefault="003D7ECA" w:rsidP="0032213A">
            <w:pPr>
              <w:spacing w:line="360" w:lineRule="auto"/>
              <w:jc w:val="center"/>
              <w:rPr>
                <w:rFonts w:ascii="Times New Roman" w:eastAsia="Times New Roman" w:hAnsi="Times New Roman" w:cs="Times New Roman"/>
                <w:b/>
                <w:bCs/>
                <w:sz w:val="24"/>
                <w:szCs w:val="24"/>
              </w:rPr>
            </w:pPr>
            <w:r w:rsidRPr="0032213A">
              <w:rPr>
                <w:rFonts w:ascii="Times New Roman" w:eastAsia="Times New Roman" w:hAnsi="Times New Roman" w:cs="Times New Roman"/>
                <w:b/>
                <w:bCs/>
                <w:sz w:val="24"/>
                <w:szCs w:val="24"/>
              </w:rPr>
              <w:t>Variables</w:t>
            </w:r>
          </w:p>
        </w:tc>
        <w:tc>
          <w:tcPr>
            <w:tcW w:w="0" w:type="auto"/>
            <w:hideMark/>
          </w:tcPr>
          <w:p w:rsidR="003D7ECA" w:rsidRPr="0032213A" w:rsidRDefault="003D7ECA" w:rsidP="0032213A">
            <w:pPr>
              <w:spacing w:line="360" w:lineRule="auto"/>
              <w:jc w:val="center"/>
              <w:rPr>
                <w:rFonts w:ascii="Times New Roman" w:eastAsia="Times New Roman" w:hAnsi="Times New Roman" w:cs="Times New Roman"/>
                <w:b/>
                <w:bCs/>
                <w:sz w:val="24"/>
                <w:szCs w:val="24"/>
              </w:rPr>
            </w:pPr>
            <w:r w:rsidRPr="0032213A">
              <w:rPr>
                <w:rFonts w:ascii="Times New Roman" w:eastAsia="Times New Roman" w:hAnsi="Times New Roman" w:cs="Times New Roman"/>
                <w:b/>
                <w:bCs/>
                <w:sz w:val="24"/>
                <w:szCs w:val="24"/>
              </w:rPr>
              <w:t>SA</w:t>
            </w:r>
          </w:p>
        </w:tc>
        <w:tc>
          <w:tcPr>
            <w:tcW w:w="0" w:type="auto"/>
            <w:hideMark/>
          </w:tcPr>
          <w:p w:rsidR="003D7ECA" w:rsidRPr="0032213A" w:rsidRDefault="003D7ECA" w:rsidP="0032213A">
            <w:pPr>
              <w:spacing w:line="360" w:lineRule="auto"/>
              <w:jc w:val="center"/>
              <w:rPr>
                <w:rFonts w:ascii="Times New Roman" w:eastAsia="Times New Roman" w:hAnsi="Times New Roman" w:cs="Times New Roman"/>
                <w:b/>
                <w:bCs/>
                <w:sz w:val="24"/>
                <w:szCs w:val="24"/>
              </w:rPr>
            </w:pPr>
            <w:r w:rsidRPr="0032213A">
              <w:rPr>
                <w:rFonts w:ascii="Times New Roman" w:eastAsia="Times New Roman" w:hAnsi="Times New Roman" w:cs="Times New Roman"/>
                <w:b/>
                <w:bCs/>
                <w:sz w:val="24"/>
                <w:szCs w:val="24"/>
              </w:rPr>
              <w:t>A</w:t>
            </w:r>
          </w:p>
        </w:tc>
        <w:tc>
          <w:tcPr>
            <w:tcW w:w="0" w:type="auto"/>
            <w:hideMark/>
          </w:tcPr>
          <w:p w:rsidR="003D7ECA" w:rsidRPr="0032213A" w:rsidRDefault="003D7ECA" w:rsidP="0032213A">
            <w:pPr>
              <w:spacing w:line="360" w:lineRule="auto"/>
              <w:jc w:val="center"/>
              <w:rPr>
                <w:rFonts w:ascii="Times New Roman" w:eastAsia="Times New Roman" w:hAnsi="Times New Roman" w:cs="Times New Roman"/>
                <w:b/>
                <w:bCs/>
                <w:sz w:val="24"/>
                <w:szCs w:val="24"/>
              </w:rPr>
            </w:pPr>
            <w:r w:rsidRPr="0032213A">
              <w:rPr>
                <w:rFonts w:ascii="Times New Roman" w:eastAsia="Times New Roman" w:hAnsi="Times New Roman" w:cs="Times New Roman"/>
                <w:b/>
                <w:bCs/>
                <w:sz w:val="24"/>
                <w:szCs w:val="24"/>
              </w:rPr>
              <w:t>N</w:t>
            </w:r>
          </w:p>
        </w:tc>
        <w:tc>
          <w:tcPr>
            <w:tcW w:w="0" w:type="auto"/>
            <w:hideMark/>
          </w:tcPr>
          <w:p w:rsidR="003D7ECA" w:rsidRPr="0032213A" w:rsidRDefault="003D7ECA" w:rsidP="0032213A">
            <w:pPr>
              <w:spacing w:line="360" w:lineRule="auto"/>
              <w:jc w:val="center"/>
              <w:rPr>
                <w:rFonts w:ascii="Times New Roman" w:eastAsia="Times New Roman" w:hAnsi="Times New Roman" w:cs="Times New Roman"/>
                <w:b/>
                <w:bCs/>
                <w:sz w:val="24"/>
                <w:szCs w:val="24"/>
              </w:rPr>
            </w:pPr>
            <w:r w:rsidRPr="0032213A">
              <w:rPr>
                <w:rFonts w:ascii="Times New Roman" w:eastAsia="Times New Roman" w:hAnsi="Times New Roman" w:cs="Times New Roman"/>
                <w:b/>
                <w:bCs/>
                <w:sz w:val="24"/>
                <w:szCs w:val="24"/>
              </w:rPr>
              <w:t>D</w:t>
            </w:r>
          </w:p>
        </w:tc>
        <w:tc>
          <w:tcPr>
            <w:tcW w:w="0" w:type="auto"/>
            <w:hideMark/>
          </w:tcPr>
          <w:p w:rsidR="003D7ECA" w:rsidRPr="0032213A" w:rsidRDefault="003D7ECA" w:rsidP="0032213A">
            <w:pPr>
              <w:spacing w:line="360" w:lineRule="auto"/>
              <w:jc w:val="center"/>
              <w:rPr>
                <w:rFonts w:ascii="Times New Roman" w:eastAsia="Times New Roman" w:hAnsi="Times New Roman" w:cs="Times New Roman"/>
                <w:b/>
                <w:bCs/>
                <w:sz w:val="24"/>
                <w:szCs w:val="24"/>
              </w:rPr>
            </w:pPr>
            <w:r w:rsidRPr="0032213A">
              <w:rPr>
                <w:rFonts w:ascii="Times New Roman" w:eastAsia="Times New Roman" w:hAnsi="Times New Roman" w:cs="Times New Roman"/>
                <w:b/>
                <w:bCs/>
                <w:sz w:val="24"/>
                <w:szCs w:val="24"/>
              </w:rPr>
              <w:t>SD</w:t>
            </w:r>
          </w:p>
        </w:tc>
      </w:tr>
      <w:tr w:rsidR="003D7ECA" w:rsidRPr="0032213A" w:rsidTr="007C75D8">
        <w:trPr>
          <w:trHeight w:val="256"/>
        </w:trPr>
        <w:tc>
          <w:tcPr>
            <w:tcW w:w="0" w:type="auto"/>
            <w:hideMark/>
          </w:tcPr>
          <w:p w:rsidR="003D7ECA" w:rsidRPr="0032213A" w:rsidRDefault="003D7ECA"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Increased noise and human activity</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r>
      <w:tr w:rsidR="003D7ECA" w:rsidRPr="0032213A" w:rsidTr="007C75D8">
        <w:trPr>
          <w:trHeight w:val="256"/>
        </w:trPr>
        <w:tc>
          <w:tcPr>
            <w:tcW w:w="0" w:type="auto"/>
            <w:hideMark/>
          </w:tcPr>
          <w:p w:rsidR="003D7ECA" w:rsidRPr="0032213A" w:rsidRDefault="003D7ECA"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Poor parking space availability</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r>
      <w:tr w:rsidR="003D7ECA" w:rsidRPr="0032213A" w:rsidTr="007C75D8">
        <w:trPr>
          <w:trHeight w:val="256"/>
        </w:trPr>
        <w:tc>
          <w:tcPr>
            <w:tcW w:w="0" w:type="auto"/>
            <w:hideMark/>
          </w:tcPr>
          <w:p w:rsidR="003D7ECA" w:rsidRPr="0032213A" w:rsidRDefault="003D7ECA"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Overpopulation of the area</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r>
      <w:tr w:rsidR="003D7ECA" w:rsidRPr="0032213A" w:rsidTr="007C75D8">
        <w:trPr>
          <w:trHeight w:val="256"/>
        </w:trPr>
        <w:tc>
          <w:tcPr>
            <w:tcW w:w="0" w:type="auto"/>
            <w:hideMark/>
          </w:tcPr>
          <w:p w:rsidR="003D7ECA" w:rsidRPr="0032213A" w:rsidRDefault="003D7ECA"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Insecurity and social disorder</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r>
      <w:tr w:rsidR="003D7ECA" w:rsidRPr="0032213A" w:rsidTr="007C75D8">
        <w:trPr>
          <w:trHeight w:val="256"/>
        </w:trPr>
        <w:tc>
          <w:tcPr>
            <w:tcW w:w="0" w:type="auto"/>
            <w:hideMark/>
          </w:tcPr>
          <w:p w:rsidR="003D7ECA" w:rsidRPr="0032213A" w:rsidRDefault="003D7ECA"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Infrastructure strain (power, water)</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r>
      <w:tr w:rsidR="003D7ECA" w:rsidRPr="0032213A" w:rsidTr="007C75D8">
        <w:trPr>
          <w:trHeight w:val="270"/>
        </w:trPr>
        <w:tc>
          <w:tcPr>
            <w:tcW w:w="0" w:type="auto"/>
            <w:hideMark/>
          </w:tcPr>
          <w:p w:rsidR="003D7ECA" w:rsidRPr="0032213A" w:rsidRDefault="003D7ECA"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Traffic congestion</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c>
          <w:tcPr>
            <w:tcW w:w="0" w:type="auto"/>
            <w:hideMark/>
          </w:tcPr>
          <w:p w:rsidR="003D7ECA" w:rsidRPr="0032213A" w:rsidRDefault="007C75D8" w:rsidP="0032213A">
            <w:pPr>
              <w:spacing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 xml:space="preserve"> </w:t>
            </w:r>
          </w:p>
        </w:tc>
      </w:tr>
    </w:tbl>
    <w:p w:rsidR="003D7ECA" w:rsidRPr="0032213A" w:rsidRDefault="003D7ECA" w:rsidP="0032213A">
      <w:pPr>
        <w:spacing w:after="0" w:line="360" w:lineRule="auto"/>
        <w:rPr>
          <w:rFonts w:ascii="Times New Roman" w:eastAsia="Times New Roman" w:hAnsi="Times New Roman" w:cs="Times New Roman"/>
          <w:sz w:val="24"/>
          <w:szCs w:val="24"/>
        </w:rPr>
      </w:pPr>
    </w:p>
    <w:p w:rsidR="003D7ECA" w:rsidRPr="0032213A" w:rsidRDefault="003D7ECA" w:rsidP="0032213A">
      <w:pPr>
        <w:spacing w:before="100" w:beforeAutospacing="1" w:after="100" w:afterAutospacing="1" w:line="360" w:lineRule="auto"/>
        <w:outlineLvl w:val="2"/>
        <w:rPr>
          <w:rFonts w:ascii="Times New Roman" w:eastAsia="Times New Roman" w:hAnsi="Times New Roman" w:cs="Times New Roman"/>
          <w:b/>
          <w:bCs/>
          <w:sz w:val="24"/>
          <w:szCs w:val="24"/>
        </w:rPr>
      </w:pPr>
      <w:r w:rsidRPr="0032213A">
        <w:rPr>
          <w:rFonts w:ascii="Times New Roman" w:eastAsia="Times New Roman" w:hAnsi="Times New Roman" w:cs="Times New Roman"/>
          <w:b/>
          <w:bCs/>
          <w:sz w:val="24"/>
          <w:szCs w:val="24"/>
        </w:rPr>
        <w:t>SECTION D: PROSPECTS OF CONVERSION</w:t>
      </w:r>
    </w:p>
    <w:p w:rsidR="003D7ECA" w:rsidRPr="0032213A" w:rsidRDefault="003D7ECA" w:rsidP="0032213A">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Do you think converting residential buildings for commercial use improves business opportunities in the area?</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No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Yes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p>
    <w:p w:rsidR="003D7ECA" w:rsidRPr="0032213A" w:rsidRDefault="003D7ECA" w:rsidP="0032213A">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Can building conversion lead to better utilization of land in urban areas?</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(e) Strongly Disagree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(d) Disagree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(c) Neutral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Agree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Strongly Agree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p>
    <w:p w:rsidR="003D7ECA" w:rsidRPr="0032213A" w:rsidRDefault="003D7ECA" w:rsidP="0032213A">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lastRenderedPageBreak/>
        <w:t>Do you support future conversion of residential buildings in your area?</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No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Yes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p>
    <w:p w:rsidR="003D7ECA" w:rsidRPr="0032213A" w:rsidRDefault="003D7ECA" w:rsidP="0032213A">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What measures do you think can improve the regulation of building conversions?</w:t>
      </w:r>
      <w:r w:rsidRPr="0032213A">
        <w:rPr>
          <w:rFonts w:ascii="Times New Roman" w:eastAsia="Times New Roman" w:hAnsi="Times New Roman" w:cs="Times New Roman"/>
          <w:sz w:val="24"/>
          <w:szCs w:val="24"/>
        </w:rPr>
        <w:br/>
        <w:t>a. _______________________________________</w:t>
      </w:r>
      <w:r w:rsidRPr="0032213A">
        <w:rPr>
          <w:rFonts w:ascii="Times New Roman" w:eastAsia="Times New Roman" w:hAnsi="Times New Roman" w:cs="Times New Roman"/>
          <w:sz w:val="24"/>
          <w:szCs w:val="24"/>
        </w:rPr>
        <w:br/>
        <w:t>b. _______________________________________</w:t>
      </w:r>
      <w:r w:rsidRPr="0032213A">
        <w:rPr>
          <w:rFonts w:ascii="Times New Roman" w:eastAsia="Times New Roman" w:hAnsi="Times New Roman" w:cs="Times New Roman"/>
          <w:sz w:val="24"/>
          <w:szCs w:val="24"/>
        </w:rPr>
        <w:br/>
        <w:t>c. _______________________________________</w:t>
      </w:r>
      <w:r w:rsidRPr="0032213A">
        <w:rPr>
          <w:rFonts w:ascii="Times New Roman" w:eastAsia="Times New Roman" w:hAnsi="Times New Roman" w:cs="Times New Roman"/>
          <w:sz w:val="24"/>
          <w:szCs w:val="24"/>
        </w:rPr>
        <w:br/>
        <w:t>d. _______________________________________</w:t>
      </w:r>
    </w:p>
    <w:p w:rsidR="003D7ECA" w:rsidRPr="0032213A" w:rsidRDefault="003D7ECA" w:rsidP="0032213A">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32213A">
        <w:rPr>
          <w:rFonts w:ascii="Times New Roman" w:eastAsia="Times New Roman" w:hAnsi="Times New Roman" w:cs="Times New Roman"/>
          <w:sz w:val="24"/>
          <w:szCs w:val="24"/>
        </w:rPr>
        <w:t>Would you recommend the conversion of residential buildings into commercial use in developing communities like yours?</w:t>
      </w:r>
      <w:r w:rsidRPr="0032213A">
        <w:rPr>
          <w:rFonts w:ascii="Times New Roman" w:eastAsia="Times New Roman" w:hAnsi="Times New Roman" w:cs="Times New Roman"/>
          <w:sz w:val="24"/>
          <w:szCs w:val="24"/>
        </w:rPr>
        <w:br/>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(b) No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w:t>
      </w:r>
      <w:r w:rsidR="00EA2477" w:rsidRPr="0032213A">
        <w:rPr>
          <w:rFonts w:ascii="Times New Roman" w:eastAsia="Times New Roman" w:hAnsi="Times New Roman" w:cs="Times New Roman"/>
          <w:sz w:val="24"/>
          <w:szCs w:val="24"/>
        </w:rPr>
        <w:t xml:space="preserve"> </w:t>
      </w:r>
      <w:r w:rsidRPr="0032213A">
        <w:rPr>
          <w:rFonts w:ascii="Times New Roman" w:eastAsia="Times New Roman" w:hAnsi="Times New Roman" w:cs="Times New Roman"/>
          <w:sz w:val="24"/>
          <w:szCs w:val="24"/>
        </w:rPr>
        <w:t xml:space="preserve">(a) Yes </w:t>
      </w:r>
      <w:proofErr w:type="gramStart"/>
      <w:r w:rsidR="0019090E" w:rsidRPr="0032213A">
        <w:rPr>
          <w:rFonts w:ascii="Times New Roman" w:eastAsia="Times New Roman" w:hAnsi="Times New Roman" w:cs="Times New Roman"/>
          <w:sz w:val="24"/>
          <w:szCs w:val="24"/>
        </w:rPr>
        <w:t>(  )</w:t>
      </w:r>
      <w:proofErr w:type="gramEnd"/>
      <w:r w:rsidR="0019090E" w:rsidRPr="0032213A">
        <w:rPr>
          <w:rFonts w:ascii="Times New Roman" w:eastAsia="Times New Roman" w:hAnsi="Times New Roman" w:cs="Times New Roman"/>
          <w:sz w:val="24"/>
          <w:szCs w:val="24"/>
        </w:rPr>
        <w:t xml:space="preserve"> </w:t>
      </w:r>
      <w:r w:rsidR="007C75D8" w:rsidRPr="0032213A">
        <w:rPr>
          <w:rFonts w:ascii="Times New Roman" w:eastAsia="Times New Roman" w:hAnsi="Times New Roman" w:cs="Times New Roman"/>
          <w:sz w:val="24"/>
          <w:szCs w:val="24"/>
        </w:rPr>
        <w:t>)</w:t>
      </w:r>
    </w:p>
    <w:p w:rsidR="009B5907" w:rsidRPr="0032213A" w:rsidRDefault="009B5907" w:rsidP="0032213A">
      <w:pPr>
        <w:spacing w:line="360" w:lineRule="auto"/>
        <w:jc w:val="both"/>
        <w:rPr>
          <w:rFonts w:ascii="Times New Roman" w:hAnsi="Times New Roman" w:cs="Times New Roman"/>
          <w:sz w:val="24"/>
          <w:szCs w:val="24"/>
        </w:rPr>
      </w:pPr>
    </w:p>
    <w:sectPr w:rsidR="009B5907" w:rsidRPr="0032213A" w:rsidSect="0032213A">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F38" w:rsidRDefault="009A6F38" w:rsidP="00B464A1">
      <w:pPr>
        <w:spacing w:after="0" w:line="240" w:lineRule="auto"/>
      </w:pPr>
      <w:r>
        <w:separator/>
      </w:r>
    </w:p>
  </w:endnote>
  <w:endnote w:type="continuationSeparator" w:id="0">
    <w:p w:rsidR="009A6F38" w:rsidRDefault="009A6F38" w:rsidP="00B4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73815"/>
      <w:docPartObj>
        <w:docPartGallery w:val="Page Numbers (Bottom of Page)"/>
        <w:docPartUnique/>
      </w:docPartObj>
    </w:sdtPr>
    <w:sdtContent>
      <w:p w:rsidR="00B464A1" w:rsidRDefault="002E38BA">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rsidR="00B464A1" w:rsidRDefault="00B46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F38" w:rsidRDefault="009A6F38" w:rsidP="00B464A1">
      <w:pPr>
        <w:spacing w:after="0" w:line="240" w:lineRule="auto"/>
      </w:pPr>
      <w:r>
        <w:separator/>
      </w:r>
    </w:p>
  </w:footnote>
  <w:footnote w:type="continuationSeparator" w:id="0">
    <w:p w:rsidR="009A6F38" w:rsidRDefault="009A6F38" w:rsidP="00B46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7BC5"/>
    <w:multiLevelType w:val="multilevel"/>
    <w:tmpl w:val="23BE7B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61606"/>
    <w:multiLevelType w:val="multilevel"/>
    <w:tmpl w:val="24D8E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F4EF8"/>
    <w:multiLevelType w:val="multilevel"/>
    <w:tmpl w:val="CB40D2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681C71"/>
    <w:multiLevelType w:val="multilevel"/>
    <w:tmpl w:val="BA26F9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D65B4C"/>
    <w:multiLevelType w:val="multilevel"/>
    <w:tmpl w:val="90A8EE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E083D"/>
    <w:multiLevelType w:val="multilevel"/>
    <w:tmpl w:val="8D7439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191AE1"/>
    <w:multiLevelType w:val="multilevel"/>
    <w:tmpl w:val="A224D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364F54"/>
    <w:multiLevelType w:val="multilevel"/>
    <w:tmpl w:val="4000A8A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7B4385"/>
    <w:multiLevelType w:val="multilevel"/>
    <w:tmpl w:val="13FA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431892">
    <w:abstractNumId w:val="2"/>
  </w:num>
  <w:num w:numId="2" w16cid:durableId="924538474">
    <w:abstractNumId w:val="7"/>
  </w:num>
  <w:num w:numId="3" w16cid:durableId="946158392">
    <w:abstractNumId w:val="1"/>
  </w:num>
  <w:num w:numId="4" w16cid:durableId="1527058383">
    <w:abstractNumId w:val="0"/>
  </w:num>
  <w:num w:numId="5" w16cid:durableId="198666668">
    <w:abstractNumId w:val="3"/>
  </w:num>
  <w:num w:numId="6" w16cid:durableId="1039666569">
    <w:abstractNumId w:val="4"/>
  </w:num>
  <w:num w:numId="7" w16cid:durableId="921648782">
    <w:abstractNumId w:val="8"/>
  </w:num>
  <w:num w:numId="8" w16cid:durableId="415858257">
    <w:abstractNumId w:val="5"/>
  </w:num>
  <w:num w:numId="9" w16cid:durableId="1423649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07"/>
    <w:rsid w:val="000C4AA7"/>
    <w:rsid w:val="000E049E"/>
    <w:rsid w:val="00176254"/>
    <w:rsid w:val="0019090E"/>
    <w:rsid w:val="001F4599"/>
    <w:rsid w:val="00286222"/>
    <w:rsid w:val="002D16AC"/>
    <w:rsid w:val="002E38BA"/>
    <w:rsid w:val="0032213A"/>
    <w:rsid w:val="0033720B"/>
    <w:rsid w:val="003509E6"/>
    <w:rsid w:val="00371033"/>
    <w:rsid w:val="003D681F"/>
    <w:rsid w:val="003D7ECA"/>
    <w:rsid w:val="003E39CE"/>
    <w:rsid w:val="00422D17"/>
    <w:rsid w:val="004E6068"/>
    <w:rsid w:val="006725BC"/>
    <w:rsid w:val="006E73BD"/>
    <w:rsid w:val="007219A6"/>
    <w:rsid w:val="007C75D8"/>
    <w:rsid w:val="007D18F4"/>
    <w:rsid w:val="007F43EB"/>
    <w:rsid w:val="008E622A"/>
    <w:rsid w:val="009200D8"/>
    <w:rsid w:val="00964E27"/>
    <w:rsid w:val="009A6F38"/>
    <w:rsid w:val="009B5907"/>
    <w:rsid w:val="00A2492A"/>
    <w:rsid w:val="00B01E0D"/>
    <w:rsid w:val="00B24412"/>
    <w:rsid w:val="00B464A1"/>
    <w:rsid w:val="00C7222E"/>
    <w:rsid w:val="00D84912"/>
    <w:rsid w:val="00DC1B69"/>
    <w:rsid w:val="00EA2477"/>
    <w:rsid w:val="00EC15F6"/>
    <w:rsid w:val="00EE384D"/>
    <w:rsid w:val="00F2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E76B"/>
  <w15:docId w15:val="{C8083F4C-E8C0-4D17-8B2B-AFE46C9F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AB3"/>
  </w:style>
  <w:style w:type="paragraph" w:styleId="Heading1">
    <w:name w:val="heading 1"/>
    <w:basedOn w:val="Normal1"/>
    <w:next w:val="Normal1"/>
    <w:rsid w:val="009B5907"/>
    <w:pPr>
      <w:keepNext/>
      <w:keepLines/>
      <w:spacing w:before="480" w:after="120"/>
      <w:outlineLvl w:val="0"/>
    </w:pPr>
    <w:rPr>
      <w:b/>
      <w:sz w:val="48"/>
      <w:szCs w:val="48"/>
    </w:rPr>
  </w:style>
  <w:style w:type="paragraph" w:styleId="Heading2">
    <w:name w:val="heading 2"/>
    <w:basedOn w:val="Normal1"/>
    <w:next w:val="Normal1"/>
    <w:rsid w:val="009B5907"/>
    <w:pPr>
      <w:keepNext/>
      <w:keepLines/>
      <w:spacing w:before="360" w:after="80"/>
      <w:outlineLvl w:val="1"/>
    </w:pPr>
    <w:rPr>
      <w:b/>
      <w:sz w:val="36"/>
      <w:szCs w:val="36"/>
    </w:rPr>
  </w:style>
  <w:style w:type="paragraph" w:styleId="Heading3">
    <w:name w:val="heading 3"/>
    <w:basedOn w:val="Normal"/>
    <w:link w:val="Heading3Char"/>
    <w:uiPriority w:val="9"/>
    <w:qFormat/>
    <w:rsid w:val="009561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561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1"/>
    <w:next w:val="Normal1"/>
    <w:rsid w:val="009B5907"/>
    <w:pPr>
      <w:keepNext/>
      <w:keepLines/>
      <w:spacing w:before="220" w:after="40"/>
      <w:outlineLvl w:val="4"/>
    </w:pPr>
    <w:rPr>
      <w:b/>
    </w:rPr>
  </w:style>
  <w:style w:type="paragraph" w:styleId="Heading6">
    <w:name w:val="heading 6"/>
    <w:basedOn w:val="Normal1"/>
    <w:next w:val="Normal1"/>
    <w:rsid w:val="009B590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B5907"/>
  </w:style>
  <w:style w:type="table" w:customStyle="1" w:styleId="TableNormal0">
    <w:name w:val="TableNormal"/>
    <w:rsid w:val="009B5907"/>
    <w:tblPr>
      <w:tblCellMar>
        <w:top w:w="0" w:type="dxa"/>
        <w:left w:w="0" w:type="dxa"/>
        <w:bottom w:w="0" w:type="dxa"/>
        <w:right w:w="0" w:type="dxa"/>
      </w:tblCellMar>
    </w:tblPr>
  </w:style>
  <w:style w:type="paragraph" w:styleId="Title">
    <w:name w:val="Title"/>
    <w:basedOn w:val="Normal1"/>
    <w:next w:val="Normal1"/>
    <w:rsid w:val="009B5907"/>
    <w:pPr>
      <w:keepNext/>
      <w:keepLines/>
      <w:spacing w:before="480" w:after="120"/>
    </w:pPr>
    <w:rPr>
      <w:b/>
      <w:sz w:val="72"/>
      <w:szCs w:val="72"/>
    </w:rPr>
  </w:style>
  <w:style w:type="paragraph" w:styleId="ListParagraph">
    <w:name w:val="List Paragraph"/>
    <w:basedOn w:val="Normal"/>
    <w:uiPriority w:val="34"/>
    <w:qFormat/>
    <w:rsid w:val="00583584"/>
    <w:pPr>
      <w:ind w:left="720"/>
      <w:contextualSpacing/>
    </w:pPr>
  </w:style>
  <w:style w:type="paragraph" w:styleId="NormalWeb">
    <w:name w:val="Normal (Web)"/>
    <w:basedOn w:val="Normal"/>
    <w:uiPriority w:val="99"/>
    <w:unhideWhenUsed/>
    <w:rsid w:val="003236D6"/>
    <w:rPr>
      <w:rFonts w:ascii="Times New Roman" w:hAnsi="Times New Roman" w:cs="Times New Roman"/>
      <w:sz w:val="24"/>
      <w:szCs w:val="24"/>
    </w:rPr>
  </w:style>
  <w:style w:type="character" w:customStyle="1" w:styleId="Heading3Char">
    <w:name w:val="Heading 3 Char"/>
    <w:basedOn w:val="DefaultParagraphFont"/>
    <w:link w:val="Heading3"/>
    <w:uiPriority w:val="9"/>
    <w:rsid w:val="00956126"/>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956126"/>
    <w:rPr>
      <w:rFonts w:ascii="Times New Roman" w:eastAsia="Times New Roman" w:hAnsi="Times New Roman" w:cs="Times New Roman"/>
      <w:b/>
      <w:bCs/>
      <w:kern w:val="0"/>
      <w:sz w:val="24"/>
      <w:szCs w:val="24"/>
    </w:rPr>
  </w:style>
  <w:style w:type="character" w:styleId="Strong">
    <w:name w:val="Strong"/>
    <w:basedOn w:val="DefaultParagraphFont"/>
    <w:uiPriority w:val="22"/>
    <w:qFormat/>
    <w:rsid w:val="00956126"/>
    <w:rPr>
      <w:b/>
      <w:bCs/>
    </w:rPr>
  </w:style>
  <w:style w:type="character" w:styleId="Emphasis">
    <w:name w:val="Emphasis"/>
    <w:basedOn w:val="DefaultParagraphFont"/>
    <w:uiPriority w:val="20"/>
    <w:qFormat/>
    <w:rsid w:val="00956126"/>
    <w:rPr>
      <w:i/>
      <w:iCs/>
    </w:rPr>
  </w:style>
  <w:style w:type="table" w:styleId="TableGrid">
    <w:name w:val="Table Grid"/>
    <w:basedOn w:val="TableNormal"/>
    <w:uiPriority w:val="39"/>
    <w:rsid w:val="009A09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flow-hidden">
    <w:name w:val="overflow-hidden"/>
    <w:basedOn w:val="DefaultParagraphFont"/>
    <w:rsid w:val="00213697"/>
  </w:style>
  <w:style w:type="paragraph" w:styleId="Subtitle">
    <w:name w:val="Subtitle"/>
    <w:basedOn w:val="Normal"/>
    <w:next w:val="Normal"/>
    <w:rsid w:val="009B5907"/>
    <w:pPr>
      <w:keepNext/>
      <w:keepLines/>
      <w:spacing w:before="360" w:after="80"/>
    </w:pPr>
    <w:rPr>
      <w:rFonts w:ascii="Georgia" w:eastAsia="Georgia" w:hAnsi="Georgia" w:cs="Georgia"/>
      <w:i/>
      <w:color w:val="666666"/>
      <w:sz w:val="48"/>
      <w:szCs w:val="48"/>
    </w:rPr>
  </w:style>
  <w:style w:type="table" w:customStyle="1" w:styleId="a">
    <w:basedOn w:val="TableNormal"/>
    <w:rsid w:val="009B5907"/>
    <w:pPr>
      <w:spacing w:after="0" w:line="240" w:lineRule="auto"/>
    </w:pPr>
    <w:tblPr>
      <w:tblStyleRowBandSize w:val="1"/>
      <w:tblStyleColBandSize w:val="1"/>
    </w:tblPr>
  </w:style>
  <w:style w:type="table" w:customStyle="1" w:styleId="a0">
    <w:basedOn w:val="TableNormal"/>
    <w:rsid w:val="009B5907"/>
    <w:pPr>
      <w:spacing w:after="0" w:line="240" w:lineRule="auto"/>
    </w:pPr>
    <w:tblPr>
      <w:tblStyleRowBandSize w:val="1"/>
      <w:tblStyleColBandSize w:val="1"/>
    </w:tblPr>
  </w:style>
  <w:style w:type="table" w:customStyle="1" w:styleId="a1">
    <w:basedOn w:val="TableNormal"/>
    <w:rsid w:val="009B5907"/>
    <w:pPr>
      <w:spacing w:after="0" w:line="240" w:lineRule="auto"/>
    </w:pPr>
    <w:tblPr>
      <w:tblStyleRowBandSize w:val="1"/>
      <w:tblStyleColBandSize w:val="1"/>
    </w:tblPr>
  </w:style>
  <w:style w:type="table" w:customStyle="1" w:styleId="a2">
    <w:basedOn w:val="TableNormal"/>
    <w:rsid w:val="009B5907"/>
    <w:pPr>
      <w:spacing w:after="0" w:line="240" w:lineRule="auto"/>
    </w:pPr>
    <w:tblPr>
      <w:tblStyleRowBandSize w:val="1"/>
      <w:tblStyleColBandSize w:val="1"/>
    </w:tblPr>
  </w:style>
  <w:style w:type="table" w:customStyle="1" w:styleId="a3">
    <w:basedOn w:val="TableNormal"/>
    <w:rsid w:val="009B5907"/>
    <w:pPr>
      <w:spacing w:after="0" w:line="240" w:lineRule="auto"/>
    </w:pPr>
    <w:tblPr>
      <w:tblStyleRowBandSize w:val="1"/>
      <w:tblStyleColBandSize w:val="1"/>
    </w:tblPr>
  </w:style>
  <w:style w:type="table" w:customStyle="1" w:styleId="a4">
    <w:basedOn w:val="TableNormal"/>
    <w:rsid w:val="009B5907"/>
    <w:pPr>
      <w:spacing w:after="0" w:line="240" w:lineRule="auto"/>
    </w:pPr>
    <w:tblPr>
      <w:tblStyleRowBandSize w:val="1"/>
      <w:tblStyleColBandSize w:val="1"/>
    </w:tblPr>
  </w:style>
  <w:style w:type="table" w:customStyle="1" w:styleId="a5">
    <w:basedOn w:val="TableNormal"/>
    <w:rsid w:val="009B5907"/>
    <w:pPr>
      <w:spacing w:after="0" w:line="240" w:lineRule="auto"/>
    </w:pPr>
    <w:tblPr>
      <w:tblStyleRowBandSize w:val="1"/>
      <w:tblStyleColBandSize w:val="1"/>
    </w:tblPr>
  </w:style>
  <w:style w:type="table" w:customStyle="1" w:styleId="a6">
    <w:basedOn w:val="TableNormal"/>
    <w:rsid w:val="009B5907"/>
    <w:pPr>
      <w:spacing w:after="0" w:line="240" w:lineRule="auto"/>
    </w:pPr>
    <w:tblPr>
      <w:tblStyleRowBandSize w:val="1"/>
      <w:tblStyleColBandSize w:val="1"/>
    </w:tblPr>
  </w:style>
  <w:style w:type="table" w:customStyle="1" w:styleId="a7">
    <w:basedOn w:val="TableNormal"/>
    <w:rsid w:val="009B5907"/>
    <w:pPr>
      <w:spacing w:after="0" w:line="240" w:lineRule="auto"/>
    </w:pPr>
    <w:tblPr>
      <w:tblStyleRowBandSize w:val="1"/>
      <w:tblStyleColBandSize w:val="1"/>
    </w:tblPr>
  </w:style>
  <w:style w:type="table" w:customStyle="1" w:styleId="a8">
    <w:basedOn w:val="TableNormal"/>
    <w:rsid w:val="009B5907"/>
    <w:pPr>
      <w:spacing w:after="0" w:line="240" w:lineRule="auto"/>
    </w:pPr>
    <w:tblPr>
      <w:tblStyleRowBandSize w:val="1"/>
      <w:tblStyleColBandSize w:val="1"/>
    </w:tblPr>
  </w:style>
  <w:style w:type="table" w:customStyle="1" w:styleId="a9">
    <w:basedOn w:val="TableNormal"/>
    <w:rsid w:val="009B5907"/>
    <w:pPr>
      <w:spacing w:after="0" w:line="240" w:lineRule="auto"/>
    </w:pPr>
    <w:tblPr>
      <w:tblStyleRowBandSize w:val="1"/>
      <w:tblStyleColBandSize w:val="1"/>
    </w:tblPr>
  </w:style>
  <w:style w:type="table" w:customStyle="1" w:styleId="aa">
    <w:basedOn w:val="TableNormal"/>
    <w:rsid w:val="009B5907"/>
    <w:pPr>
      <w:spacing w:after="0" w:line="240" w:lineRule="auto"/>
    </w:pPr>
    <w:tblPr>
      <w:tblStyleRowBandSize w:val="1"/>
      <w:tblStyleColBandSize w:val="1"/>
    </w:tblPr>
  </w:style>
  <w:style w:type="table" w:customStyle="1" w:styleId="ab">
    <w:basedOn w:val="TableNormal"/>
    <w:rsid w:val="009B5907"/>
    <w:pPr>
      <w:spacing w:after="0" w:line="240" w:lineRule="auto"/>
    </w:pPr>
    <w:tblPr>
      <w:tblStyleRowBandSize w:val="1"/>
      <w:tblStyleColBandSize w:val="1"/>
    </w:tblPr>
  </w:style>
  <w:style w:type="table" w:customStyle="1" w:styleId="ac">
    <w:basedOn w:val="TableNormal"/>
    <w:rsid w:val="009B5907"/>
    <w:pPr>
      <w:spacing w:after="0" w:line="240" w:lineRule="auto"/>
    </w:pPr>
    <w:tblPr>
      <w:tblStyleRowBandSize w:val="1"/>
      <w:tblStyleColBandSize w:val="1"/>
    </w:tblPr>
  </w:style>
  <w:style w:type="paragraph" w:styleId="NoSpacing">
    <w:name w:val="No Spacing"/>
    <w:uiPriority w:val="1"/>
    <w:qFormat/>
    <w:rsid w:val="007219A6"/>
    <w:pPr>
      <w:spacing w:after="0" w:line="240" w:lineRule="auto"/>
    </w:pPr>
    <w:rPr>
      <w:rFonts w:asciiTheme="minorHAnsi" w:eastAsiaTheme="minorHAnsi" w:hAnsiTheme="minorHAnsi" w:cstheme="minorBidi"/>
    </w:rPr>
  </w:style>
  <w:style w:type="paragraph" w:customStyle="1" w:styleId="Default">
    <w:name w:val="Default"/>
    <w:rsid w:val="007219A6"/>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semiHidden/>
    <w:unhideWhenUsed/>
    <w:rsid w:val="00B464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64A1"/>
  </w:style>
  <w:style w:type="paragraph" w:styleId="Footer">
    <w:name w:val="footer"/>
    <w:basedOn w:val="Normal"/>
    <w:link w:val="FooterChar"/>
    <w:uiPriority w:val="99"/>
    <w:unhideWhenUsed/>
    <w:rsid w:val="00B46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6031">
      <w:bodyDiv w:val="1"/>
      <w:marLeft w:val="0"/>
      <w:marRight w:val="0"/>
      <w:marTop w:val="0"/>
      <w:marBottom w:val="0"/>
      <w:divBdr>
        <w:top w:val="none" w:sz="0" w:space="0" w:color="auto"/>
        <w:left w:val="none" w:sz="0" w:space="0" w:color="auto"/>
        <w:bottom w:val="none" w:sz="0" w:space="0" w:color="auto"/>
        <w:right w:val="none" w:sz="0" w:space="0" w:color="auto"/>
      </w:divBdr>
      <w:divsChild>
        <w:div w:id="2028477910">
          <w:marLeft w:val="0"/>
          <w:marRight w:val="0"/>
          <w:marTop w:val="0"/>
          <w:marBottom w:val="0"/>
          <w:divBdr>
            <w:top w:val="none" w:sz="0" w:space="0" w:color="auto"/>
            <w:left w:val="none" w:sz="0" w:space="0" w:color="auto"/>
            <w:bottom w:val="none" w:sz="0" w:space="0" w:color="auto"/>
            <w:right w:val="none" w:sz="0" w:space="0" w:color="auto"/>
          </w:divBdr>
          <w:divsChild>
            <w:div w:id="14222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415">
      <w:bodyDiv w:val="1"/>
      <w:marLeft w:val="0"/>
      <w:marRight w:val="0"/>
      <w:marTop w:val="0"/>
      <w:marBottom w:val="0"/>
      <w:divBdr>
        <w:top w:val="none" w:sz="0" w:space="0" w:color="auto"/>
        <w:left w:val="none" w:sz="0" w:space="0" w:color="auto"/>
        <w:bottom w:val="none" w:sz="0" w:space="0" w:color="auto"/>
        <w:right w:val="none" w:sz="0" w:space="0" w:color="auto"/>
      </w:divBdr>
    </w:div>
    <w:div w:id="690881959">
      <w:bodyDiv w:val="1"/>
      <w:marLeft w:val="0"/>
      <w:marRight w:val="0"/>
      <w:marTop w:val="0"/>
      <w:marBottom w:val="0"/>
      <w:divBdr>
        <w:top w:val="none" w:sz="0" w:space="0" w:color="auto"/>
        <w:left w:val="none" w:sz="0" w:space="0" w:color="auto"/>
        <w:bottom w:val="none" w:sz="0" w:space="0" w:color="auto"/>
        <w:right w:val="none" w:sz="0" w:space="0" w:color="auto"/>
      </w:divBdr>
    </w:div>
    <w:div w:id="761755539">
      <w:bodyDiv w:val="1"/>
      <w:marLeft w:val="0"/>
      <w:marRight w:val="0"/>
      <w:marTop w:val="0"/>
      <w:marBottom w:val="0"/>
      <w:divBdr>
        <w:top w:val="none" w:sz="0" w:space="0" w:color="auto"/>
        <w:left w:val="none" w:sz="0" w:space="0" w:color="auto"/>
        <w:bottom w:val="none" w:sz="0" w:space="0" w:color="auto"/>
        <w:right w:val="none" w:sz="0" w:space="0" w:color="auto"/>
      </w:divBdr>
    </w:div>
    <w:div w:id="1424498748">
      <w:bodyDiv w:val="1"/>
      <w:marLeft w:val="0"/>
      <w:marRight w:val="0"/>
      <w:marTop w:val="0"/>
      <w:marBottom w:val="0"/>
      <w:divBdr>
        <w:top w:val="none" w:sz="0" w:space="0" w:color="auto"/>
        <w:left w:val="none" w:sz="0" w:space="0" w:color="auto"/>
        <w:bottom w:val="none" w:sz="0" w:space="0" w:color="auto"/>
        <w:right w:val="none" w:sz="0" w:space="0" w:color="auto"/>
      </w:divBdr>
    </w:div>
    <w:div w:id="1689596745">
      <w:bodyDiv w:val="1"/>
      <w:marLeft w:val="0"/>
      <w:marRight w:val="0"/>
      <w:marTop w:val="0"/>
      <w:marBottom w:val="0"/>
      <w:divBdr>
        <w:top w:val="none" w:sz="0" w:space="0" w:color="auto"/>
        <w:left w:val="none" w:sz="0" w:space="0" w:color="auto"/>
        <w:bottom w:val="none" w:sz="0" w:space="0" w:color="auto"/>
        <w:right w:val="none" w:sz="0" w:space="0" w:color="auto"/>
      </w:divBdr>
      <w:divsChild>
        <w:div w:id="84811513">
          <w:marLeft w:val="0"/>
          <w:marRight w:val="0"/>
          <w:marTop w:val="0"/>
          <w:marBottom w:val="0"/>
          <w:divBdr>
            <w:top w:val="none" w:sz="0" w:space="0" w:color="auto"/>
            <w:left w:val="none" w:sz="0" w:space="0" w:color="auto"/>
            <w:bottom w:val="none" w:sz="0" w:space="0" w:color="auto"/>
            <w:right w:val="none" w:sz="0" w:space="0" w:color="auto"/>
          </w:divBdr>
          <w:divsChild>
            <w:div w:id="1555000938">
              <w:marLeft w:val="0"/>
              <w:marRight w:val="0"/>
              <w:marTop w:val="0"/>
              <w:marBottom w:val="0"/>
              <w:divBdr>
                <w:top w:val="none" w:sz="0" w:space="0" w:color="auto"/>
                <w:left w:val="none" w:sz="0" w:space="0" w:color="auto"/>
                <w:bottom w:val="none" w:sz="0" w:space="0" w:color="auto"/>
                <w:right w:val="none" w:sz="0" w:space="0" w:color="auto"/>
              </w:divBdr>
            </w:div>
          </w:divsChild>
        </w:div>
        <w:div w:id="693120191">
          <w:marLeft w:val="0"/>
          <w:marRight w:val="0"/>
          <w:marTop w:val="0"/>
          <w:marBottom w:val="0"/>
          <w:divBdr>
            <w:top w:val="none" w:sz="0" w:space="0" w:color="auto"/>
            <w:left w:val="none" w:sz="0" w:space="0" w:color="auto"/>
            <w:bottom w:val="none" w:sz="0" w:space="0" w:color="auto"/>
            <w:right w:val="none" w:sz="0" w:space="0" w:color="auto"/>
          </w:divBdr>
          <w:divsChild>
            <w:div w:id="944725363">
              <w:marLeft w:val="0"/>
              <w:marRight w:val="0"/>
              <w:marTop w:val="0"/>
              <w:marBottom w:val="0"/>
              <w:divBdr>
                <w:top w:val="none" w:sz="0" w:space="0" w:color="auto"/>
                <w:left w:val="none" w:sz="0" w:space="0" w:color="auto"/>
                <w:bottom w:val="none" w:sz="0" w:space="0" w:color="auto"/>
                <w:right w:val="none" w:sz="0" w:space="0" w:color="auto"/>
              </w:divBdr>
            </w:div>
          </w:divsChild>
        </w:div>
        <w:div w:id="1188065042">
          <w:marLeft w:val="0"/>
          <w:marRight w:val="0"/>
          <w:marTop w:val="0"/>
          <w:marBottom w:val="0"/>
          <w:divBdr>
            <w:top w:val="none" w:sz="0" w:space="0" w:color="auto"/>
            <w:left w:val="none" w:sz="0" w:space="0" w:color="auto"/>
            <w:bottom w:val="none" w:sz="0" w:space="0" w:color="auto"/>
            <w:right w:val="none" w:sz="0" w:space="0" w:color="auto"/>
          </w:divBdr>
          <w:divsChild>
            <w:div w:id="674067286">
              <w:marLeft w:val="0"/>
              <w:marRight w:val="0"/>
              <w:marTop w:val="0"/>
              <w:marBottom w:val="0"/>
              <w:divBdr>
                <w:top w:val="none" w:sz="0" w:space="0" w:color="auto"/>
                <w:left w:val="none" w:sz="0" w:space="0" w:color="auto"/>
                <w:bottom w:val="none" w:sz="0" w:space="0" w:color="auto"/>
                <w:right w:val="none" w:sz="0" w:space="0" w:color="auto"/>
              </w:divBdr>
            </w:div>
          </w:divsChild>
        </w:div>
        <w:div w:id="939993502">
          <w:marLeft w:val="0"/>
          <w:marRight w:val="0"/>
          <w:marTop w:val="0"/>
          <w:marBottom w:val="0"/>
          <w:divBdr>
            <w:top w:val="none" w:sz="0" w:space="0" w:color="auto"/>
            <w:left w:val="none" w:sz="0" w:space="0" w:color="auto"/>
            <w:bottom w:val="none" w:sz="0" w:space="0" w:color="auto"/>
            <w:right w:val="none" w:sz="0" w:space="0" w:color="auto"/>
          </w:divBdr>
          <w:divsChild>
            <w:div w:id="511799362">
              <w:marLeft w:val="0"/>
              <w:marRight w:val="0"/>
              <w:marTop w:val="0"/>
              <w:marBottom w:val="0"/>
              <w:divBdr>
                <w:top w:val="none" w:sz="0" w:space="0" w:color="auto"/>
                <w:left w:val="none" w:sz="0" w:space="0" w:color="auto"/>
                <w:bottom w:val="none" w:sz="0" w:space="0" w:color="auto"/>
                <w:right w:val="none" w:sz="0" w:space="0" w:color="auto"/>
              </w:divBdr>
            </w:div>
          </w:divsChild>
        </w:div>
        <w:div w:id="174536976">
          <w:marLeft w:val="0"/>
          <w:marRight w:val="0"/>
          <w:marTop w:val="0"/>
          <w:marBottom w:val="0"/>
          <w:divBdr>
            <w:top w:val="none" w:sz="0" w:space="0" w:color="auto"/>
            <w:left w:val="none" w:sz="0" w:space="0" w:color="auto"/>
            <w:bottom w:val="none" w:sz="0" w:space="0" w:color="auto"/>
            <w:right w:val="none" w:sz="0" w:space="0" w:color="auto"/>
          </w:divBdr>
          <w:divsChild>
            <w:div w:id="540242148">
              <w:marLeft w:val="0"/>
              <w:marRight w:val="0"/>
              <w:marTop w:val="0"/>
              <w:marBottom w:val="0"/>
              <w:divBdr>
                <w:top w:val="none" w:sz="0" w:space="0" w:color="auto"/>
                <w:left w:val="none" w:sz="0" w:space="0" w:color="auto"/>
                <w:bottom w:val="none" w:sz="0" w:space="0" w:color="auto"/>
                <w:right w:val="none" w:sz="0" w:space="0" w:color="auto"/>
              </w:divBdr>
            </w:div>
          </w:divsChild>
        </w:div>
        <w:div w:id="1445152355">
          <w:marLeft w:val="0"/>
          <w:marRight w:val="0"/>
          <w:marTop w:val="0"/>
          <w:marBottom w:val="0"/>
          <w:divBdr>
            <w:top w:val="none" w:sz="0" w:space="0" w:color="auto"/>
            <w:left w:val="none" w:sz="0" w:space="0" w:color="auto"/>
            <w:bottom w:val="none" w:sz="0" w:space="0" w:color="auto"/>
            <w:right w:val="none" w:sz="0" w:space="0" w:color="auto"/>
          </w:divBdr>
          <w:divsChild>
            <w:div w:id="608855146">
              <w:marLeft w:val="0"/>
              <w:marRight w:val="0"/>
              <w:marTop w:val="0"/>
              <w:marBottom w:val="0"/>
              <w:divBdr>
                <w:top w:val="none" w:sz="0" w:space="0" w:color="auto"/>
                <w:left w:val="none" w:sz="0" w:space="0" w:color="auto"/>
                <w:bottom w:val="none" w:sz="0" w:space="0" w:color="auto"/>
                <w:right w:val="none" w:sz="0" w:space="0" w:color="auto"/>
              </w:divBdr>
            </w:div>
          </w:divsChild>
        </w:div>
        <w:div w:id="1467697493">
          <w:marLeft w:val="0"/>
          <w:marRight w:val="0"/>
          <w:marTop w:val="0"/>
          <w:marBottom w:val="0"/>
          <w:divBdr>
            <w:top w:val="none" w:sz="0" w:space="0" w:color="auto"/>
            <w:left w:val="none" w:sz="0" w:space="0" w:color="auto"/>
            <w:bottom w:val="none" w:sz="0" w:space="0" w:color="auto"/>
            <w:right w:val="none" w:sz="0" w:space="0" w:color="auto"/>
          </w:divBdr>
          <w:divsChild>
            <w:div w:id="1609389234">
              <w:marLeft w:val="0"/>
              <w:marRight w:val="0"/>
              <w:marTop w:val="0"/>
              <w:marBottom w:val="0"/>
              <w:divBdr>
                <w:top w:val="none" w:sz="0" w:space="0" w:color="auto"/>
                <w:left w:val="none" w:sz="0" w:space="0" w:color="auto"/>
                <w:bottom w:val="none" w:sz="0" w:space="0" w:color="auto"/>
                <w:right w:val="none" w:sz="0" w:space="0" w:color="auto"/>
              </w:divBdr>
            </w:div>
          </w:divsChild>
        </w:div>
        <w:div w:id="654141677">
          <w:marLeft w:val="0"/>
          <w:marRight w:val="0"/>
          <w:marTop w:val="0"/>
          <w:marBottom w:val="0"/>
          <w:divBdr>
            <w:top w:val="none" w:sz="0" w:space="0" w:color="auto"/>
            <w:left w:val="none" w:sz="0" w:space="0" w:color="auto"/>
            <w:bottom w:val="none" w:sz="0" w:space="0" w:color="auto"/>
            <w:right w:val="none" w:sz="0" w:space="0" w:color="auto"/>
          </w:divBdr>
          <w:divsChild>
            <w:div w:id="16513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8162">
      <w:bodyDiv w:val="1"/>
      <w:marLeft w:val="0"/>
      <w:marRight w:val="0"/>
      <w:marTop w:val="0"/>
      <w:marBottom w:val="0"/>
      <w:divBdr>
        <w:top w:val="none" w:sz="0" w:space="0" w:color="auto"/>
        <w:left w:val="none" w:sz="0" w:space="0" w:color="auto"/>
        <w:bottom w:val="none" w:sz="0" w:space="0" w:color="auto"/>
        <w:right w:val="none" w:sz="0" w:space="0" w:color="auto"/>
      </w:divBdr>
    </w:div>
    <w:div w:id="2111313708">
      <w:bodyDiv w:val="1"/>
      <w:marLeft w:val="0"/>
      <w:marRight w:val="0"/>
      <w:marTop w:val="0"/>
      <w:marBottom w:val="0"/>
      <w:divBdr>
        <w:top w:val="none" w:sz="0" w:space="0" w:color="auto"/>
        <w:left w:val="none" w:sz="0" w:space="0" w:color="auto"/>
        <w:bottom w:val="none" w:sz="0" w:space="0" w:color="auto"/>
        <w:right w:val="none" w:sz="0" w:space="0" w:color="auto"/>
      </w:divBdr>
    </w:div>
    <w:div w:id="2138715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5AExaWzyUIzdIzIQ8r9elwhmOg==">CgMxLjA4AHIhMWVMVTlXS3lpbWxXTlFjTHl3bmE2RXIwYk1PNTNHVEY4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96C650-1192-4A8D-B686-E7A616B9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12212</Words>
  <Characters>69613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2025-07-21T12:36:00Z</dcterms:created>
  <dcterms:modified xsi:type="dcterms:W3CDTF">2025-07-21T12:40:00Z</dcterms:modified>
</cp:coreProperties>
</file>