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rFonts w:ascii="Times New Roman" w:cs="Times New Roman" w:hAnsi="Times New Roman"/>
          <w:b/>
          <w:bCs/>
          <w:sz w:val="28"/>
          <w:szCs w:val="28"/>
        </w:rPr>
      </w:pPr>
    </w:p>
    <w:p>
      <w:pPr>
        <w:pStyle w:val="style0"/>
        <w:spacing w:lineRule="auto" w:line="276"/>
        <w:jc w:val="center"/>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OF CONTENT</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Title page</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Certification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ii</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Dedication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iii</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Acknowledgement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iv</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Table of contents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vi</w:t>
      </w:r>
    </w:p>
    <w:p>
      <w:pPr>
        <w:pStyle w:val="style0"/>
        <w:spacing w:lineRule="auto" w:line="276"/>
        <w:ind w:left="270" w:hanging="270"/>
        <w:jc w:val="both"/>
        <w:rPr>
          <w:rFonts w:ascii="Times New Roman" w:cs="Times New Roman" w:hAnsi="Times New Roman"/>
          <w:b/>
          <w:sz w:val="12"/>
          <w:szCs w:val="28"/>
        </w:rPr>
      </w:pPr>
    </w:p>
    <w:p>
      <w:pPr>
        <w:pStyle w:val="style0"/>
        <w:spacing w:lineRule="auto" w:line="276"/>
        <w:ind w:left="270" w:hanging="27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ONE</w:t>
      </w:r>
    </w:p>
    <w:p>
      <w:pPr>
        <w:pStyle w:val="style179"/>
        <w:numPr>
          <w:ilvl w:val="0"/>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Background of the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Introduction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Statement of the problem</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Objective of the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Significance of the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Research hypothesis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Scope and limitation of the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Organization of the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Definition of terms or operational terms</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w:t>
      </w:r>
    </w:p>
    <w:p>
      <w:pPr>
        <w:pStyle w:val="style179"/>
        <w:spacing w:after="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w:t>
      </w:r>
    </w:p>
    <w:p>
      <w:pPr>
        <w:pStyle w:val="style0"/>
        <w:spacing w:lineRule="auto" w:line="276"/>
        <w:jc w:val="both"/>
        <w:rPr>
          <w:rFonts w:ascii="Times New Roman" w:cs="Times New Roman" w:hAnsi="Times New Roman"/>
          <w:b/>
          <w:sz w:val="16"/>
          <w:szCs w:val="28"/>
        </w:rPr>
      </w:pPr>
    </w:p>
    <w:p>
      <w:pPr>
        <w:pStyle w:val="style0"/>
        <w:spacing w:lineRule="auto" w:line="276"/>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TWO</w:t>
      </w:r>
    </w:p>
    <w:p>
      <w:pPr>
        <w:pStyle w:val="style179"/>
        <w:numPr>
          <w:ilvl w:val="0"/>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Literature review</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Introduction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Theoretical frame work</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Current trend in thinking</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13</w:t>
      </w:r>
    </w:p>
    <w:p>
      <w:pPr>
        <w:pStyle w:val="style179"/>
        <w:numPr>
          <w:ilvl w:val="1"/>
          <w:numId w:val="1"/>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the chapter</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18</w:t>
      </w:r>
    </w:p>
    <w:p>
      <w:pPr>
        <w:pStyle w:val="style179"/>
        <w:spacing w:after="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References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19</w:t>
      </w:r>
    </w:p>
    <w:p>
      <w:pPr>
        <w:pStyle w:val="style0"/>
        <w:spacing w:lineRule="auto" w:line="276"/>
        <w:jc w:val="both"/>
        <w:rPr>
          <w:rFonts w:ascii="Times New Roman" w:cs="Times New Roman" w:hAnsi="Times New Roman"/>
          <w:b/>
          <w:sz w:val="12"/>
          <w:szCs w:val="28"/>
        </w:rPr>
      </w:pPr>
    </w:p>
    <w:p>
      <w:pPr>
        <w:pStyle w:val="style0"/>
        <w:spacing w:lineRule="auto" w:line="276"/>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THREE</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3.0     Research methodology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3.1     Introduction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3.2     Sample and population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3.3     Sources of data and data collection instrument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21</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3.4     Research problems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21</w:t>
      </w:r>
    </w:p>
    <w:p>
      <w:pPr>
        <w:pStyle w:val="style0"/>
        <w:spacing w:lineRule="auto" w:line="276"/>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23</w:t>
      </w:r>
    </w:p>
    <w:p>
      <w:pPr>
        <w:pStyle w:val="style0"/>
        <w:spacing w:lineRule="auto" w:line="276"/>
        <w:jc w:val="both"/>
        <w:rPr>
          <w:rFonts w:ascii="Times New Roman" w:cs="Times New Roman" w:hAnsi="Times New Roman"/>
          <w:b/>
          <w:szCs w:val="28"/>
        </w:rPr>
      </w:pPr>
    </w:p>
    <w:p>
      <w:pPr>
        <w:pStyle w:val="style0"/>
        <w:spacing w:lineRule="auto" w:line="276"/>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FOUR</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Data presentation/analysis and interpretation of finding</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Introduction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24</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Brief history of the case study</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24</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Organization Structure of Ilorin East Local </w:t>
      </w:r>
    </w:p>
    <w:p>
      <w:pPr>
        <w:pStyle w:val="style179"/>
        <w:spacing w:after="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Government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24</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Presentation of data</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26</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Testing of hypothesis</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32</w:t>
      </w:r>
    </w:p>
    <w:p>
      <w:pPr>
        <w:pStyle w:val="style179"/>
        <w:numPr>
          <w:ilvl w:val="1"/>
          <w:numId w:val="2"/>
        </w:numPr>
        <w:spacing w:after="0"/>
        <w:ind w:left="0" w:firstLine="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the chapter</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34</w:t>
      </w:r>
    </w:p>
    <w:p>
      <w:pPr>
        <w:pStyle w:val="style179"/>
        <w:spacing w:after="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35</w:t>
      </w:r>
    </w:p>
    <w:p>
      <w:pPr>
        <w:pStyle w:val="style0"/>
        <w:spacing w:lineRule="auto" w:line="276"/>
        <w:jc w:val="both"/>
        <w:rPr>
          <w:rFonts w:ascii="Times New Roman" w:cs="Times New Roman" w:hAnsi="Times New Roman"/>
          <w:b/>
          <w:sz w:val="20"/>
          <w:szCs w:val="28"/>
        </w:rPr>
      </w:pPr>
    </w:p>
    <w:p>
      <w:pPr>
        <w:pStyle w:val="style0"/>
        <w:spacing w:lineRule="auto" w:line="276"/>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FIVE</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5.0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Recommendation and Conclusion</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5.1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finding</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5.2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Recommendation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w:t>
      </w:r>
    </w:p>
    <w:p>
      <w:pPr>
        <w:pStyle w:val="style0"/>
        <w:spacing w:lineRule="auto" w:line="276"/>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5.3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Conclusion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39</w:t>
      </w:r>
    </w:p>
    <w:p>
      <w:pPr>
        <w:pStyle w:val="style0"/>
        <w:spacing w:lineRule="auto" w:line="276"/>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p>
      <w:pPr>
        <w:pStyle w:val="style0"/>
        <w:spacing w:lineRule="auto" w:line="276"/>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Bibliography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31</w:t>
      </w:r>
    </w:p>
    <w:p>
      <w:pPr>
        <w:pStyle w:val="style0"/>
        <w:spacing w:lineRule="auto" w:line="480"/>
        <w:rPr>
          <w:rFonts w:ascii="Times New Roman" w:cs="Times New Roman" w:hAnsi="Times New Roman"/>
          <w:b/>
          <w:bCs/>
          <w:sz w:val="28"/>
          <w:szCs w:val="28"/>
        </w:rPr>
      </w:pPr>
    </w:p>
    <w:p>
      <w:pPr>
        <w:pStyle w:val="style0"/>
        <w:spacing w:after="200" w:lineRule="auto" w:line="276"/>
        <w:rPr/>
      </w:pPr>
      <w:r>
        <w:rPr>
          <w:rFonts w:ascii="Bookman Old Style"/>
          <w:b w:val="false"/>
          <w:i w:val="false"/>
          <w:outline w:val="false"/>
          <w:emboss w:val="false"/>
          <w:imprint w:val="false"/>
          <w:sz w:val="22"/>
          <w:szCs w:val="22"/>
          <w:u w:val="none"/>
          <w14:shadow w14:blurRad="0" w14:ky="0" w14:dir="0" w14:kx="0" w14:algn="none" w14:sy="100000" w14:sx="100000" w14:dist="0">
            <w14:srgbClr w14:val="808080"/>
          </w14:shadow>
        </w:rPr>
        <w:br w:type="page"/>
      </w: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ONE</w:t>
      </w:r>
    </w:p>
    <w:p>
      <w:pPr>
        <w:pStyle w:val="style179"/>
        <w:numPr>
          <w:ilvl w:val="0"/>
          <w:numId w:val="3"/>
        </w:numPr>
        <w:spacing w:after="0" w:lineRule="auto" w:line="480"/>
        <w:ind w:left="36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BACKGROUND OF THE STUDY</w:t>
      </w:r>
    </w:p>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1.1</w:t>
      </w: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is the closest tier of government to the people. Local government is not only an institution for economic development but also the bedrock on which the growth and development rural areas by federal and state government superstructures are laid.</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Throughout west Africa, the history of local government introduce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More so local government could also be seen as the third tier of government known as a corporate body which is administered by law within the elected and appointed representative with a reasonable autonomy and can be sue and sued. </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community development as a process in which the inhabitants of a local government community organize themselves to provide social amenities on their own with or without government interference.</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1.2 STATEMENT OF THE PROBLEM</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Having known the historical background of local government in Nigerian and its objective to bring about rapid development and even development to the local level throughout the country (community development) there are some problem that could be encountered the process of seeking for success in community development in Nigeria. The major problems that hinder the progress of the local government community development include.</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Inadequate or improper funding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Improper coordination is also a problem to community development because most communities are not well co-ordinate they lack administrative sense of operation with the acronyms ‘posdcor’ which entails planning, organization, directing, co-ordinations, report, staffing and budgeting our to lack of co-ordination, a lot of programmes and resources committed into the community for the purpose of development has been wasted.</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selection of local government executives by state government.  Corruption nepotism and favoritism      </w:t>
      </w:r>
    </w:p>
    <w:p>
      <w:pPr>
        <w:pStyle w:val="style0"/>
        <w:spacing w:lineRule="auto" w:line="480"/>
        <w:ind w:firstLine="720"/>
        <w:jc w:val="both"/>
        <w:contextualSpacing/>
        <w:rPr>
          <w:rFonts w:ascii="Times New Roman" w:hAnsi="Times New Roman"/>
          <w:sz w:val="28"/>
          <w:szCs w:val="28"/>
        </w:rPr>
      </w:pPr>
    </w:p>
    <w:p>
      <w:pPr>
        <w:pStyle w:val="style0"/>
        <w:spacing w:lineRule="auto" w:line="480"/>
        <w:ind w:firstLine="720"/>
        <w:jc w:val="both"/>
        <w:contextualSpacing/>
        <w:rPr>
          <w:rFonts w:ascii="Times New Roman" w:hAnsi="Times New Roman"/>
          <w:sz w:val="28"/>
          <w:szCs w:val="28"/>
        </w:rPr>
      </w:pPr>
    </w:p>
    <w:p>
      <w:pPr>
        <w:pStyle w:val="style0"/>
        <w:spacing w:lineRule="auto" w:line="480"/>
        <w:ind w:left="270" w:hanging="27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1.3 OBJECTIVES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view of the importance of local government as agent of community development, this work will highlights the 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pPr>
        <w:pStyle w:val="style0"/>
        <w:spacing w:lineRule="auto" w:line="480"/>
        <w:ind w:firstLine="720"/>
        <w:jc w:val="both"/>
        <w:contextualSpacing/>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Also to known the historical background of Ilorin local government and Kwara state.</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1.4 SIGNIFICANCE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Somehow, most communities in Ilorin east local government area seems to be lacking behind in community development because of the above mentioned problems. As such, this study will be of benefit to many people.</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1.5 RESEARCH HYPOTHESIS </w:t>
      </w:r>
    </w:p>
    <w:p>
      <w:pPr>
        <w:pStyle w:val="style0"/>
        <w:spacing w:lineRule="auto" w:line="480"/>
        <w:ind w:left="720" w:hanging="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is not an agent of community development in Kwara State.</w:t>
      </w:r>
    </w:p>
    <w:p>
      <w:pPr>
        <w:pStyle w:val="style0"/>
        <w:spacing w:lineRule="auto" w:line="480"/>
        <w:ind w:left="720" w:hanging="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Hi:</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is an agent of community development in Kwara State.</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1.6 SCOPE AND LIMITATION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Taking into cognizance that the local government (Ilorin east) under spotlight was created in December 1991. </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work would not cover certain areas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1.7 ORGANISATION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This research is divided into five chapters the first. </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deals, with introductive, statement of the problem, objective of the study, significance of the study, scope and limitation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two examine literature review concept of community development theories of community development in local government and contribution to community development in Ilorin east local government e.t.c</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three deals with research methodology the sample and population of the study, sources of data, method of data analysis and lastly research problem. In chapter four there is brief history of study, presentation of data, and analysis of data.</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five contains summary of findings recommendation and conclusion.</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1.8 DEFINITION OF TERMS    </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(1996) defines local government as that unit of administration with constitutionally defined territory and powers as well as a administrative authority could be, be not always elected.</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federal republic of Nigeria (FRN) 1976 conceives local government as government at local level exercised through the council established by law to exercise special’s power within defined areas.</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report of the political Burien (2987). Local government is widely acknowledged as a viable instrument for rural transformation and for delivery of social service to the people.</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Rural communities generally refers to the country side and it demographically defined as that setting that has less than ten thousand people inhabiting a particular area or location. The economic activities of a greater percentage in farming.</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Development, however, is a process of social transformation, which may manifest in viable change in the physical environment and or in the upward movement of such hid ices gross nation product, per capital income, declining maternal mortality and increases employment.</w:t>
      </w: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(1990) local government finance in Nigeria. Bamidele J.A and Simon J.N. (2011) conceptual approach to the study of local government administration.</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September 2011. Journal of research and development studies kwara state polytechnic Ilorin volume 1, issue 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Bamidele J.A and Simon J.N. (2006) conceptual approach of the study of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Community development, Kwara State experience and water resources. Ilorin government printer.  </w:t>
      </w: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TWO</w:t>
      </w:r>
    </w:p>
    <w:p>
      <w:pPr>
        <w:pStyle w:val="style0"/>
        <w:spacing w:lineRule="auto" w:line="48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LITERATURE REVIEW</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2.1 INTRODUCTION</w:t>
      </w:r>
    </w:p>
    <w:p>
      <w:pPr>
        <w:pStyle w:val="style0"/>
        <w:spacing w:lineRule="auto" w:line="480"/>
        <w:ind w:firstLine="720"/>
        <w:jc w:val="both"/>
        <w:contextualSpacing/>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Different scholars in their postulation have been defined local government in one way or another. These definitions,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their overall development.</w:t>
      </w:r>
    </w:p>
    <w:p>
      <w:pPr>
        <w:pStyle w:val="style0"/>
        <w:spacing w:lineRule="auto" w:line="480"/>
        <w:ind w:left="360" w:hanging="360"/>
        <w:jc w:val="both"/>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2.2 THEORITICAL FRAME WORK</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is the grassroots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United nation (UN) defines local government as a political sub-division of nation or in a federal system or a state which is constituted by law and has sustention control of local attain including the power to pose taxes or e labour for prescribed purposes.</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local government administration objectives which are both political and administrative in nature can be stream lined to effectively mobilize local resources both human and material through the active in- conjunction with higher authorities’ i.e federal and state government of these rural communities.</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administration can be a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bring enthusiasm on the part of the people but reduce area of friction and possible outbreak of violence.</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The federal and state government can interface through field agencies with local communities by enlighten and educational campaign for easy implementation of polities of control government.</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would provide educational and skills acquisition (vocational) controls in rural communities. This would facilitate proper use of government properties like agricultural implement, school teaching, hospitals, clinics and dispensary including other infrastructure. There would be proper utilization of available resources, prevent misuse, misappropriation and prevent acts that would be inimical to the growth and development of rural communities.</w:t>
      </w:r>
    </w:p>
    <w:p>
      <w:pPr>
        <w:pStyle w:val="style0"/>
        <w:spacing w:lineRule="auto" w:line="480"/>
        <w:ind w:left="36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highlights the following factors:</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local government is subordinate system of government.</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has legal and constitutional power to perform certain legislative, administrative and quasi judicial functions.</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council could be elected or selected.</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has power to make policies, prepare it budget and can have it own staff.</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exercise authority over a given territory or population.</w:t>
      </w:r>
    </w:p>
    <w:p>
      <w:pPr>
        <w:pStyle w:val="style179"/>
        <w:numPr>
          <w:ilvl w:val="0"/>
          <w:numId w:val="4"/>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is a legal person i.e can sue and can be sued.</w:t>
      </w:r>
    </w:p>
    <w:p>
      <w:pPr>
        <w:pStyle w:val="style0"/>
        <w:spacing w:lineRule="auto" w:line="480"/>
        <w:jc w:val="both"/>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2.3 CURRENT TREND IN THINKING</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Democracy is a form of government in which all the people have equal rights in the decision that affects their lives. It within this premise that local government as a grassroots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Endeavour toward the improvement/ development of their conduction of living. According to A H Marshall local government administration has three essential characteristics.</w:t>
      </w:r>
    </w:p>
    <w:p>
      <w:pPr>
        <w:pStyle w:val="style179"/>
        <w:numPr>
          <w:ilvl w:val="0"/>
          <w:numId w:val="5"/>
        </w:numPr>
        <w:spacing w:after="0" w:lineRule="auto" w:line="480"/>
        <w:jc w:val="both"/>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operates in a restricted geographical area within a nation or state.</w:t>
      </w:r>
    </w:p>
    <w:p>
      <w:pPr>
        <w:pStyle w:val="style179"/>
        <w:numPr>
          <w:ilvl w:val="0"/>
          <w:numId w:val="5"/>
        </w:numPr>
        <w:spacing w:after="0" w:lineRule="auto" w:line="480"/>
        <w:jc w:val="both"/>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election or selection is done for council member.</w:t>
      </w:r>
    </w:p>
    <w:p>
      <w:pPr>
        <w:pStyle w:val="style179"/>
        <w:numPr>
          <w:ilvl w:val="0"/>
          <w:numId w:val="5"/>
        </w:numPr>
        <w:spacing w:after="0" w:lineRule="auto" w:line="480"/>
        <w:jc w:val="both"/>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enjoys a measure of autonomy including power of taxations.</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definition identified function that are local in character and which therefore should concern only those living in the society.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FUNCTION OF LOCAL GOVERNMENT</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local government is strategically located to perform political and socio economic functions to the local population, because of its proximity to the people. The following functions are identified as key area of local government intervention to enhance rural community development.</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Fostering civic consciousness/ political awareness, since rural population is high, most of worn are not literate and are ignorant of their rights and privileges provide in the constitution. Local government bring governance closer to the people, it raise their consciousness through democratic process and afford them the opportunity to select those governing them.</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Entrenchment of social justice is enhanced through the closeness of local government to the people, in quick dispensation of social justice at grassroots level. The further the governments the move distance are the people likely to be in term of justice.</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Acceleration of social and economic development. The neglect of many section of the country, mainly because they have no representatives in the helms of affair. Therefore it is believed that the creation of more local government will increase rapid development.</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Redressing shortage of amenities government amongst comities, local government mandates includes provision and distribution of amenities to rural committees, such as hospital/ clinics, schools, pipe borne water, electricity etc while a single community can have all these, because it is the headquarters, another may not have a single one of them. Creation of more local governments will help reduce the imbalance.</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Community development is the essences of local government planning in Nigeria rural development is aimed at fostering rapid socio-economic transformation. The establishments of infrastructures like community halls, public toilets, market stalls, recreation facilities financial/ credit institutions, cooperative association, health centers and schools. Community where these are available are said to be a developed area. The aim successive local government is therefore the equitable distribution of resources to meet the people need.</w:t>
      </w:r>
    </w:p>
    <w:p>
      <w:pPr>
        <w:pStyle w:val="style179"/>
        <w:numPr>
          <w:ilvl w:val="0"/>
          <w:numId w:val="6"/>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functions include the following additional.</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Collection or rates and issuance of radio and television license.</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Licensing of bicycles, tractor and other mechanically propelled trucks, cancels.</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Naming road and streets and numbering of house.</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Registration of birth and death and marriages.</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Establishment and maintenance of commentaries burial grounds and home for the destitute or information people.</w:t>
      </w:r>
    </w:p>
    <w:p>
      <w:pPr>
        <w:pStyle w:val="style179"/>
        <w:numPr>
          <w:ilvl w:val="0"/>
          <w:numId w:val="7"/>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Formulation of economic planning and development schemes for their local government area. Furthermore, local governments make law and policies on the concurrent legislative list, which contain subject under state and local government schedules. These comprise functions which state and local government can gestate upon. These include the operation of commercial undertaking, health centers, maternity centre, and provision of libraries/ reading rooms, information! Public enlightens, scholarship/ bursaries for indigent students and the finding and management of primary education etc.</w:t>
      </w:r>
    </w:p>
    <w:p>
      <w:pPr>
        <w:pStyle w:val="style179"/>
        <w:spacing w:after="0" w:lineRule="auto" w:line="480"/>
        <w:ind w:left="1440"/>
        <w:jc w:val="both"/>
        <w:rPr>
          <w:rFonts w:ascii="Times New Roman" w:hAnsi="Times New Roman"/>
          <w:sz w:val="28"/>
          <w:szCs w:val="28"/>
        </w:rPr>
      </w:pP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2.4     SUMMARY OF THE CHAPTER </w:t>
      </w:r>
    </w:p>
    <w:p>
      <w:pPr>
        <w:pStyle w:val="style0"/>
        <w:spacing w:lineRule="auto" w:line="480"/>
        <w:ind w:firstLine="540"/>
        <w:jc w:val="both"/>
        <w:contextualSpacing/>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arts by government.</w:t>
      </w:r>
    </w:p>
    <w:p>
      <w:pPr>
        <w:pStyle w:val="style0"/>
        <w:spacing w:lineRule="auto" w:line="480"/>
        <w:ind w:firstLine="540"/>
        <w:jc w:val="both"/>
        <w:contextualSpacing/>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However, there are areas that need to be state and local government in areas of finance to carryout projects and frames needs to be improved. Autonomy in contains, involving devolution of power to effectively perform mid meet the people immediate needs. Local communities should be involved in the appointment (selection / election) of their leaders. </w:t>
      </w:r>
    </w:p>
    <w:p>
      <w:pPr>
        <w:pStyle w:val="style0"/>
        <w:spacing w:lineRule="auto" w:line="480"/>
        <w:ind w:firstLine="540"/>
        <w:jc w:val="both"/>
        <w:contextualSpacing/>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view of this enormous task that the local government enunciated in all the reviewed work, to local government chose control affect independence and initiative by local government.</w:t>
      </w:r>
    </w:p>
    <w:p>
      <w:pPr>
        <w:pStyle w:val="style0"/>
        <w:spacing w:lineRule="auto" w:line="480"/>
        <w:jc w:val="both"/>
        <w:contextualSpacing/>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(1990) local government finance in Nigeria</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Bamidele J.A and Simon J.N. (2011) conceptual approach to the study of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September 2011. Journal of research and development studies Kwara State Polytechnic Ilorin volume 1, issue 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Bamidele J.A and Simon J.N. (2006) conceptual approach of the study of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Community development, Kwara State experience and water resources. Ilorin government printer.</w:t>
      </w:r>
    </w:p>
    <w:p>
      <w:pPr>
        <w:pStyle w:val="style0"/>
        <w:spacing w:lineRule="auto" w:line="480"/>
        <w:ind w:left="360"/>
        <w:jc w:val="both"/>
        <w:contextualSpacing/>
        <w:rPr>
          <w:rFonts w:ascii="Times New Roman" w:hAnsi="Times New Roman"/>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THREE</w:t>
      </w:r>
    </w:p>
    <w:p>
      <w:pPr>
        <w:pStyle w:val="style0"/>
        <w:spacing w:lineRule="auto" w:line="48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METHODOLOGY</w:t>
      </w:r>
    </w:p>
    <w:p>
      <w:pPr>
        <w:pStyle w:val="style0"/>
        <w:spacing w:lineRule="auto" w:line="48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3.1 INTRODUTION</w:t>
      </w:r>
    </w:p>
    <w:p>
      <w:pPr>
        <w:pStyle w:val="style179"/>
        <w:spacing w:after="0" w:lineRule="auto" w:line="480"/>
        <w:ind w:left="0" w:firstLine="54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achieve the objective of the research work, data was collected to provide the basic information needed for analysis, evaluation and interpretation.</w:t>
      </w:r>
    </w:p>
    <w:p>
      <w:pPr>
        <w:pStyle w:val="style179"/>
        <w:spacing w:after="0" w:lineRule="auto" w:line="480"/>
        <w:ind w:left="0" w:firstLine="54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Data were collected from two major sources.</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Primary source: Questionnaire.</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Secondary source: Review of relative literature.</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achieve the objective of this study, textbooks, journals and other materials were contacted as secondary source including local government educational records.</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Questionnaire was design to seek response from local government employment communities as primary source.</w:t>
      </w:r>
    </w:p>
    <w:p>
      <w:pPr>
        <w:pStyle w:val="style0"/>
        <w:spacing w:lineRule="auto" w:line="480"/>
        <w:jc w:val="both"/>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3.2   SAMPLE AND POPULATION OF THE STUDY</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local government area in contention has over three hundred thousand (300,000) inhabitants. Majority of whom are farmers craft workers and petty traders. Sixty people were chosen as sample of the population. The characteristic of these sixty (60) people as sample will be used to justify the whole of the population.</w:t>
      </w:r>
    </w:p>
    <w:p>
      <w:pPr>
        <w:pStyle w:val="style179"/>
        <w:numPr>
          <w:ilvl w:val="1"/>
          <w:numId w:val="9"/>
        </w:numPr>
        <w:spacing w:after="0" w:lineRule="auto" w:line="48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SOURCES OF DATA AND DATA COLLECTION</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Two major sources are used to collect data. The primary source been through questionnaire consist of well structured and arranged questions. It is specifically signed to cover the role of local government and its impact agent of community development. It seeks to obtain zonal view of the respondents.</w:t>
      </w:r>
    </w:p>
    <w:p>
      <w:pPr>
        <w:pStyle w:val="style0"/>
        <w:spacing w:lineRule="auto" w:line="480"/>
        <w:ind w:firstLine="72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secondary sources are obtained from records and relevance documents from the local government and Kwara State Polytechnic. Such as textbooks, Journal, Magazines and some other unpublished record and documents.</w:t>
      </w:r>
    </w:p>
    <w:p>
      <w:pPr>
        <w:pStyle w:val="style179"/>
        <w:numPr>
          <w:ilvl w:val="1"/>
          <w:numId w:val="9"/>
        </w:numPr>
        <w:spacing w:after="0" w:lineRule="auto" w:line="480"/>
        <w:ind w:left="36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    RESEARCH PROBLEM</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major challenges faced during the course of this research work can be summarized underneath.</w:t>
      </w:r>
    </w:p>
    <w:p>
      <w:pPr>
        <w:pStyle w:val="style179"/>
        <w:numPr>
          <w:ilvl w:val="0"/>
          <w:numId w:val="8"/>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pPr>
        <w:pStyle w:val="style179"/>
        <w:numPr>
          <w:ilvl w:val="0"/>
          <w:numId w:val="8"/>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Problem of literacy is another factor as majority of the population are not literate and could not respond appropriately to questionnaire. Proper communication and response was also a problem encountered.</w:t>
      </w:r>
    </w:p>
    <w:p>
      <w:pPr>
        <w:pStyle w:val="style179"/>
        <w:numPr>
          <w:ilvl w:val="0"/>
          <w:numId w:val="8"/>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constraint of tune was another major factor to achieving a more elaborate research finding. Movement in and outside of the research environment, coupled with other engaging commitment, especially due to in accessible road and fever means of mobility within the local communities pose a major obstacle.</w:t>
      </w:r>
    </w:p>
    <w:p>
      <w:pPr>
        <w:pStyle w:val="style179"/>
        <w:numPr>
          <w:ilvl w:val="0"/>
          <w:numId w:val="8"/>
        </w:numPr>
        <w:spacing w:after="0" w:lineRule="auto" w:line="48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Financial constraint significantly hindered reach during the collection of data. To movement, and necessary material, funds were prudently allocated.</w:t>
      </w:r>
    </w:p>
    <w:p>
      <w:pPr>
        <w:pStyle w:val="style179"/>
        <w:spacing w:after="0" w:lineRule="auto" w:line="480"/>
        <w:ind w:left="0"/>
        <w:jc w:val="both"/>
        <w:rPr>
          <w:rFonts w:ascii="Times New Roman" w:hAnsi="Times New Roman"/>
          <w:b/>
          <w:sz w:val="28"/>
          <w:szCs w:val="28"/>
        </w:rPr>
      </w:pPr>
    </w:p>
    <w:p>
      <w:pPr>
        <w:pStyle w:val="style179"/>
        <w:spacing w:after="0" w:lineRule="auto" w:line="480"/>
        <w:ind w:left="0"/>
        <w:jc w:val="both"/>
        <w:rPr>
          <w:rFonts w:ascii="Times New Roman" w:hAnsi="Times New Roman"/>
          <w:b/>
          <w:sz w:val="28"/>
          <w:szCs w:val="28"/>
        </w:rPr>
      </w:pPr>
    </w:p>
    <w:p>
      <w:pPr>
        <w:pStyle w:val="style179"/>
        <w:spacing w:after="0" w:lineRule="auto" w:line="480"/>
        <w:ind w:left="0"/>
        <w:jc w:val="center"/>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(1990) local government finance in Nigeria</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Bamidele J.A and Simon J.N. (2011) conceptual approach to the study of local government administration.</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September 2011. Journal of research and development studies kwara state polytechnic Ilorin volume 1, issue 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Bamidele J.A and Simon J.N. (2006) conceptual approach of the study of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Community development, kwara state experience and water resources. Ilorin government printer.  </w:t>
      </w:r>
    </w:p>
    <w:p>
      <w:pPr>
        <w:pStyle w:val="style0"/>
        <w:spacing w:lineRule="auto" w:line="480"/>
        <w:jc w:val="both"/>
        <w:contextualSpacing/>
        <w:rPr>
          <w:rFonts w:ascii="Times New Roman" w:hAnsi="Times New Roman"/>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both"/>
        <w:contextualSpacing/>
        <w:rPr>
          <w:rFonts w:ascii="Times New Roman" w:hAnsi="Times New Roman"/>
          <w:b/>
          <w:sz w:val="28"/>
          <w:szCs w:val="28"/>
        </w:rPr>
      </w:pPr>
    </w:p>
    <w:p>
      <w:pPr>
        <w:pStyle w:val="style0"/>
        <w:spacing w:lineRule="auto" w:line="48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FOUR</w:t>
      </w:r>
    </w:p>
    <w:p>
      <w:pPr>
        <w:pStyle w:val="style0"/>
        <w:spacing w:lineRule="auto" w:line="48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DATA PRESENTATION, ANALYSIS AND INTERPRETATION OF FINDING</w:t>
      </w:r>
    </w:p>
    <w:p>
      <w:pPr>
        <w:pStyle w:val="style179"/>
        <w:numPr>
          <w:ilvl w:val="1"/>
          <w:numId w:val="11"/>
        </w:numPr>
        <w:spacing w:after="0" w:lineRule="auto" w:line="48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INTRIDUCTION</w:t>
      </w:r>
    </w:p>
    <w:p>
      <w:pPr>
        <w:pStyle w:val="style179"/>
        <w:spacing w:after="0" w:lineRule="auto" w:line="480"/>
        <w:ind w:left="60" w:firstLine="66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obtain the first hand view on the role of Ilorin east local government as an agent of community development amongst the inhabitants questionnaire was directed to the people.</w:t>
      </w:r>
    </w:p>
    <w:p>
      <w:pPr>
        <w:pStyle w:val="style179"/>
        <w:spacing w:after="0" w:lineRule="auto" w:line="480"/>
        <w:ind w:left="60" w:firstLine="66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 total number of seventy five (75) questionnaires were distributed to respondents, out of which a sizeable number of about sixty (60) was returned. This was the figure upon which the statistical analysis was based.</w:t>
      </w:r>
    </w:p>
    <w:p>
      <w:pPr>
        <w:pStyle w:val="style179"/>
        <w:spacing w:after="0" w:lineRule="auto" w:line="480"/>
        <w:ind w:left="60" w:firstLine="66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 total number of twelve (12) questions were asked to achieve the objective of the study.</w:t>
      </w:r>
    </w:p>
    <w:p>
      <w:pPr>
        <w:pStyle w:val="style179"/>
        <w:numPr>
          <w:ilvl w:val="1"/>
          <w:numId w:val="11"/>
        </w:numPr>
        <w:spacing w:after="0" w:lineRule="auto" w:line="480"/>
        <w:ind w:left="54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BRIEF HISTORY OF THE STUDY</w:t>
      </w:r>
    </w:p>
    <w:p>
      <w:pPr>
        <w:pStyle w:val="style179"/>
        <w:spacing w:after="0" w:lineRule="auto" w:line="480"/>
        <w:ind w:left="60" w:firstLine="66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local government was establish in October (1991) by the then military government of General Ibrahim Babangida, kin order to fulfill the yearning of the people for more government presence at the grassroots. Ilorin east local government shares boundaries with Moro, Ilorin south, Ilorin west and Ifelodun local government areas. This local government is populated by diverse ethnic groups which include the Yoruba, Fulani, Hausa, and Nupes. They are predominately Muslims and Christians by religion.</w:t>
      </w:r>
    </w:p>
    <w:p>
      <w:pPr>
        <w:pStyle w:val="style179"/>
        <w:spacing w:after="0" w:lineRule="auto" w:line="480"/>
        <w:ind w:left="60" w:firstLine="66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common features of the architectural construction in the various towns and villages are mosque, churches as well as modern and traditional buildings. The people of 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Moulid nabbiy, Christian Easter, Christian and New Year respectively.</w:t>
      </w:r>
    </w:p>
    <w:p>
      <w:pPr>
        <w:pStyle w:val="style179"/>
        <w:numPr>
          <w:ilvl w:val="1"/>
          <w:numId w:val="11"/>
        </w:numPr>
        <w:tabs>
          <w:tab w:val="left" w:leader="none" w:pos="540"/>
        </w:tabs>
        <w:spacing w:after="0" w:lineRule="auto" w:line="480"/>
        <w:ind w:left="54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ORGANISATIONAL STRUCTURE OF ILORIN EAST LOCAL GOVERNMENT</w:t>
      </w:r>
    </w:p>
    <w:p>
      <w:pPr>
        <w:pStyle w:val="style179"/>
        <w:tabs>
          <w:tab w:val="left" w:leader="none" w:pos="540"/>
        </w:tabs>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 (HOD’s). </w:t>
      </w:r>
    </w:p>
    <w:p>
      <w:pPr>
        <w:pStyle w:val="style179"/>
        <w:numPr>
          <w:ilvl w:val="1"/>
          <w:numId w:val="11"/>
        </w:numPr>
        <w:spacing w:after="0" w:lineRule="auto" w:line="480"/>
        <w:ind w:left="45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ANALYSIS OF DATA</w:t>
      </w:r>
    </w:p>
    <w:p>
      <w:pPr>
        <w:pStyle w:val="style179"/>
        <w:spacing w:after="0" w:lineRule="auto" w:line="480"/>
        <w:ind w:left="45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Do you understand community development is?</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2861"/>
        <w:gridCol w:w="2789"/>
      </w:tblGrid>
      <w:tr>
        <w:trPr/>
        <w:tc>
          <w:tcPr>
            <w:tcW w:w="275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61"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89"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5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61"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37</w:t>
            </w:r>
          </w:p>
        </w:tc>
        <w:tc>
          <w:tcPr>
            <w:tcW w:w="2789"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63%</w:t>
            </w:r>
          </w:p>
        </w:tc>
      </w:tr>
      <w:tr>
        <w:tblPrEx/>
        <w:trPr/>
        <w:tc>
          <w:tcPr>
            <w:tcW w:w="275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61"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19</w:t>
            </w:r>
          </w:p>
        </w:tc>
        <w:tc>
          <w:tcPr>
            <w:tcW w:w="2789"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31%</w:t>
            </w:r>
          </w:p>
        </w:tc>
      </w:tr>
      <w:tr>
        <w:tblPrEx/>
        <w:trPr/>
        <w:tc>
          <w:tcPr>
            <w:tcW w:w="275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61"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w:t>
            </w:r>
          </w:p>
        </w:tc>
        <w:tc>
          <w:tcPr>
            <w:tcW w:w="2789"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w:t>
            </w:r>
          </w:p>
        </w:tc>
      </w:tr>
      <w:tr>
        <w:tblPrEx/>
        <w:trPr/>
        <w:tc>
          <w:tcPr>
            <w:tcW w:w="275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61"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89"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above tables show that 60% respondent agrees that agriculture is the predominant occupation business and civil service represent 12% and 9% respectively.  </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table above show that 63% understand what community development is, while 31% do not understand and 6% did not respond to this question at all.</w:t>
      </w:r>
    </w:p>
    <w:p>
      <w:pPr>
        <w:pStyle w:val="style0"/>
        <w:spacing w:lineRule="auto" w:line="480"/>
        <w:jc w:val="both"/>
        <w:contextualSpacing/>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lineRule="auto" w:line="480"/>
        <w:jc w:val="both"/>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2</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what category of people participate more in community development?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Children</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Young adult</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Adult</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42</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70%</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These table shows that 5% of children participate more in community development, 25% young adult, 6% adult. </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3</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Does your local government assist in development of your community?</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81</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73%</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44</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27%</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These tables indicate that 73% agree that local government assist in community development while 27% of respondent disagree.</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4:</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Has there been any awareness campaign by local government on the role community development.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24</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33%</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16</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27%</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above table show that only 40% of respondent said there are awareness campaign while 33% disagree and 27% did not respondent.</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5</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Do you rate local government high in term of community development effort.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18</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30%</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26</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43%</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16</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27%</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table above show that 30% or 18 respondent rate local government high in community development, 43% disagree, while 27% did not respond.</w:t>
      </w:r>
    </w:p>
    <w:p>
      <w:pPr>
        <w:pStyle w:val="style179"/>
        <w:spacing w:after="0" w:lineRule="auto" w:line="480"/>
        <w:ind w:left="0" w:firstLine="72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6:</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Do you agree that the population ratio in your local government favour females than males?</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55</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17</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28%</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17%</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table shows that 33 representing 55% agree female population is more, 28% disagree while 10% are undecided.</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Table 7: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Individual assist in community development efforts?</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45</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Table 7 shows that 75% of respondent agree that people assist in community development in Ilorin east local government while 25% disagree.</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8:</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Does the community have development association with positive impact?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48</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80%</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above table shows development association play positive role in community development in Ilorin east local government 80% of respondent agree, 15% disagree, while 5% did not respond.</w:t>
      </w:r>
    </w:p>
    <w:p>
      <w:pPr>
        <w:pStyle w:val="style0"/>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Table 9: </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Is education playing a positive role in community development in Ilorin east local government?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2832"/>
        <w:gridCol w:w="2796"/>
      </w:tblGrid>
      <w:tr>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Yes</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answer</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r>
      <w:tr>
        <w:tblPrEx/>
        <w:trPr/>
        <w:tc>
          <w:tcPr>
            <w:tcW w:w="2778"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32"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79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table above all respondents agreed that education play significant role and that it is the background of grow and economic development.</w:t>
      </w:r>
    </w:p>
    <w:p>
      <w:pPr>
        <w:pStyle w:val="style179"/>
        <w:spacing w:after="0" w:lineRule="auto" w:line="480"/>
        <w:ind w:left="0"/>
        <w:jc w:val="both"/>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10:</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What is your view is the major occupation of the people in Ilorin east local government?</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3"/>
        <w:gridCol w:w="2826"/>
        <w:gridCol w:w="2787"/>
      </w:tblGrid>
      <w:tr>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Response</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questionnaire</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w:t>
            </w:r>
          </w:p>
        </w:tc>
      </w:tr>
      <w:tr>
        <w:tblPrEx/>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Agriculture</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r>
      <w:tr>
        <w:tblPrEx/>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Business</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r>
        <w:tblPrEx/>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Civil service</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r>
      <w:tr>
        <w:tblPrEx/>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All of the above</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t>
            </w:r>
          </w:p>
        </w:tc>
      </w:tr>
      <w:tr>
        <w:tblPrEx/>
        <w:trPr/>
        <w:tc>
          <w:tcPr>
            <w:tcW w:w="2793"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Total</w:t>
            </w:r>
          </w:p>
        </w:tc>
        <w:tc>
          <w:tcPr>
            <w:tcW w:w="2826"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2787" w:type="dxa"/>
            <w:tcBorders/>
          </w:tcPr>
          <w:p>
            <w:pPr>
              <w:pStyle w:val="style179"/>
              <w:spacing w:after="0" w:lineRule="auto" w:line="36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100%</w:t>
            </w:r>
          </w:p>
        </w:tc>
      </w:tr>
    </w:tbl>
    <w:p>
      <w:pPr>
        <w:pStyle w:val="style179"/>
        <w:spacing w:after="0" w:lineRule="auto" w:line="480"/>
        <w:ind w:left="0" w:firstLine="720"/>
        <w:jc w:val="both"/>
        <w:rPr>
          <w:rFonts w:ascii="Times New Roman" w:hAnsi="Times New Roman"/>
          <w:b/>
          <w:i/>
          <w:sz w:val="28"/>
          <w:szCs w:val="28"/>
        </w:rPr>
      </w:pPr>
      <w:r>
        <w:rPr>
          <w:rFonts w:ascii="Times New Roman" w:hAnsi="Times New Roman"/>
          <w:b/>
          <w:i/>
          <w:outline w:val="false"/>
          <w:emboss w:val="false"/>
          <w:imprint w:val="false"/>
          <w:sz w:val="28"/>
          <w:szCs w:val="28"/>
          <w:u w:val="none"/>
          <w14:shadow w14:blurRad="0" w14:ky="0" w14:dir="0" w14:kx="0" w14:algn="none" w14:sy="100000" w14:sx="100000" w14:dist="0">
            <w14:srgbClr w14:val="808080"/>
          </w14:shadow>
        </w:rPr>
        <w:t>Source: Researcher’s field survey, 2020</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above table indicates that 60% of respondent agree that agriculture is the predominant occupation, Business and Civil service represent 12% and 90% respectively.</w:t>
      </w:r>
    </w:p>
    <w:p>
      <w:pPr>
        <w:pStyle w:val="style179"/>
        <w:numPr>
          <w:ilvl w:val="1"/>
          <w:numId w:val="11"/>
        </w:numPr>
        <w:spacing w:after="0" w:lineRule="auto" w:line="480"/>
        <w:ind w:left="450" w:hanging="45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TESTING OF DATA/ HYPOTHESIS</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testing the hypothesis, the decision rule says that, reject the null hypothesis (Ho) and accepts the alternative hypothesis (Hi) if the calculated value is greater than or equals the table/critical value vice versa.</w:t>
      </w:r>
    </w:p>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Hypothesis 1</w:t>
      </w:r>
    </w:p>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 There is no significant correlation between towns/villages and population ratio.</w:t>
      </w:r>
    </w:p>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(Hi): There is significant correlation between towns/villages and spread of development by (Ilorin east) local government council.</w:t>
      </w:r>
    </w:p>
    <w:p>
      <w:pPr>
        <w:pStyle w:val="style0"/>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ILORIN EAST LOCAL GOVERNMENT EDUCATIONAL INSTITUTIONS RECORD BETWEEN 2007 TO 2017</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160"/>
        <w:gridCol w:w="2340"/>
        <w:gridCol w:w="2898"/>
      </w:tblGrid>
      <w:tr>
        <w:trPr/>
        <w:tc>
          <w:tcPr>
            <w:tcW w:w="1008" w:type="dxa"/>
            <w:tcBorders/>
          </w:tcPr>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Years </w:t>
            </w:r>
          </w:p>
        </w:tc>
        <w:tc>
          <w:tcPr>
            <w:tcW w:w="2160" w:type="dxa"/>
            <w:tcBorders/>
          </w:tcPr>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Sch. Colleges</w:t>
            </w:r>
          </w:p>
        </w:tc>
        <w:tc>
          <w:tcPr>
            <w:tcW w:w="2340" w:type="dxa"/>
            <w:tcBorders/>
          </w:tcPr>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Towns/villages </w:t>
            </w:r>
          </w:p>
        </w:tc>
        <w:tc>
          <w:tcPr>
            <w:tcW w:w="2898" w:type="dxa"/>
            <w:tcBorders/>
          </w:tcPr>
          <w:p>
            <w:pPr>
              <w:pStyle w:val="style179"/>
              <w:spacing w:after="0" w:lineRule="auto" w:line="480"/>
              <w:ind w:left="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Ratio of spread of development by local government councils.</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2007</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47</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11</w:t>
            </w:r>
          </w:p>
        </w:tc>
        <w:tc>
          <w:tcPr>
            <w:tcW w:w="289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4.27</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2009</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48</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w:t>
            </w:r>
          </w:p>
        </w:tc>
        <w:tc>
          <w:tcPr>
            <w:tcW w:w="289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6.42</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2011</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51</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w:t>
            </w:r>
          </w:p>
        </w:tc>
        <w:tc>
          <w:tcPr>
            <w:tcW w:w="289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7.29</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2013</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52</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w:t>
            </w:r>
          </w:p>
        </w:tc>
        <w:tc>
          <w:tcPr>
            <w:tcW w:w="2898" w:type="dxa"/>
            <w:tcBorders/>
          </w:tcPr>
          <w:p>
            <w:pPr>
              <w:pStyle w:val="style0"/>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8.15</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2015</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54</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c>
          <w:tcPr>
            <w:tcW w:w="289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10.5</w:t>
            </w:r>
          </w:p>
        </w:tc>
      </w:tr>
      <w:tr>
        <w:tblPrEx/>
        <w:trPr/>
        <w:tc>
          <w:tcPr>
            <w:tcW w:w="100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2017</w:t>
            </w:r>
          </w:p>
        </w:tc>
        <w:tc>
          <w:tcPr>
            <w:tcW w:w="216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57</w:t>
            </w:r>
          </w:p>
        </w:tc>
        <w:tc>
          <w:tcPr>
            <w:tcW w:w="2340"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12</w:t>
            </w:r>
          </w:p>
        </w:tc>
        <w:tc>
          <w:tcPr>
            <w:tcW w:w="2898" w:type="dxa"/>
            <w:tcBorders/>
          </w:tcPr>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11.7</w:t>
            </w:r>
          </w:p>
        </w:tc>
      </w:tr>
    </w:tbl>
    <w:p>
      <w:pPr>
        <w:pStyle w:val="style179"/>
        <w:spacing w:after="0" w:lineRule="auto" w:line="480"/>
        <w:ind w:left="45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Ilorin east local government education board record (2007-2011).</w:t>
      </w:r>
    </w:p>
    <w:p>
      <w:pPr>
        <w:pStyle w:val="style179"/>
        <w:spacing w:after="0" w:lineRule="auto" w:line="480"/>
        <w:ind w:left="45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Spread of development by local government is calculated as:</w:t>
      </w:r>
    </w:p>
    <w:p>
      <w:pPr>
        <w:pStyle w:val="style179"/>
        <w:spacing w:after="0"/>
        <w:ind w:left="45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type id="_x0000_t32" coordsize="21600,21600" o:spt="32" o:oned="t" path="m,l21600,21600e">
            <v:path arrowok="t" fillok="f" o:connecttype="none"/>
            <o:lock v:ext="edit" shapetype="t"/>
          </v:shapetype>
          <v:shape id="1027" type="#_x0000_t32" filled="f" style="position:absolute;margin-left:182.0pt;margin-top:18.2pt;width:118.85pt;height:0.05pt;z-index:2;mso-position-horizontal-relative:text;mso-position-vertical-relative:text;mso-width-percent:0;mso-height-percent:0;mso-width-relative:page;mso-height-relative:page;mso-wrap-distance-left:0.0pt;mso-wrap-distance-right:0.0pt;visibility:visible;">
            <v:stroke weight="1.5pt"/>
            <v:fill/>
            <v:path o:connecttype="none" fillok="f" arrowok="t"/>
          </v:shape>
        </w:pic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Spread of development = Schools/Colleges</w:t>
      </w:r>
    </w:p>
    <w:p>
      <w:pPr>
        <w:pStyle w:val="style179"/>
        <w:spacing w:after="0" w:lineRule="auto" w:line="480"/>
        <w:ind w:left="2970" w:firstLine="63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Towns/Villages</w:t>
      </w:r>
    </w:p>
    <w:p>
      <w:pPr>
        <w:pStyle w:val="style179"/>
        <w:spacing w:after="0" w:lineRule="auto" w:line="480"/>
        <w:ind w:left="90" w:hanging="90"/>
        <w:jc w:val="both"/>
        <w:rPr>
          <w:rFonts w:ascii="Times New Roman" w:hAnsi="Times New Roman"/>
          <w:b/>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Analysis of the secondary data collected from the case study</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From the analysis above (fig 1), the coefficient of correlation (r) is given as 1.224. This figure indicates that there is a positive relationship between towns/villages and the spread of development.</w:t>
      </w:r>
    </w:p>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 - Square shows 1.497. This value indicates that towns/villages account for about 140% of the variance in spread of development.</w:t>
      </w:r>
    </w:p>
    <w:p>
      <w:pPr>
        <w:pStyle w:val="style179"/>
        <w:spacing w:after="0" w:lineRule="auto" w:line="480"/>
        <w:ind w:left="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 Test from the analysis shows 7.36 which is less than the tabulated value 90% confidence interval with the degree of freedom of 10.1.</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means that there is a positive relationship between towns/villages and spread of development. But the level of relationship is significant.</w:t>
      </w:r>
    </w:p>
    <w:p>
      <w:pPr>
        <w:pStyle w:val="style179"/>
        <w:numPr>
          <w:ilvl w:val="1"/>
          <w:numId w:val="11"/>
        </w:numPr>
        <w:spacing w:after="0" w:lineRule="auto" w:line="480"/>
        <w:ind w:left="450" w:hanging="450"/>
        <w:jc w:val="both"/>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THE DATA</w:t>
      </w:r>
    </w:p>
    <w:p>
      <w:pPr>
        <w:pStyle w:val="style179"/>
        <w:spacing w:after="0" w:lineRule="auto" w:line="480"/>
        <w:ind w:left="0" w:firstLine="720"/>
        <w:jc w:val="both"/>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     </w:t>
      </w:r>
    </w:p>
    <w:p>
      <w:pPr>
        <w:pStyle w:val="style0"/>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(1990) local government finance in Nigeria</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Bamidele J.A and Simon J.N. (2011) conceptual approach to the study of local government administration.</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September 2011. Journal of research and development studies Kwara state polytechnic Ilorin volume 1, issue 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Bamidele J.A and Simon J.N. (2006) conceptual approach of the study of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Community development, Kwara state experience and water resources. Ilorin government printer.  </w:t>
      </w:r>
    </w:p>
    <w:p>
      <w:pPr>
        <w:pStyle w:val="style0"/>
        <w:spacing w:lineRule="auto" w:line="480"/>
        <w:ind w:left="270" w:hanging="270"/>
        <w:jc w:val="both"/>
        <w:contextualSpacing/>
        <w:rPr>
          <w:rFonts w:ascii="Times New Roman" w:hAnsi="Times New Roman"/>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both"/>
        <w:contextualSpacing/>
        <w:rPr>
          <w:rFonts w:ascii="Times New Roman" w:hAnsi="Times New Roman"/>
          <w:b/>
          <w:sz w:val="28"/>
          <w:szCs w:val="28"/>
        </w:rPr>
      </w:pPr>
    </w:p>
    <w:p>
      <w:pPr>
        <w:pStyle w:val="style0"/>
        <w:spacing w:lineRule="auto" w:line="480"/>
        <w:ind w:left="270" w:hanging="27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FIVE</w:t>
      </w:r>
    </w:p>
    <w:p>
      <w:pPr>
        <w:pStyle w:val="style0"/>
        <w:spacing w:lineRule="auto" w:line="480"/>
        <w:ind w:left="450" w:hanging="45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RECOMMENDATION AND CONCLUSION</w:t>
      </w:r>
    </w:p>
    <w:p>
      <w:pPr>
        <w:pStyle w:val="style0"/>
        <w:spacing w:lineRule="auto" w:line="480"/>
        <w:ind w:left="360" w:hanging="360"/>
        <w:jc w:val="both"/>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5.1 SUMMARY OF FINDING</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 far, these research works has attempted to evaluate the significance of community development activities in Ilorin east local government as well as Kwara state in particular and the country at large.</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grassroots. It also highlighted constrains faced by communities in their development.</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i w:val="false"/>
          <w:caps/>
          <w:outline w:val="false"/>
          <w:emboss w:val="false"/>
          <w:imprint w:val="false"/>
          <w:sz w:val="28"/>
          <w:szCs w:val="28"/>
          <w:u w:val="none"/>
          <w14:shadow w14:blurRad="0" w14:ky="0" w14:dir="0" w14:kx="0" w14:algn="none" w14:sy="100000" w14:sx="100000" w14:dist="0">
            <w14:srgbClr w14:val="808080"/>
          </w14:shadow>
        </w:rPr>
        <w:t>5.2 recommendationS</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developmental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equipments and resourceful extension agricultural officials as well as the establishment of agro allied industries in the rural communities will bring about the needed change and development.</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Sustained government efforts should be channeled to the provision of social amenities, such as good roads to encourage mobility to and from these rural areas.</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Provision of basic health chicks and sanitation awareness of facilities, would improve health living increase productivity. As slogan health is wealth is a reality.</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provision of electricity and pipe borne water would encourage more agro allied industries for processing of agricultural raw material. This would increase employment and reduce wastage of on progress agricultural output. Clean water in the rural areas would reduce the outbreak of water born diseases, through provision and maintenance of the born hole.</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benefits the grassroots must be encourage from time to time.</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Sustained effort should be geared towards education and enlightens of the rural population through awareness campaign to help mitigate unforeseen emergencies like epidemic, accidents and natural disaster like rain food etc.</w:t>
      </w:r>
    </w:p>
    <w:p>
      <w:pPr>
        <w:pStyle w:val="style0"/>
        <w:tabs>
          <w:tab w:val="left" w:leader="none" w:pos="45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requirement of available is limited and scarce. Local government policies and programmes must be tailored towards proper and judicious allocation of resources to meet the need of the people. Areas of priorities must be identified to avoid the provision of wasteful white elephant projects.</w:t>
      </w:r>
    </w:p>
    <w:p>
      <w:pPr>
        <w:pStyle w:val="style0"/>
        <w:tabs>
          <w:tab w:val="left" w:leader="none" w:pos="0"/>
        </w:tabs>
        <w:spacing w:lineRule="auto" w:line="480"/>
        <w:ind w:left="450" w:hanging="450"/>
        <w:jc w:val="both"/>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5.3 CONCLUSION</w:t>
      </w:r>
    </w:p>
    <w:p>
      <w:pPr>
        <w:pStyle w:val="style0"/>
        <w:tabs>
          <w:tab w:val="left" w:leader="none" w:pos="0"/>
        </w:tabs>
        <w:spacing w:lineRule="auto" w:line="48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There is the convergence of opinion that the importance of local government as an agent of community development cannot be over emphasized in nation building.</w:t>
      </w:r>
    </w:p>
    <w:p>
      <w:pPr>
        <w:pStyle w:val="style0"/>
        <w:tabs>
          <w:tab w:val="left" w:leader="none" w:pos="0"/>
        </w:tabs>
        <w:spacing w:lineRule="auto" w:line="36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It is imperative therefore, that inhabitants of the local communities be involved in the development planning through the identification of their needs and including the adoption of measures that would discourage and reduce the effect of rural-urban migration.</w:t>
      </w:r>
    </w:p>
    <w:p>
      <w:pPr>
        <w:pStyle w:val="style0"/>
        <w:tabs>
          <w:tab w:val="left" w:leader="none" w:pos="0"/>
        </w:tabs>
        <w:spacing w:lineRule="auto" w:line="36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pPr>
        <w:pStyle w:val="style0"/>
        <w:spacing w:lineRule="auto" w:line="480"/>
        <w:jc w:val="center"/>
        <w:contextualSpacing/>
        <w:rPr>
          <w:rFonts w:ascii="Times New Roman" w:hAnsi="Times New Roman"/>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br w:type="page"/>
      </w: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(1990): Local Government Finance in Nigeria</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Bamidele J.A and Simon J.N. (2011): Conceptual Approach to the Study of Local Government Administration.</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September (2011): Journal of Research and Development Studies Kwara State Polytechnic Ilorin Volume 1, Issue 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Bamidele J.A and Simon J.N. (2006): Conceptual approach of the Study of Local Government Administration.</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Community Development, Kwara State Experience and Water Resources. Ilorin Government Printer.  </w:t>
      </w:r>
    </w:p>
    <w:p>
      <w:pPr>
        <w:pStyle w:val="style0"/>
        <w:tabs>
          <w:tab w:val="left" w:leader="none" w:pos="0"/>
        </w:tabs>
        <w:spacing w:lineRule="auto" w:line="480"/>
        <w:ind w:left="450" w:hanging="450"/>
        <w:jc w:val="both"/>
        <w:contextualSpacing/>
        <w:rPr>
          <w:rFonts w:ascii="Times New Roman" w:hAnsi="Times New Roman"/>
          <w:b/>
          <w:caps/>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both"/>
        <w:contextualSpacing/>
        <w:rPr>
          <w:rFonts w:ascii="Times New Roman" w:hAnsi="Times New Roman"/>
          <w:b/>
          <w:sz w:val="28"/>
          <w:szCs w:val="28"/>
        </w:rPr>
      </w:pPr>
    </w:p>
    <w:p>
      <w:pPr>
        <w:pStyle w:val="style0"/>
        <w:spacing w:lineRule="auto" w:line="480"/>
        <w:ind w:left="360" w:hanging="360"/>
        <w:jc w:val="center"/>
        <w:contextualSpacing/>
        <w:rPr>
          <w:rFonts w:ascii="Times New Roman" w:hAnsi="Times New Roman"/>
          <w:b/>
          <w:sz w:val="28"/>
          <w:szCs w:val="28"/>
        </w:rPr>
      </w:pPr>
      <w:r>
        <w:rPr>
          <w:rFonts w:ascii="Times New Roman" w:hAnsi="Times New Roman"/>
          <w:b/>
          <w:i w:val="false"/>
          <w:outline w:val="false"/>
          <w:emboss w:val="false"/>
          <w:imprint w:val="false"/>
          <w:sz w:val="28"/>
          <w:szCs w:val="28"/>
          <w:u w:val="none"/>
          <w14:shadow w14:blurRad="0" w14:ky="0" w14:dir="0" w14:kx="0" w14:algn="none" w14:sy="100000" w14:sx="100000" w14:dist="0">
            <w14:srgbClr w14:val="808080"/>
          </w14:shadow>
        </w:rPr>
        <w:t>BIBLIOGRAPHY</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Akamere F.A.C (2001):</w:t>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Issues and Concept in Government and Politics in Nigeria. Lagos Climate Association Publisher.</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Akpan U.N (1967): Epitaph to direct rule, a discourse on local Government in African, London, frank case ltd.</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Babaita, T.A (2006): Issues and Concept in Nigeria local government administration.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Bamidele J.A and Simon J.N (2006): Conceptual Approach to the study of local government administration, Ilorin. Olad Publisher.</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Bello Imam I.B (1990): Local Government Finance in Nigeria. Ibadan, Vintage Publisher.</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Fagbonhun F.O(2004): Tradition Nays and local Government Administration in Nigeria in Aronsi I.O (Ed) local Government and Culture in Nigeria, united state of America. Chapter hill pass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George O.O (1991): Princills of local Government, Lagos Administrative staff college of Nigeria (ASCOU) publish.</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George O.O (1991): Principles of Local, Lagos Administrative Staff College of Nigeria (ASCON) Publishes. </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ILORIN East Local Government Education Board List of School and Colleges.</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Journals of Research and development studies Kwara state Polytechnic, ILORIN Volume Issued (2011).</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Kwara State Ministry of Rural Development and Water Resources (1980): Community Development Kwara State Experience. Ilorin Government Printer.</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Willams .S. (1982): Rural Development in Nigeria university of Ile-Ife press Nigeria.</w:t>
      </w:r>
    </w:p>
    <w:p>
      <w:pPr>
        <w:pStyle w:val="style0"/>
        <w:spacing w:lineRule="auto" w:line="480"/>
        <w:ind w:left="1440" w:hanging="1440"/>
        <w:jc w:val="both"/>
        <w:contextualSpacing/>
        <w:rPr>
          <w:rFonts w:ascii="Times New Roman" w:hAnsi="Times New Roman"/>
          <w:sz w:val="28"/>
          <w:szCs w:val="28"/>
        </w:rPr>
      </w:pPr>
      <w:r>
        <w:rPr>
          <w:rFonts w:ascii="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Popoola A.A (2006): Essential of Local Government Finance and Public Enterprises Management Ilorin Olad Publisher.</w:t>
      </w:r>
    </w:p>
    <w:bookmarkStart w:id="0" w:name="_GoBack"/>
    <w:bookmarkEnd w:id="0"/>
    <w:p>
      <w:pPr>
        <w:pStyle w:val="style0"/>
        <w:rPr/>
      </w:pPr>
    </w:p>
    <w:sectPr>
      <w:footerReference w:type="default" r:id="rId2"/>
      <w:pgSz w:w="11520" w:h="14400" w:orient="portrait"/>
      <w:pgMar w:top="1440" w:right="1440" w:bottom="1440" w:left="1440" w:header="720" w:footer="720" w:gutter="0"/>
      <w:pgNumType w:fmt="lowerRoman"/>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rFonts w:ascii="Bookman Old Style"/>
        <w:b w:val="false"/>
        <w:i w:val="false"/>
        <w:outline w:val="false"/>
        <w:emboss w:val="false"/>
        <w:imprint w:val="false"/>
        <w:sz w:val="22"/>
        <w:szCs w:val="22"/>
        <w:u w:val="none"/>
        <w14:shadow w14:blurRad="0" w14:ky="0" w14:dir="0" w14:kx="0" w14:algn="none" w14:sy="100000" w14:sx="100000" w14:dist="0">
          <w14:srgbClr w14:val="808080"/>
        </w14:shadow>
      </w:rPr>
      <w:t>vii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7A33F4"/>
    <w:lvl w:ilvl="0">
      <w:start w:val="1"/>
      <w:numFmt w:val="decimal"/>
      <w:lvlText w:val="%1."/>
      <w:lvlJc w:val="left"/>
      <w:pPr>
        <w:ind w:left="990" w:hanging="360"/>
      </w:pPr>
      <w:rPr>
        <w:rFonts w:hint="default"/>
      </w:rPr>
    </w:lvl>
    <w:lvl w:ilvl="1">
      <w:start w:val="0"/>
      <w:numFmt w:val="decimal"/>
      <w:isLgl/>
      <w:lvlText w:val="%1.%2"/>
      <w:lvlJc w:val="left"/>
      <w:pPr>
        <w:ind w:left="1110" w:hanging="480"/>
      </w:pPr>
      <w:rPr>
        <w:rFonts w:hint="default"/>
        <w:b/>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
    <w:nsid w:val="00000001"/>
    <w:multiLevelType w:val="hybridMultilevel"/>
    <w:tmpl w:val="5A784976"/>
    <w:lvl w:ilvl="0" w:tplc="C89698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multilevel"/>
    <w:tmpl w:val="82184180"/>
    <w:lvl w:ilvl="0">
      <w:start w:val="1"/>
      <w:numFmt w:val="decimal"/>
      <w:lvlText w:val="%1.0"/>
      <w:lvlJc w:val="left"/>
      <w:pPr>
        <w:ind w:left="180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
    <w:nsid w:val="00000003"/>
    <w:multiLevelType w:val="multilevel"/>
    <w:tmpl w:val="CF8007EA"/>
    <w:lvl w:ilvl="0">
      <w:start w:val="3"/>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nsid w:val="00000004"/>
    <w:multiLevelType w:val="multilevel"/>
    <w:tmpl w:val="CE8E9A96"/>
    <w:lvl w:ilvl="0">
      <w:start w:val="1"/>
      <w:numFmt w:val="decimal"/>
      <w:lvlText w:val="%1.0"/>
      <w:lvlJc w:val="left"/>
      <w:pPr>
        <w:ind w:left="99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5">
    <w:nsid w:val="00000005"/>
    <w:multiLevelType w:val="multilevel"/>
    <w:tmpl w:val="89F6098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00000006"/>
    <w:multiLevelType w:val="hybridMultilevel"/>
    <w:tmpl w:val="4782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8D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AB01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2B56C9F0"/>
    <w:lvl w:ilvl="0">
      <w:start w:val="4"/>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0000000A"/>
    <w:multiLevelType w:val="hybridMultilevel"/>
    <w:tmpl w:val="59FEE2BA"/>
    <w:lvl w:ilvl="0" w:tplc="04090015">
      <w:start w:val="1"/>
      <w:numFmt w:val="upperLetter"/>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7"/>
  </w:num>
  <w:num w:numId="5">
    <w:abstractNumId w:val="10"/>
  </w:num>
  <w:num w:numId="6">
    <w:abstractNumId w:val="6"/>
  </w:num>
  <w:num w:numId="7">
    <w:abstractNumId w:val="1"/>
  </w:num>
  <w:num w:numId="8">
    <w:abstractNumId w:val="0"/>
  </w:num>
  <w:num w:numId="9">
    <w:abstractNumId w:val="3"/>
  </w:num>
  <w:num w:numId="10">
    <w:abstractNumId w:val="8"/>
  </w:num>
  <w:num w:numId="1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1"/>
    <w:pPr>
      <w:widowControl w:val="false"/>
      <w:autoSpaceDE w:val="false"/>
      <w:autoSpaceDN w:val="false"/>
      <w:spacing w:after="0" w:lineRule="auto" w:line="240"/>
    </w:pPr>
    <w:rPr>
      <w:rFonts w:ascii="Bookman Old Style" w:cs="Bookman Old Style" w:eastAsia="Bookman Old Style" w:hAnsi="Bookman Old Style"/>
      <w:lang w:bidi="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widowControl/>
      <w:autoSpaceDE/>
      <w:autoSpaceDN/>
      <w:spacing w:after="200" w:lineRule="auto" w:line="276"/>
      <w:ind w:left="720"/>
      <w:contextualSpacing/>
    </w:pPr>
    <w:rPr>
      <w:rFonts w:ascii="Calibri" w:cs="Times New Roman" w:eastAsia="Calibri" w:hAnsi="Calibri"/>
      <w:lang w:bidi="ar-SA"/>
    </w:rPr>
  </w:style>
  <w:style w:type="paragraph" w:styleId="style32">
    <w:name w:val="footer"/>
    <w:basedOn w:val="style0"/>
    <w:next w:val="style32"/>
    <w:link w:val="style4097"/>
    <w:uiPriority w:val="99"/>
    <w:pPr>
      <w:tabs>
        <w:tab w:val="center" w:leader="none" w:pos="4680"/>
        <w:tab w:val="right" w:leader="none" w:pos="9360"/>
      </w:tabs>
    </w:pPr>
    <w:rPr/>
  </w:style>
  <w:style w:type="character" w:customStyle="1" w:styleId="style4097">
    <w:name w:val="Footer Char_68ab1980-fe84-4249-bee9-5f2b0ac40824"/>
    <w:basedOn w:val="style65"/>
    <w:next w:val="style4097"/>
    <w:link w:val="style32"/>
    <w:uiPriority w:val="99"/>
    <w:rPr>
      <w:rFonts w:ascii="Bookman Old Style" w:cs="Bookman Old Style" w:eastAsia="Bookman Old Style" w:hAnsi="Bookman Old Style"/>
      <w:lang w:bidi="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5378</Words>
  <Pages>48</Pages>
  <Characters>30398</Characters>
  <Application>WPS Office</Application>
  <DocSecurity>0</DocSecurity>
  <Paragraphs>568</Paragraphs>
  <ScaleCrop>false</ScaleCrop>
  <LinksUpToDate>false</LinksUpToDate>
  <CharactersWithSpaces>35657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2022-04-22T04:34:00Z</dcterms:created>
  <dc:creator>user</dc:creator>
  <lastModifiedBy>Infinix X6525B</lastModifiedBy>
  <dcterms:modified xsi:type="dcterms:W3CDTF">2025-07-21T12:23:16Z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78bee5f256ad4a2a83e8be62d0f4c34d</vt:lpwstr>
  </property>
</Properties>
</file>