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ind w:left="-220" w:leftChars="-100" w:right="-818" w:rightChars="-372"/>
        <w:jc w:val="center"/>
        <w:rPr>
          <w:rFonts w:ascii="Arial Black" w:cs="Times New Roman" w:hAnsi="Arial Black"/>
          <w:b/>
          <w:sz w:val="42"/>
        </w:rPr>
      </w:pPr>
      <w:r>
        <w:rPr>
          <w:rFonts w:ascii="Arial Black" w:cs="Times New Roman" w:eastAsia="Times New Roman" w:hAnsi="Arial Black"/>
          <w:b/>
          <w:sz w:val="42"/>
          <w:szCs w:val="24"/>
        </w:rPr>
        <w:t xml:space="preserve">CAUSES AND EFFECTS </w:t>
      </w:r>
      <w:r>
        <w:rPr>
          <w:rFonts w:ascii="Arial Black" w:cs="Times New Roman" w:hAnsi="Arial Black"/>
          <w:b/>
          <w:sz w:val="42"/>
        </w:rPr>
        <w:t>OF ABANDONED RESIDENTIAL PROPERTY PROJECTS IN ILORIN, NIGERIA.</w:t>
      </w:r>
    </w:p>
    <w:p>
      <w:pPr>
        <w:pStyle w:val="style0"/>
        <w:spacing w:lineRule="auto" w:line="240"/>
        <w:ind w:left="-220" w:leftChars="-100" w:right="-818" w:rightChars="-372"/>
        <w:jc w:val="center"/>
        <w:rPr>
          <w:rFonts w:ascii="Times New Roman" w:cs="Times New Roman" w:eastAsia="Times New Roman" w:hAnsi="Times New Roman"/>
          <w:b/>
          <w:i/>
          <w:sz w:val="44"/>
          <w:szCs w:val="24"/>
        </w:rPr>
      </w:pPr>
      <w:r>
        <w:rPr>
          <w:rFonts w:ascii="Times New Roman" w:cs="Times New Roman" w:eastAsia="Times New Roman" w:hAnsi="Times New Roman"/>
          <w:b/>
          <w:i/>
          <w:sz w:val="44"/>
          <w:szCs w:val="24"/>
        </w:rPr>
        <w:t>CASE STUDY OF ILORIN SOUTH</w:t>
      </w:r>
    </w:p>
    <w:p>
      <w:pPr>
        <w:pStyle w:val="style0"/>
        <w:spacing w:lineRule="auto" w:line="240"/>
        <w:ind w:left="-220" w:leftChars="-100" w:right="-818" w:rightChars="-372"/>
        <w:jc w:val="center"/>
        <w:rPr>
          <w:rFonts w:ascii="Times New Roman" w:cs="Times New Roman" w:eastAsia="Times New Roman" w:hAnsi="Times New Roman"/>
          <w:b/>
          <w:i/>
          <w:sz w:val="44"/>
          <w:szCs w:val="24"/>
        </w:rPr>
      </w:pPr>
      <w:r>
        <w:rPr>
          <w:rFonts w:ascii="Times New Roman" w:cs="Times New Roman" w:eastAsia="Times New Roman" w:hAnsi="Times New Roman"/>
          <w:b/>
          <w:i/>
          <w:sz w:val="44"/>
          <w:szCs w:val="24"/>
        </w:rPr>
        <w:t>(KANGILE LOCAL GOVERNMENT)</w:t>
      </w:r>
    </w:p>
    <w:p>
      <w:pPr>
        <w:pStyle w:val="style0"/>
        <w:spacing w:after="0" w:lineRule="auto" w:line="240"/>
        <w:ind w:left="-220" w:leftChars="-100" w:right="-818" w:rightChars="-372"/>
        <w:jc w:val="center"/>
        <w:rPr>
          <w:rFonts w:ascii="Arial Black" w:cs="Times New Roman" w:eastAsia="Times New Roman" w:hAnsi="Arial Black"/>
          <w:b/>
          <w:sz w:val="42"/>
          <w:szCs w:val="24"/>
        </w:rPr>
      </w:pPr>
    </w:p>
    <w:p>
      <w:pPr>
        <w:pStyle w:val="style0"/>
        <w:spacing w:after="0" w:lineRule="auto" w:line="240"/>
        <w:ind w:left="-220" w:leftChars="-100" w:right="-818" w:rightChars="-372"/>
        <w:rPr>
          <w:rFonts w:ascii="Arial Black" w:cs="Arial Black" w:eastAsia="Arial Black" w:hAnsi="Arial Black"/>
          <w:sz w:val="2"/>
          <w:szCs w:val="2"/>
        </w:rPr>
      </w:pPr>
    </w:p>
    <w:p>
      <w:pPr>
        <w:pStyle w:val="style0"/>
        <w:spacing w:lineRule="auto" w:line="240"/>
        <w:ind w:left="-220" w:leftChars="-100" w:right="-818" w:rightChars="-372"/>
        <w:jc w:val="center"/>
        <w:rPr>
          <w:rFonts w:ascii="Arial Black" w:cs="Arial Black" w:eastAsia="Arial Black" w:hAnsi="Arial Black"/>
          <w:i/>
          <w:iCs/>
          <w:sz w:val="50"/>
          <w:szCs w:val="50"/>
        </w:rPr>
      </w:pPr>
      <w:r>
        <w:rPr>
          <w:rFonts w:ascii="Arial Black" w:cs="Arial Black" w:eastAsia="Arial Black" w:hAnsi="Arial Black"/>
          <w:i/>
          <w:iCs/>
          <w:sz w:val="50"/>
          <w:szCs w:val="50"/>
          <w:lang w:eastAsia="zh-CN"/>
        </w:rPr>
        <w:t>BY</w:t>
      </w:r>
    </w:p>
    <w:p>
      <w:pPr>
        <w:pStyle w:val="style0"/>
        <w:spacing w:after="0" w:lineRule="auto" w:line="240"/>
        <w:ind w:left="-220" w:leftChars="-100" w:right="-818" w:rightChars="-372"/>
        <w:jc w:val="center"/>
        <w:rPr>
          <w:rFonts w:ascii="Showcard Gothic" w:cs="Times New Roman" w:eastAsia="Times New Roman" w:hAnsi="Showcard Gothic"/>
          <w:sz w:val="58"/>
          <w:szCs w:val="24"/>
        </w:rPr>
      </w:pPr>
      <w:r>
        <w:rPr>
          <w:rFonts w:ascii="Showcard Gothic" w:cs="Times New Roman" w:hAnsi="Showcard Gothic"/>
          <w:sz w:val="58"/>
        </w:rPr>
        <w:t>ALOWONLE KABIRAT OMOWUNMI</w:t>
      </w:r>
    </w:p>
    <w:p>
      <w:pPr>
        <w:pStyle w:val="style0"/>
        <w:spacing w:after="0" w:lineRule="auto" w:line="240"/>
        <w:ind w:left="-220" w:leftChars="-100" w:right="-818" w:rightChars="-372"/>
        <w:jc w:val="center"/>
        <w:rPr>
          <w:rFonts w:ascii="Showcard Gothic" w:cs="Times New Roman" w:eastAsia="Times New Roman" w:hAnsi="Showcard Gothic"/>
          <w:sz w:val="58"/>
          <w:szCs w:val="24"/>
        </w:rPr>
      </w:pPr>
      <w:r>
        <w:rPr>
          <w:rFonts w:ascii="Showcard Gothic" w:cs="Times New Roman" w:eastAsia="Times New Roman" w:hAnsi="Showcard Gothic"/>
          <w:sz w:val="58"/>
          <w:szCs w:val="24"/>
        </w:rPr>
        <w:t>HND/23/ETM/FT/0004</w:t>
      </w:r>
    </w:p>
    <w:p>
      <w:pPr>
        <w:pStyle w:val="style0"/>
        <w:spacing w:after="0" w:lineRule="auto" w:line="240"/>
        <w:ind w:left="-220" w:leftChars="-100" w:right="-818" w:rightChars="-372"/>
        <w:jc w:val="center"/>
        <w:rPr>
          <w:rFonts w:ascii="Arial Black" w:cs="Arial Black" w:eastAsia="Arial Black" w:hAnsi="Arial Black"/>
          <w:sz w:val="26"/>
          <w:szCs w:val="28"/>
        </w:rPr>
      </w:pPr>
    </w:p>
    <w:p>
      <w:pPr>
        <w:pStyle w:val="style0"/>
        <w:spacing w:after="0" w:lineRule="auto" w:line="240"/>
        <w:ind w:left="-220" w:leftChars="-100" w:right="-818" w:rightChars="-372"/>
        <w:jc w:val="center"/>
        <w:rPr>
          <w:rFonts w:ascii="Arial Black" w:cs="Arial Black" w:eastAsia="Arial Black" w:hAnsi="Arial Black"/>
          <w:sz w:val="26"/>
          <w:szCs w:val="28"/>
        </w:rPr>
      </w:pPr>
    </w:p>
    <w:p>
      <w:pPr>
        <w:pStyle w:val="style0"/>
        <w:spacing w:after="0" w:lineRule="auto" w:line="240"/>
        <w:ind w:left="-220" w:leftChars="-100" w:right="-818" w:rightChars="-372"/>
        <w:jc w:val="center"/>
        <w:rPr>
          <w:rFonts w:ascii="Book Antiqua" w:cs="Book Antiqua" w:eastAsia="Book Antiqua" w:hAnsi="Book Antiqua"/>
          <w:b/>
          <w:bCs/>
          <w:sz w:val="28"/>
          <w:szCs w:val="28"/>
        </w:rPr>
      </w:pPr>
      <w:r>
        <w:rPr>
          <w:rFonts w:ascii="Book Antiqua" w:cs="Book Antiqua" w:eastAsia="Book Antiqua" w:hAnsi="Book Antiqua"/>
          <w:b/>
          <w:bCs/>
          <w:sz w:val="28"/>
          <w:szCs w:val="28"/>
          <w:lang w:eastAsia="zh-CN"/>
        </w:rPr>
        <w:t xml:space="preserve">SUBMITTED TO </w:t>
      </w:r>
    </w:p>
    <w:p>
      <w:pPr>
        <w:pStyle w:val="style0"/>
        <w:spacing w:after="0" w:lineRule="auto" w:line="240"/>
        <w:ind w:left="-220" w:leftChars="-100" w:right="-818" w:rightChars="-372"/>
        <w:jc w:val="center"/>
        <w:rPr>
          <w:rFonts w:ascii="Times New Roman" w:cs="Times New Roman" w:hAnsi="Times New Roman"/>
          <w:b/>
          <w:bCs/>
          <w:sz w:val="36"/>
          <w:szCs w:val="52"/>
        </w:rPr>
      </w:pPr>
      <w:r>
        <w:rPr>
          <w:rFonts w:ascii="Times New Roman" w:cs="Times New Roman" w:eastAsia="Book Antiqua" w:hAnsi="Times New Roman"/>
          <w:b/>
          <w:bCs/>
          <w:sz w:val="36"/>
          <w:szCs w:val="52"/>
          <w:lang w:eastAsia="zh-CN"/>
        </w:rPr>
        <w:t xml:space="preserve">THE DEPARTMENT OF </w:t>
      </w:r>
      <w:r>
        <w:rPr>
          <w:rFonts w:ascii="Times New Roman" w:cs="Times New Roman" w:eastAsia="Times New Roman" w:hAnsi="Times New Roman"/>
          <w:b/>
          <w:color w:val="000000"/>
          <w:sz w:val="36"/>
          <w:szCs w:val="52"/>
        </w:rPr>
        <w:t>ESTATE MANAGEMENT AND VALUATION,  INSTITUTE OF ENVIRONMENTAL STUDIES, KWARA STATE POLYTECHNIC, ILORIN, KWARA STATE</w:t>
      </w:r>
    </w:p>
    <w:p>
      <w:pPr>
        <w:pStyle w:val="style0"/>
        <w:spacing w:after="0" w:lineRule="auto" w:line="240"/>
        <w:ind w:left="-220" w:leftChars="-100" w:right="-818" w:rightChars="-372"/>
        <w:jc w:val="center"/>
        <w:rPr>
          <w:rFonts w:ascii="Bookman Old Style" w:cs="Bookman Old Style" w:eastAsia="Bookman Old Style" w:hAnsi="Bookman Old Style"/>
          <w:b/>
          <w:bCs/>
          <w:sz w:val="34"/>
          <w:szCs w:val="34"/>
        </w:rPr>
      </w:pPr>
    </w:p>
    <w:p>
      <w:pPr>
        <w:pStyle w:val="style0"/>
        <w:spacing w:lineRule="auto" w:line="240"/>
        <w:ind w:left="-220" w:leftChars="-100" w:right="-818" w:rightChars="-372"/>
        <w:jc w:val="center"/>
        <w:rPr>
          <w:rFonts w:ascii="Bookman Old Style" w:cs="Bookman Old Style" w:eastAsia="Bookman Old Style" w:hAnsi="Bookman Old Style"/>
          <w:b/>
          <w:bCs/>
          <w:sz w:val="34"/>
          <w:szCs w:val="34"/>
        </w:rPr>
      </w:pPr>
      <w:r>
        <w:rPr>
          <w:rFonts w:ascii="Bookman Old Style" w:cs="Bookman Old Style" w:eastAsia="Bookman Old Style" w:hAnsi="Bookman Old Style"/>
          <w:b/>
          <w:bCs/>
          <w:sz w:val="34"/>
          <w:szCs w:val="34"/>
          <w:lang w:eastAsia="zh-CN"/>
        </w:rPr>
        <w:t xml:space="preserve">IN PARTIAL FULFILMENT OF THE REQUIREMENTS FOR THE AWARD OF HIGHER NATIONAL DIPLOMA (HND) IN </w:t>
      </w:r>
      <w:r>
        <w:rPr>
          <w:rFonts w:ascii="Bookman Old Style" w:cs="Times New Roman" w:eastAsia="Times New Roman" w:hAnsi="Bookman Old Style"/>
          <w:b/>
          <w:color w:val="000000"/>
          <w:sz w:val="36"/>
          <w:szCs w:val="52"/>
        </w:rPr>
        <w:t>ESTATE MANAGEMENT AND VALUATION</w:t>
      </w:r>
    </w:p>
    <w:p>
      <w:pPr>
        <w:pStyle w:val="style0"/>
        <w:spacing w:lineRule="auto" w:line="240"/>
        <w:ind w:left="-220" w:leftChars="-100" w:right="-818" w:rightChars="-372"/>
        <w:jc w:val="right"/>
        <w:rPr>
          <w:rFonts w:ascii="Bookman Old Style" w:cs="Bookman Old Style" w:eastAsia="Bookman Old Style" w:hAnsi="Bookman Old Style"/>
          <w:b/>
          <w:sz w:val="42"/>
          <w:szCs w:val="42"/>
          <w:lang w:eastAsia="zh-CN"/>
        </w:rPr>
      </w:pPr>
    </w:p>
    <w:p>
      <w:pPr>
        <w:pStyle w:val="style0"/>
        <w:spacing w:lineRule="auto" w:line="240"/>
        <w:ind w:left="-220" w:leftChars="-100" w:right="-818" w:rightChars="-372"/>
        <w:jc w:val="right"/>
        <w:rPr>
          <w:rFonts w:ascii="Bookman Old Style" w:cs="Bookman Old Style" w:eastAsia="Bookman Old Style" w:hAnsi="Bookman Old Style"/>
          <w:b/>
          <w:sz w:val="42"/>
          <w:szCs w:val="42"/>
        </w:rPr>
      </w:pPr>
      <w:r>
        <w:rPr>
          <w:sz w:val="42"/>
        </w:rPr>
        <w:pict>
          <v:rect id="1026" stroked="f" style="position:absolute;margin-left:201.0pt;margin-top:28.8pt;width:29.2pt;height:27.0pt;z-index:6;mso-position-horizontal-relative:text;mso-position-vertical-relative:text;mso-width-relative:page;mso-height-relative:page;mso-wrap-distance-left:0.0pt;mso-wrap-distance-right:0.0pt;visibility:visible;">
            <v:stroke on="f"/>
            <v:fill/>
          </v:rect>
        </w:pict>
      </w:r>
      <w:r>
        <w:rPr>
          <w:rFonts w:ascii="Bookman Old Style" w:cs="Bookman Old Style" w:eastAsia="Bookman Old Style" w:hAnsi="Bookman Old Style"/>
          <w:b/>
          <w:sz w:val="42"/>
          <w:szCs w:val="42"/>
          <w:lang w:eastAsia="zh-CN"/>
        </w:rPr>
        <w:t>JULY, 2025</w:t>
      </w:r>
    </w:p>
    <w:bookmarkStart w:id="0" w:name="_gjdgxs" w:colFirst="0" w:colLast="0"/>
    <w:bookmarkEnd w:id="0"/>
    <w:p>
      <w:pPr>
        <w:pStyle w:val="style1"/>
        <w:spacing w:lineRule="auto" w:line="360"/>
        <w:ind w:left="-220" w:leftChars="-100" w:right="-818" w:rightChars="-372"/>
        <w:rPr/>
      </w:pPr>
      <w:r>
        <w:t xml:space="preserve">CERTIFICATION </w:t>
      </w:r>
    </w:p>
    <w:p>
      <w:pPr>
        <w:pStyle w:val="style1"/>
        <w:spacing w:lineRule="auto" w:line="360"/>
        <w:ind w:left="-220" w:leftChars="-100" w:right="-818" w:rightChars="-372"/>
        <w:jc w:val="left"/>
        <w:rPr>
          <w:b w:val="false"/>
        </w:rPr>
      </w:pPr>
      <w:r>
        <w:rPr>
          <w:b w:val="false"/>
        </w:rPr>
        <w:t xml:space="preserve">This project written by </w:t>
      </w:r>
      <w:r>
        <w:rPr>
          <w:bCs/>
        </w:rPr>
        <w:t>ALOWONLE KABIRAT OMOWUNMI</w:t>
      </w:r>
      <w:r>
        <w:rPr>
          <w:b w:val="false"/>
        </w:rPr>
        <w:t xml:space="preserve"> (HND/23/ETM/FT/0004) has been examined and approved for the award of Higher National Diploma in Estate Management and Valuation </w:t>
      </w: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0"/>
        <w:ind w:left="-220" w:leftChars="-100" w:right="-818" w:rightChars="-372"/>
        <w:rPr/>
      </w:pPr>
      <w:r>
        <w:rPr/>
        <w:drawing>
          <wp:inline distL="0" distT="0" distB="0" distR="0">
            <wp:extent cx="1956795" cy="1256547"/>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956795" cy="1256547"/>
                    </a:xfrm>
                    <a:prstGeom prst="rect"/>
                  </pic:spPr>
                </pic:pic>
              </a:graphicData>
            </a:graphic>
          </wp:inline>
        </w:drawing>
      </w:r>
    </w:p>
    <w:p>
      <w:pPr>
        <w:pStyle w:val="style1"/>
        <w:spacing w:lineRule="auto" w:line="360"/>
        <w:ind w:left="-220" w:leftChars="-100" w:right="-818" w:rightChars="-372"/>
        <w:jc w:val="left"/>
        <w:rPr/>
      </w:pPr>
      <w:r>
        <w:t xml:space="preserve">…………………………………………….                                      </w:t>
      </w:r>
      <w:r>
        <w:tab/>
      </w:r>
      <w:r>
        <w:t xml:space="preserve"> ……………………….</w:t>
      </w:r>
    </w:p>
    <w:p>
      <w:pPr>
        <w:pStyle w:val="style1"/>
        <w:spacing w:lineRule="auto" w:line="240"/>
        <w:ind w:left="-220" w:leftChars="-100" w:right="-818" w:rightChars="-372"/>
        <w:jc w:val="left"/>
        <w:rPr/>
      </w:pPr>
      <w:r>
        <w:t xml:space="preserve">MR. MUH’D SOLIU AKEWULA (ESV) </w:t>
      </w:r>
      <w:r>
        <w:tab/>
      </w:r>
      <w:r>
        <w:tab/>
      </w:r>
      <w:r>
        <w:tab/>
      </w:r>
      <w:r>
        <w:tab/>
      </w:r>
      <w:r>
        <w:tab/>
      </w:r>
      <w:r>
        <w:t>Date</w:t>
      </w:r>
    </w:p>
    <w:p>
      <w:pPr>
        <w:pStyle w:val="style1"/>
        <w:spacing w:lineRule="auto" w:line="240"/>
        <w:ind w:left="-220" w:leftChars="-100" w:right="-818" w:rightChars="-372"/>
        <w:jc w:val="left"/>
        <w:rPr/>
      </w:pPr>
      <w:r>
        <w:t xml:space="preserve">HND </w:t>
      </w:r>
      <w:r>
        <w:t>Bsc</w:t>
      </w:r>
      <w:r>
        <w:t>.</w:t>
      </w:r>
      <w:r>
        <w:t>, (Msc in view)</w:t>
      </w:r>
      <w:r>
        <w:tab/>
      </w:r>
      <w:r>
        <w:tab/>
      </w:r>
      <w:r>
        <w:tab/>
      </w:r>
      <w:r>
        <w:t xml:space="preserve">    </w:t>
      </w:r>
    </w:p>
    <w:p>
      <w:pPr>
        <w:pStyle w:val="style0"/>
        <w:spacing w:lineRule="auto" w:line="240"/>
        <w:ind w:left="-220" w:leftChars="-100" w:right="-818" w:rightChars="-372"/>
        <w:rPr>
          <w:i/>
        </w:rPr>
      </w:pPr>
      <w:r>
        <w:rPr>
          <w:rFonts w:ascii="Times New Roman" w:cs="Times New Roman" w:hAnsi="Times New Roman"/>
          <w:i/>
        </w:rPr>
        <w:t>(</w:t>
      </w:r>
      <w:r>
        <w:rPr>
          <w:rFonts w:ascii="Times New Roman" w:cs="Times New Roman" w:hAnsi="Times New Roman"/>
          <w:i/>
        </w:rPr>
        <w:t xml:space="preserve">Project Supervisor </w:t>
      </w:r>
      <w:r>
        <w:rPr>
          <w:rFonts w:ascii="Times New Roman" w:cs="Times New Roman" w:hAnsi="Times New Roman"/>
          <w:i/>
        </w:rPr>
        <w:t>)</w:t>
      </w:r>
      <w:r>
        <w:rPr>
          <w:rFonts w:ascii="Times New Roman" w:cs="Times New Roman" w:hAnsi="Times New Roman"/>
          <w:i/>
        </w:rPr>
        <w:tab/>
      </w:r>
    </w:p>
    <w:p>
      <w:pPr>
        <w:pStyle w:val="style1"/>
        <w:spacing w:lineRule="auto" w:line="360"/>
        <w:ind w:left="-220" w:leftChars="-100" w:right="-818" w:rightChars="-372"/>
        <w:rPr/>
      </w:pPr>
    </w:p>
    <w:p>
      <w:pPr>
        <w:pStyle w:val="style0"/>
        <w:ind w:left="-220" w:leftChars="-100" w:right="-818" w:rightChars="-372"/>
        <w:rPr/>
      </w:pPr>
    </w:p>
    <w:p>
      <w:pPr>
        <w:pStyle w:val="style0"/>
        <w:ind w:left="-220" w:leftChars="-100" w:right="-818" w:rightChars="-372"/>
        <w:rPr/>
      </w:pPr>
      <w:r>
        <w:rPr/>
        <w:drawing>
          <wp:inline distL="0" distT="0" distB="0" distR="0">
            <wp:extent cx="1421772" cy="1231163"/>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1421772" cy="1231163"/>
                    </a:xfrm>
                    <a:prstGeom prst="rect"/>
                  </pic:spPr>
                </pic:pic>
              </a:graphicData>
            </a:graphic>
          </wp:inline>
        </w:drawing>
      </w:r>
    </w:p>
    <w:p>
      <w:pPr>
        <w:pStyle w:val="style0"/>
        <w:spacing w:after="0" w:lineRule="auto" w:line="240"/>
        <w:rPr>
          <w:rFonts w:ascii="宋体" w:cs="宋体" w:hAnsi="宋体"/>
          <w:sz w:val="24"/>
          <w:szCs w:val="24"/>
        </w:rPr>
      </w:pPr>
      <w:r>
        <w:rPr>
          <w:rFonts w:ascii="宋体" w:cs="宋体" w:hAnsi="宋体"/>
          <w:sz w:val="24"/>
          <w:szCs w:val="24"/>
        </w:rPr>
        <w:t>…………………</w:t>
      </w:r>
      <w:r>
        <w:rPr>
          <w:rFonts w:ascii="宋体" w:cs="宋体" w:hAnsi="宋体"/>
          <w:sz w:val="24"/>
          <w:szCs w:val="24"/>
        </w:rPr>
        <w:t>………..</w:t>
      </w:r>
      <w:r>
        <w:rPr>
          <w:rFonts w:ascii="宋体" w:cs="宋体" w:hAnsi="宋体"/>
          <w:sz w:val="24"/>
          <w:szCs w:val="24"/>
        </w:rPr>
        <w:t>…………</w:t>
      </w:r>
      <w:r>
        <w:rPr>
          <w:rFonts w:ascii="宋体" w:cs="宋体" w:hAnsi="宋体"/>
          <w:sz w:val="24"/>
          <w:szCs w:val="24"/>
        </w:rPr>
        <w:tab/>
      </w:r>
      <w:r>
        <w:rPr>
          <w:rFonts w:ascii="宋体" w:cs="宋体" w:hAnsi="宋体"/>
          <w:sz w:val="24"/>
          <w:szCs w:val="24"/>
        </w:rPr>
        <w:tab/>
      </w:r>
      <w:r>
        <w:rPr>
          <w:rFonts w:ascii="宋体" w:cs="宋体" w:hAnsi="宋体"/>
          <w:sz w:val="24"/>
          <w:szCs w:val="24"/>
        </w:rPr>
        <w:tab/>
      </w:r>
      <w:r>
        <w:rPr>
          <w:rFonts w:ascii="宋体" w:cs="宋体" w:hAnsi="宋体"/>
          <w:sz w:val="24"/>
          <w:szCs w:val="24"/>
        </w:rPr>
        <w:tab/>
      </w:r>
      <w:r>
        <w:rPr>
          <w:rFonts w:ascii="宋体" w:cs="宋体" w:hAnsi="宋体"/>
          <w:sz w:val="24"/>
          <w:szCs w:val="24"/>
        </w:rPr>
        <w:t>.…………………………….</w:t>
      </w:r>
    </w:p>
    <w:p>
      <w:pPr>
        <w:pStyle w:val="style0"/>
        <w:spacing w:after="0" w:lineRule="auto" w:line="240"/>
        <w:rPr>
          <w:rFonts w:ascii="宋体" w:cs="宋体" w:hAnsi="宋体"/>
          <w:b/>
          <w:sz w:val="24"/>
          <w:szCs w:val="24"/>
        </w:rPr>
      </w:pPr>
      <w:r>
        <w:rPr>
          <w:rFonts w:ascii="宋体" w:cs="宋体" w:hAnsi="宋体"/>
          <w:b/>
          <w:sz w:val="24"/>
          <w:szCs w:val="24"/>
        </w:rPr>
        <w:t>ESV. DR.MRS. N.I. UWAEZUOKE</w:t>
      </w:r>
      <w:r>
        <w:rPr>
          <w:rFonts w:ascii="宋体" w:cs="宋体" w:hAnsi="宋体"/>
          <w:b/>
          <w:sz w:val="24"/>
          <w:szCs w:val="24"/>
        </w:rPr>
        <w:tab/>
      </w:r>
      <w:r>
        <w:rPr>
          <w:rFonts w:ascii="宋体" w:cs="宋体" w:hAnsi="宋体"/>
          <w:sz w:val="24"/>
          <w:szCs w:val="24"/>
        </w:rPr>
        <w:tab/>
      </w:r>
      <w:r>
        <w:rPr>
          <w:rFonts w:ascii="宋体" w:cs="宋体" w:hAnsi="宋体"/>
          <w:sz w:val="24"/>
          <w:szCs w:val="24"/>
        </w:rPr>
        <w:tab/>
      </w:r>
      <w:r>
        <w:rPr>
          <w:rFonts w:ascii="宋体" w:cs="宋体" w:hAnsi="宋体"/>
          <w:sz w:val="24"/>
          <w:szCs w:val="24"/>
        </w:rPr>
        <w:tab/>
      </w:r>
      <w:r>
        <w:rPr>
          <w:rFonts w:ascii="宋体" w:cs="宋体" w:hAnsi="宋体"/>
          <w:sz w:val="24"/>
          <w:szCs w:val="24"/>
        </w:rPr>
        <w:tab/>
      </w:r>
      <w:r>
        <w:rPr>
          <w:rFonts w:ascii="宋体" w:cs="宋体" w:hAnsi="宋体"/>
          <w:b/>
          <w:sz w:val="24"/>
          <w:szCs w:val="24"/>
        </w:rPr>
        <w:t>DATE</w:t>
      </w:r>
    </w:p>
    <w:p>
      <w:pPr>
        <w:pStyle w:val="style0"/>
        <w:spacing w:after="0" w:lineRule="auto" w:line="240"/>
        <w:rPr>
          <w:rFonts w:ascii="宋体" w:cs="宋体" w:hAnsi="宋体"/>
          <w:i/>
          <w:sz w:val="24"/>
          <w:szCs w:val="24"/>
        </w:rPr>
      </w:pPr>
      <w:r>
        <w:rPr>
          <w:rFonts w:ascii="宋体" w:cs="宋体" w:hAnsi="宋体"/>
          <w:i/>
          <w:sz w:val="24"/>
          <w:szCs w:val="24"/>
        </w:rPr>
        <w:t>(Project Coordinator)</w:t>
      </w:r>
    </w:p>
    <w:p>
      <w:pPr>
        <w:pStyle w:val="style1"/>
        <w:spacing w:lineRule="auto" w:line="240"/>
        <w:ind w:left="-220" w:leftChars="-100" w:right="-818" w:rightChars="-372"/>
        <w:jc w:val="left"/>
        <w:rPr/>
      </w:pPr>
    </w:p>
    <w:p>
      <w:pPr>
        <w:pStyle w:val="style0"/>
        <w:rPr>
          <w:rFonts w:ascii="Times New Roman" w:cs="Times New Roman" w:hAnsi="Times New Roman"/>
          <w:sz w:val="24"/>
          <w:szCs w:val="24"/>
        </w:rPr>
      </w:pPr>
      <w:r>
        <w:rPr/>
        <w:drawing>
          <wp:inline distL="0" distT="0" distB="0" distR="0">
            <wp:extent cx="1452165" cy="853766"/>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1452165" cy="853766"/>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p>
    <w:p>
      <w:pPr>
        <w:pStyle w:val="style0"/>
        <w:rPr>
          <w:rFonts w:ascii="Times New Roman" w:cs="Times New Roman" w:hAnsi="Times New Roman"/>
          <w:b/>
          <w:sz w:val="24"/>
          <w:szCs w:val="24"/>
        </w:rPr>
      </w:pPr>
      <w:r>
        <w:rPr>
          <w:rFonts w:ascii="Times New Roman" w:cs="Times New Roman" w:hAnsi="Times New Roman"/>
          <w:b/>
          <w:sz w:val="24"/>
          <w:szCs w:val="24"/>
        </w:rPr>
        <w:t>ESV.ABDULKAREEM RASHIDAT .A                                                  DATE</w:t>
      </w:r>
    </w:p>
    <w:p>
      <w:pPr>
        <w:pStyle w:val="style0"/>
        <w:rPr>
          <w:rFonts w:ascii="Times New Roman" w:cs="Times New Roman" w:hAnsi="Times New Roman"/>
          <w:sz w:val="24"/>
          <w:szCs w:val="24"/>
        </w:rPr>
      </w:pPr>
      <w:r>
        <w:rPr>
          <w:rFonts w:ascii="Times New Roman" w:cs="Times New Roman" w:hAnsi="Times New Roman"/>
          <w:sz w:val="24"/>
          <w:szCs w:val="24"/>
        </w:rPr>
        <w:t>Head Of Department</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drawing>
          <wp:inline distL="114300" distT="0" distB="0" distR="114300">
            <wp:extent cx="1730408" cy="1046689"/>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5" cstate="print"/>
                    <a:srcRect l="0" t="0" r="0" b="0"/>
                    <a:stretch/>
                  </pic:blipFill>
                  <pic:spPr>
                    <a:xfrm rot="0">
                      <a:off x="0" y="0"/>
                      <a:ext cx="1730408" cy="1046689"/>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                                                                 …………………….</w:t>
      </w:r>
    </w:p>
    <w:p>
      <w:pPr>
        <w:pStyle w:val="style0"/>
        <w:rPr>
          <w:rFonts w:ascii="Times New Roman" w:cs="Times New Roman" w:hAnsi="Times New Roman"/>
          <w:b/>
          <w:sz w:val="24"/>
          <w:szCs w:val="24"/>
        </w:rPr>
      </w:pPr>
      <w:r>
        <w:rPr>
          <w:rFonts w:ascii="Times New Roman" w:cs="Times New Roman" w:hAnsi="Times New Roman"/>
          <w:b/>
          <w:sz w:val="24"/>
          <w:szCs w:val="24"/>
        </w:rPr>
        <w:t>ESV DR. LUKUMAN MUSIBAU</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DATE</w:t>
      </w:r>
    </w:p>
    <w:p>
      <w:pPr>
        <w:pStyle w:val="style0"/>
        <w:rPr>
          <w:rFonts w:ascii="Times New Roman" w:cs="Times New Roman" w:hAnsi="Times New Roman"/>
          <w:sz w:val="24"/>
          <w:szCs w:val="24"/>
        </w:rPr>
      </w:pPr>
      <w:r>
        <w:rPr>
          <w:rFonts w:ascii="Times New Roman" w:cs="Times New Roman" w:hAnsi="Times New Roman"/>
          <w:sz w:val="24"/>
          <w:szCs w:val="24"/>
        </w:rPr>
        <w:t xml:space="preserve">External Examiner                                                                                                  </w:t>
      </w:r>
    </w:p>
    <w:p>
      <w:pPr>
        <w:pStyle w:val="style0"/>
        <w:rPr>
          <w:rFonts w:ascii="Times New Roman" w:cs="Times New Roman" w:hAnsi="Times New Roman"/>
          <w:sz w:val="24"/>
          <w:szCs w:val="24"/>
        </w:rPr>
      </w:pPr>
    </w:p>
    <w:p>
      <w:pPr>
        <w:pStyle w:val="style1"/>
        <w:spacing w:lineRule="auto" w:line="360"/>
        <w:ind w:left="-220" w:leftChars="-100" w:right="-818" w:rightChars="-372"/>
        <w:rPr/>
      </w:pPr>
      <w:r>
        <w:t xml:space="preserve">DEDICATION </w:t>
      </w:r>
    </w:p>
    <w:p>
      <w:pPr>
        <w:pStyle w:val="style0"/>
        <w:spacing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research work is devoted to Almighty Allah, maker of Heaven and Earth for His infinite mercy, guide, protection, provision, opportunity, ability to assimilate and go through the Polytechnic education, despite all odds. Also, this project is dedicated to my lovely families, my dearest man and friends fortheir support and endura</w:t>
      </w:r>
      <w:r>
        <w:rPr>
          <w:rFonts w:ascii="Times New Roman" w:cs="Times New Roman" w:eastAsia="Times New Roman" w:hAnsi="Times New Roman"/>
          <w:sz w:val="24"/>
          <w:szCs w:val="24"/>
        </w:rPr>
        <w:t>nce just for me to become an Higher National Diploma</w:t>
      </w:r>
      <w:r>
        <w:rPr>
          <w:rFonts w:ascii="Times New Roman" w:cs="Times New Roman" w:eastAsia="Times New Roman" w:hAnsi="Times New Roman"/>
          <w:sz w:val="24"/>
          <w:szCs w:val="24"/>
        </w:rPr>
        <w:t xml:space="preserve"> Holder.</w:t>
      </w:r>
    </w:p>
    <w:p>
      <w:pPr>
        <w:pStyle w:val="style1"/>
        <w:spacing w:lineRule="auto" w:line="360"/>
        <w:ind w:left="-220" w:leftChars="-100" w:right="-818" w:rightChars="-372"/>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0"/>
        <w:spacing w:lineRule="auto" w:line="360"/>
        <w:ind w:left="-220" w:leftChars="-100" w:right="-818" w:rightChars="-372"/>
        <w:rPr>
          <w:rFonts w:ascii="Times New Roman" w:cs="Times New Roman" w:eastAsia="Times New Roman" w:hAnsi="Times New Roman"/>
          <w:sz w:val="24"/>
          <w:szCs w:val="24"/>
        </w:rPr>
      </w:pPr>
    </w:p>
    <w:p>
      <w:pPr>
        <w:pStyle w:val="style1"/>
        <w:spacing w:lineRule="auto" w:line="360"/>
        <w:ind w:left="-220" w:leftChars="-100" w:right="-818" w:rightChars="-372"/>
        <w:rPr/>
      </w:pPr>
      <w:r>
        <w:t xml:space="preserve">ACKNOWLEDGEMENT </w:t>
      </w:r>
    </w:p>
    <w:p>
      <w:pPr>
        <w:pStyle w:val="style1"/>
        <w:spacing w:lineRule="auto" w:line="360"/>
        <w:ind w:left="-220" w:leftChars="-100" w:right="-818" w:rightChars="-372"/>
        <w:jc w:val="both"/>
        <w:rPr>
          <w:b w:val="false"/>
        </w:rPr>
      </w:pPr>
      <w:r>
        <w:rPr>
          <w:b w:val="false"/>
        </w:rPr>
        <w:t xml:space="preserve">All glory, honor and admiration belong to AlmightyAllah for his compassion, shield, Provision, Guidance, Kindness and great opportunity given to me to undertake this project and seeing me through the four poles of this polytechnic. </w:t>
      </w:r>
    </w:p>
    <w:p>
      <w:pPr>
        <w:pStyle w:val="style0"/>
        <w:ind w:left="-220" w:leftChars="-100" w:right="-818" w:rightChars="-372"/>
        <w:jc w:val="both"/>
        <w:rPr>
          <w:rFonts w:ascii="Times New Roman" w:cs="Times New Roman" w:hAnsi="Times New Roman"/>
          <w:sz w:val="24"/>
          <w:szCs w:val="24"/>
        </w:rPr>
      </w:pPr>
      <w:r>
        <w:rPr>
          <w:rFonts w:ascii="Times New Roman" w:cs="Times New Roman" w:hAnsi="Times New Roman"/>
          <w:sz w:val="24"/>
          <w:szCs w:val="24"/>
        </w:rPr>
        <w:t>I will like to use this medium to appreciate my wonderful parents Mr. and Mrs. Alowonle and my Man.</w:t>
      </w:r>
    </w:p>
    <w:p>
      <w:pPr>
        <w:pStyle w:val="style1"/>
        <w:spacing w:lineRule="auto" w:line="360"/>
        <w:ind w:left="-220" w:leftChars="-100" w:right="-818" w:rightChars="-372"/>
        <w:jc w:val="both"/>
        <w:rPr>
          <w:b w:val="false"/>
        </w:rPr>
      </w:pPr>
      <w:r>
        <w:rPr>
          <w:b w:val="false"/>
        </w:rPr>
        <w:t>Also, I appreciate my project supervisor, in person of MR. MUH’D SOLIU AKEWULA (ESV) HND B</w:t>
      </w:r>
      <w:r>
        <w:rPr>
          <w:b w:val="false"/>
        </w:rPr>
        <w:t xml:space="preserve">sc. </w:t>
      </w:r>
      <w:r>
        <w:rPr>
          <w:b w:val="false"/>
        </w:rPr>
        <w:t>(</w:t>
      </w:r>
      <w:r>
        <w:rPr>
          <w:b w:val="false"/>
        </w:rPr>
        <w:t xml:space="preserve">Msc </w:t>
      </w:r>
      <w:r>
        <w:rPr>
          <w:b w:val="false"/>
        </w:rPr>
        <w:t>in view), all the lecturers at the department most especially the HOD (ESV.ABDULKAREEM RASHIDAT), I pray that may Almighty Allah continue be with you and bless you all the days of your life and you shall dwell in the house of Almighty Allah Amen.</w:t>
      </w:r>
    </w:p>
    <w:p>
      <w:pPr>
        <w:pStyle w:val="style0"/>
        <w:ind w:left="-220" w:leftChars="-100" w:right="-818" w:rightChars="-372"/>
        <w:jc w:val="both"/>
        <w:rPr>
          <w:rFonts w:ascii="Times New Roman" w:cs="Times New Roman" w:hAnsi="Times New Roman"/>
          <w:sz w:val="24"/>
          <w:szCs w:val="24"/>
        </w:rPr>
      </w:pPr>
      <w:r>
        <w:rPr>
          <w:rFonts w:ascii="Times New Roman" w:cs="Times New Roman" w:hAnsi="Times New Roman"/>
          <w:sz w:val="24"/>
          <w:szCs w:val="24"/>
        </w:rPr>
        <w:t xml:space="preserve">I want to use this opportunity to appreciate My friend.  </w:t>
      </w:r>
    </w:p>
    <w:p>
      <w:pPr>
        <w:pStyle w:val="style1"/>
        <w:spacing w:lineRule="auto" w:line="360"/>
        <w:ind w:left="-220" w:leftChars="-100" w:right="-818" w:rightChars="-372"/>
        <w:jc w:val="both"/>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jc w:val="left"/>
        <w:rPr/>
      </w:pPr>
    </w:p>
    <w:p>
      <w:pPr>
        <w:pStyle w:val="style1"/>
        <w:spacing w:lineRule="auto" w:line="360"/>
        <w:ind w:left="-220" w:leftChars="-100" w:right="-818" w:rightChars="-372"/>
        <w:jc w:val="left"/>
        <w:rPr/>
      </w:pPr>
    </w:p>
    <w:p>
      <w:pPr>
        <w:pStyle w:val="style0"/>
        <w:spacing w:lineRule="auto" w:line="360"/>
        <w:ind w:left="-220" w:leftChars="-100" w:right="-818" w:rightChars="-372"/>
        <w:rPr>
          <w:rFonts w:ascii="Times New Roman" w:cs="Times New Roman" w:eastAsia="Times New Roman" w:hAnsi="Times New Roman"/>
          <w:sz w:val="24"/>
          <w:szCs w:val="24"/>
        </w:rPr>
      </w:pPr>
      <w:r>
        <w:rPr>
          <w:rFonts w:ascii="Times New Roman" w:cs="Times New Roman" w:hAnsi="Times New Roman"/>
        </w:rPr>
        <w:br w:type="page"/>
      </w:r>
    </w:p>
    <w:p>
      <w:pPr>
        <w:pStyle w:val="style0"/>
        <w:spacing w:after="0" w:lineRule="auto" w:line="360"/>
        <w:ind w:left="-220" w:leftChars="-100" w:right="-818" w:rightChars="-372"/>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TABLES OF CONTENT</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Title page…………………………………………………………………………….….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Certification…….……………………………………………………………………….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ii</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Dedication………………………………………………………………………………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iii</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Acknowledgements………………………………………………..…………………....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iv</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Table of Contents Page…………………………………………….……………………</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v</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List of Tables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vi</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List of Figures……………………………………………………………………………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vii</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Abstract………………………………………………………………………………….</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viii</w:t>
      </w:r>
    </w:p>
    <w:p>
      <w:pPr>
        <w:pStyle w:val="style0"/>
        <w:spacing w:after="0" w:lineRule="auto" w:line="360"/>
        <w:ind w:left="-220" w:leftChars="-100" w:right="-818" w:rightChars="-372"/>
        <w:rPr>
          <w:rFonts w:ascii="Times New Roman" w:cs="Times New Roman" w:eastAsia="Times New Roman" w:hAnsi="Times New Roman"/>
          <w:b/>
          <w:color w:val="000000"/>
          <w:sz w:val="6"/>
          <w:szCs w:val="6"/>
        </w:rPr>
      </w:pPr>
    </w:p>
    <w:p>
      <w:pPr>
        <w:pStyle w:val="style0"/>
        <w:spacing w:after="0" w:lineRule="auto" w:line="360"/>
        <w:ind w:left="-220" w:leftChars="-100" w:right="-818" w:rightChars="-372"/>
        <w:rPr>
          <w:rFonts w:ascii="Times New Roman" w:cs="Times New Roman" w:eastAsia="Times New Roman" w:hAnsi="Times New Roman"/>
          <w:color w:val="ff0000"/>
          <w:sz w:val="24"/>
          <w:szCs w:val="24"/>
        </w:rPr>
      </w:pPr>
      <w:r>
        <w:rPr>
          <w:rFonts w:ascii="Times New Roman" w:cs="Times New Roman" w:eastAsia="Times New Roman" w:hAnsi="Times New Roman"/>
          <w:b/>
          <w:color w:val="000000"/>
          <w:sz w:val="24"/>
          <w:szCs w:val="24"/>
        </w:rPr>
        <w:t>CHAPTER ONE</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INTRODUCTION …………………………………………………  1-9</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 Background to the Study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1</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 Statement of the Research Problem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1.3 Research Questions………………………………………………………………….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4</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 Aim and Objectives of the Study……………………………………………………</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4</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1.5 Justification of the Study…………………………………………………………….</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4</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1.6 Scope of the Study…………………………………………………………………..</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5</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1.7 Historical background……………………………………………………………….</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5</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 Operational Definition of Terms…………..................................................................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8</w:t>
      </w:r>
    </w:p>
    <w:p>
      <w:pPr>
        <w:pStyle w:val="style0"/>
        <w:spacing w:after="0" w:lineRule="auto" w:line="360"/>
        <w:ind w:left="-220" w:leftChars="-100" w:right="-818" w:rightChars="-372"/>
        <w:rPr>
          <w:rFonts w:ascii="Times New Roman" w:cs="Times New Roman" w:eastAsia="Times New Roman" w:hAnsi="Times New Roman"/>
          <w:color w:val="ff0000"/>
          <w:sz w:val="24"/>
          <w:szCs w:val="24"/>
        </w:rPr>
      </w:pPr>
      <w:r>
        <w:rPr>
          <w:rFonts w:ascii="Times New Roman" w:cs="Times New Roman" w:eastAsia="Times New Roman" w:hAnsi="Times New Roman"/>
          <w:b/>
          <w:color w:val="000000"/>
          <w:sz w:val="24"/>
          <w:szCs w:val="24"/>
        </w:rPr>
        <w:t>CHAPTER TWO</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LITERATURE REVIEW ……………………………………..…. 9- 19</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2.0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Introduction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9</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2.1.</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Types of residential property…………………………………………………….</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9</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Benefits of Residential Property Projects………………………………………..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Challenges in Residential Property Projects……………………………………..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Stages Involved In Residential Property Project………………………………..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3"/>
        <w:spacing w:lineRule="auto" w:line="360"/>
        <w:ind w:left="-220" w:leftChars="-100" w:right="-818" w:rightChars="-372"/>
        <w:rPr>
          <w:b w:val="false"/>
        </w:rPr>
      </w:pPr>
      <w:r>
        <w:rPr>
          <w:b w:val="false"/>
        </w:rPr>
        <w:t>2.5</w:t>
      </w:r>
      <w:r>
        <w:rPr>
          <w:b w:val="false"/>
        </w:rPr>
        <w:tab/>
      </w:r>
      <w:r>
        <w:rPr>
          <w:b w:val="false"/>
        </w:rPr>
        <w:t>Concept of Residential Property Abandonment……………………………….</w:t>
      </w:r>
      <w:r>
        <w:rPr>
          <w:b w:val="false"/>
        </w:rPr>
        <w:tab/>
      </w:r>
      <w:r>
        <w:rPr>
          <w:b w:val="false"/>
        </w:rPr>
        <w:t>11</w:t>
      </w:r>
    </w:p>
    <w:p>
      <w:pPr>
        <w:pStyle w:val="style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2.5.1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Causes of Abandonment in residential property project………………………..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14</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Death of the shareholder/client/landlord……………………………………………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Discrepancy in Government policies………………………………………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Inappropriate project costing………………………………</w:t>
      </w:r>
      <w:bookmarkStart w:id="1" w:name="_GoBack"/>
      <w:bookmarkEnd w:id="1"/>
      <w:r>
        <w:rPr>
          <w:rFonts w:ascii="Times New Roman" w:cs="Times New Roman" w:eastAsia="Times New Roman" w:hAnsi="Times New Roman"/>
          <w:sz w:val="24"/>
          <w:szCs w:val="24"/>
        </w:rPr>
        <w: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2.5.5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Changes in investment purpose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Effects of Abandonment in residential property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2.5.7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Cost overrun and time overrun……………………………………………….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17</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2.5.8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Environmental pollution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17</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2.5.9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Hide out for criminal activities……………………………………………….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17</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2.6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Reduce the aesthetics value of the neighborhood residential properties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w:t>
      </w:r>
    </w:p>
    <w:p>
      <w:pPr>
        <w:pStyle w:val="style3"/>
        <w:spacing w:lineRule="auto" w:line="360"/>
        <w:ind w:left="-220" w:leftChars="-100" w:right="-818" w:rightChars="-372"/>
        <w:rPr>
          <w:b w:val="false"/>
        </w:rPr>
      </w:pPr>
      <w:r>
        <w:rPr>
          <w:b w:val="false"/>
        </w:rPr>
        <w:t>2.6.1</w:t>
      </w:r>
      <w:r>
        <w:rPr>
          <w:b w:val="false"/>
        </w:rPr>
        <w:tab/>
      </w:r>
      <w:r>
        <w:rPr>
          <w:b w:val="false"/>
        </w:rPr>
        <w:t>Summary of Literature Review……………………………………………….</w:t>
      </w:r>
      <w:r>
        <w:rPr>
          <w:b w:val="false"/>
        </w:rPr>
        <w:tab/>
      </w:r>
      <w:r>
        <w:rPr>
          <w:b w:val="false"/>
        </w:rPr>
        <w:t>19</w:t>
      </w:r>
    </w:p>
    <w:p>
      <w:pPr>
        <w:pStyle w:val="style0"/>
        <w:ind w:left="-220" w:leftChars="-100" w:right="-818" w:rightChars="-372"/>
        <w:rPr>
          <w:rFonts w:ascii="Times New Roman" w:cs="Times New Roman" w:hAnsi="Times New Roman"/>
          <w:sz w:val="2"/>
          <w:szCs w:val="2"/>
        </w:rPr>
      </w:pPr>
    </w:p>
    <w:p>
      <w:pPr>
        <w:pStyle w:val="style0"/>
        <w:spacing w:after="0" w:lineRule="auto" w:line="360"/>
        <w:ind w:left="-220" w:leftChars="-100" w:right="-818" w:rightChars="-372"/>
        <w:rPr>
          <w:rFonts w:ascii="Times New Roman" w:cs="Times New Roman" w:eastAsia="Times New Roman" w:hAnsi="Times New Roman"/>
          <w:color w:val="ff0000"/>
          <w:sz w:val="24"/>
          <w:szCs w:val="24"/>
        </w:rPr>
      </w:pPr>
      <w:r>
        <w:rPr>
          <w:rFonts w:ascii="Times New Roman" w:cs="Times New Roman" w:eastAsia="Times New Roman" w:hAnsi="Times New Roman"/>
          <w:b/>
          <w:color w:val="000000"/>
          <w:sz w:val="24"/>
          <w:szCs w:val="24"/>
        </w:rPr>
        <w:t>CHAPTER THREE</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RESEARCH METHODOLOGY…………………………..….  20-25</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 Introduction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19</w:t>
      </w:r>
      <w:r>
        <w:rPr>
          <w:rFonts w:ascii="Times New Roman" w:cs="Times New Roman" w:eastAsia="Times New Roman" w:hAnsi="Times New Roman"/>
          <w:color w:val="000000"/>
          <w:sz w:val="24"/>
          <w:szCs w:val="24"/>
        </w:rPr>
        <w:tab/>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3.2 Research Design………………………………………………………….………………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19</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3.3 Data types and Source of data ……….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19</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 Research Instrument for data collection…………………………………….…………… 19</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 Target population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20</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3.6 Sampling Frame…………………………………………………………………………...</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20</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3.7 Sample Size……………………………………………………………………………..</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21</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3.8 Sampling Technique………………………………………………………………………</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22</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3.9 Method(s) of Data Analysis…………………………………………………….…………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23</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3.9.1     Summary of chapter three…………………………………………….………………</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25</w:t>
      </w:r>
    </w:p>
    <w:p>
      <w:pPr>
        <w:pStyle w:val="style0"/>
        <w:spacing w:after="0" w:lineRule="auto" w:line="360"/>
        <w:ind w:left="-220" w:leftChars="-100" w:right="-818" w:rightChars="-372"/>
        <w:rPr>
          <w:rFonts w:ascii="Times New Roman" w:cs="Times New Roman" w:eastAsia="Times New Roman" w:hAnsi="Times New Roman"/>
          <w:b/>
          <w:color w:val="000000"/>
          <w:sz w:val="4"/>
          <w:szCs w:val="4"/>
        </w:rPr>
      </w:pPr>
    </w:p>
    <w:p>
      <w:pPr>
        <w:pStyle w:val="style0"/>
        <w:spacing w:after="0" w:lineRule="auto" w:line="360"/>
        <w:ind w:left="-220" w:leftChars="-100" w:right="-818" w:rightChars="-372"/>
        <w:rPr>
          <w:rFonts w:ascii="Times New Roman" w:cs="Times New Roman" w:eastAsia="Times New Roman" w:hAnsi="Times New Roman"/>
          <w:color w:val="ff0000"/>
          <w:sz w:val="24"/>
          <w:szCs w:val="24"/>
        </w:rPr>
      </w:pPr>
      <w:r>
        <w:rPr>
          <w:rFonts w:ascii="Times New Roman" w:cs="Times New Roman" w:eastAsia="Times New Roman" w:hAnsi="Times New Roman"/>
          <w:b/>
          <w:color w:val="000000"/>
          <w:sz w:val="24"/>
          <w:szCs w:val="24"/>
        </w:rPr>
        <w:t>CHAPTER FOUR</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DATA PRESENTATION ANALYSIS &amp; INTERPRETATION 26-34</w:t>
      </w:r>
    </w:p>
    <w:p>
      <w:pPr>
        <w:pStyle w:val="style0"/>
        <w:spacing w:after="0" w:lineRule="auto" w:line="360"/>
        <w:ind w:left="-220" w:leftChars="-100" w:right="-818" w:rightChars="-372"/>
        <w:rPr>
          <w:rFonts w:ascii="Times New Roman" w:cs="Times New Roman" w:eastAsia="Times New Roman" w:hAnsi="Times New Roman"/>
          <w:color w:val="ff0000"/>
          <w:sz w:val="24"/>
          <w:szCs w:val="24"/>
        </w:rPr>
      </w:pPr>
      <w:r>
        <w:rPr>
          <w:rFonts w:ascii="Times New Roman" w:cs="Times New Roman" w:eastAsia="Times New Roman" w:hAnsi="Times New Roman"/>
          <w:color w:val="000000"/>
          <w:sz w:val="24"/>
          <w:szCs w:val="24"/>
        </w:rPr>
        <w:t>4.1 Introduction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26</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4.2 Analysis of the respondents’ background………………………………………..……..</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27</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4.3 Analysis of the Study’s Objectives…………………………………………….……….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27</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4.4 Discussion of findings…………………………………………………………..………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27</w:t>
      </w:r>
    </w:p>
    <w:p>
      <w:pPr>
        <w:pStyle w:val="style0"/>
        <w:spacing w:after="0" w:lineRule="auto" w:line="360"/>
        <w:ind w:left="-220" w:leftChars="-100" w:right="-818" w:rightChars="-372"/>
        <w:rPr>
          <w:rFonts w:ascii="Times New Roman" w:cs="Times New Roman" w:eastAsia="Times New Roman" w:hAnsi="Times New Roman"/>
          <w:color w:val="ff0000"/>
          <w:sz w:val="24"/>
          <w:szCs w:val="24"/>
        </w:rPr>
      </w:pPr>
      <w:r>
        <w:rPr>
          <w:rFonts w:ascii="Times New Roman" w:cs="Times New Roman" w:eastAsia="Times New Roman" w:hAnsi="Times New Roman"/>
          <w:b/>
          <w:color w:val="000000"/>
          <w:sz w:val="24"/>
          <w:szCs w:val="24"/>
        </w:rPr>
        <w:t>CHAPTER FIVE</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SUMMARY, CONCLUSION AND RECOMMENDATIONS …. 35-48</w:t>
      </w:r>
    </w:p>
    <w:p>
      <w:pPr>
        <w:pStyle w:val="style0"/>
        <w:spacing w:after="0" w:lineRule="auto" w:line="360"/>
        <w:ind w:left="-220" w:leftChars="-100" w:right="-818" w:rightChars="-372"/>
        <w:rPr>
          <w:rFonts w:ascii="Times New Roman" w:cs="Times New Roman" w:eastAsia="Times New Roman" w:hAnsi="Times New Roman"/>
          <w:color w:val="ff0000"/>
          <w:sz w:val="24"/>
          <w:szCs w:val="24"/>
        </w:rPr>
      </w:pPr>
      <w:r>
        <w:rPr>
          <w:rFonts w:ascii="Times New Roman" w:cs="Times New Roman" w:eastAsia="Times New Roman" w:hAnsi="Times New Roman"/>
          <w:color w:val="000000"/>
          <w:sz w:val="24"/>
          <w:szCs w:val="24"/>
        </w:rPr>
        <w:t>5.1 Introduction…………………………………………………………………….…………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34</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5.2 Summary of Findings -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34</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5.3 Conclusion………………………………………………………………………………</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35</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5.4 Recommendations………………………………………………………………….……</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36</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5.5 Opportunities/Suggestions for Further Research……………………………..………….</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36</w:t>
      </w:r>
    </w:p>
    <w:p>
      <w:pPr>
        <w:pStyle w:val="style0"/>
        <w:spacing w:after="0" w:lineRule="auto" w:line="360"/>
        <w:ind w:left="-220" w:leftChars="-100" w:right="-818" w:rightChars="-372"/>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REFERENCES</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38</w:t>
      </w:r>
    </w:p>
    <w:p>
      <w:pPr>
        <w:pStyle w:val="style0"/>
        <w:spacing w:after="0" w:lineRule="auto" w:line="360"/>
        <w:ind w:left="-220" w:leftChars="-100" w:right="-818" w:rightChars="-372"/>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APPENDICES</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42</w:t>
      </w: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p>
    <w:p>
      <w:pPr>
        <w:pStyle w:val="style0"/>
        <w:ind w:left="-220" w:leftChars="-100" w:right="-818" w:rightChars="-372"/>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TABLES</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Table 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Showing the target population and their source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Table 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Showing the total number of questionnaires administered and retrieved….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21</w:t>
      </w:r>
    </w:p>
    <w:p>
      <w:pPr>
        <w:pStyle w:val="style0"/>
        <w:spacing w:after="0" w:lineRule="auto" w:line="360"/>
        <w:ind w:left="-220" w:leftChars="-100" w:right="-818" w:rightChars="-372"/>
        <w:rPr>
          <w:rFonts w:ascii="Times New Roman" w:cs="Times New Roman" w:eastAsia="Times New Roman" w:hAnsi="Times New Roman"/>
          <w:sz w:val="24"/>
          <w:szCs w:val="24"/>
        </w:rPr>
      </w:pPr>
      <w:r>
        <w:rPr>
          <w:rFonts w:ascii="Times New Roman" w:cs="Times New Roman" w:eastAsia="Times New Roman" w:hAnsi="Times New Roman"/>
          <w:sz w:val="24"/>
          <w:szCs w:val="24"/>
        </w:rPr>
        <w:t>Table 3.3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Summary of Chapter three…………………………………………….……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23</w:t>
      </w:r>
    </w:p>
    <w:p>
      <w:pPr>
        <w:pStyle w:val="style4"/>
        <w:spacing w:lineRule="auto" w:line="360"/>
        <w:ind w:left="-220" w:leftChars="-100" w:right="-818" w:rightChars="-372"/>
        <w:rPr>
          <w:b w:val="false"/>
        </w:rPr>
      </w:pPr>
      <w:r>
        <w:rPr>
          <w:b w:val="false"/>
        </w:rPr>
        <w:t xml:space="preserve">Table 4.1: </w:t>
      </w:r>
      <w:r>
        <w:rPr>
          <w:b w:val="false"/>
        </w:rPr>
        <w:tab/>
      </w:r>
      <w:r>
        <w:rPr>
          <w:b w:val="false"/>
        </w:rPr>
        <w:t>The Result of Questionnaire Distributed………………….…………….…</w:t>
      </w:r>
      <w:r>
        <w:rPr>
          <w:b w:val="false"/>
        </w:rPr>
        <w:tab/>
      </w:r>
      <w:r>
        <w:rPr>
          <w:b w:val="false"/>
        </w:rPr>
        <w:t>24</w:t>
      </w:r>
    </w:p>
    <w:p>
      <w:pPr>
        <w:pStyle w:val="style4"/>
        <w:spacing w:lineRule="auto" w:line="360"/>
        <w:ind w:left="-220" w:leftChars="-100" w:right="-818" w:rightChars="-372"/>
        <w:rPr>
          <w:b w:val="false"/>
        </w:rPr>
      </w:pPr>
      <w:r>
        <w:rPr>
          <w:b w:val="false"/>
        </w:rPr>
        <w:t xml:space="preserve">Table 4.2: </w:t>
      </w:r>
      <w:r>
        <w:rPr>
          <w:b w:val="false"/>
        </w:rPr>
        <w:tab/>
      </w:r>
      <w:r>
        <w:rPr>
          <w:b w:val="false"/>
        </w:rPr>
        <w:t>Gender of the Respondents…………………………………………………</w:t>
      </w:r>
      <w:r>
        <w:rPr>
          <w:b w:val="false"/>
        </w:rPr>
        <w:tab/>
      </w:r>
      <w:r>
        <w:rPr>
          <w:b w:val="false"/>
        </w:rPr>
        <w:t>26</w:t>
      </w:r>
    </w:p>
    <w:p>
      <w:pPr>
        <w:pStyle w:val="style4"/>
        <w:spacing w:lineRule="auto" w:line="360"/>
        <w:ind w:left="-220" w:leftChars="-100" w:right="-818" w:rightChars="-372"/>
        <w:rPr>
          <w:b w:val="false"/>
        </w:rPr>
      </w:pPr>
      <w:r>
        <w:rPr>
          <w:b w:val="false"/>
        </w:rPr>
        <w:t xml:space="preserve">Table 4.3: </w:t>
      </w:r>
      <w:r>
        <w:rPr>
          <w:b w:val="false"/>
        </w:rPr>
        <w:tab/>
      </w:r>
      <w:r>
        <w:rPr>
          <w:b w:val="false"/>
        </w:rPr>
        <w:t>Educational Qualifications of the Respondents …………….……………..</w:t>
      </w:r>
      <w:r>
        <w:rPr>
          <w:b w:val="false"/>
        </w:rPr>
        <w:tab/>
      </w:r>
      <w:r>
        <w:rPr>
          <w:b w:val="false"/>
        </w:rPr>
        <w:t>27</w:t>
      </w:r>
    </w:p>
    <w:p>
      <w:pPr>
        <w:pStyle w:val="style4"/>
        <w:spacing w:lineRule="auto" w:line="360"/>
        <w:ind w:left="-220" w:leftChars="-100" w:right="-818" w:rightChars="-372"/>
        <w:rPr>
          <w:b w:val="false"/>
        </w:rPr>
      </w:pPr>
      <w:r>
        <w:rPr>
          <w:b w:val="false"/>
        </w:rPr>
        <w:t xml:space="preserve">Table 4.4: </w:t>
      </w:r>
      <w:r>
        <w:rPr>
          <w:b w:val="false"/>
        </w:rPr>
        <w:tab/>
      </w:r>
      <w:r>
        <w:rPr>
          <w:b w:val="false"/>
        </w:rPr>
        <w:t>Types of abandoned Residential Properties ……………….………………</w:t>
      </w:r>
      <w:r>
        <w:rPr>
          <w:b w:val="false"/>
        </w:rPr>
        <w:tab/>
      </w:r>
      <w:r>
        <w:rPr>
          <w:b w:val="false"/>
        </w:rPr>
        <w:t>28</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4.5: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Awareness on abandonment of residential property projects within the </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study area……………………………………………………………………………..………</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29</w:t>
      </w:r>
    </w:p>
    <w:p>
      <w:pPr>
        <w:pStyle w:val="style3"/>
        <w:spacing w:lineRule="auto" w:line="360"/>
        <w:ind w:left="-220" w:leftChars="-100" w:right="-818" w:rightChars="-372"/>
        <w:rPr>
          <w:b w:val="false"/>
        </w:rPr>
      </w:pPr>
      <w:r>
        <w:rPr>
          <w:b w:val="false"/>
        </w:rPr>
        <w:t xml:space="preserve">Table 4.6: </w:t>
      </w:r>
      <w:r>
        <w:rPr>
          <w:b w:val="false"/>
        </w:rPr>
        <w:tab/>
      </w:r>
      <w:r>
        <w:rPr>
          <w:b w:val="false"/>
        </w:rPr>
        <w:t>prevalence of abandoned residential property project…………………..…</w:t>
      </w:r>
      <w:r>
        <w:rPr>
          <w:b w:val="false"/>
        </w:rPr>
        <w:tab/>
      </w:r>
      <w:r>
        <w:rPr>
          <w:b w:val="false"/>
        </w:rPr>
        <w:t>30</w:t>
      </w:r>
    </w:p>
    <w:p>
      <w:pPr>
        <w:pStyle w:val="style3"/>
        <w:spacing w:lineRule="auto" w:line="360"/>
        <w:ind w:left="-220" w:leftChars="-100" w:right="-818" w:rightChars="-372"/>
        <w:rPr>
          <w:b w:val="false"/>
        </w:rPr>
      </w:pPr>
      <w:r>
        <w:rPr>
          <w:b w:val="false"/>
        </w:rPr>
        <w:t xml:space="preserve">Table 4.7: </w:t>
      </w:r>
      <w:r>
        <w:rPr>
          <w:b w:val="false"/>
        </w:rPr>
        <w:tab/>
      </w:r>
      <w:r>
        <w:rPr>
          <w:b w:val="false"/>
        </w:rPr>
        <w:t>causes of abandonment in residential property projects……………….……31</w:t>
      </w:r>
    </w:p>
    <w:p>
      <w:pPr>
        <w:pStyle w:val="style3"/>
        <w:spacing w:lineRule="auto" w:line="360"/>
        <w:ind w:left="-220" w:leftChars="-100" w:right="-818" w:rightChars="-372"/>
        <w:rPr>
          <w:b w:val="false"/>
        </w:rPr>
      </w:pPr>
      <w:r>
        <w:rPr>
          <w:b w:val="false"/>
        </w:rPr>
        <w:t xml:space="preserve">Table 4.8: </w:t>
      </w:r>
      <w:r>
        <w:rPr>
          <w:b w:val="false"/>
        </w:rPr>
        <w:tab/>
      </w:r>
      <w:r>
        <w:rPr>
          <w:b w:val="false"/>
        </w:rPr>
        <w:t>Effects of abandonment in residential property projects…………………</w:t>
      </w:r>
      <w:r>
        <w:rPr>
          <w:b w:val="false"/>
        </w:rPr>
        <w:tab/>
      </w:r>
      <w:r>
        <w:rPr>
          <w:b w:val="false"/>
        </w:rPr>
        <w:t>32</w:t>
      </w:r>
    </w:p>
    <w:p>
      <w:pPr>
        <w:pStyle w:val="style0"/>
        <w:ind w:left="-220" w:leftChars="-100" w:right="-818" w:rightChars="-372"/>
        <w:rPr>
          <w:rFonts w:ascii="Times New Roman" w:cs="Times New Roman" w:hAnsi="Times New Roman"/>
        </w:rPr>
      </w:pPr>
    </w:p>
    <w:p>
      <w:pPr>
        <w:pStyle w:val="style0"/>
        <w:ind w:left="-220" w:leftChars="-100" w:right="-818" w:rightChars="-372"/>
        <w:rPr>
          <w:rFonts w:ascii="Times New Roman" w:cs="Times New Roman" w:hAnsi="Times New Roman"/>
        </w:rPr>
      </w:pPr>
    </w:p>
    <w:p>
      <w:pPr>
        <w:pStyle w:val="style0"/>
        <w:spacing w:after="0" w:lineRule="auto" w:line="360"/>
        <w:ind w:left="-220" w:leftChars="-100" w:right="-818" w:rightChars="-372"/>
        <w:jc w:val="both"/>
        <w:rPr>
          <w:rFonts w:ascii="Times New Roman" w:cs="Times New Roman" w:eastAsia="Times New Roman" w:hAnsi="Times New Roman"/>
          <w:b/>
          <w:sz w:val="24"/>
          <w:szCs w:val="24"/>
        </w:rPr>
      </w:pPr>
    </w:p>
    <w:p>
      <w:pPr>
        <w:pStyle w:val="style0"/>
        <w:ind w:left="-220" w:leftChars="-100" w:right="-818" w:rightChars="-372"/>
        <w:rPr>
          <w:rFonts w:ascii="Times New Roman" w:cs="Times New Roman" w:hAnsi="Times New Roman"/>
        </w:rPr>
      </w:pPr>
    </w:p>
    <w:p>
      <w:pPr>
        <w:pStyle w:val="style0"/>
        <w:ind w:left="-220" w:leftChars="-100" w:right="-818" w:rightChars="-372"/>
        <w:rPr>
          <w:rFonts w:ascii="Times New Roman" w:cs="Times New Roman" w:hAnsi="Times New Roman"/>
        </w:rPr>
      </w:pPr>
    </w:p>
    <w:p>
      <w:pPr>
        <w:pStyle w:val="style0"/>
        <w:ind w:left="-220" w:leftChars="-100" w:right="-818" w:rightChars="-372"/>
        <w:rPr>
          <w:rFonts w:ascii="Times New Roman" w:cs="Times New Roman" w:eastAsia="Times New Roman" w:hAnsi="Times New Roman"/>
          <w:sz w:val="24"/>
          <w:szCs w:val="24"/>
        </w:rPr>
      </w:pPr>
    </w:p>
    <w:p>
      <w:pPr>
        <w:pStyle w:val="style0"/>
        <w:ind w:left="-220" w:leftChars="-100" w:right="-818" w:rightChars="-372"/>
        <w:rPr>
          <w:rFonts w:ascii="Times New Roman" w:cs="Times New Roman" w:eastAsia="Times New Roman" w:hAnsi="Times New Roman"/>
          <w:b/>
          <w:sz w:val="24"/>
          <w:szCs w:val="24"/>
        </w:rPr>
      </w:pPr>
      <w:r>
        <w:rPr>
          <w:rFonts w:ascii="Times New Roman" w:cs="Times New Roman" w:hAnsi="Times New Roman"/>
        </w:rPr>
        <w:br w:type="page"/>
      </w:r>
    </w:p>
    <w:p>
      <w:pPr>
        <w:pStyle w:val="style0"/>
        <w:spacing w:after="0" w:lineRule="auto" w:line="360"/>
        <w:ind w:left="-220" w:leftChars="-100" w:right="-818" w:rightChars="-372"/>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CHARTS</w:t>
      </w:r>
    </w:p>
    <w:p>
      <w:pPr>
        <w:pStyle w:val="style5"/>
        <w:spacing w:lineRule="auto" w:line="360"/>
        <w:ind w:left="-220" w:leftChars="-100" w:right="-818" w:rightChars="-372"/>
        <w:rPr>
          <w:b w:val="false"/>
        </w:rPr>
      </w:pPr>
      <w:r>
        <w:rPr>
          <w:b w:val="false"/>
        </w:rPr>
        <w:t xml:space="preserve">Chart 4.1 </w:t>
      </w:r>
      <w:r>
        <w:rPr>
          <w:b w:val="false"/>
        </w:rPr>
        <w:tab/>
      </w:r>
      <w:r>
        <w:rPr>
          <w:b w:val="false"/>
        </w:rPr>
        <w:t>Pie Chart Showing the Result of the Questionnaire Distributed……..</w:t>
      </w:r>
      <w:r>
        <w:rPr>
          <w:b w:val="false"/>
        </w:rPr>
        <w:tab/>
      </w:r>
      <w:r>
        <w:rPr>
          <w:b w:val="false"/>
        </w:rPr>
        <w:t>25</w:t>
      </w:r>
    </w:p>
    <w:p>
      <w:pPr>
        <w:pStyle w:val="style5"/>
        <w:spacing w:lineRule="auto" w:line="360"/>
        <w:ind w:left="-220" w:leftChars="-100" w:right="-818" w:rightChars="-372"/>
        <w:rPr>
          <w:b w:val="false"/>
        </w:rPr>
      </w:pPr>
      <w:r>
        <w:rPr>
          <w:b w:val="false"/>
        </w:rPr>
        <w:t xml:space="preserve">Chart 4.2 </w:t>
      </w:r>
      <w:r>
        <w:rPr>
          <w:b w:val="false"/>
        </w:rPr>
        <w:tab/>
      </w:r>
      <w:r>
        <w:rPr>
          <w:b w:val="false"/>
        </w:rPr>
        <w:t>Pie Chart Showing the Respondent’s Age….</w:t>
      </w:r>
      <w:r>
        <w:rPr>
          <w:b w:val="false"/>
        </w:rPr>
        <w:tab/>
      </w:r>
      <w:r>
        <w:rPr>
          <w:b w:val="false"/>
        </w:rPr>
        <w:t>…………………………</w:t>
      </w:r>
      <w:r>
        <w:rPr>
          <w:b w:val="false"/>
        </w:rPr>
        <w:tab/>
      </w:r>
      <w:r>
        <w:rPr>
          <w:b w:val="false"/>
        </w:rPr>
        <w:t>26</w:t>
      </w:r>
    </w:p>
    <w:p>
      <w:pPr>
        <w:pStyle w:val="style5"/>
        <w:spacing w:lineRule="auto" w:line="360"/>
        <w:ind w:left="-220" w:leftChars="-100" w:right="-818" w:rightChars="-372"/>
        <w:rPr>
          <w:b w:val="false"/>
        </w:rPr>
      </w:pPr>
      <w:r>
        <w:rPr>
          <w:b w:val="false"/>
        </w:rPr>
        <w:t xml:space="preserve">Chart 4.3 </w:t>
      </w:r>
      <w:r>
        <w:rPr>
          <w:b w:val="false"/>
        </w:rPr>
        <w:tab/>
      </w:r>
      <w:r>
        <w:rPr>
          <w:b w:val="false"/>
        </w:rPr>
        <w:t>Pie Chart Showing the Respondent’s Occupation……………………</w:t>
      </w:r>
      <w:r>
        <w:rPr>
          <w:b w:val="false"/>
        </w:rPr>
        <w:tab/>
      </w:r>
      <w:r>
        <w:rPr>
          <w:b w:val="false"/>
        </w:rPr>
        <w:t>27</w:t>
      </w:r>
    </w:p>
    <w:p>
      <w:pPr>
        <w:pStyle w:val="style5"/>
        <w:spacing w:lineRule="auto" w:line="360"/>
        <w:ind w:left="-220" w:leftChars="-100" w:right="-818" w:rightChars="-372"/>
        <w:rPr>
          <w:b w:val="false"/>
        </w:rPr>
      </w:pPr>
      <w:r>
        <w:rPr>
          <w:b w:val="false"/>
        </w:rPr>
        <w:t xml:space="preserve">Chart 4.4: </w:t>
      </w:r>
      <w:r>
        <w:rPr>
          <w:b w:val="false"/>
        </w:rPr>
        <w:tab/>
      </w:r>
      <w:r>
        <w:rPr>
          <w:b w:val="false"/>
        </w:rPr>
        <w:t xml:space="preserve">Pie Chart Showing the Types of abandoned Residential Properties in the Study </w:t>
      </w:r>
      <w:r>
        <w:rPr>
          <w:b w:val="false"/>
        </w:rPr>
        <w:tab/>
      </w:r>
      <w:r>
        <w:rPr>
          <w:b w:val="false"/>
        </w:rPr>
        <w:tab/>
      </w:r>
      <w:r>
        <w:rPr>
          <w:b w:val="false"/>
        </w:rPr>
        <w:tab/>
      </w:r>
      <w:r>
        <w:rPr>
          <w:b w:val="false"/>
        </w:rPr>
        <w:tab/>
      </w:r>
      <w:r>
        <w:rPr>
          <w:b w:val="false"/>
        </w:rPr>
        <w:t>Area………………………….…………………………………………</w:t>
      </w:r>
      <w:r>
        <w:rPr>
          <w:b w:val="false"/>
        </w:rPr>
        <w:tab/>
      </w:r>
      <w:r>
        <w:rPr>
          <w:b w:val="false"/>
        </w:rPr>
        <w:t>28</w:t>
      </w:r>
    </w:p>
    <w:p>
      <w:pPr>
        <w:pStyle w:val="style5"/>
        <w:spacing w:lineRule="auto" w:line="360"/>
        <w:ind w:left="-220" w:leftChars="-100" w:right="-818" w:rightChars="-372"/>
        <w:rPr>
          <w:b w:val="false"/>
        </w:rPr>
      </w:pPr>
      <w:r>
        <w:rPr>
          <w:b w:val="false"/>
        </w:rPr>
        <w:t xml:space="preserve">Chart 4.5: </w:t>
      </w:r>
      <w:r>
        <w:rPr>
          <w:b w:val="false"/>
        </w:rPr>
        <w:tab/>
      </w:r>
      <w:r>
        <w:rPr>
          <w:b w:val="false"/>
        </w:rPr>
        <w:t xml:space="preserve">Pie Chart Showing the response of the respondent on their awareness on any </w:t>
      </w:r>
      <w:r>
        <w:rPr>
          <w:b w:val="false"/>
        </w:rPr>
        <w:tab/>
      </w:r>
      <w:r>
        <w:rPr>
          <w:b w:val="false"/>
        </w:rPr>
        <w:tab/>
      </w:r>
      <w:r>
        <w:rPr>
          <w:b w:val="false"/>
        </w:rPr>
        <w:tab/>
      </w:r>
      <w:r>
        <w:rPr>
          <w:b w:val="false"/>
        </w:rPr>
        <w:tab/>
      </w:r>
      <w:r>
        <w:rPr>
          <w:b w:val="false"/>
        </w:rPr>
        <w:t>abandoned residential property projects ……………………………….</w:t>
      </w:r>
      <w:r>
        <w:rPr>
          <w:b w:val="false"/>
        </w:rPr>
        <w:tab/>
      </w:r>
      <w:r>
        <w:rPr>
          <w:b w:val="false"/>
        </w:rPr>
        <w:t>29</w:t>
      </w:r>
    </w:p>
    <w:p>
      <w:pPr>
        <w:pStyle w:val="style5"/>
        <w:spacing w:lineRule="auto" w:line="360"/>
        <w:ind w:left="-220" w:leftChars="-100" w:right="-818" w:rightChars="-372"/>
        <w:rPr>
          <w:b w:val="false"/>
        </w:rPr>
      </w:pPr>
      <w:r>
        <w:rPr>
          <w:b w:val="false"/>
        </w:rPr>
        <w:t xml:space="preserve">Chart 4.6: </w:t>
      </w:r>
      <w:r>
        <w:rPr>
          <w:b w:val="false"/>
        </w:rPr>
        <w:tab/>
      </w:r>
      <w:r>
        <w:rPr>
          <w:b w:val="false"/>
        </w:rPr>
        <w:t>Pie Chart Showing the prevalence of abandoned residential property project…. 30</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Chart 4.7: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Pie Chart Showing the causes of abandonment in residential property projects...31</w:t>
      </w:r>
    </w:p>
    <w:p>
      <w:pPr>
        <w:pStyle w:val="style3"/>
        <w:spacing w:lineRule="auto" w:line="360"/>
        <w:ind w:left="-220" w:leftChars="-100" w:right="-818" w:rightChars="-372"/>
        <w:rPr>
          <w:b w:val="false"/>
        </w:rPr>
      </w:pPr>
      <w:r>
        <w:rPr>
          <w:b w:val="false"/>
        </w:rPr>
        <w:t xml:space="preserve">Chart 4.8: </w:t>
      </w:r>
      <w:r>
        <w:rPr>
          <w:b w:val="false"/>
        </w:rPr>
        <w:tab/>
      </w:r>
      <w:r>
        <w:rPr>
          <w:b w:val="false"/>
        </w:rPr>
        <w:t>Pie Chart Showing the Effects of abandonment in residential property projects..33</w:t>
      </w:r>
    </w:p>
    <w:p>
      <w:pPr>
        <w:pStyle w:val="style0"/>
        <w:spacing w:lineRule="auto" w:line="360"/>
        <w:ind w:right="-818" w:rightChars="-372"/>
        <w:rPr>
          <w:rFonts w:ascii="Times New Roman" w:cs="Times New Roman" w:hAnsi="Times New Roman"/>
        </w:rPr>
      </w:pPr>
    </w:p>
    <w:p>
      <w:pPr>
        <w:pStyle w:val="style0"/>
        <w:spacing w:lineRule="auto" w:line="360"/>
        <w:ind w:right="-818" w:rightChars="-372"/>
        <w:rPr>
          <w:rFonts w:ascii="Times New Roman" w:cs="Times New Roman" w:hAnsi="Times New Roman"/>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0"/>
        <w:rPr/>
      </w:pPr>
    </w:p>
    <w:p>
      <w:pPr>
        <w:pStyle w:val="style1"/>
        <w:spacing w:lineRule="auto" w:line="360"/>
        <w:ind w:left="-220" w:leftChars="-100" w:right="-818" w:rightChars="-372"/>
        <w:rPr/>
      </w:pPr>
    </w:p>
    <w:p>
      <w:pPr>
        <w:pStyle w:val="style1"/>
        <w:spacing w:lineRule="auto" w:line="360"/>
        <w:ind w:left="-220" w:leftChars="-100" w:right="-818" w:rightChars="-372"/>
        <w:rPr/>
      </w:pPr>
    </w:p>
    <w:p>
      <w:pPr>
        <w:pStyle w:val="style0"/>
        <w:rPr/>
      </w:pPr>
    </w:p>
    <w:p>
      <w:pPr>
        <w:pStyle w:val="style0"/>
        <w:rPr/>
      </w:pPr>
    </w:p>
    <w:p>
      <w:pPr>
        <w:pStyle w:val="style1"/>
        <w:spacing w:lineRule="auto" w:line="360"/>
        <w:ind w:left="-220" w:leftChars="-100" w:right="-818" w:rightChars="-372"/>
        <w:rPr/>
      </w:pPr>
      <w:r>
        <w:t>ABSTRACT</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project works is to examine the causes and effects of abandoned residential project in Ilorin, kwara State, Nigeria with a view to solving the acute residential shortage in the study area. The specific objectives are to identify the type of abandoned residential building project in Ilorin, to examine the causes of abandoned residential property projects in study area and evaluate the effects of abandoned residential property projects in the study area.</w:t>
      </w:r>
    </w:p>
    <w:p>
      <w:pPr>
        <w:pStyle w:val="style0"/>
        <w:spacing w:after="0" w:lineRule="auto" w:line="360"/>
        <w:ind w:left="-220" w:leftChars="-100" w:right="-818" w:rightChars="-372"/>
        <w:jc w:val="both"/>
        <w:rPr>
          <w:rFonts w:ascii="Times New Roman" w:cs="Times New Roman" w:eastAsia="Times New Roman" w:hAnsi="Times New Roman"/>
          <w:sz w:val="6"/>
          <w:szCs w:val="6"/>
        </w:rPr>
      </w:pPr>
    </w:p>
    <w:p>
      <w:pPr>
        <w:pStyle w:val="style0"/>
        <w:shd w:val="clear" w:color="auto" w:fill="ffffff"/>
        <w:spacing w:lineRule="auto" w:line="360"/>
        <w:ind w:left="-220" w:leftChars="-100" w:right="-818" w:rightChars="-372"/>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Oral interviews, personal observations and administration of structured questionnaires were the methods used in gathering data for this study</w:t>
      </w:r>
      <w:r>
        <w:rPr>
          <w:rFonts w:ascii="Times New Roman" w:cs="Times New Roman" w:hAnsi="Times New Roman"/>
          <w:sz w:val="23"/>
          <w:szCs w:val="23"/>
        </w:rPr>
        <w:t xml:space="preserve">. </w:t>
      </w:r>
      <w:r>
        <w:rPr>
          <w:rFonts w:ascii="Times New Roman" w:cs="Times New Roman" w:eastAsia="Times New Roman" w:hAnsi="Times New Roman"/>
          <w:color w:val="000000"/>
          <w:sz w:val="24"/>
          <w:szCs w:val="24"/>
        </w:rPr>
        <w:t>In this study, the researcher has chosen to use a combination of purposive Sampling and Random sampling techniques. The purposive is employed in the selection of the property developers while simple random sampling techniques was used to select respondents among the household heads of residential properties within the study area.</w:t>
      </w:r>
      <w:r>
        <w:rPr>
          <w:rFonts w:ascii="Times New Roman" w:cs="Times New Roman" w:hAnsi="Times New Roman"/>
          <w:sz w:val="23"/>
          <w:szCs w:val="23"/>
        </w:rPr>
        <w:t>100 questionnaires were distributed among the Estate Surveyor and Valuer and household head of residential property within the study area.</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hAnsi="Times New Roman"/>
          <w:sz w:val="23"/>
          <w:szCs w:val="23"/>
        </w:rPr>
        <w:t xml:space="preserve">The </w:t>
      </w:r>
      <w:r>
        <w:rPr>
          <w:rFonts w:ascii="Times New Roman" w:cs="Times New Roman" w:eastAsia="Times New Roman" w:hAnsi="Times New Roman"/>
          <w:sz w:val="23"/>
          <w:szCs w:val="23"/>
        </w:rPr>
        <w:t xml:space="preserve">Findings reveal that </w:t>
      </w:r>
      <w:r>
        <w:rPr>
          <w:rFonts w:ascii="Times New Roman" w:cs="Times New Roman" w:eastAsia="Times New Roman" w:hAnsi="Times New Roman"/>
          <w:sz w:val="24"/>
          <w:szCs w:val="24"/>
        </w:rPr>
        <w:t>numerous factors were the causes of abandoned property projects such as death of the shareholder/landlord, discrepancy in administration policies, inappropriate development planning and proposed design, inappropriate development costing, and change in investment intention, cost overrun and time overrun, discouragement of investment, environmental pollution, hide out for criminal activities, disappointment to the prospective users, reduce the aesthetics value of the neighborhood residential properties, and finally reduces standard of living within the neighborhood.</w:t>
      </w:r>
    </w:p>
    <w:p>
      <w:pPr>
        <w:pStyle w:val="style0"/>
        <w:spacing w:after="0" w:lineRule="auto" w:line="360"/>
        <w:ind w:left="-220" w:leftChars="-100" w:right="-818" w:rightChars="-37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It concluded that the high rate of abandoned building projects for both private owners and government cannot be neglected if the environment must be safe and healthy for people to live in. It’s also suggested that adequate funding and budgetary distribution should be ensured in accordance with the Public Procurement Act, and governments should sustainably encourage the principle of providing passable policies and the stability of those policies by any arriving government. The government should enact a law to monitor and control building projects in order to eliminate the use of non-professionals and ensure the use of professionals only in the built environment. </w:t>
      </w:r>
    </w:p>
    <w:p>
      <w:pPr>
        <w:pStyle w:val="style0"/>
        <w:spacing w:lineRule="auto" w:line="360"/>
        <w:ind w:right="-818" w:rightChars="-372"/>
        <w:rPr>
          <w:rFonts w:ascii="Times New Roman" w:cs="Times New Roman" w:hAnsi="Times New Roman"/>
        </w:rPr>
        <w:sectPr>
          <w:headerReference w:type="default" r:id="rId6"/>
          <w:footerReference w:type="default" r:id="rId7"/>
          <w:headerReference w:type="first" r:id="rId8"/>
          <w:pgSz w:w="11520" w:h="14400" w:orient="portrait"/>
          <w:pgMar w:top="780" w:right="1440" w:bottom="1440" w:left="1440" w:header="720" w:footer="720" w:gutter="0"/>
          <w:pgNumType w:fmt="lowerRoman" w:start="1"/>
          <w:cols w:space="0"/>
        </w:sectPr>
      </w:pPr>
    </w:p>
    <w:bookmarkStart w:id="2" w:name="_30j0zll" w:colFirst="0" w:colLast="0"/>
    <w:bookmarkEnd w:id="2"/>
    <w:p>
      <w:pPr>
        <w:pStyle w:val="style2"/>
        <w:spacing w:lineRule="auto" w:line="360"/>
        <w:rPr/>
      </w:pPr>
      <w:r>
        <w:t>CHAPTER ONE</w:t>
      </w:r>
    </w:p>
    <w:bookmarkStart w:id="3" w:name="_1fob9te" w:colFirst="0" w:colLast="0"/>
    <w:bookmarkEnd w:id="3"/>
    <w:p>
      <w:pPr>
        <w:pStyle w:val="style3"/>
        <w:spacing w:lineRule="auto" w:line="360"/>
        <w:jc w:val="center"/>
        <w:rPr/>
      </w:pPr>
      <w:r>
        <w:t>INTRODUCTION</w:t>
      </w:r>
    </w:p>
    <w:p>
      <w:pPr>
        <w:pStyle w:val="style3"/>
        <w:spacing w:lineRule="auto" w:line="360"/>
        <w:rPr/>
      </w:pPr>
      <w:r>
        <w:t>1.1</w:t>
      </w:r>
      <w:r>
        <w:tab/>
      </w:r>
      <w:r>
        <w:t>Background to the study</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Abandonment is the act of forsaking or leaving something with the intent of never reasserting it. It is the act of giving up something or to discontinue any further interest in something, (Akano,2 001). It may be explained as a situation whereby a construction project cannot be completed within a normal limit of time or left uncompleted for so long. Residential development cannot be underrated in the development of a nation. The physical expansion of a city, town or village depends on the rate at which people build houses in that place. Apart from providing shelter for both rural and urban dwellers, it also determines the size and physical appearance (aesthetic) of any settlement. The first demand of any migrant is to secure a good accommodation, which is relatively and expensive in most urban centers in Nigeria due to the fact that the supply of residential accommodation is inelastic and inadequate. Residential property development also contributes to the fiscal increase of any country at the same time provides job opportunity for several people (Abdul Aziz et el, 2014).</w:t>
      </w:r>
    </w:p>
    <w:p>
      <w:pPr>
        <w:pStyle w:val="style0"/>
        <w:spacing w:after="0" w:lineRule="auto" w:line="36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unceasing abandonment of uncompleted buildings and development projects in urban areas are so shocking in the developing countries such that Nigeria has remained one of the countries in such difficulty (Abdul Raham et el, 2013; Akhanolu et el, 2016; Ayodele and Alabi, 2011). Abandoned uncompleted buildings have been characterized with lots of challenges on environmental matters; it is a fact to say that, it has served as the basement to so many environmental challenges ranging from poor sanitation, land degradation, loss in property value, social crime, etc</w:t>
      </w:r>
      <w:r>
        <w:rPr>
          <w:rFonts w:ascii="Times New Roman" w:cs="Times New Roman" w:eastAsia="Times New Roman" w:hAnsi="Times New Roman"/>
          <w:b/>
          <w:color w:val="000000"/>
          <w:sz w:val="24"/>
          <w:szCs w:val="24"/>
        </w:rPr>
        <w:t xml:space="preserve">. </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hAnsi="Times New Roman"/>
          <w:sz w:val="24"/>
          <w:szCs w:val="24"/>
        </w:rPr>
        <w:t>According to the Longman Dictionary (2005), abandonment is defined as "to stop doing something" when there are too many issues and it is not feasible to go on. If projects are to be completed successfully, planning must come first (</w:t>
      </w:r>
      <w:r>
        <w:rPr>
          <w:rFonts w:ascii="Times New Roman" w:cs="Times New Roman" w:eastAsia="Times New Roman" w:hAnsi="Times New Roman"/>
          <w:sz w:val="24"/>
          <w:szCs w:val="24"/>
        </w:rPr>
        <w:t>Abdul Raham et el, 2013</w:t>
      </w:r>
      <w:r>
        <w:rPr>
          <w:rFonts w:ascii="Times New Roman" w:cs="Times New Roman" w:eastAsia="Times New Roman" w:hAnsi="Times New Roman"/>
          <w:color w:val="000000"/>
          <w:sz w:val="24"/>
          <w:szCs w:val="24"/>
          <w:highlight w:val="white"/>
        </w:rPr>
        <w:t xml:space="preserve">). "Abandonment" is defined by Akindoyeni (1989) as structures for which mortgages and taxes are no longer paid, as well as for which services are neither rendered nor reimbursed. They are abandoned, abandoned, boarded up, decaying, or those with </w:t>
      </w:r>
      <w:r>
        <w:rPr>
          <w:rFonts w:ascii="Times New Roman" w:cs="Times New Roman" w:eastAsia="Times New Roman" w:hAnsi="Times New Roman"/>
          <w:color w:val="000000"/>
          <w:sz w:val="24"/>
          <w:szCs w:val="24"/>
          <w:highlight w:val="white"/>
        </w:rPr>
        <w:t>poorly kept grounds. "Abandonment" can also refer to a building's demolition, the loss of a building's owner's legal ownership, or a building owner's inability to continue providing building operations and maintenance (Olapade, 2011)</w:t>
      </w:r>
      <w:r>
        <w:rPr>
          <w:rFonts w:ascii="Times New Roman" w:cs="Times New Roman" w:eastAsia="Times New Roman" w:hAnsi="Times New Roman"/>
          <w:color w:val="000000"/>
          <w:sz w:val="24"/>
          <w:szCs w:val="24"/>
        </w:rPr>
        <w:t>.</w:t>
      </w:r>
      <w:r>
        <w:rPr>
          <w:rFonts w:ascii="Times New Roman" w:cs="Times New Roman" w:eastAsia="Times New Roman" w:hAnsi="Times New Roman"/>
          <w:sz w:val="24"/>
          <w:szCs w:val="24"/>
        </w:rPr>
        <w:t xml:space="preserve"> An abandoned construction project is an uncompleted project in the time frame of a contract. Hence, there is an urgent need to look inward and examine critical factors militating against project completion and occupation following   its conception. The abandonment of building projects has been variously defined. Akhanolu</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(2016) define project abandonment as the resultant effect of any development projects that have started at an earlier date but which the construction work for one reason or the other has stopped</w:t>
      </w:r>
    </w:p>
    <w:p>
      <w:pPr>
        <w:pStyle w:val="style0"/>
        <w:spacing w:after="0" w:lineRule="auto" w:line="240"/>
        <w:rPr>
          <w:rFonts w:ascii="Times New Roman" w:cs="Times New Roman" w:eastAsia="Times New Roman" w:hAnsi="Times New Roman"/>
          <w:color w:val="000000"/>
          <w:sz w:val="24"/>
          <w:szCs w:val="24"/>
        </w:rPr>
      </w:pP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Residential Property project are categorized as abandoned when the various activities that were supposed to be carried out from inception to completion of the projects were not achieved due to some unbearable constraints surrounding the entire construction process. Chan, Scott &amp; Lam (2002) argued that the projects abandonment result from the following; lack of contractors’ competencies; lack of the client competencies; lack of understanding of risk and liability assessment; lack of the end users‟ needs and the end users imposed restrictions on the projects.</w:t>
      </w:r>
    </w:p>
    <w:p>
      <w:pPr>
        <w:pStyle w:val="style0"/>
        <w:spacing w:after="0" w:lineRule="auto" w:line="360"/>
        <w:ind w:firstLine="720"/>
        <w:jc w:val="both"/>
        <w:rPr>
          <w:rFonts w:ascii="Times New Roman" w:cs="Times New Roman" w:eastAsia="Times New Roman" w:hAnsi="Times New Roman"/>
          <w:color w:val="000000"/>
          <w:sz w:val="24"/>
          <w:szCs w:val="24"/>
        </w:rPr>
      </w:pPr>
      <w:r>
        <w:rPr>
          <w:rFonts w:ascii="Times New Roman" w:cs="Times New Roman" w:hAnsi="Times New Roman"/>
          <w:sz w:val="24"/>
          <w:szCs w:val="24"/>
        </w:rPr>
        <w:t xml:space="preserve">Residential property projects are classified as abandoned when certain unsupportable conditions surrounding the entire construction process prevented the various activities that were intended to be carried out from the project's inception to its completion. According to Chan, </w:t>
      </w:r>
      <w:r>
        <w:t>Scott, and Lam (2002), the following factors contribute to project abandonment: a lack of contractor competence; a lack of client competency; a lack of knowledge about risk and liability assessment; a lack of end users' needs; and end users' imposed project restrictions</w:t>
      </w:r>
      <w:r>
        <w:rPr>
          <w:rFonts w:ascii="Times New Roman" w:cs="Times New Roman" w:eastAsia="Times New Roman" w:hAnsi="Times New Roman"/>
          <w:color w:val="000000"/>
          <w:sz w:val="24"/>
          <w:szCs w:val="24"/>
        </w:rPr>
        <w:t>.</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It is as a result of this possible circumstance, that the need for this study becomes so important in order to identify causes and effects of abandoned residential property project within study area and abandoned residential property project is an unfinished project in a time frame of a contract.Hence, there is an urgent necessity to look inward </w:t>
      </w:r>
      <w:r>
        <w:rPr>
          <w:rFonts w:ascii="Times New Roman" w:cs="Times New Roman" w:eastAsia="Times New Roman" w:hAnsi="Times New Roman"/>
          <w:sz w:val="24"/>
          <w:szCs w:val="24"/>
        </w:rPr>
        <w:t>and inspect critical factors militating against abandoned residential property project with its conception.</w:t>
      </w:r>
    </w:p>
    <w:bookmarkStart w:id="4" w:name="_3znysh7" w:colFirst="0" w:colLast="0"/>
    <w:bookmarkEnd w:id="4"/>
    <w:p>
      <w:pPr>
        <w:pStyle w:val="style3"/>
        <w:spacing w:lineRule="auto" w:line="360"/>
        <w:rPr/>
      </w:pPr>
      <w:r>
        <w:t>1.2</w:t>
      </w:r>
      <w:r>
        <w:tab/>
      </w:r>
      <w:r>
        <w:t>Statement of the Problem</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Many building projects commenced well as if they are going to be completed within a short period of time but eventually end up being delayed for many years. Such delay have led to many problem such as deterioration of the physical structure before completion, reflection of cracks on the wall which lead to cost overrun. Many uncompleted properties have become dumping ground causing air pollution in the environment thereby exposing people’s life to diseases which causes sickness to human. It also attracts dangerous animals like snakes, scorpion and the likes which can endanger the life of the people living in that area (Ganiyu, 2006).</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Abandoned residential properties present a multifaceted problem that affects communities globally. These properties, once homes to families and individuals, now stand vacant,neglected, and often in disrepair. The phenomenon of property abandonment can be attributing to a myriad of causes, each contributing to the broader socio-economic and environmental landscape in different ways.</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Economic downturns and foreclosures the Economic instability, such as recessions and local economic downturns, can lead to job losses, reduced income, and increase in foreclosures. When homeowners can no longer afford their mortgage payments, properties may be abandoned. This problem is exacerbated by fluctuation in the real estate market, where declining property values make it difficult for owners to sell their homes or refinance their mortgages. </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Secondly, in some region urban decay and shifts in population demography contribute to property abandonment. As industries decline and jobs are lost, residents may move to other areas in search of better opportunities, leaving properties vacant. Similarly, suburbanization and the growth of new residential areas can draw people away from older neighborhoods, leading to abandonment. </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Thirdly, High crime rates and social issues such as drug abuse and vandalism can also drive people away from their homes, When neighborhoods become unsafe, residents </w:t>
      </w:r>
      <w:r>
        <w:rPr>
          <w:rFonts w:ascii="Times New Roman" w:cs="Times New Roman" w:eastAsia="Times New Roman" w:hAnsi="Times New Roman"/>
          <w:sz w:val="24"/>
          <w:szCs w:val="24"/>
        </w:rPr>
        <w:t xml:space="preserve">may choose to leave, resulting in abandoned properties, These abandoned properties, in turn, can become hotspots for criminal activities, creating a cycle of decline that is difficult to break. </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Finally, Natural Disasters and Environmental Factors like hurricanes, floods, earthquakes, and wildfires can render homes uninhabitable. In the aftermath of such events, if rebuilding is too costly or if residents relocate permanently, properties may be left abandoned. Despite the apparent negative impacts, there is limited comprehensive research on the underlying causes and the full spectrum of effects of these abandoned residential projects in Ilorin, Nigeria. This study aim to fill this gap by exploring the reasons behind the abandonment of property projects and examining the subsequent effects on residential neighborhoods. By identifying the root causes and understanding the implications, stakeholders can develop targeted interventions to mitigate the problem and promote sustainable urban development, Nuarrual (2008)</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These situations therefore compelled the researcher to investigate the causes and effects of abandoned residential property projects within the study area.</w:t>
      </w:r>
    </w:p>
    <w:bookmarkStart w:id="5" w:name="_2et92p0" w:colFirst="0" w:colLast="0"/>
    <w:bookmarkEnd w:id="5"/>
    <w:p>
      <w:pPr>
        <w:pStyle w:val="style4"/>
        <w:spacing w:lineRule="auto" w:line="360"/>
        <w:rPr/>
      </w:pPr>
      <w:r>
        <w:t>1.3</w:t>
      </w:r>
      <w:r>
        <w:tab/>
      </w:r>
      <w:r>
        <w:t>Research Questions</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What are the types of abandoned residential property projects in Ilorin?</w:t>
      </w:r>
    </w:p>
    <w:p>
      <w:pPr>
        <w:pStyle w:val="style0"/>
        <w:spacing w:after="0" w:lineRule="auto" w:line="360"/>
        <w:ind w:left="720" w:hanging="720"/>
        <w:rPr>
          <w:rFonts w:ascii="Times New Roman" w:cs="Times New Roman" w:eastAsia="Times New Roman" w:hAnsi="Times New Roman"/>
          <w:sz w:val="24"/>
          <w:szCs w:val="24"/>
        </w:rPr>
      </w:pPr>
      <w:r>
        <w:rPr>
          <w:rFonts w:ascii="Times New Roman" w:cs="Times New Roman" w:eastAsia="Times New Roman" w:hAnsi="Times New Roman"/>
          <w:sz w:val="24"/>
          <w:szCs w:val="24"/>
        </w:rPr>
        <w:t>ii.</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What are the specific causes of abandoned residential property projects in the study the Area?</w:t>
      </w:r>
    </w:p>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iii.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What are the effects of abandoned property projects in the study Area?</w:t>
      </w:r>
    </w:p>
    <w:p>
      <w:pPr>
        <w:pStyle w:val="style0"/>
        <w:spacing w:after="0" w:lineRule="auto" w:line="360"/>
        <w:ind w:left="720" w:hanging="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iv.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What are the possible recommendation to abandonment in residential property projects in the study area?</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1.4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Aim and Objectives </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aim of this research work is to examine the causes and effects of abandoned residential property projects in Ilorin, Nigeria with a view to proffering recommendation to them and preventing them.</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objectives are to ;</w:t>
      </w:r>
    </w:p>
    <w:p>
      <w:pPr>
        <w:pStyle w:val="style0"/>
        <w:numPr>
          <w:ilvl w:val="0"/>
          <w:numId w:val="1"/>
        </w:numPr>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Identify the types of abandoned residential property projects in Ilorin;</w:t>
      </w:r>
    </w:p>
    <w:p>
      <w:pPr>
        <w:pStyle w:val="style0"/>
        <w:numPr>
          <w:ilvl w:val="0"/>
          <w:numId w:val="1"/>
        </w:numPr>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Examine the causes of abandoned residential property projects in study area; and </w:t>
      </w:r>
    </w:p>
    <w:p>
      <w:pPr>
        <w:pStyle w:val="style0"/>
        <w:numPr>
          <w:ilvl w:val="0"/>
          <w:numId w:val="1"/>
        </w:numPr>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 evaluate the effects of abandoned residential property projects in study area.</w:t>
      </w:r>
    </w:p>
    <w:bookmarkStart w:id="6" w:name="_tyjcwt" w:colFirst="0" w:colLast="0"/>
    <w:bookmarkEnd w:id="6"/>
    <w:p>
      <w:pPr>
        <w:pStyle w:val="style3"/>
        <w:spacing w:lineRule="auto" w:line="360"/>
        <w:rPr/>
      </w:pPr>
      <w:r>
        <w:t>1.5</w:t>
      </w:r>
      <w:r>
        <w:tab/>
      </w:r>
      <w:r>
        <w:t>Justification of the Study</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hAnsi="Times New Roman"/>
          <w:sz w:val="24"/>
          <w:szCs w:val="24"/>
        </w:rPr>
        <w:t xml:space="preserve">According to Hughes (2003), the situation is exacerbated by an incorrect comprehension and application of fundamental project management concepts, such as an incorrect focus on rewarding the wrong actions for good and a failure to communicate the project goals. However, Chan et al. (2002) contended that the following factors contributed to project abandonment: the end users' restrictions on the project development; a lack of commitment from the project team; a lack of contractor competencies; a lack of understanding of risk and liability assessments; a lack of client competencies; and a lack of end users' needs. Abandoned projects have a detrimental impact on the development of a country because they require time and resources. In addition, they expose people to unemployment, lower government revenue, and compromise the expected aesthetic qualities of the environment upon project completion. projects including medical facilities, educational facilities, commercial buildings, and a host of other projects. Roads and other infrastructure have an impact on the transportation system, which in turn has an impact on the economy. Project abandonment results in lost projected returns and what appears to be a waste of capital expenditure. For this reason, all projects ought to be finished on time. </w:t>
      </w:r>
      <w:r>
        <w:rPr>
          <w:rFonts w:ascii="Times New Roman" w:cs="Times New Roman" w:eastAsia="Times New Roman" w:hAnsi="Times New Roman"/>
          <w:sz w:val="24"/>
          <w:szCs w:val="24"/>
        </w:rPr>
        <w:t>Therefore, this research work will be of immense importance to the general public on the causes of residential property abandonment in Nigeria with a view of reducing the issues that lead to the causes of the abandonment. The conclusion of this study will guide the government and policy on ways to create and execute policies that will reduce the rate of residential property abandonment in Nigeria. This research work will also serve as a resource base to other scholars and researchers paying attention in carrying out further research in this field afterward.</w:t>
      </w:r>
    </w:p>
    <w:bookmarkStart w:id="7" w:name="_3dy6vkm" w:colFirst="0" w:colLast="0"/>
    <w:bookmarkEnd w:id="7"/>
    <w:p>
      <w:pPr>
        <w:pStyle w:val="style3"/>
        <w:spacing w:lineRule="auto" w:line="360"/>
        <w:rPr/>
      </w:pPr>
      <w:r>
        <w:t>1.6</w:t>
      </w:r>
      <w:r>
        <w:tab/>
      </w:r>
      <w:r>
        <w:t>Scope of the Study</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This study is restricted to examining the causes and effects of abandoned residential property projects in Ilorin, therefore the geographical scope of this study covers the abandoned residential property projects in Kangile in Ilorin South LGA Kwara State, Nigeria </w:t>
      </w:r>
    </w:p>
    <w:bookmarkStart w:id="8" w:name="_1t3h5sf" w:colFirst="0" w:colLast="0"/>
    <w:bookmarkEnd w:id="8"/>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1.7</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Historical Background</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According to Balogun, (1969). Ilorin, the capital of Kwara State, Nigeria, has a rich history dating back to the early 19th century. Originally a Yoruba town, it later became an important center for Islamic culture and commerce due to its strategic location on trade routes between northern and southern Nigeria. Early residential properties in Ilorin were predominantly traditional Yoruba compounds and mud houses, reflecting local architectural styles and construction techniques using readily available materials like mud, thatch, and wood. During the British colonial period, Ilorin underwent significant transformations. Colonial policies and urban planning principles introduced new building materials and construction techniques. Cement and corrugated iron sheets replaced traditional materials, and the colonial administration established residential quarters for Europeans and administrative officials. Government Reservation Areas (GRAs) were developed, featuring more modern housing styles and amenities. In recent years, Ilorin has continued to grow as an urban center, with ongoing investments in residential property development. Modern housing estates, gated communities, and mixed-use developments have become more common, reflecting contemporary architectural styles and amenities. However, the city still faces challenges related to land acquisition disputes, regulatory hurdles, and economic fluctuations affecting affordability and financing.</w:t>
      </w:r>
    </w:p>
    <w:bookmarkStart w:id="9" w:name="_4d34og8" w:colFirst="0" w:colLast="0"/>
    <w:bookmarkEnd w:id="9"/>
    <w:p>
      <w:pPr>
        <w:pStyle w:val="style3"/>
        <w:spacing w:lineRule="auto" w:line="360"/>
        <w:rPr/>
      </w:pPr>
      <w:r>
        <w:t>1.7.0</w:t>
      </w:r>
      <w:r>
        <w:tab/>
      </w:r>
      <w:r>
        <w:t>The Study Area</w:t>
      </w:r>
    </w:p>
    <w:p>
      <w:pPr>
        <w:pStyle w:val="style0"/>
        <w:spacing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recent years, Ilorin has continued to grow, with ongoing investments in residential property development. Modern housing estates, gated communities, and mixed-use developments have become more common, reflecting contemporary </w:t>
      </w:r>
      <w:r>
        <w:rPr>
          <w:rFonts w:ascii="Times New Roman" w:cs="Times New Roman" w:eastAsia="Times New Roman" w:hAnsi="Times New Roman"/>
          <w:sz w:val="24"/>
          <w:szCs w:val="24"/>
        </w:rPr>
        <w:t>architectural styles and amenities. However, the city still faces challenges such as land acquisition disputes, regulatory hurdles, and economic fluctuations affecting affordability and financing. Kangileis residential communities within Ilorin that have experienced both the benefits and challenges of urban development. This area have seen a mix of traditional and modern housing developments, reflecting the broader trends in Ilorin’s residential property market. Kangile Community: Historically, Kangile has been characterized by traditional housing styles, with gradual transitions to more modern constructions as economic conditions allowed. The community has faced challenges related to infrastructure development, land acquisition, and regulatory compliance.</w:t>
      </w:r>
    </w:p>
    <w:p>
      <w:pPr>
        <w:pStyle w:val="style0"/>
        <w:spacing w:lineRule="auto" w:line="360"/>
        <w:ind w:left="720" w:hanging="72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1.7.1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Ilorin South is a Local Government Area in Kwara State, Nigeria. Here's a brief history:</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Ilorin South has its headquarters in the city of Ilorin, which is also the state capital.</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The area has a rich cultural heritage, being part of the ancient Oyo Empire and later </w:t>
      </w:r>
      <w:r>
        <w:rPr>
          <w:rFonts w:ascii="Times New Roman" w:cs="Times New Roman" w:eastAsia="Times New Roman" w:hAnsi="Times New Roman"/>
          <w:sz w:val="24"/>
          <w:szCs w:val="24"/>
        </w:rPr>
        <w:t>become Ilorin Afonja or Iorin, Emirate</w:t>
      </w:r>
      <w:r>
        <w:rPr>
          <w:rFonts w:ascii="Times New Roman" w:cs="Times New Roman" w:eastAsia="Times New Roman" w:hAnsi="Times New Roman"/>
          <w:sz w:val="24"/>
          <w:szCs w:val="24"/>
        </w:rPr>
        <w:t xml:space="preserve"> established in the 19th century.</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The emirate was founded by the Fulani warrior, Alimi, in the early 19th century, and it became a key center of Islamic learning and culture.</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Ilorin South is home to the Palaces of the Emir of Ilorin and the ancient Idi-Ape Mosque, a significant Islamic landmark.</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The area has a diverse population, with the Yoruba, Fulani, and other ethnic groups living together.</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Ilorin South has contributed significantly to the political, economic, and cultural development of Kwara State and Nigeria as a whole.</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The area is known for its agricultural production, particularly in cocoa, cassava, and yam, as well as its vibrant markets and trade centers. </w:t>
      </w:r>
    </w:p>
    <w:p>
      <w:pPr>
        <w:pStyle w:val="style0"/>
        <w:spacing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1.7.2</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Definition of Terms</w:t>
      </w:r>
    </w:p>
    <w:p>
      <w:pPr>
        <w:pStyle w:val="style0"/>
        <w:numPr>
          <w:ilvl w:val="0"/>
          <w:numId w:val="2"/>
        </w:numPr>
        <w:spacing w:after="0" w:lineRule="auto" w:line="36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RESIDENTIAL: - refers to areas or properties designated primarily for people to live inThese are distinct from commercial or industrial areas and include a variety of living space such as houses, apartments, and condominiums. Residential areas are characterized by their focus on providing housing and living amenities to individuals and families.(National association of Realtors. 2020).</w:t>
      </w:r>
    </w:p>
    <w:p>
      <w:pPr>
        <w:pStyle w:val="style0"/>
        <w:numPr>
          <w:ilvl w:val="0"/>
          <w:numId w:val="2"/>
        </w:numPr>
        <w:spacing w:after="0" w:lineRule="auto" w:line="36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PROJECT:-Is a temporary endeavor undertaken to create a unique product, service, or result. It has a defined beginning and end, specific objectives, and a series of planned activities and tasks to achieve those objectives. Projects are characterized by their unique nature, as opposed to ongoing operations or processes, and they require the coordination of resources, time, and effort to achieve the desired outcome. ( Kerzner, H.2017)</w:t>
      </w:r>
    </w:p>
    <w:p>
      <w:pPr>
        <w:pStyle w:val="style0"/>
        <w:numPr>
          <w:ilvl w:val="0"/>
          <w:numId w:val="2"/>
        </w:numPr>
        <w:spacing w:after="0" w:lineRule="auto" w:line="36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CONTRACT:-Lawal (2010) sees a building contract as an agreement between two or more people or group to carry-out a building or engineering work. It may be in writing, given by words of math, conduct or gestures.</w:t>
      </w:r>
    </w:p>
    <w:p>
      <w:pPr>
        <w:pStyle w:val="style0"/>
        <w:numPr>
          <w:ilvl w:val="0"/>
          <w:numId w:val="2"/>
        </w:numPr>
        <w:spacing w:after="0" w:lineRule="auto" w:line="36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PROPERTY:- Bello (2010)  defines property as anything that you can claim ownership of. There are types of properties which real property. Personal property etc. but our own concern is on real estate property.</w:t>
      </w:r>
    </w:p>
    <w:p>
      <w:pPr>
        <w:pStyle w:val="style0"/>
        <w:numPr>
          <w:ilvl w:val="0"/>
          <w:numId w:val="2"/>
        </w:numPr>
        <w:spacing w:after="0" w:lineRule="auto" w:line="36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HOUSING: -  Gyourko, J. (2005 ). refer to the provision of homes and living accommodations for individuals and families. It encompasses a variety of physical structures, legal arrangements, and policies aimed at providing shelter and a living environment that meets the basic human need for security, comfort, and privacy. Housing is a critical component of urban and rural development and plays a significant role in economic stability, social well-being, and public health.</w:t>
      </w:r>
    </w:p>
    <w:p>
      <w:pPr>
        <w:pStyle w:val="style0"/>
        <w:numPr>
          <w:ilvl w:val="0"/>
          <w:numId w:val="2"/>
        </w:numPr>
        <w:spacing w:after="0" w:lineRule="auto" w:line="36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ABANDONMENT:-Akano, (2010) defined abandonment as the act of forsaking or leaving something with the intent of never again reasserting it.</w:t>
      </w:r>
    </w:p>
    <w:p>
      <w:pPr>
        <w:pStyle w:val="style0"/>
        <w:numPr>
          <w:ilvl w:val="0"/>
          <w:numId w:val="2"/>
        </w:numPr>
        <w:spacing w:after="0" w:lineRule="auto" w:line="360"/>
        <w:ind w:left="90" w:firstLine="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RESIDENTIAL PROPERTIES: - This are structures designed and intended for people to live in. These buildings provide living accommodations and are primarily used </w:t>
      </w:r>
      <w:r>
        <w:rPr>
          <w:rFonts w:ascii="Times New Roman" w:cs="Times New Roman" w:eastAsia="Times New Roman" w:hAnsi="Times New Roman"/>
          <w:color w:val="000000"/>
          <w:sz w:val="24"/>
          <w:szCs w:val="24"/>
        </w:rPr>
        <w:t>for housing individuals and families. Residential buildings come in various forms and sizes, ranging from single-family homes to large apartment complexes, and they play a critical role in urban and rural development by providing shelter and supporting communities. ( Gyourko, J. 2005)</w:t>
      </w:r>
    </w:p>
    <w:bookmarkStart w:id="10" w:name="_17dp8vu" w:colFirst="0" w:colLast="0"/>
    <w:bookmarkEnd w:id="10"/>
    <w:p>
      <w:pPr>
        <w:pStyle w:val="style2"/>
        <w:spacing w:lineRule="auto" w:line="360"/>
        <w:rPr/>
      </w:pPr>
    </w:p>
    <w:p>
      <w:pPr>
        <w:pStyle w:val="style0"/>
        <w:rPr/>
      </w:pPr>
    </w:p>
    <w:p>
      <w:pPr>
        <w:pStyle w:val="style2"/>
        <w:spacing w:lineRule="auto" w:line="360"/>
        <w:rPr/>
      </w:pPr>
    </w:p>
    <w:p>
      <w:pPr>
        <w:pStyle w:val="style2"/>
        <w:spacing w:lineRule="auto" w:line="360"/>
        <w:rPr/>
      </w:pPr>
    </w:p>
    <w:p>
      <w:pPr>
        <w:pStyle w:val="style2"/>
        <w:spacing w:lineRule="auto" w:line="360"/>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2"/>
        <w:spacing w:lineRule="auto" w:line="360"/>
        <w:rPr/>
      </w:pPr>
    </w:p>
    <w:p>
      <w:pPr>
        <w:pStyle w:val="style2"/>
        <w:spacing w:lineRule="auto" w:line="360"/>
        <w:rPr/>
      </w:pPr>
    </w:p>
    <w:p>
      <w:pPr>
        <w:pStyle w:val="style0"/>
        <w:rPr/>
      </w:pPr>
    </w:p>
    <w:p>
      <w:pPr>
        <w:pStyle w:val="style0"/>
        <w:rPr/>
      </w:pPr>
    </w:p>
    <w:p>
      <w:pPr>
        <w:pStyle w:val="style2"/>
        <w:spacing w:lineRule="auto" w:line="360"/>
        <w:rPr/>
      </w:pPr>
      <w:r>
        <w:t>CHAPTER TWO</w:t>
      </w:r>
    </w:p>
    <w:bookmarkStart w:id="11" w:name="_3rdcrjn" w:colFirst="0" w:colLast="0"/>
    <w:bookmarkEnd w:id="11"/>
    <w:p>
      <w:pPr>
        <w:pStyle w:val="style3"/>
        <w:spacing w:lineRule="auto" w:line="360"/>
        <w:jc w:val="center"/>
        <w:rPr/>
      </w:pPr>
      <w:r>
        <w:t xml:space="preserve">LITERATURE REVIEW/CONCEPTUAL FRAME WORK </w:t>
      </w:r>
    </w:p>
    <w:bookmarkStart w:id="12" w:name="_26in1rg" w:colFirst="0" w:colLast="0"/>
    <w:bookmarkEnd w:id="12"/>
    <w:p>
      <w:pPr>
        <w:pStyle w:val="style3"/>
        <w:spacing w:lineRule="auto" w:line="360"/>
        <w:rPr/>
      </w:pPr>
      <w:r>
        <w:t>2.0</w:t>
      </w:r>
      <w:r>
        <w:tab/>
      </w:r>
      <w:r>
        <w:t xml:space="preserve">Introduction  </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Residential property projects refer to developments that focus on creating housing for individuals and families. These projects encompass a wide range of housing types, including single-family homes, multi-family units (like apartments and townhouses), and planned communities. The primary goal of these projects is to provide safe, functional, and aesthetically pleasing living spaces.</w:t>
      </w:r>
    </w:p>
    <w:p>
      <w:pPr>
        <w:pStyle w:val="style0"/>
        <w:spacing w:lineRule="auto" w:line="36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2.1 Types of Residential </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Bungalow A style of residence that is usually single-story or one and a half stories, bungalow often have attached porches with roof overhangs</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Duplex Two separate residences combined under one roof , duplex are similar to triplexes, quadplexes and apartment </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2.2</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Benefits of Residential building Projects</w:t>
      </w:r>
    </w:p>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Economic Growth: Creating jobs and stimulating local economies (Miles et al., 2015).</w:t>
      </w:r>
    </w:p>
    <w:p>
      <w:pPr>
        <w:pStyle w:val="style0"/>
        <w:spacing w:after="0" w:lineRule="auto" w:line="360"/>
        <w:ind w:left="720" w:hanging="72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Urban Development: Improving infrastructure and urban regeneration (Ratcliffe et al., 2009).</w:t>
      </w:r>
    </w:p>
    <w:p>
      <w:pPr>
        <w:pStyle w:val="style0"/>
        <w:spacing w:after="0" w:lineRule="auto" w:line="360"/>
        <w:ind w:left="720" w:hanging="72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Housing Supply: Meeting the housing demands of growing populations (Glaeser&amp;Gyourko, 2005).</w:t>
      </w:r>
    </w:p>
    <w:p>
      <w:pPr>
        <w:pStyle w:val="style0"/>
        <w:spacing w:lineRule="auto" w:line="360"/>
        <w:ind w:left="720" w:hanging="72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Community Building: Fostering a sense of belonging and social interaction (Putnam, 2000).</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2.3</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Challenges faced by Residential building Projects</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Financing Issues: Managing cash flow and securing adequate funding (Peca, 2009).</w:t>
      </w:r>
    </w:p>
    <w:p>
      <w:pPr>
        <w:pStyle w:val="style0"/>
        <w:spacing w:lineRule="auto" w:line="360"/>
        <w:ind w:left="720" w:hanging="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Regulatory Hurdles: Navigating complex zoning laws and building codes (Ratcliffe et al., 2009).</w:t>
      </w:r>
    </w:p>
    <w:p>
      <w:pPr>
        <w:pStyle w:val="style0"/>
        <w:spacing w:lineRule="auto" w:line="360"/>
        <w:ind w:left="720" w:hanging="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Market Fluctuations: Adapting to changes in real estate market conditions (Brown &amp;Matysiak, 2000).</w:t>
      </w:r>
    </w:p>
    <w:p>
      <w:pPr>
        <w:pStyle w:val="style0"/>
        <w:spacing w:lineRule="auto" w:line="360"/>
        <w:ind w:left="720" w:hanging="72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Construction Delays: Addressingunexpected delays due to various factors like weather and labor shortages (Walker, 2015).</w:t>
      </w:r>
    </w:p>
    <w:p>
      <w:pPr>
        <w:pStyle w:val="style0"/>
        <w:spacing w:lineRule="auto" w:line="360"/>
        <w:ind w:left="720" w:hanging="720"/>
        <w:rPr>
          <w:rFonts w:ascii="Times New Roman" w:cs="Times New Roman" w:eastAsia="Times New Roman" w:hAnsi="Times New Roman"/>
          <w:sz w:val="24"/>
          <w:szCs w:val="24"/>
        </w:rPr>
      </w:pP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Quality Control: Ensuring high standards of construction and compliance with regulations (Halpin&amp;Woodhead, 2010</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2.4.</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Stages Involved In Residential Property Project</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Planning and Design</w:t>
      </w:r>
      <w:r>
        <w:rPr>
          <w:rFonts w:ascii="Times New Roman" w:cs="Times New Roman" w:eastAsia="Times New Roman" w:hAnsi="Times New Roman"/>
          <w:sz w:val="24"/>
          <w:szCs w:val="24"/>
        </w:rPr>
        <w:t>:</w:t>
      </w:r>
    </w:p>
    <w:p>
      <w:pPr>
        <w:pStyle w:val="style0"/>
        <w:spacing w:after="0"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Feasibility Studies:</w:t>
      </w:r>
      <w:r>
        <w:rPr>
          <w:rFonts w:ascii="Times New Roman" w:cs="Times New Roman" w:eastAsia="Times New Roman" w:hAnsi="Times New Roman"/>
          <w:sz w:val="24"/>
          <w:szCs w:val="24"/>
        </w:rPr>
        <w:t xml:space="preserve"> Assessing the economic, legal, technical, and financial viability of the project (Ratcliffe et al., 2009).</w:t>
      </w:r>
    </w:p>
    <w:p>
      <w:pPr>
        <w:pStyle w:val="style0"/>
        <w:spacing w:after="0"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Urban Planning</w:t>
      </w:r>
      <w:r>
        <w:rPr>
          <w:rFonts w:ascii="Times New Roman" w:cs="Times New Roman" w:eastAsia="Times New Roman" w:hAnsi="Times New Roman"/>
          <w:sz w:val="24"/>
          <w:szCs w:val="24"/>
        </w:rPr>
        <w:t>: Strategic layout of residential units, infrastructure, and amenities to ensure a functional environment (Levy, 2012).</w:t>
      </w:r>
    </w:p>
    <w:p>
      <w:pPr>
        <w:pStyle w:val="style0"/>
        <w:spacing w:after="0"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Architectural Design</w:t>
      </w:r>
      <w:r>
        <w:rPr>
          <w:rFonts w:ascii="Times New Roman" w:cs="Times New Roman" w:eastAsia="Times New Roman" w:hAnsi="Times New Roman"/>
          <w:sz w:val="24"/>
          <w:szCs w:val="24"/>
        </w:rPr>
        <w:t>: Detailed architectural plans considering space utilization, aesthetics, and compliance with building codes (Ching, 2014).</w:t>
      </w:r>
    </w:p>
    <w:p>
      <w:pPr>
        <w:pStyle w:val="style0"/>
        <w:spacing w:after="0"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Land Acquisition</w:t>
      </w:r>
      <w:r>
        <w:rPr>
          <w:rFonts w:ascii="Times New Roman" w:cs="Times New Roman" w:eastAsia="Times New Roman" w:hAnsi="Times New Roman"/>
          <w:sz w:val="24"/>
          <w:szCs w:val="24"/>
        </w:rPr>
        <w:t>: Site Selection: Choosing suitable locations based on factors such as accessibility, environment, and market demand (Cloete, 2002).</w:t>
      </w:r>
    </w:p>
    <w:p>
      <w:pPr>
        <w:pStyle w:val="style0"/>
        <w:spacing w:after="0" w:lineRule="auto" w:line="360"/>
        <w:ind w:left="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Legal Acquisition</w:t>
      </w:r>
      <w:r>
        <w:rPr>
          <w:rFonts w:ascii="Times New Roman" w:cs="Times New Roman" w:eastAsia="Times New Roman" w:hAnsi="Times New Roman"/>
          <w:sz w:val="24"/>
          <w:szCs w:val="24"/>
        </w:rPr>
        <w:t>: Securing clear land titles and necessary legal agreements (Ratcliffe et al., 2009).</w:t>
      </w:r>
    </w:p>
    <w:p>
      <w:pPr>
        <w:pStyle w:val="style0"/>
        <w:spacing w:lineRule="auto" w:line="360"/>
        <w:ind w:left="720" w:hanging="720"/>
        <w:rPr>
          <w:rFonts w:ascii="Times New Roman" w:cs="Times New Roman" w:eastAsia="Times New Roman" w:hAnsi="Times New Roman"/>
          <w:sz w:val="24"/>
          <w:szCs w:val="24"/>
        </w:rPr>
      </w:pPr>
      <w:r>
        <w:rPr>
          <w:rFonts w:ascii="Times New Roman" w:cs="Times New Roman" w:eastAsia="Times New Roman" w:hAnsi="Times New Roman"/>
          <w:b/>
          <w:sz w:val="24"/>
          <w:szCs w:val="24"/>
        </w:rPr>
        <w:t>2.</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Financing</w:t>
      </w:r>
      <w:r>
        <w:rPr>
          <w:rFonts w:ascii="Times New Roman" w:cs="Times New Roman" w:eastAsia="Times New Roman" w:hAnsi="Times New Roman"/>
          <w:sz w:val="24"/>
          <w:szCs w:val="24"/>
        </w:rPr>
        <w:t>:</w:t>
      </w:r>
    </w:p>
    <w:p>
      <w:pPr>
        <w:pStyle w:val="style0"/>
        <w:spacing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Funding Sources:</w:t>
      </w:r>
      <w:r>
        <w:rPr>
          <w:rFonts w:ascii="Times New Roman" w:cs="Times New Roman" w:eastAsia="Times New Roman" w:hAnsi="Times New Roman"/>
          <w:sz w:val="24"/>
          <w:szCs w:val="24"/>
        </w:rPr>
        <w:t xml:space="preserve"> Identifying and securing capital from banks, investors, and other financial institutions (Miles et al., 2015).</w:t>
      </w:r>
    </w:p>
    <w:p>
      <w:pPr>
        <w:pStyle w:val="style0"/>
        <w:spacing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Financial Planning:</w:t>
      </w:r>
      <w:r>
        <w:rPr>
          <w:rFonts w:ascii="Times New Roman" w:cs="Times New Roman" w:eastAsia="Times New Roman" w:hAnsi="Times New Roman"/>
          <w:sz w:val="24"/>
          <w:szCs w:val="24"/>
        </w:rPr>
        <w:t xml:space="preserve"> Detailed budgeting and financial plans to manage costs and forecast returns (Peca, 2009).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3.</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Construction</w:t>
      </w:r>
      <w:r>
        <w:rPr>
          <w:rFonts w:ascii="Times New Roman" w:cs="Times New Roman" w:eastAsia="Times New Roman" w:hAnsi="Times New Roman"/>
          <w:sz w:val="24"/>
          <w:szCs w:val="24"/>
        </w:rPr>
        <w:t>:</w:t>
      </w:r>
    </w:p>
    <w:p>
      <w:pPr>
        <w:pStyle w:val="style0"/>
        <w:spacing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Project Management</w:t>
      </w:r>
      <w:r>
        <w:rPr>
          <w:rFonts w:ascii="Times New Roman" w:cs="Times New Roman" w:eastAsia="Times New Roman" w:hAnsi="Times New Roman"/>
          <w:sz w:val="24"/>
          <w:szCs w:val="24"/>
        </w:rPr>
        <w:t>: Coordination of various contractors, suppliers, and laborers to ensure timely and within-budget completion (Walker, 2015).</w:t>
      </w:r>
    </w:p>
    <w:p>
      <w:pPr>
        <w:pStyle w:val="style0"/>
        <w:spacing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Quality Control:</w:t>
      </w:r>
      <w:r>
        <w:rPr>
          <w:rFonts w:ascii="Times New Roman" w:cs="Times New Roman" w:eastAsia="Times New Roman" w:hAnsi="Times New Roman"/>
          <w:sz w:val="24"/>
          <w:szCs w:val="24"/>
        </w:rPr>
        <w:t xml:space="preserve"> Ensuring construction adheres to design specifications and building standards (Halpin&amp;Woodhead, 2010).</w:t>
      </w:r>
    </w:p>
    <w:p>
      <w:pPr>
        <w:pStyle w:val="style0"/>
        <w:spacing w:lineRule="auto" w:line="360"/>
        <w:ind w:left="720" w:hanging="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4.</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Marketing and Sales:</w:t>
      </w:r>
    </w:p>
    <w:p>
      <w:pPr>
        <w:pStyle w:val="style0"/>
        <w:spacing w:lineRule="auto" w:line="360"/>
        <w:ind w:left="720"/>
        <w:rPr>
          <w:rFonts w:ascii="Times New Roman" w:cs="Times New Roman" w:eastAsia="Times New Roman" w:hAnsi="Times New Roman"/>
          <w:sz w:val="24"/>
          <w:szCs w:val="24"/>
        </w:rPr>
      </w:pPr>
      <w:r>
        <w:rPr>
          <w:rFonts w:ascii="Times New Roman" w:cs="Times New Roman" w:eastAsia="Times New Roman" w:hAnsi="Times New Roman"/>
          <w:b/>
          <w:sz w:val="24"/>
          <w:szCs w:val="24"/>
        </w:rPr>
        <w:t>Market Analysis:</w:t>
      </w:r>
      <w:r>
        <w:rPr>
          <w:rFonts w:ascii="Times New Roman" w:cs="Times New Roman" w:eastAsia="Times New Roman" w:hAnsi="Times New Roman"/>
          <w:sz w:val="24"/>
          <w:szCs w:val="24"/>
        </w:rPr>
        <w:t xml:space="preserve"> Understanding the target market and their housing needs (Brown &amp;Matysiak, 2000).</w:t>
      </w:r>
    </w:p>
    <w:p>
      <w:pPr>
        <w:pStyle w:val="style0"/>
        <w:spacing w:lineRule="auto" w:line="360"/>
        <w:ind w:left="720"/>
        <w:rPr>
          <w:rFonts w:ascii="Times New Roman" w:cs="Times New Roman" w:eastAsia="Times New Roman" w:hAnsi="Times New Roman"/>
          <w:b/>
          <w:sz w:val="24"/>
          <w:szCs w:val="24"/>
        </w:rPr>
      </w:pPr>
      <w:r>
        <w:rPr>
          <w:rFonts w:ascii="Times New Roman" w:cs="Times New Roman" w:eastAsia="Times New Roman" w:hAnsi="Times New Roman"/>
          <w:b/>
          <w:sz w:val="24"/>
          <w:szCs w:val="24"/>
        </w:rPr>
        <w:t>Sales Strategies</w:t>
      </w:r>
      <w:r>
        <w:rPr>
          <w:rFonts w:ascii="Times New Roman" w:cs="Times New Roman" w:eastAsia="Times New Roman" w:hAnsi="Times New Roman"/>
          <w:sz w:val="24"/>
          <w:szCs w:val="24"/>
        </w:rPr>
        <w:t>: Implementing advertising campaigns, open houses, and flexible financing options to attract buyers or tenants (Kotler et al., 2008).</w:t>
      </w:r>
    </w:p>
    <w:p>
      <w:pPr>
        <w:pStyle w:val="style3"/>
        <w:spacing w:lineRule="auto" w:line="360"/>
        <w:rPr/>
      </w:pPr>
      <w:r>
        <w:t>2.5</w:t>
      </w:r>
      <w:r>
        <w:tab/>
      </w:r>
      <w:r>
        <w:t>Concept of Residential Property Abandonment</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Residential property abandonment refers to the phenomenon where a property is left vacant and neglected, often falling into disrepair due to the absence of any occupant or active owner. This abandonment can result from various factors, including economic downturns, legal disputes, demographic shifts, and natural disasters, leading to properties becoming uninhabitable or undesirable. Over time, abandoned properties can contribute to urban decay, reducing property values in the surrounding area and posing risks to public safety.</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One of the primary causes of residential property abandonment is economic hardship. During periods of economic decline, homeowners may find themselves unable to keep up with mortgage payments, leading to foreclosure and eventual abandonment of the property. In some cases, properties may remain unsold or unoccupied due to an oversupply of housing or lack of demand in a particular area. As noted by Mallach (2018), widespread economic issues can trigger waves of abandonment, particularly in cities that have lost industrial or commercial activity, leaving many homes empty and in disrepair.</w:t>
      </w:r>
    </w:p>
    <w:p>
      <w:pPr>
        <w:pStyle w:val="style0"/>
        <w:spacing w:after="0" w:lineRule="auto" w:line="360"/>
        <w:ind w:firstLine="720"/>
        <w:jc w:val="both"/>
        <w:rPr>
          <w:rFonts w:ascii="Times New Roman" w:cs="Times New Roman" w:eastAsia="Times New Roman" w:hAnsi="Times New Roman"/>
          <w:sz w:val="24"/>
          <w:szCs w:val="24"/>
        </w:rPr>
      </w:pP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Legal and administrative factors can also play a significant role in property abandonment. For instance, properties caught in probate, inheritance disputes, or unclear ownership can become abandoned as the legal processes delay their transfer or sale. Additionally, properties with unresolved liens or those caught in lengthy foreclosure processes may be left vacant for extended periods. According to Alexander (2020), these legal entanglements often lead to properties being left in limbo, contributing to their gradual deterioration.</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Demographic changes, such as population decline or shifts in housing preferences, can lead to residential property abandonment as well. When populations migrate from certain areas, often in search of better economic opportunities or living conditions, they leave behind vacant homes that may not be easily resold or rented. This is particularly evident in rural areas or former industrial towns that have experienced significant depopulation. For example, studies by Silverman et al. (2016) highlight the impact of urban flight and deindustrialization on residential neighborhoods, where large numbers of homes are abandoned as the local population dwindles.</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Natural disasters and environmental issues can also contribute to the abandonment of residential properties. In areas prone to flooding, hurricanes, or other natural catastrophes, properties may be abandoned when the cost of repair or rebuilding outweighs the value of the property. Additionally, properties located in regions experiencing environmental degradation, such as pollution or land subsidence, may be vacated by owners seeking safer or more sustainable living conditions. As noted by FEMA (2019), the aftermath of natural disasters often leaves a trail of abandoned homes that further complicate recovery and rebuilding efforts.</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effects of residential property abandonment are far-reaching. Abandoned properties can attract criminal activity, become breeding grounds for pests, and contribute to the overall decline of a neighborhood. They also impose financial burdens on municipalities, which may have to address the safety hazards or demolish derelict structures. Moreover, the presence of abandoned properties can lower the value of nearby </w:t>
      </w:r>
      <w:r>
        <w:rPr>
          <w:rFonts w:ascii="Times New Roman" w:cs="Times New Roman" w:eastAsia="Times New Roman" w:hAnsi="Times New Roman"/>
          <w:sz w:val="24"/>
          <w:szCs w:val="24"/>
        </w:rPr>
        <w:t>homes, leading to a vicious cycle where more properties are vacated as the area becomes less desirable.</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Addressing residential property abandonment requires a multifaceted approach. Solutions may include legal reforms to expedite the transfer of ownership, incentives for redevelopment, and community-based initiatives to reclaim and repurpose abandoned properties. Urban planners and policymakers must collaborate to develop strategies that prevent abandonment, mitigate its effects, and promote the revitalization of affected areas. As Alexander (2020) suggests, proactive measures, such as land banks and community land trusts, can play a crucial role in transforming abandoned properties into assets that contribute to the community's economic and social well-being.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Okunola et al, (2012) defined development as the process of carrying out work involving a change in the physical use or in the intensity of an exsiting use of land or buildings, he also explained further that development may be a length process from the original conception to the change in the existing use to survey design estimates, preliminary discussion with various public bodies. Land acquisition to the formal application for planning consent, constant appraisal of the cost implication of the schemes and financial arrangement which are necessary until successful confliction.</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ab/>
      </w:r>
      <w:bookmarkStart w:id="13" w:name="_lnxbz9" w:colFirst="0" w:colLast="0"/>
      <w:bookmarkStart w:id="14" w:name="_35nkun2" w:colFirst="0" w:colLast="0"/>
      <w:bookmarkEnd w:id="13"/>
      <w:bookmarkEnd w:id="14"/>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2.5.1</w:t>
      </w:r>
      <w:r>
        <w:rPr>
          <w:rFonts w:ascii="Times New Roman" w:cs="Times New Roman" w:eastAsia="Times New Roman" w:hAnsi="Times New Roman"/>
          <w:sz w:val="24"/>
          <w:szCs w:val="24"/>
        </w:rPr>
        <w:tab/>
      </w:r>
      <w:r>
        <w:rPr>
          <w:rFonts w:ascii="Times New Roman" w:cs="Times New Roman" w:eastAsia="Times New Roman" w:hAnsi="Times New Roman"/>
          <w:b/>
          <w:sz w:val="24"/>
          <w:szCs w:val="24"/>
        </w:rPr>
        <w:t>Causes of Abandonment in residential property project.</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Residential property abandonment is a complex issue that can stem from various interrelated causes, impacting both new developments and existing properties. Understanding these causes is crucial for addressing and mitigating the effects of abandonment.</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 xml:space="preserve">One significant cause of residential property abandonment is economic downturns and financial instability. Economic recessions can lead to increased unemployment, reduced incomes, and financial distress for homeowners and investors alike. This financial strain often results in the inability to maintain mortgage payments, leading to </w:t>
      </w:r>
      <w:r>
        <w:rPr>
          <w:rFonts w:ascii="Times New Roman" w:cs="Times New Roman" w:eastAsia="Times New Roman" w:hAnsi="Times New Roman"/>
          <w:color w:val="1f243c"/>
          <w:sz w:val="24"/>
          <w:szCs w:val="24"/>
        </w:rPr>
        <w:t>foreclosure and abandonment. According to the Urban Land Institute (2023), economic fluctuations can exacerbate property abandonment rates, especially in areas with limited economic diversity and resilience.</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Another critical factor is the oversupply of housing relative to demand. In many urban and suburban areas, aggressive property development and speculative building practices can result in an oversupply of residential units. When the market becomes saturated, properties may remain unsold or unoccupied, eventually falling into disrepair. The National Association of Home Builders (2022) highlights that overbuilding, particularly in areas with declining populations or changing housing preferences, can lead to significant rates of property abandonment.</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Legal and administrative issues also contribute to the abandonment of residential properties. Complex legal disputes, unclear property titles, and prolonged foreclosure processes can prevent properties from being occupied or sold. Properties caught in legal limbo often suffer from neglect and deterioration. Recent studies, such as those conducted by the American Bar Association (2021), emphasize how legal challenges, including lengthy probate proceedings and unresolved liens, can delay property transactions and contribute to abandonment.</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Demographic changes and shifting housing preferences further complicate the issue. As populations migrate from certain areas in search of better economic opportunities or living conditions, the remaining properties may become less desirable and abandoned. For instance, rural areas and former industrial towns experiencing significant out-migration are often left with vacant and deteriorating properties. The Journal of Urban Affairs (2023) discusses how demographic shifts and changing housing needs can impact property occupancy rates, leading to abandonment.</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Environmental factors, including natural disasters and environmental degradation, also play a role in residential property abandonment. Properties located in areas prone to flooding, hurricanes, or other natural catastrophes may be abandoned when repair costs exceed the property's value. Additionally, environmental issues such as pollution or land subsidence can make properties uninhabitable, leading to their abandonment. The Federal Emergency Management Agency (2022) reports that natural disasters significantly contribute to property abandonment, particularly in vulnerable regions.</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Lastly, the lack of effective property management and maintenance can lead to abandonment. Properties that are poorly maintained or mismanaged often deteriorate rapidly, becoming unsightly and less functional. This neglect can drive away potential tenants or buyers, leading to further abandonment. The Institute for Real Estate Management (2023) highlights how inadequate property management practices contribute to the decline of residential properties, particularly in multifamily housing scenarios.</w:t>
      </w: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p>
    <w:p>
      <w:pPr>
        <w:pStyle w:val="style0"/>
        <w:shd w:val="clear" w:color="auto" w:fill="ffffff"/>
        <w:spacing w:after="0" w:lineRule="auto" w:line="360"/>
        <w:ind w:firstLine="720"/>
        <w:jc w:val="both"/>
        <w:rPr>
          <w:rFonts w:ascii="Times New Roman" w:cs="Times New Roman" w:eastAsia="Times New Roman" w:hAnsi="Times New Roman"/>
          <w:color w:val="1f243c"/>
          <w:sz w:val="24"/>
          <w:szCs w:val="24"/>
        </w:rPr>
      </w:pPr>
      <w:r>
        <w:rPr>
          <w:rFonts w:ascii="Times New Roman" w:cs="Times New Roman" w:eastAsia="Times New Roman" w:hAnsi="Times New Roman"/>
          <w:color w:val="1f243c"/>
          <w:sz w:val="24"/>
          <w:szCs w:val="24"/>
        </w:rPr>
        <w:t>Addressing residential property abandonment requires a multifaceted approach, including economic support measures, legal reforms, and targeted redevelopment strategies. Understanding the diverse causes of abandonment helps stakeholders develop effective solutions to revitalize affected areas and prevent further property loss.</w:t>
      </w: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2.5.2</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Death of the shareholder/client/landlord</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sz w:val="24"/>
          <w:szCs w:val="24"/>
        </w:rPr>
        <w:t>When the investor dies, their estate must go through probate, which can be a lengthy and complex process. During this time, the property may be left unattended, leading to abandonment, also if the investor had outstanding debts or taxes on the property, their death may leave these obligations unpaid, leading to foreclosure or abandonment and Transferring ownership of the property can be complicated, especially if the investor had multiple heirs or beneficiaries.</w:t>
      </w:r>
    </w:p>
    <w:p>
      <w:pPr>
        <w:pStyle w:val="style0"/>
        <w:spacing w:lineRule="auto" w:line="360"/>
        <w:jc w:val="both"/>
        <w:rPr>
          <w:rFonts w:ascii="Times New Roman" w:cs="Times New Roman" w:eastAsia="Times New Roman" w:hAnsi="Times New Roman"/>
          <w:sz w:val="24"/>
          <w:szCs w:val="24"/>
        </w:rPr>
      </w:pP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2.5.3</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Discrepancy in Government policies</w:t>
      </w: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sz w:val="24"/>
          <w:szCs w:val="24"/>
        </w:rPr>
        <w:t>Frequent changes or unclear zoning laws can make it difficult for property owners to develop or maintain their properties, frequent changes in building codes or regulations can make it difficult or expensive for property owners to comply, and also Inconsistent or inadequate provision of public services like water, sanitation, or security can make properties unlivable or unmanageable</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2.5.4</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Inappropriate project costing</w:t>
      </w:r>
    </w:p>
    <w:p>
      <w:pPr>
        <w:pStyle w:val="style3"/>
        <w:spacing w:lineRule="auto" w:line="360"/>
        <w:ind w:firstLine="720"/>
        <w:rPr>
          <w:b w:val="false"/>
        </w:rPr>
      </w:pPr>
      <w:r>
        <w:rPr>
          <w:b w:val="false"/>
        </w:rPr>
        <w:t>Inadequate funding or financing can lead to project delays, cost overruns, or abandonment, Failure to account for contingencies, inflation, or changes in market conditions can lead to budget shortfalls and also overly aggressive return on investment (ROI) expectations can lead to project abandonment if targets are not met.</w:t>
      </w:r>
    </w:p>
    <w:p>
      <w:pPr>
        <w:pStyle w:val="style0"/>
        <w:rPr>
          <w:rFonts w:ascii="Times New Roman" w:cs="Times New Roman" w:hAnsi="Times New Roman"/>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2.5.5</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Changes in investment purpose</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If an investor changes the intended use from residential to commercial, they may abandon the property if it's not zoned or suitable for commercial use, or if an investor initially planned for short-term gains but later decides to hold the property long-term, they may abandon it if it's not suitable for long-term investment and also If an investor initially intended to live in the property but later decides to rent it out, they may abandon it if it's not rentable can therefore leads to abandonment in residential property projects.</w:t>
      </w:r>
    </w:p>
    <w:p>
      <w:pPr>
        <w:pStyle w:val="style0"/>
        <w:spacing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2.5.6</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Effects of Abandonment in residential property project</w:t>
      </w:r>
    </w:p>
    <w:p>
      <w:pPr>
        <w:pStyle w:val="style0"/>
        <w:shd w:val="clear" w:color="auto" w:fill="ffffff"/>
        <w:spacing w:after="0"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line with Olusegun and Alabi (2011), abandoned projects have various adverse impacts that fall into economic, environmental, health, and social categories. Amoatey et al. (2015) outlined the consequences of construction project delays in Ghana as encompassing cost overruns, time overruns, litigation, lack of client continuity, and arbitration. Ayodele and Alabi (2011) specified wasted resources and loss of government tax revenue as the primary effects of abandoning developmental construction projects in </w:t>
      </w:r>
      <w:r>
        <w:rPr>
          <w:rFonts w:ascii="Times New Roman" w:cs="Times New Roman" w:eastAsia="Times New Roman" w:hAnsi="Times New Roman"/>
          <w:sz w:val="24"/>
          <w:szCs w:val="24"/>
        </w:rPr>
        <w:t>Nigeria. Similarly, Ngacho and Das (2014) scrutinized construction project performance in Kenya and pinpointed economic and social effects as the principal effects on the general population.</w:t>
      </w:r>
    </w:p>
    <w:p>
      <w:pPr>
        <w:pStyle w:val="style3"/>
        <w:spacing w:lineRule="auto" w:line="360"/>
        <w:ind w:firstLine="720"/>
        <w:rPr>
          <w:b w:val="false"/>
        </w:rPr>
      </w:pPr>
      <w:r>
        <w:rPr>
          <w:b w:val="false"/>
        </w:rPr>
        <w:t>This researcher has been able to critically identify the effects of abandonment in residential property projects in Ilorin as followsCost overrun and time overrun,environmental pollution, hide out for criminal activities, disappointment to the prospective users, reduce the aesthetics value of the neighbourhood residential properties, and finally reduces standard of living within the neighbourhood.</w:t>
      </w:r>
    </w:p>
    <w:p>
      <w:pPr>
        <w:pStyle w:val="style0"/>
        <w:rPr>
          <w:rFonts w:ascii="Times New Roman" w:cs="Times New Roman" w:hAnsi="Times New Roman"/>
          <w:sz w:val="24"/>
          <w:szCs w:val="24"/>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2.5.7</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Cost overrun and time overrun</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sz w:val="24"/>
          <w:szCs w:val="24"/>
        </w:rPr>
        <w:t>Exceeding budget limits can lead to financial difficulties, making it challenging to complete the project, it can also decrease profit margins, making the project less viable, can also lead to increasedin debt, straining the project's financial stability.and erode investor trust, leading to withdrawal of support.Extended project timelines delay rental income or sales, affecting cash flow. it can also lead to changes in market conditions, affecting demand or prices.</w:t>
      </w: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2.5.8</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Environmental pollution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sz w:val="24"/>
          <w:szCs w:val="24"/>
        </w:rPr>
        <w:t>Environmental pollution can pose health risks to occupants, leading to liability concerns and potential abandonment and It can also decrease property value, making it difficult to sell or rent, and also Severe environmental pollution can lead to government intervention, including project shutdown or abandonment.</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2.5.9</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Hide out for criminal activities</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sz w:val="24"/>
          <w:szCs w:val="24"/>
        </w:rPr>
        <w:t>Residents may feel fearful or intimidated, leading to abandonment of their properties, it can also decrease property values, making it difficult to sell or rent, it can also result in property damage, reducing the property's value and attractiveness</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2.6.</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Reduce the aesthetics value of the neighbourhood residential properties</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sz w:val="24"/>
          <w:szCs w:val="24"/>
        </w:rPr>
        <w:t>Neighborhoods with low aesthetic value can experience decreased property values, Unpleasant surroundings can create a negative perception of the area, deterring potential occupants, and itcanalso lead to a lack of community pride, causing residents to abandon the areas.</w:t>
      </w:r>
    </w:p>
    <w:p>
      <w:pPr>
        <w:pStyle w:val="style3"/>
        <w:spacing w:lineRule="auto" w:line="360"/>
        <w:rPr/>
      </w:pPr>
      <w:r>
        <w:t>2.6.1</w:t>
      </w:r>
      <w:r>
        <w:tab/>
      </w:r>
      <w:r>
        <w:t>Summary of Literature Review</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review are done under the following: Conceptual, Framework, theoretical framework and review of empirical framework, under the conceptual framework the following concept are review. Residential property abandonment concept, stages involves to property development, causes and effects of abandoned residential property projects.</w:t>
      </w:r>
    </w:p>
    <w:p>
      <w:pPr>
        <w:pStyle w:val="style0"/>
        <w:spacing w:after="0" w:lineRule="auto" w:line="360"/>
        <w:jc w:val="both"/>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hAnsi="Times New Roman"/>
          <w:sz w:val="24"/>
          <w:szCs w:val="24"/>
        </w:rPr>
        <w:br w:type="page"/>
      </w:r>
    </w:p>
    <w:bookmarkStart w:id="15" w:name="_1ksv4uv" w:colFirst="0" w:colLast="0"/>
    <w:bookmarkEnd w:id="15"/>
    <w:p>
      <w:pPr>
        <w:pStyle w:val="style2"/>
        <w:spacing w:lineRule="auto" w:line="360"/>
        <w:rPr/>
      </w:pPr>
      <w:r>
        <w:t>CHAPTER THREE</w:t>
      </w:r>
    </w:p>
    <w:bookmarkStart w:id="16" w:name="_44sinio" w:colFirst="0" w:colLast="0"/>
    <w:bookmarkEnd w:id="16"/>
    <w:p>
      <w:pPr>
        <w:pStyle w:val="style3"/>
        <w:spacing w:lineRule="auto" w:line="360"/>
        <w:jc w:val="center"/>
        <w:rPr/>
      </w:pPr>
      <w:r>
        <w:t>RESEARCH METHODOLOGY</w:t>
      </w:r>
    </w:p>
    <w:p>
      <w:pPr>
        <w:pStyle w:val="style3"/>
        <w:spacing w:lineRule="auto" w:line="360"/>
        <w:rPr/>
      </w:pPr>
      <w:r>
        <w:t>3.1</w:t>
      </w:r>
      <w:r>
        <w:tab/>
      </w:r>
      <w:r>
        <w:t xml:space="preserve">Preamble </w:t>
      </w:r>
    </w:p>
    <w:bookmarkStart w:id="17" w:name="_2jxsxqh" w:colFirst="0" w:colLast="0"/>
    <w:bookmarkEnd w:id="17"/>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Chapter Three, Methodology, outlines the research design and the systematic approach employed to investigate the study's objectives. This chapter details the methods and procedures used for data collection, analysis, and interpretation, ensuring the reliability and validity of the findings. It covers the research strategy, sampling techniques, data sources, and the analytical tools utilized, providing a comprehensive framework for understanding how the research was conducted and hokw the results were derived.</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3.2</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Research Design</w:t>
      </w:r>
    </w:p>
    <w:bookmarkStart w:id="18" w:name="_z337ya" w:colFirst="0" w:colLast="0"/>
    <w:bookmarkEnd w:id="18"/>
    <w:p>
      <w:pPr>
        <w:pStyle w:val="style0"/>
        <w:shd w:val="clear" w:color="auto" w:fill="ffffff"/>
        <w:spacing w:lineRule="auto" w:line="360"/>
        <w:rPr>
          <w:rFonts w:ascii="Times New Roman" w:cs="Times New Roman" w:eastAsia="Times New Roman" w:hAnsi="Times New Roman"/>
          <w:color w:val="1f243c"/>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color w:val="1f243c"/>
          <w:sz w:val="24"/>
          <w:szCs w:val="24"/>
        </w:rPr>
        <w:t>Research design refers to the process of gathering, assessing, understanding, and presenting data in research inquiries. It serves as the overall plan for connecting the feasible empirical research to the conceptual research issues. Put simply, the design of a study dictates the methods of data collection, analysis, and utilization for addressing the research query. Various study designs can be employed, such as exploratory, descriptive, explanatory, experimental, ex – post facto, survey, and more. As each design is geared towards a different end goal, its categorization is determined by the intended aim in the field of study (Tesfaye, 2018).</w:t>
      </w:r>
    </w:p>
    <w:p>
      <w:pPr>
        <w:pStyle w:val="style0"/>
        <w:spacing w:after="0" w:lineRule="auto" w:line="360"/>
        <w:ind w:firstLine="720"/>
        <w:jc w:val="both"/>
        <w:rPr>
          <w:rFonts w:ascii="Times New Roman" w:cs="Times New Roman" w:eastAsia="Times New Roman" w:hAnsi="Times New Roman"/>
          <w:color w:val="1f243c"/>
          <w:sz w:val="24"/>
          <w:szCs w:val="24"/>
          <w:highlight w:val="white"/>
        </w:rPr>
      </w:pPr>
      <w:r>
        <w:rPr>
          <w:rFonts w:ascii="Times New Roman" w:cs="Times New Roman" w:eastAsia="Times New Roman" w:hAnsi="Times New Roman"/>
          <w:color w:val="1f243c"/>
          <w:sz w:val="24"/>
          <w:szCs w:val="24"/>
          <w:highlight w:val="white"/>
        </w:rPr>
        <w:t>Descriptive research design was used for this study. Descriptive statistics are used to describe the relationship between variables in a sample or population, organizing and summarizing data. Calculating descriptive statistics is a crucial initial step in research before conducting inferential statistical comparisons. Descriptive statistics encompass measures of frequency, central tendency, dispersion/variation, and location, among other types of variables.</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ab/>
      </w:r>
      <w:r>
        <w:rPr>
          <w:rFonts w:ascii="Times New Roman" w:cs="Times New Roman" w:hAnsi="Times New Roman"/>
          <w:b/>
          <w:bCs/>
          <w:sz w:val="24"/>
          <w:szCs w:val="24"/>
        </w:rPr>
        <w:t xml:space="preserve">Data types and Sources </w:t>
      </w:r>
    </w:p>
    <w:p>
      <w:pPr>
        <w:pStyle w:val="style0"/>
        <w:spacing w:after="0" w:lineRule="auto" w:line="360"/>
        <w:ind w:firstLine="720"/>
        <w:jc w:val="both"/>
        <w:rPr>
          <w:rFonts w:ascii="Times New Roman" w:cs="Times New Roman" w:hAnsi="Times New Roman"/>
        </w:rPr>
      </w:pPr>
      <w:r>
        <w:rPr>
          <w:rFonts w:ascii="Times New Roman" w:cs="Times New Roman" w:hAnsi="Times New Roman"/>
          <w:color w:val="1f243c"/>
          <w:sz w:val="24"/>
          <w:highlight w:val="white"/>
        </w:rPr>
        <w:t>This research work has two sources through which data were collected namely; primary and secondary sources. The primary source is the target population and it gives raw data meant for fresh analysis while the secondary source is the literature and it gives processed information. Equally, there are two common types of data namely primary data and secondary data. Primary data is obtained directly for the purpose of the survey but yet to be analyzed while secondary data are processed one.</w:t>
      </w:r>
    </w:p>
    <w:p>
      <w:pPr>
        <w:pStyle w:val="style0"/>
        <w:spacing w:after="0" w:lineRule="auto" w:line="360"/>
        <w:jc w:val="both"/>
        <w:rPr>
          <w:rFonts w:ascii="Times New Roman" w:cs="Times New Roman" w:hAnsi="Times New Roman"/>
          <w:color w:val="1f243c"/>
          <w:sz w:val="24"/>
          <w:highlight w:val="white"/>
        </w:rPr>
      </w:pPr>
    </w:p>
    <w:p>
      <w:pPr>
        <w:pStyle w:val="style0"/>
        <w:spacing w:after="0" w:lineRule="auto" w:line="360"/>
        <w:jc w:val="both"/>
        <w:rPr>
          <w:rFonts w:ascii="Times New Roman" w:cs="Times New Roman" w:hAnsi="Times New Roman"/>
          <w:b/>
          <w:bCs/>
        </w:rPr>
      </w:pPr>
      <w:r>
        <w:rPr>
          <w:rFonts w:ascii="Times New Roman" w:cs="Times New Roman" w:hAnsi="Times New Roman"/>
          <w:b/>
          <w:bCs/>
          <w:color w:val="1f243c"/>
          <w:sz w:val="24"/>
          <w:highlight w:val="white"/>
        </w:rPr>
        <w:t>3.4</w:t>
      </w:r>
      <w:r>
        <w:rPr>
          <w:rFonts w:ascii="Times New Roman" w:cs="Times New Roman" w:hAnsi="Times New Roman"/>
          <w:b/>
          <w:bCs/>
          <w:color w:val="1f243c"/>
          <w:sz w:val="24"/>
          <w:highlight w:val="white"/>
        </w:rPr>
        <w:tab/>
      </w:r>
      <w:r>
        <w:rPr>
          <w:rFonts w:ascii="Times New Roman" w:cs="Times New Roman" w:hAnsi="Times New Roman"/>
          <w:b/>
          <w:bCs/>
          <w:color w:val="1f243c"/>
          <w:sz w:val="24"/>
          <w:highlight w:val="white"/>
        </w:rPr>
        <w:t>Research Instrument for Data Collection</w:t>
      </w:r>
    </w:p>
    <w:p>
      <w:pPr>
        <w:pStyle w:val="style0"/>
        <w:spacing w:after="0" w:lineRule="auto" w:line="360"/>
        <w:ind w:firstLine="720"/>
        <w:jc w:val="both"/>
        <w:rPr>
          <w:rFonts w:ascii="Times New Roman" w:cs="Times New Roman" w:hAnsi="Times New Roman"/>
        </w:rPr>
      </w:pPr>
      <w:r>
        <w:rPr>
          <w:rFonts w:ascii="Times New Roman" w:cs="Times New Roman" w:hAnsi="Times New Roman"/>
          <w:color w:val="1f243c"/>
          <w:sz w:val="24"/>
          <w:highlight w:val="white"/>
        </w:rPr>
        <w:t>The methods used to gather information, known as data collection instruments, include reading, observation, questionnaires, and interviews. It is crucial for the researcher to ensure the validity and reliability of the selected instrument. The effectiveness of any research project is heavily reliant on the careful selection of these tools. Regardless of the data collection method used, a thorough evaluation is necessary to assess the likelihood of achieving the intended results (Godfred, 2017). The instruments employed for data collection in this study are questionnaires, oral interviews, and observation. The questionnaire will be utilized to gather primary data for the study, making it a suitable method for this particular research.</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3.5</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Target Population</w:t>
      </w:r>
    </w:p>
    <w:p>
      <w:pPr>
        <w:pStyle w:val="style0"/>
        <w:spacing w:after="0" w:lineRule="auto" w:line="360"/>
        <w:jc w:val="both"/>
        <w:rPr>
          <w:rFonts w:ascii="Times New Roman" w:cs="Times New Roman" w:eastAsia="Times New Roman" w:hAnsi="Times New Roman"/>
          <w:color w:val="1f243c"/>
          <w:sz w:val="24"/>
          <w:szCs w:val="24"/>
          <w:highlight w:val="white"/>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w:t>
      </w:r>
      <w:r>
        <w:rPr>
          <w:rFonts w:ascii="Times New Roman" w:cs="Times New Roman" w:eastAsia="Times New Roman" w:hAnsi="Times New Roman"/>
          <w:color w:val="1f243c"/>
          <w:sz w:val="24"/>
          <w:szCs w:val="24"/>
          <w:highlight w:val="white"/>
        </w:rPr>
        <w:t>he target population refers to the specific and limited group of potential participants that the researcher can reach and that best represents the characteristics of the population of interest. To accurately define the target population, it is necessary to carefully examine all boundary considerations in order to ensure that the final description of the target population is comprehensive enough to provide sufficient data for the study. It is important to avoid having volunteers who do not adequately represent the study's requirements and therefore inaccurately portray the population of interest. Like the population of interest, the boundaries of the target population must be clearly defined so that the researcher and other stakeholders can understand the nature and scope of the group being studied (Alex &amp; Nancy, 2021).</w:t>
      </w:r>
    </w:p>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target population will consist of property developers, Estate surveyor and valuer and household head of residential properties with the study area within the study area.</w:t>
      </w:r>
    </w:p>
    <w:bookmarkStart w:id="19" w:name="_3j2qqm3" w:colFirst="0" w:colLast="0"/>
    <w:bookmarkEnd w:id="19"/>
    <w:p>
      <w:pPr>
        <w:pStyle w:val="style3"/>
        <w:spacing w:lineRule="auto" w:line="360"/>
        <w:rPr/>
      </w:pPr>
      <w:r>
        <w:t>Table 3.6; Sample Frame</w:t>
      </w:r>
    </w:p>
    <w:tbl>
      <w:tblPr>
        <w:tblStyle w:val="style4097"/>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94"/>
        <w:gridCol w:w="2784"/>
        <w:gridCol w:w="1963"/>
      </w:tblGrid>
      <w:tr>
        <w:trPr>
          <w:trHeight w:val="371" w:hRule="atLeast"/>
        </w:trPr>
        <w:tc>
          <w:tcPr>
            <w:tcW w:w="0" w:type="auto"/>
            <w:tcBorders/>
          </w:tcPr>
          <w:p>
            <w:pPr>
              <w:pStyle w:val="style0"/>
              <w:tabs>
                <w:tab w:val="left" w:leader="none" w:pos="1220"/>
              </w:tabs>
              <w:spacing w:before="179" w:after="0" w:lineRule="auto" w:line="240"/>
              <w:ind w:right="-10"/>
              <w:jc w:val="center"/>
              <w:rPr>
                <w:rFonts w:ascii="Times New Roman" w:cs="Times New Roman" w:eastAsia="Times New Roman" w:hAnsi="Times New Roman"/>
                <w:b/>
              </w:rPr>
            </w:pPr>
            <w:r>
              <w:rPr>
                <w:rFonts w:ascii="Times New Roman" w:cs="Times New Roman" w:eastAsia="Times New Roman" w:hAnsi="Times New Roman"/>
                <w:b/>
              </w:rPr>
              <w:t>S/N</w:t>
            </w:r>
          </w:p>
        </w:tc>
        <w:tc>
          <w:tcPr>
            <w:tcW w:w="0" w:type="auto"/>
            <w:tcBorders/>
          </w:tcPr>
          <w:p>
            <w:pPr>
              <w:pStyle w:val="style0"/>
              <w:tabs>
                <w:tab w:val="left" w:leader="none" w:pos="1220"/>
              </w:tabs>
              <w:spacing w:before="179" w:after="0" w:lineRule="auto" w:line="240"/>
              <w:ind w:right="-10"/>
              <w:jc w:val="center"/>
              <w:rPr>
                <w:rFonts w:ascii="Times New Roman" w:cs="Times New Roman" w:eastAsia="Times New Roman" w:hAnsi="Times New Roman"/>
                <w:b/>
              </w:rPr>
            </w:pPr>
            <w:r>
              <w:rPr>
                <w:rFonts w:ascii="Times New Roman" w:cs="Times New Roman" w:eastAsia="Times New Roman" w:hAnsi="Times New Roman"/>
                <w:b/>
              </w:rPr>
              <w:t>TARGET POPULATION</w:t>
            </w:r>
          </w:p>
        </w:tc>
        <w:tc>
          <w:tcPr>
            <w:tcW w:w="0" w:type="auto"/>
            <w:tcBorders/>
          </w:tcPr>
          <w:p>
            <w:pPr>
              <w:pStyle w:val="style0"/>
              <w:tabs>
                <w:tab w:val="left" w:leader="none" w:pos="1220"/>
              </w:tabs>
              <w:spacing w:before="179" w:after="0" w:lineRule="auto" w:line="240"/>
              <w:ind w:right="-10"/>
              <w:jc w:val="center"/>
              <w:rPr>
                <w:rFonts w:ascii="Times New Roman" w:cs="Times New Roman" w:eastAsia="Times New Roman" w:hAnsi="Times New Roman"/>
                <w:b/>
              </w:rPr>
            </w:pPr>
            <w:r>
              <w:rPr>
                <w:rFonts w:ascii="Times New Roman" w:cs="Times New Roman" w:eastAsia="Times New Roman" w:hAnsi="Times New Roman"/>
                <w:b/>
              </w:rPr>
              <w:t xml:space="preserve">TOTAL NUMBER OF </w:t>
            </w:r>
            <w:r>
              <w:rPr>
                <w:rFonts w:ascii="Times New Roman" w:cs="Times New Roman" w:eastAsia="Times New Roman" w:hAnsi="Times New Roman"/>
                <w:b/>
                <w:sz w:val="24"/>
                <w:szCs w:val="24"/>
              </w:rPr>
              <w:t>THE TARGET POLUTION</w:t>
            </w:r>
          </w:p>
        </w:tc>
        <w:tc>
          <w:tcPr>
            <w:tcW w:w="0" w:type="auto"/>
            <w:tcBorders/>
          </w:tcPr>
          <w:p>
            <w:pPr>
              <w:pStyle w:val="style0"/>
              <w:tabs>
                <w:tab w:val="left" w:leader="none" w:pos="1220"/>
              </w:tabs>
              <w:spacing w:before="179" w:after="0" w:lineRule="auto" w:line="240"/>
              <w:ind w:right="-10"/>
              <w:jc w:val="center"/>
              <w:rPr>
                <w:rFonts w:ascii="Times New Roman" w:cs="Times New Roman" w:eastAsia="Times New Roman" w:hAnsi="Times New Roman"/>
                <w:b/>
              </w:rPr>
            </w:pPr>
            <w:r>
              <w:rPr>
                <w:rFonts w:ascii="Times New Roman" w:cs="Times New Roman" w:eastAsia="Times New Roman" w:hAnsi="Times New Roman"/>
                <w:b/>
              </w:rPr>
              <w:t>SOURCE</w:t>
            </w:r>
          </w:p>
        </w:tc>
      </w:tr>
      <w:tr>
        <w:tblPrEx/>
        <w:trPr>
          <w:trHeight w:val="344" w:hRule="atLeast"/>
        </w:trPr>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1</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 xml:space="preserve">PROPERTY DEVELOPERS </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8</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Researcher’s Observation</w:t>
            </w:r>
          </w:p>
        </w:tc>
      </w:tr>
      <w:tr>
        <w:tblPrEx/>
        <w:trPr>
          <w:trHeight w:val="344" w:hRule="atLeast"/>
        </w:trPr>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2</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ESTATE SURVEYOR AND VALUER</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12</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NIESV directory</w:t>
            </w:r>
          </w:p>
        </w:tc>
      </w:tr>
      <w:tr>
        <w:tblPrEx/>
        <w:trPr>
          <w:trHeight w:val="344" w:hRule="atLeast"/>
        </w:trPr>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3</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sz w:val="24"/>
                <w:szCs w:val="24"/>
              </w:rPr>
              <w:t>HOUSEHOLD HEAD OF RESIDENTIAL PROPERTIES WITH THE STUDY AREA</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80</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Physical observation</w:t>
            </w:r>
          </w:p>
        </w:tc>
      </w:tr>
      <w:tr>
        <w:tblPrEx/>
        <w:trPr>
          <w:trHeight w:val="213" w:hRule="atLeast"/>
        </w:trPr>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TOTAL</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r>
              <w:rPr>
                <w:rFonts w:ascii="Times New Roman" w:cs="Times New Roman" w:eastAsia="Times New Roman" w:hAnsi="Times New Roman"/>
              </w:rPr>
              <w:t>100</w:t>
            </w:r>
          </w:p>
        </w:tc>
        <w:tc>
          <w:tcPr>
            <w:tcW w:w="0" w:type="auto"/>
            <w:tcBorders/>
          </w:tcPr>
          <w:p>
            <w:pPr>
              <w:pStyle w:val="style0"/>
              <w:tabs>
                <w:tab w:val="left" w:leader="none" w:pos="1220"/>
              </w:tabs>
              <w:spacing w:before="179" w:after="0" w:lineRule="auto" w:line="374"/>
              <w:ind w:right="-10"/>
              <w:jc w:val="both"/>
              <w:rPr>
                <w:rFonts w:ascii="Times New Roman" w:cs="Times New Roman" w:eastAsia="Times New Roman" w:hAnsi="Times New Roman"/>
              </w:rPr>
            </w:pP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Source: </w:t>
      </w:r>
      <w:r>
        <w:rPr>
          <w:rFonts w:ascii="Times New Roman" w:cs="Times New Roman" w:eastAsia="Times New Roman" w:hAnsi="Times New Roman"/>
          <w:sz w:val="24"/>
          <w:szCs w:val="24"/>
        </w:rPr>
        <w:t>Field Survey, 2025</w:t>
      </w:r>
      <w:r>
        <w:rPr>
          <w:rFonts w:ascii="Times New Roman" w:cs="Times New Roman" w:eastAsia="Times New Roman" w:hAnsi="Times New Roman"/>
          <w:b/>
          <w:sz w:val="24"/>
          <w:szCs w:val="24"/>
        </w:rPr>
        <w:tab/>
      </w:r>
    </w:p>
    <w:bookmarkStart w:id="20" w:name="_1y810tw" w:colFirst="0" w:colLast="0"/>
    <w:bookmarkEnd w:id="20"/>
    <w:p>
      <w:pPr>
        <w:pStyle w:val="style0"/>
        <w:numPr>
          <w:ilvl w:val="0"/>
          <w:numId w:val="3"/>
        </w:numPr>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Property developers: </w:t>
      </w:r>
      <w:r>
        <w:rPr>
          <w:rFonts w:ascii="Times New Roman" w:cs="Times New Roman" w:eastAsia="Times New Roman" w:hAnsi="Times New Roman"/>
          <w:sz w:val="24"/>
          <w:szCs w:val="24"/>
        </w:rPr>
        <w:t>Property developers are companies or individuals who specialize in developing and renovating properties, such as residential buildings, commercial spaces, or land, to increase their value and sell them for a profit. And it was derived from the NIESV directives and others that reside in Ilorin, Kwara state.</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tbl>
      <w:tblPr>
        <w:tblStyle w:val="style4098"/>
        <w:tblpPr w:leftFromText="180" w:rightFromText="180" w:topFromText="0" w:bottomFromText="0" w:vertAnchor="text" w:horzAnchor="margin" w:tblpXSpec="left" w:tblpY="2831"/>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4010"/>
        <w:gridCol w:w="2312"/>
        <w:gridCol w:w="2211"/>
      </w:tblGrid>
      <w:tr>
        <w:trPr>
          <w:trHeight w:val="562" w:hRule="atLeast"/>
        </w:trPr>
        <w:tc>
          <w:tcPr>
            <w:tcW w:w="0" w:type="auto"/>
            <w:tcBorders/>
          </w:tcPr>
          <w:p>
            <w:pPr>
              <w:pStyle w:val="style0"/>
              <w:widowControl w:val="false"/>
              <w:spacing w:before="179" w:after="0" w:lineRule="auto" w:line="240"/>
              <w:ind w:left="200" w:right="179"/>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S/N</w:t>
            </w:r>
          </w:p>
        </w:tc>
        <w:tc>
          <w:tcPr>
            <w:tcW w:w="0" w:type="auto"/>
            <w:tcBorders/>
          </w:tcPr>
          <w:p>
            <w:pPr>
              <w:pStyle w:val="style0"/>
              <w:widowControl w:val="false"/>
              <w:spacing w:after="0" w:lineRule="auto" w:line="289"/>
              <w:ind w:left="200" w:right="168"/>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Respondents</w:t>
            </w:r>
          </w:p>
          <w:p>
            <w:pPr>
              <w:pStyle w:val="style0"/>
              <w:widowControl w:val="false"/>
              <w:spacing w:before="179" w:after="0" w:lineRule="auto" w:line="240"/>
              <w:ind w:left="200" w:right="179"/>
              <w:jc w:val="center"/>
              <w:rPr>
                <w:rFonts w:ascii="Times New Roman" w:cs="Times New Roman" w:eastAsia="Times New Roman" w:hAnsi="Times New Roman"/>
                <w:b/>
                <w:color w:val="000000"/>
                <w:sz w:val="24"/>
                <w:szCs w:val="24"/>
              </w:rPr>
            </w:pPr>
          </w:p>
        </w:tc>
        <w:tc>
          <w:tcPr>
            <w:tcW w:w="0" w:type="auto"/>
            <w:tcBorders/>
          </w:tcPr>
          <w:p>
            <w:pPr>
              <w:pStyle w:val="style0"/>
              <w:widowControl w:val="false"/>
              <w:spacing w:after="0" w:lineRule="auto" w:line="289"/>
              <w:ind w:left="200" w:right="154"/>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Total number of</w:t>
            </w:r>
          </w:p>
          <w:p>
            <w:pPr>
              <w:pStyle w:val="style0"/>
              <w:widowControl w:val="false"/>
              <w:spacing w:before="179" w:after="0" w:lineRule="auto" w:line="367"/>
              <w:ind w:left="200" w:right="164"/>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Questionnaire administered</w:t>
            </w:r>
          </w:p>
        </w:tc>
        <w:tc>
          <w:tcPr>
            <w:tcW w:w="0" w:type="auto"/>
            <w:tcBorders/>
          </w:tcPr>
          <w:p>
            <w:pPr>
              <w:pStyle w:val="style0"/>
              <w:widowControl w:val="false"/>
              <w:spacing w:after="0" w:lineRule="auto" w:line="289"/>
              <w:ind w:left="200" w:right="176"/>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Total number of</w:t>
            </w:r>
          </w:p>
          <w:p>
            <w:pPr>
              <w:pStyle w:val="style0"/>
              <w:widowControl w:val="false"/>
              <w:spacing w:before="179" w:after="0" w:lineRule="auto" w:line="240"/>
              <w:ind w:left="200" w:right="205"/>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Questionnaire retrieved</w:t>
            </w:r>
          </w:p>
        </w:tc>
      </w:tr>
      <w:tr>
        <w:tblPrEx/>
        <w:trPr>
          <w:trHeight w:val="339" w:hRule="atLeast"/>
        </w:trPr>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rPr>
            </w:pPr>
            <w:r>
              <w:rPr>
                <w:rFonts w:ascii="Times New Roman" w:cs="Times New Roman" w:eastAsia="Times New Roman" w:hAnsi="Times New Roman"/>
              </w:rPr>
              <w:t>1</w:t>
            </w:r>
          </w:p>
        </w:tc>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PROPERTY DEVELOPERS  </w:t>
            </w:r>
          </w:p>
        </w:tc>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rPr>
            </w:pPr>
            <w:r>
              <w:rPr>
                <w:rFonts w:ascii="Times New Roman" w:cs="Times New Roman" w:eastAsia="Times New Roman" w:hAnsi="Times New Roman"/>
              </w:rPr>
              <w:t xml:space="preserve"> 8</w:t>
            </w:r>
          </w:p>
        </w:tc>
        <w:tc>
          <w:tcPr>
            <w:tcW w:w="0" w:type="auto"/>
            <w:tcBorders/>
          </w:tcPr>
          <w:p>
            <w:pPr>
              <w:pStyle w:val="style0"/>
              <w:widowControl w:val="false"/>
              <w:spacing w:after="0" w:lineRule="auto" w:line="289"/>
              <w:ind w:left="107"/>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tblPrEx/>
        <w:trPr>
          <w:trHeight w:val="339" w:hRule="atLeast"/>
        </w:trPr>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rPr>
            </w:pPr>
            <w:r>
              <w:rPr>
                <w:rFonts w:ascii="Times New Roman" w:cs="Times New Roman" w:eastAsia="Times New Roman" w:hAnsi="Times New Roman"/>
              </w:rPr>
              <w:t>2</w:t>
            </w:r>
          </w:p>
        </w:tc>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ESTATE SURVEYOR AND VALUER</w:t>
            </w:r>
          </w:p>
        </w:tc>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rPr>
            </w:pPr>
            <w:r>
              <w:rPr>
                <w:rFonts w:ascii="Times New Roman" w:cs="Times New Roman" w:eastAsia="Times New Roman" w:hAnsi="Times New Roman"/>
              </w:rPr>
              <w:t>12</w:t>
            </w:r>
          </w:p>
        </w:tc>
        <w:tc>
          <w:tcPr>
            <w:tcW w:w="0" w:type="auto"/>
            <w:tcBorders/>
          </w:tcPr>
          <w:p>
            <w:pPr>
              <w:pStyle w:val="style0"/>
              <w:widowControl w:val="false"/>
              <w:spacing w:after="0" w:lineRule="auto" w:line="289"/>
              <w:ind w:left="107"/>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tblPrEx/>
        <w:trPr>
          <w:trHeight w:val="437" w:hRule="atLeast"/>
        </w:trPr>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rPr>
            </w:pPr>
            <w:r>
              <w:rPr>
                <w:rFonts w:ascii="Times New Roman" w:cs="Times New Roman" w:eastAsia="Times New Roman" w:hAnsi="Times New Roman"/>
              </w:rPr>
              <w:t>2</w:t>
            </w:r>
          </w:p>
        </w:tc>
        <w:tc>
          <w:tcPr>
            <w:tcW w:w="0" w:type="auto"/>
            <w:tcBorders/>
          </w:tcPr>
          <w:p>
            <w:pPr>
              <w:pStyle w:val="style0"/>
              <w:tabs>
                <w:tab w:val="left" w:leader="none" w:pos="1220"/>
              </w:tabs>
              <w:spacing w:before="179" w:lineRule="auto" w:line="374"/>
              <w:ind w:right="-10"/>
              <w:rPr>
                <w:rFonts w:ascii="Times New Roman" w:cs="Times New Roman" w:eastAsia="Times New Roman" w:hAnsi="Times New Roman"/>
              </w:rPr>
            </w:pPr>
            <w:r>
              <w:rPr>
                <w:rFonts w:ascii="Times New Roman" w:cs="Times New Roman" w:eastAsia="Times New Roman" w:hAnsi="Times New Roman"/>
                <w:sz w:val="24"/>
                <w:szCs w:val="24"/>
              </w:rPr>
              <w:t>HOUSEHOLD HEAD OF RESIDENTIAL PROPERTIES WITH THE STUDY AREA</w:t>
            </w:r>
          </w:p>
        </w:tc>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rPr>
            </w:pPr>
            <w:r>
              <w:rPr>
                <w:rFonts w:ascii="Times New Roman" w:cs="Times New Roman" w:eastAsia="Times New Roman" w:hAnsi="Times New Roman"/>
              </w:rPr>
              <w:t xml:space="preserve"> 80</w:t>
            </w:r>
          </w:p>
        </w:tc>
        <w:tc>
          <w:tcPr>
            <w:tcW w:w="0" w:type="auto"/>
            <w:tcBorders/>
          </w:tcPr>
          <w:p>
            <w:pPr>
              <w:pStyle w:val="style0"/>
              <w:widowControl w:val="false"/>
              <w:spacing w:after="0" w:lineRule="auto" w:line="289"/>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w:t>
            </w:r>
          </w:p>
        </w:tc>
      </w:tr>
      <w:tr>
        <w:tblPrEx/>
        <w:trPr>
          <w:trHeight w:val="437" w:hRule="atLeast"/>
        </w:trPr>
        <w:tc>
          <w:tcPr>
            <w:tcW w:w="0" w:type="auto"/>
            <w:tcBorders/>
          </w:tcPr>
          <w:p>
            <w:pPr>
              <w:pStyle w:val="style0"/>
              <w:widowControl w:val="false"/>
              <w:spacing w:after="0" w:lineRule="auto" w:line="289"/>
              <w:ind w:left="12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Total</w:t>
            </w:r>
          </w:p>
        </w:tc>
        <w:tc>
          <w:tcPr>
            <w:tcW w:w="0" w:type="auto"/>
            <w:tcBorders/>
          </w:tcPr>
          <w:p>
            <w:pPr>
              <w:pStyle w:val="style0"/>
              <w:tabs>
                <w:tab w:val="left" w:leader="none" w:pos="1220"/>
              </w:tabs>
              <w:spacing w:before="179" w:lineRule="auto" w:line="374"/>
              <w:ind w:right="-10"/>
              <w:jc w:val="both"/>
              <w:rPr>
                <w:rFonts w:ascii="Times New Roman" w:cs="Times New Roman" w:hAnsi="Times New Roman"/>
              </w:rPr>
            </w:pPr>
          </w:p>
        </w:tc>
        <w:tc>
          <w:tcPr>
            <w:tcW w:w="0" w:type="auto"/>
            <w:tcBorders/>
          </w:tcPr>
          <w:p>
            <w:pPr>
              <w:pStyle w:val="style0"/>
              <w:tabs>
                <w:tab w:val="left" w:leader="none" w:pos="1220"/>
              </w:tabs>
              <w:spacing w:before="179" w:lineRule="auto" w:line="374"/>
              <w:ind w:right="-10"/>
              <w:jc w:val="both"/>
              <w:rPr>
                <w:rFonts w:ascii="Times New Roman" w:cs="Times New Roman" w:eastAsia="Times New Roman" w:hAnsi="Times New Roman"/>
              </w:rPr>
            </w:pPr>
            <w:r>
              <w:rPr>
                <w:rFonts w:ascii="Times New Roman" w:cs="Times New Roman" w:eastAsia="Times New Roman" w:hAnsi="Times New Roman"/>
              </w:rPr>
              <w:t>100</w:t>
            </w:r>
          </w:p>
        </w:tc>
        <w:tc>
          <w:tcPr>
            <w:tcW w:w="0" w:type="auto"/>
            <w:tcBorders/>
          </w:tcPr>
          <w:p>
            <w:pPr>
              <w:pStyle w:val="style0"/>
              <w:widowControl w:val="false"/>
              <w:spacing w:after="0" w:lineRule="auto" w:line="289"/>
              <w:ind w:left="107"/>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70</w:t>
            </w:r>
          </w:p>
        </w:tc>
      </w:tr>
    </w:tbl>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2.</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Household head of residential properties:</w:t>
      </w:r>
      <w:r>
        <w:rPr>
          <w:rFonts w:ascii="Times New Roman" w:cs="Times New Roman" w:eastAsia="Times New Roman" w:hAnsi="Times New Roman"/>
          <w:sz w:val="24"/>
          <w:szCs w:val="24"/>
        </w:rPr>
        <w:t xml:space="preserve"> The household head of residential properties refers to the primary person responsible for the household and the property where they reside. This individual is often: the homeowner or renter, the primary decision-maker for the household, responsible for financial decisions related to the property, typically the person whose name is on the lease or mortgage. And it was derived from Physical observation.</w:t>
      </w:r>
    </w:p>
    <w:p>
      <w:pPr>
        <w:pStyle w:val="style3"/>
        <w:spacing w:lineRule="auto" w:line="360"/>
        <w:rPr/>
      </w:pPr>
      <w:r>
        <w:t>Table 3.7</w:t>
      </w:r>
      <w:r>
        <w:tab/>
      </w:r>
      <w:r>
        <w:t>Sample Size</w:t>
      </w:r>
    </w:p>
    <w:bookmarkStart w:id="21" w:name="_4i7ojhp" w:colFirst="0" w:colLast="0"/>
    <w:bookmarkEnd w:id="21"/>
    <w:p>
      <w:pPr>
        <w:pStyle w:val="style0"/>
        <w:spacing w:after="0" w:lineRule="auto" w:line="360"/>
        <w:jc w:val="both"/>
        <w:rPr>
          <w:rFonts w:ascii="Times New Roman" w:cs="Times New Roman" w:hAnsi="Times New Roman"/>
        </w:rPr>
      </w:pPr>
      <w:r>
        <w:rPr>
          <w:rFonts w:ascii="Times New Roman" w:cs="Times New Roman" w:eastAsia="Times New Roman" w:hAnsi="Times New Roman"/>
          <w:b/>
          <w:sz w:val="24"/>
          <w:szCs w:val="24"/>
        </w:rPr>
        <w:t xml:space="preserve">Source: </w:t>
      </w:r>
      <w:r>
        <w:rPr>
          <w:rFonts w:ascii="Times New Roman" w:cs="Times New Roman" w:eastAsia="Times New Roman" w:hAnsi="Times New Roman"/>
          <w:sz w:val="24"/>
          <w:szCs w:val="24"/>
        </w:rPr>
        <w:t>Field Survey, 2025</w:t>
      </w:r>
      <w:r>
        <w:rPr>
          <w:rFonts w:ascii="Times New Roman" w:cs="Times New Roman" w:eastAsia="Times New Roman" w:hAnsi="Times New Roman"/>
          <w:b/>
          <w:sz w:val="24"/>
          <w:szCs w:val="24"/>
        </w:rPr>
        <w:tab/>
      </w:r>
    </w:p>
    <w:p>
      <w:pPr>
        <w:pStyle w:val="style0"/>
        <w:spacing w:after="0" w:lineRule="auto" w:line="360"/>
        <w:ind w:left="720" w:hanging="72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b/>
          <w:sz w:val="24"/>
          <w:szCs w:val="24"/>
        </w:rPr>
      </w:pPr>
      <w:r>
        <w:rPr>
          <w:rFonts w:ascii="Times New Roman" w:cs="Times New Roman" w:hAnsi="Times New Roman"/>
        </w:rPr>
        <w:br w:type="page"/>
      </w:r>
    </w:p>
    <w:p>
      <w:pPr>
        <w:pStyle w:val="style0"/>
        <w:spacing w:after="0" w:lineRule="auto" w:line="360"/>
        <w:jc w:val="both"/>
        <w:rPr>
          <w:rFonts w:ascii="Times New Roman" w:cs="Times New Roman" w:eastAsia="Times New Roman" w:hAnsi="Times New Roman"/>
          <w:b/>
          <w:sz w:val="24"/>
          <w:szCs w:val="24"/>
        </w:rPr>
      </w:pP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3.8</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Sampling Techniques</w:t>
      </w:r>
    </w:p>
    <w:bookmarkStart w:id="22" w:name="_2xcytpi" w:colFirst="0" w:colLast="0"/>
    <w:bookmarkEnd w:id="22"/>
    <w:p>
      <w:pPr>
        <w:pStyle w:val="style0"/>
        <w:shd w:val="clear" w:color="auto" w:fill="ffffff"/>
        <w:spacing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color w:val="000000"/>
          <w:sz w:val="24"/>
          <w:szCs w:val="24"/>
        </w:rPr>
        <w:t>The process of sampling involves selecting a subset from a population for research purposes. Sampling comes with its own set of benefits and drawbacks. Sampling is necessary because surveying the entire population can be costly and time-consuming. A sample is a group of individuals or items taken from a larger population for research purposes, and sampling must be carried out for this to occur. As a result, sampling is an important research method when dealing with a large population (Pooja, 2019). In this study, the researcher has chosen to use a combination of purposive Sampling and Random sampling techniques. The purposive is employed in the selection of the property developers while simple random sampling techniques was used to select respondents amongs the household heads of residential properties within the study area.</w:t>
      </w:r>
    </w:p>
    <w:p>
      <w:pPr>
        <w:pStyle w:val="style0"/>
        <w:spacing w:after="0" w:lineRule="auto" w:line="360"/>
        <w:jc w:val="both"/>
        <w:rPr>
          <w:rFonts w:ascii="Times New Roman" w:cs="Times New Roman" w:hAnsi="Times New Roman"/>
          <w:b/>
        </w:rPr>
      </w:pPr>
      <w:r>
        <w:rPr>
          <w:rFonts w:ascii="Times New Roman" w:cs="Times New Roman" w:eastAsia="Times New Roman" w:hAnsi="Times New Roman"/>
          <w:b/>
          <w:sz w:val="24"/>
          <w:szCs w:val="24"/>
        </w:rPr>
        <w:t>3.9</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Method of Data Analysis</w:t>
      </w:r>
    </w:p>
    <w:p>
      <w:pPr>
        <w:pStyle w:val="style0"/>
        <w:shd w:val="clear" w:color="auto" w:fill="ffffff"/>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process of data analysis involves gathering, modeling, and examining data to uncover insights that aid in decision-making (Bernardita, 2022). It encompasses gathering, organizing, categorizing, and analyzing data using descriptive or inferential statistics (Kothari, 2004). When analyzing the collected data, the statistical method of data analysis is used to present and interpret the data through percentage tables and bar charts.</w:t>
      </w: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hd w:val="clear" w:color="auto" w:fill="ffffff"/>
        <w:spacing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SUMMARY OF CHAPTER THREE</w:t>
      </w:r>
    </w:p>
    <w:tbl>
      <w:tblPr>
        <w:tblStyle w:val="style40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6404"/>
      </w:tblGrid>
      <w:tr>
        <w:trPr>
          <w:trHeight w:val="272" w:hRule="atLeast"/>
        </w:trPr>
        <w:tc>
          <w:tcPr>
            <w:tcW w:w="0" w:type="auto"/>
            <w:tcBorders/>
          </w:tcPr>
          <w:p>
            <w:pPr>
              <w:pStyle w:val="style0"/>
              <w:spacing w:after="120" w:lineRule="auto" w:line="360"/>
              <w:jc w:val="both"/>
              <w:rPr>
                <w:rFonts w:ascii="Times New Roman" w:cs="Times New Roman" w:eastAsia="Times New Roman" w:hAnsi="Times New Roman"/>
                <w:b/>
                <w:color w:val="000000"/>
              </w:rPr>
            </w:pPr>
            <w:r>
              <w:rPr>
                <w:rFonts w:ascii="Times New Roman" w:cs="Times New Roman" w:eastAsia="Times New Roman" w:hAnsi="Times New Roman"/>
                <w:b/>
                <w:color w:val="000000"/>
              </w:rPr>
              <w:t>VARIABLES</w:t>
            </w:r>
          </w:p>
        </w:tc>
        <w:tc>
          <w:tcPr>
            <w:tcW w:w="0" w:type="auto"/>
            <w:tcBorders/>
          </w:tcPr>
          <w:p>
            <w:pPr>
              <w:pStyle w:val="style0"/>
              <w:spacing w:after="120" w:lineRule="auto" w:line="360"/>
              <w:jc w:val="both"/>
              <w:rPr>
                <w:rFonts w:ascii="Times New Roman" w:cs="Times New Roman" w:eastAsia="Times New Roman" w:hAnsi="Times New Roman"/>
                <w:b/>
                <w:color w:val="000000"/>
              </w:rPr>
            </w:pPr>
            <w:r>
              <w:rPr>
                <w:rFonts w:ascii="Times New Roman" w:cs="Times New Roman" w:eastAsia="Times New Roman" w:hAnsi="Times New Roman"/>
                <w:b/>
                <w:color w:val="000000"/>
              </w:rPr>
              <w:t>DESCRIPTIONS</w:t>
            </w:r>
          </w:p>
        </w:tc>
      </w:tr>
      <w:tr>
        <w:tblPrEx/>
        <w:trPr>
          <w:trHeight w:val="264"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Research Design</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Survey or Descriptive Research Design</w:t>
            </w:r>
          </w:p>
        </w:tc>
      </w:tr>
      <w:tr>
        <w:tblPrEx/>
        <w:trPr>
          <w:trHeight w:val="640"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Data Types and Sources</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Primary &amp; Secondary Data (Obtained from respondents and literatures)</w:t>
            </w:r>
          </w:p>
        </w:tc>
      </w:tr>
      <w:tr>
        <w:tblPrEx/>
        <w:trPr>
          <w:trHeight w:val="439"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Data Instruments</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Structured Questionnaires and Oral Interview</w:t>
            </w:r>
          </w:p>
        </w:tc>
      </w:tr>
      <w:tr>
        <w:tblPrEx/>
        <w:trPr>
          <w:trHeight w:val="439"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Target Population</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Property developers and Head of household within the study area</w:t>
            </w:r>
          </w:p>
        </w:tc>
      </w:tr>
      <w:tr>
        <w:tblPrEx/>
        <w:trPr>
          <w:trHeight w:val="439"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Sampling Frame</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 xml:space="preserve">Eighty </w:t>
            </w:r>
          </w:p>
        </w:tc>
      </w:tr>
      <w:tr>
        <w:tblPrEx/>
        <w:trPr>
          <w:trHeight w:val="439"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Sample Size</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Seventy</w:t>
            </w:r>
          </w:p>
        </w:tc>
      </w:tr>
      <w:tr>
        <w:tblPrEx/>
        <w:trPr>
          <w:trHeight w:val="439"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Sampling Procedure</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Random sampling method</w:t>
            </w:r>
          </w:p>
        </w:tc>
      </w:tr>
      <w:tr>
        <w:tblPrEx/>
        <w:trPr>
          <w:trHeight w:val="439" w:hRule="atLeast"/>
        </w:trPr>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Method of Data Analysis</w:t>
            </w:r>
          </w:p>
        </w:tc>
        <w:tc>
          <w:tcPr>
            <w:tcW w:w="0" w:type="auto"/>
            <w:tcBorders/>
          </w:tcPr>
          <w:p>
            <w:pPr>
              <w:pStyle w:val="style0"/>
              <w:spacing w:after="120" w:lineRule="auto" w:line="360"/>
              <w:jc w:val="both"/>
              <w:rPr>
                <w:rFonts w:ascii="Times New Roman" w:cs="Times New Roman" w:eastAsia="Times New Roman" w:hAnsi="Times New Roman"/>
                <w:color w:val="000000"/>
              </w:rPr>
            </w:pPr>
            <w:r>
              <w:rPr>
                <w:rFonts w:ascii="Times New Roman" w:cs="Times New Roman" w:eastAsia="Times New Roman" w:hAnsi="Times New Roman"/>
                <w:color w:val="000000"/>
              </w:rPr>
              <w:t>Statistical method of data analysis</w:t>
            </w:r>
          </w:p>
        </w:tc>
      </w:tr>
      <w:bookmarkStart w:id="23" w:name="_2bn6wsx" w:colFirst="0" w:colLast="0"/>
      <w:bookmarkEnd w:id="23"/>
    </w:tbl>
    <w:p>
      <w:pPr>
        <w:pStyle w:val="style0"/>
        <w:jc w:val="center"/>
        <w:rPr>
          <w:rFonts w:ascii="Times New Roman" w:cs="Times New Roman" w:eastAsia="Times New Roman" w:hAnsi="Times New Roman"/>
          <w:b/>
        </w:rPr>
      </w:pPr>
      <w:r>
        <w:rPr>
          <w:rFonts w:ascii="Times New Roman" w:cs="Times New Roman" w:eastAsia="Times New Roman" w:hAnsi="Times New Roman"/>
          <w:b/>
          <w:sz w:val="24"/>
          <w:szCs w:val="24"/>
        </w:rPr>
        <w:t xml:space="preserve">Source: </w:t>
      </w:r>
      <w:r>
        <w:rPr>
          <w:rFonts w:ascii="Times New Roman" w:cs="Times New Roman" w:eastAsia="Times New Roman" w:hAnsi="Times New Roman"/>
          <w:i/>
          <w:sz w:val="24"/>
          <w:szCs w:val="24"/>
        </w:rPr>
        <w:t>Field Survey, 2025</w:t>
      </w:r>
      <w:r>
        <w:rPr>
          <w:rFonts w:ascii="Times New Roman" w:cs="Times New Roman" w:eastAsia="Times New Roman" w:hAnsi="Times New Roman"/>
          <w:b/>
          <w:sz w:val="24"/>
          <w:szCs w:val="24"/>
        </w:rPr>
        <w:tab/>
      </w:r>
      <w:r>
        <w:rPr>
          <w:rFonts w:ascii="Times New Roman" w:cs="Times New Roman" w:hAnsi="Times New Roman"/>
        </w:rPr>
        <w:br w:type="page"/>
      </w:r>
      <w:r>
        <w:rPr>
          <w:rFonts w:ascii="Times New Roman" w:cs="Times New Roman" w:eastAsia="Times New Roman" w:hAnsi="Times New Roman"/>
          <w:b/>
          <w:sz w:val="24"/>
          <w:szCs w:val="24"/>
        </w:rPr>
        <w:t>CHAPTER FOUR</w:t>
      </w:r>
    </w:p>
    <w:bookmarkStart w:id="24" w:name="_qsh70q" w:colFirst="0" w:colLast="0"/>
    <w:bookmarkEnd w:id="24"/>
    <w:p>
      <w:pPr>
        <w:pStyle w:val="style3"/>
        <w:spacing w:lineRule="auto" w:line="360"/>
        <w:rPr/>
      </w:pPr>
      <w:r>
        <w:t>4.1</w:t>
      </w:r>
      <w:r>
        <w:tab/>
      </w:r>
      <w:r>
        <w:t>Introduction</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This chapter covers the tabulation, presentation, analysis, and interpretation of the information collected from the respondents on the types of abandoned residential property projects within the study area, the specific causes of abandoned residential property projects in the studythearea, the effects of abandoned property projects in the study area and the possible recommendation to abandonment in residential property projects in the study area.</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Table 4.1; Total Number of Questionnaires administered and retrieved,</w:t>
      </w:r>
    </w:p>
    <w:tbl>
      <w:tblPr>
        <w:tblStyle w:val="style4100"/>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3638"/>
        <w:gridCol w:w="2094"/>
        <w:gridCol w:w="2109"/>
      </w:tblGrid>
      <w:tr>
        <w:trPr>
          <w:trHeight w:val="850" w:hRule="atLeast"/>
        </w:trPr>
        <w:tc>
          <w:tcPr>
            <w:tcW w:w="0" w:type="auto"/>
            <w:tcBorders/>
          </w:tcPr>
          <w:p>
            <w:pPr>
              <w:pStyle w:val="style0"/>
              <w:widowControl w:val="false"/>
              <w:spacing w:before="179" w:after="0" w:lineRule="auto" w:line="240"/>
              <w:ind w:left="200" w:right="179"/>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S/N</w:t>
            </w:r>
          </w:p>
        </w:tc>
        <w:tc>
          <w:tcPr>
            <w:tcW w:w="3647" w:type="dxa"/>
            <w:tcBorders/>
          </w:tcPr>
          <w:p>
            <w:pPr>
              <w:pStyle w:val="style0"/>
              <w:widowControl w:val="false"/>
              <w:spacing w:after="0" w:lineRule="auto" w:line="240"/>
              <w:ind w:left="200" w:right="168"/>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Respondents</w:t>
            </w:r>
          </w:p>
          <w:p>
            <w:pPr>
              <w:pStyle w:val="style0"/>
              <w:widowControl w:val="false"/>
              <w:spacing w:before="179" w:after="0" w:lineRule="auto" w:line="240"/>
              <w:ind w:left="200" w:right="179"/>
              <w:jc w:val="center"/>
              <w:rPr>
                <w:rFonts w:ascii="Times New Roman" w:cs="Times New Roman" w:eastAsia="Times New Roman" w:hAnsi="Times New Roman"/>
                <w:b/>
                <w:color w:val="000000"/>
                <w:sz w:val="24"/>
                <w:szCs w:val="24"/>
              </w:rPr>
            </w:pPr>
          </w:p>
        </w:tc>
        <w:tc>
          <w:tcPr>
            <w:tcW w:w="2095" w:type="dxa"/>
            <w:tcBorders/>
          </w:tcPr>
          <w:p>
            <w:pPr>
              <w:pStyle w:val="style0"/>
              <w:widowControl w:val="false"/>
              <w:spacing w:after="0" w:lineRule="auto" w:line="240"/>
              <w:ind w:left="200" w:right="154"/>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Total number of</w:t>
            </w:r>
          </w:p>
          <w:p>
            <w:pPr>
              <w:pStyle w:val="style0"/>
              <w:widowControl w:val="false"/>
              <w:spacing w:before="179" w:after="0" w:lineRule="auto" w:line="240"/>
              <w:ind w:left="200" w:right="164"/>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Questionnaire administered</w:t>
            </w:r>
          </w:p>
        </w:tc>
        <w:tc>
          <w:tcPr>
            <w:tcW w:w="0" w:type="auto"/>
            <w:tcBorders/>
          </w:tcPr>
          <w:p>
            <w:pPr>
              <w:pStyle w:val="style0"/>
              <w:widowControl w:val="false"/>
              <w:spacing w:after="0" w:lineRule="auto" w:line="240"/>
              <w:ind w:left="200" w:right="176"/>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Total number of</w:t>
            </w:r>
          </w:p>
          <w:p>
            <w:pPr>
              <w:pStyle w:val="style0"/>
              <w:widowControl w:val="false"/>
              <w:spacing w:before="179" w:after="0" w:lineRule="auto" w:line="240"/>
              <w:ind w:left="200" w:right="205"/>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Questionnaire retrieved</w:t>
            </w:r>
          </w:p>
        </w:tc>
      </w:tr>
      <w:tr>
        <w:tblPrEx/>
        <w:trPr>
          <w:trHeight w:val="514" w:hRule="atLeast"/>
        </w:trPr>
        <w:tc>
          <w:tcPr>
            <w:tcW w:w="0" w:type="auto"/>
            <w:tcBorders/>
          </w:tcPr>
          <w:p>
            <w:pPr>
              <w:pStyle w:val="style0"/>
              <w:tabs>
                <w:tab w:val="left" w:leader="none" w:pos="1220"/>
              </w:tabs>
              <w:spacing w:before="179" w:lineRule="auto" w:line="240"/>
              <w:ind w:right="-10"/>
              <w:jc w:val="both"/>
              <w:rPr>
                <w:rFonts w:ascii="Times New Roman" w:cs="Times New Roman" w:eastAsia="Times New Roman" w:hAnsi="Times New Roman"/>
              </w:rPr>
            </w:pPr>
            <w:r>
              <w:rPr>
                <w:rFonts w:ascii="Times New Roman" w:cs="Times New Roman" w:eastAsia="Times New Roman" w:hAnsi="Times New Roman"/>
              </w:rPr>
              <w:t>1</w:t>
            </w:r>
          </w:p>
        </w:tc>
        <w:tc>
          <w:tcPr>
            <w:tcW w:w="3647" w:type="dxa"/>
            <w:tcBorders/>
          </w:tcPr>
          <w:p>
            <w:pPr>
              <w:pStyle w:val="style0"/>
              <w:tabs>
                <w:tab w:val="left" w:leader="none" w:pos="1220"/>
              </w:tabs>
              <w:spacing w:before="179" w:lineRule="auto" w:line="240"/>
              <w:ind w:right="-1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PROPERTY DEVELOPERS  </w:t>
            </w:r>
          </w:p>
        </w:tc>
        <w:tc>
          <w:tcPr>
            <w:tcW w:w="2095" w:type="dxa"/>
            <w:tcBorders/>
          </w:tcPr>
          <w:p>
            <w:pPr>
              <w:pStyle w:val="style0"/>
              <w:tabs>
                <w:tab w:val="left" w:leader="none" w:pos="1220"/>
              </w:tabs>
              <w:spacing w:before="179" w:lineRule="auto" w:line="240"/>
              <w:ind w:right="-10"/>
              <w:jc w:val="both"/>
              <w:rPr>
                <w:rFonts w:ascii="Times New Roman" w:cs="Times New Roman" w:eastAsia="Times New Roman" w:hAnsi="Times New Roman"/>
              </w:rPr>
            </w:pPr>
            <w:r>
              <w:rPr>
                <w:rFonts w:ascii="Times New Roman" w:cs="Times New Roman" w:eastAsia="Times New Roman" w:hAnsi="Times New Roman"/>
              </w:rPr>
              <w:t xml:space="preserve"> 8</w:t>
            </w:r>
          </w:p>
        </w:tc>
        <w:tc>
          <w:tcPr>
            <w:tcW w:w="0" w:type="auto"/>
            <w:tcBorders/>
          </w:tcPr>
          <w:p>
            <w:pPr>
              <w:pStyle w:val="style0"/>
              <w:widowControl w:val="false"/>
              <w:spacing w:after="0" w:lineRule="auto" w:line="240"/>
              <w:ind w:left="107"/>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tblPrEx/>
        <w:trPr>
          <w:trHeight w:val="514" w:hRule="atLeast"/>
        </w:trPr>
        <w:tc>
          <w:tcPr>
            <w:tcW w:w="0" w:type="auto"/>
            <w:tcBorders/>
          </w:tcPr>
          <w:p>
            <w:pPr>
              <w:pStyle w:val="style0"/>
              <w:tabs>
                <w:tab w:val="left" w:leader="none" w:pos="1220"/>
              </w:tabs>
              <w:spacing w:before="179" w:lineRule="auto" w:line="240"/>
              <w:ind w:right="-10"/>
              <w:jc w:val="both"/>
              <w:rPr>
                <w:rFonts w:ascii="Times New Roman" w:cs="Times New Roman" w:eastAsia="Times New Roman" w:hAnsi="Times New Roman"/>
              </w:rPr>
            </w:pPr>
            <w:r>
              <w:rPr>
                <w:rFonts w:ascii="Times New Roman" w:cs="Times New Roman" w:eastAsia="Times New Roman" w:hAnsi="Times New Roman"/>
              </w:rPr>
              <w:t>2</w:t>
            </w:r>
          </w:p>
        </w:tc>
        <w:tc>
          <w:tcPr>
            <w:tcW w:w="3647" w:type="dxa"/>
            <w:tcBorders/>
          </w:tcPr>
          <w:p>
            <w:pPr>
              <w:pStyle w:val="style0"/>
              <w:tabs>
                <w:tab w:val="left" w:leader="none" w:pos="1220"/>
              </w:tabs>
              <w:spacing w:before="179" w:lineRule="auto" w:line="240"/>
              <w:ind w:right="-1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ESTATE SURVEYOR AND VALUER</w:t>
            </w:r>
          </w:p>
        </w:tc>
        <w:tc>
          <w:tcPr>
            <w:tcW w:w="2095" w:type="dxa"/>
            <w:tcBorders/>
          </w:tcPr>
          <w:p>
            <w:pPr>
              <w:pStyle w:val="style0"/>
              <w:tabs>
                <w:tab w:val="left" w:leader="none" w:pos="1220"/>
              </w:tabs>
              <w:spacing w:before="179" w:lineRule="auto" w:line="240"/>
              <w:ind w:right="-10"/>
              <w:jc w:val="both"/>
              <w:rPr>
                <w:rFonts w:ascii="Times New Roman" w:cs="Times New Roman" w:eastAsia="Times New Roman" w:hAnsi="Times New Roman"/>
              </w:rPr>
            </w:pPr>
            <w:r>
              <w:rPr>
                <w:rFonts w:ascii="Times New Roman" w:cs="Times New Roman" w:eastAsia="Times New Roman" w:hAnsi="Times New Roman"/>
              </w:rPr>
              <w:t>12</w:t>
            </w:r>
          </w:p>
        </w:tc>
        <w:tc>
          <w:tcPr>
            <w:tcW w:w="0" w:type="auto"/>
            <w:tcBorders/>
          </w:tcPr>
          <w:p>
            <w:pPr>
              <w:pStyle w:val="style0"/>
              <w:widowControl w:val="false"/>
              <w:spacing w:after="0" w:lineRule="auto" w:line="240"/>
              <w:ind w:left="107"/>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w:t>
            </w:r>
          </w:p>
        </w:tc>
      </w:tr>
      <w:tr>
        <w:tblPrEx/>
        <w:trPr>
          <w:trHeight w:val="662" w:hRule="atLeast"/>
        </w:trPr>
        <w:tc>
          <w:tcPr>
            <w:tcW w:w="0" w:type="auto"/>
            <w:tcBorders/>
          </w:tcPr>
          <w:p>
            <w:pPr>
              <w:pStyle w:val="style0"/>
              <w:tabs>
                <w:tab w:val="left" w:leader="none" w:pos="1220"/>
              </w:tabs>
              <w:spacing w:before="179" w:lineRule="auto" w:line="240"/>
              <w:ind w:right="-10"/>
              <w:jc w:val="both"/>
              <w:rPr>
                <w:rFonts w:ascii="Times New Roman" w:cs="Times New Roman" w:eastAsia="Times New Roman" w:hAnsi="Times New Roman"/>
              </w:rPr>
            </w:pPr>
            <w:r>
              <w:rPr>
                <w:rFonts w:ascii="Times New Roman" w:cs="Times New Roman" w:eastAsia="Times New Roman" w:hAnsi="Times New Roman"/>
              </w:rPr>
              <w:t>2</w:t>
            </w:r>
          </w:p>
        </w:tc>
        <w:tc>
          <w:tcPr>
            <w:tcW w:w="3647" w:type="dxa"/>
            <w:tcBorders/>
          </w:tcPr>
          <w:p>
            <w:pPr>
              <w:pStyle w:val="style0"/>
              <w:tabs>
                <w:tab w:val="left" w:leader="none" w:pos="1220"/>
              </w:tabs>
              <w:spacing w:before="179" w:lineRule="auto" w:line="240"/>
              <w:ind w:right="-10"/>
              <w:rPr>
                <w:rFonts w:ascii="Times New Roman" w:cs="Times New Roman" w:eastAsia="Times New Roman" w:hAnsi="Times New Roman"/>
              </w:rPr>
            </w:pPr>
            <w:r>
              <w:rPr>
                <w:rFonts w:ascii="Times New Roman" w:cs="Times New Roman" w:eastAsia="Times New Roman" w:hAnsi="Times New Roman"/>
                <w:sz w:val="24"/>
                <w:szCs w:val="24"/>
              </w:rPr>
              <w:t>HOUSEHOLD HEAD OF RESIDENTIAL PROPERTIES WITH THE STUDY AREA</w:t>
            </w:r>
          </w:p>
        </w:tc>
        <w:tc>
          <w:tcPr>
            <w:tcW w:w="2095" w:type="dxa"/>
            <w:tcBorders/>
          </w:tcPr>
          <w:p>
            <w:pPr>
              <w:pStyle w:val="style0"/>
              <w:tabs>
                <w:tab w:val="left" w:leader="none" w:pos="1220"/>
              </w:tabs>
              <w:spacing w:before="179" w:lineRule="auto" w:line="240"/>
              <w:ind w:right="-10"/>
              <w:jc w:val="both"/>
              <w:rPr>
                <w:rFonts w:ascii="Times New Roman" w:cs="Times New Roman" w:eastAsia="Times New Roman" w:hAnsi="Times New Roman"/>
              </w:rPr>
            </w:pPr>
            <w:r>
              <w:rPr>
                <w:rFonts w:ascii="Times New Roman" w:cs="Times New Roman" w:eastAsia="Times New Roman" w:hAnsi="Times New Roman"/>
              </w:rPr>
              <w:t xml:space="preserve"> 80</w:t>
            </w:r>
          </w:p>
        </w:tc>
        <w:tc>
          <w:tcPr>
            <w:tcW w:w="0" w:type="auto"/>
            <w:tcBorders/>
          </w:tcPr>
          <w:p>
            <w:pPr>
              <w:pStyle w:val="style0"/>
              <w:widowControl w:val="false"/>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w:t>
            </w:r>
          </w:p>
        </w:tc>
      </w:tr>
      <w:tr>
        <w:tblPrEx/>
        <w:trPr>
          <w:trHeight w:val="662" w:hRule="atLeast"/>
        </w:trPr>
        <w:tc>
          <w:tcPr>
            <w:tcW w:w="0" w:type="auto"/>
            <w:tcBorders/>
          </w:tcPr>
          <w:p>
            <w:pPr>
              <w:pStyle w:val="style0"/>
              <w:widowControl w:val="false"/>
              <w:spacing w:after="0" w:lineRule="auto" w:line="240"/>
              <w:ind w:left="122"/>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Total</w:t>
            </w:r>
          </w:p>
        </w:tc>
        <w:tc>
          <w:tcPr>
            <w:tcW w:w="3647" w:type="dxa"/>
            <w:tcBorders/>
          </w:tcPr>
          <w:p>
            <w:pPr>
              <w:pStyle w:val="style0"/>
              <w:tabs>
                <w:tab w:val="left" w:leader="none" w:pos="1220"/>
              </w:tabs>
              <w:spacing w:before="179" w:lineRule="auto" w:line="240"/>
              <w:ind w:right="-10"/>
              <w:jc w:val="both"/>
              <w:rPr>
                <w:rFonts w:ascii="Times New Roman" w:cs="Times New Roman" w:hAnsi="Times New Roman"/>
              </w:rPr>
            </w:pPr>
          </w:p>
        </w:tc>
        <w:tc>
          <w:tcPr>
            <w:tcW w:w="2095" w:type="dxa"/>
            <w:tcBorders/>
          </w:tcPr>
          <w:p>
            <w:pPr>
              <w:pStyle w:val="style0"/>
              <w:tabs>
                <w:tab w:val="left" w:leader="none" w:pos="1220"/>
              </w:tabs>
              <w:spacing w:before="179" w:lineRule="auto" w:line="240"/>
              <w:ind w:right="-10"/>
              <w:jc w:val="both"/>
              <w:rPr>
                <w:rFonts w:ascii="Times New Roman" w:cs="Times New Roman" w:eastAsia="Times New Roman" w:hAnsi="Times New Roman"/>
              </w:rPr>
            </w:pPr>
            <w:r>
              <w:rPr>
                <w:rFonts w:ascii="Times New Roman" w:cs="Times New Roman" w:eastAsia="Times New Roman" w:hAnsi="Times New Roman"/>
              </w:rPr>
              <w:t>100</w:t>
            </w:r>
          </w:p>
        </w:tc>
        <w:tc>
          <w:tcPr>
            <w:tcW w:w="0" w:type="auto"/>
            <w:tcBorders/>
          </w:tcPr>
          <w:p>
            <w:pPr>
              <w:pStyle w:val="style0"/>
              <w:widowControl w:val="false"/>
              <w:spacing w:after="0" w:lineRule="auto" w:line="240"/>
              <w:ind w:left="107"/>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70</w:t>
            </w:r>
          </w:p>
        </w:tc>
      </w:tr>
    </w:tbl>
    <w:p>
      <w:pPr>
        <w:pStyle w:val="style0"/>
        <w:spacing w:after="0" w:lineRule="auto" w:line="360"/>
        <w:rPr>
          <w:rFonts w:ascii="Times New Roman" w:cs="Times New Roman" w:eastAsia="Times New Roman" w:hAnsi="Times New Roman"/>
          <w:sz w:val="24"/>
          <w:szCs w:val="24"/>
        </w:rPr>
      </w:pPr>
    </w:p>
    <w:bookmarkStart w:id="25" w:name="_3as4poj" w:colFirst="0" w:colLast="0"/>
    <w:bookmarkEnd w:id="25"/>
    <w:p>
      <w:pPr>
        <w:pStyle w:val="style4"/>
        <w:spacing w:lineRule="auto" w:line="360"/>
        <w:rPr/>
      </w:pPr>
      <w:r>
        <w:t>Table 4.2: The Result of Questionnaire Distributed</w:t>
      </w:r>
    </w:p>
    <w:tbl>
      <w:tblPr>
        <w:tblStyle w:val="style4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2069"/>
        <w:gridCol w:w="1584"/>
        <w:gridCol w:w="2146"/>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QUESTIONNAIRE</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Retrieved </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87</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Not retrieved </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13</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Total</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2025</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above table shows that out of 80 questionnaires distributed to the respondents, 70 were retrieved while 10 was not retrieved.</w:t>
      </w:r>
    </w:p>
    <w:bookmarkStart w:id="26" w:name="_1pxezwc" w:colFirst="0" w:colLast="0"/>
    <w:bookmarkEnd w:id="26"/>
    <w:p>
      <w:pPr>
        <w:pStyle w:val="style5"/>
        <w:spacing w:lineRule="auto" w:line="360"/>
        <w:rPr/>
      </w:pPr>
      <w:r>
        <w:t>Chart 4.1 Pie Chart Showing the Result of the Questionnaire Distributed</w:t>
      </w:r>
    </w:p>
    <w:p>
      <w:pPr>
        <w:pStyle w:val="style0"/>
        <w:spacing w:lineRule="auto" w:line="360"/>
        <w:rPr>
          <w:rFonts w:ascii="Times New Roman" w:cs="Times New Roman" w:eastAsia="Times New Roman" w:hAnsi="Times New Roman"/>
          <w:b/>
          <w:sz w:val="24"/>
          <w:szCs w:val="24"/>
        </w:rPr>
      </w:pPr>
      <w:r>
        <w:rPr>
          <w:rFonts w:ascii="Times New Roman" w:cs="Times New Roman" w:hAnsi="Times New Roman"/>
          <w:noProof/>
          <w:lang w:eastAsia="en-US"/>
        </w:rPr>
        <w:drawing>
          <wp:inline distL="0" distT="0" distB="0" distR="0">
            <wp:extent cx="4260215" cy="2743200"/>
            <wp:effectExtent l="0" t="0" r="0" b="0"/>
            <wp:docPr id="1030" name="image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5.png"/>
                    <pic:cNvPicPr/>
                  </pic:nvPicPr>
                  <pic:blipFill>
                    <a:blip r:embed="rId9" cstate="print"/>
                    <a:srcRect l="0" t="0" r="0" b="0"/>
                    <a:stretch/>
                  </pic:blipFill>
                  <pic:spPr>
                    <a:xfrm rot="0">
                      <a:off x="0" y="0"/>
                      <a:ext cx="4260215" cy="2743200"/>
                    </a:xfrm>
                    <a:prstGeom prst="rect"/>
                  </pic:spPr>
                </pic:pic>
              </a:graphicData>
            </a:graphic>
          </wp:inline>
        </w:drawing>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FIG 4.1: Questionnaire distributed and retrieved</w:t>
      </w:r>
    </w:p>
    <w:bookmarkStart w:id="27" w:name="_49x2ik5" w:colFirst="0" w:colLast="0"/>
    <w:bookmarkEnd w:id="27"/>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4.3</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Analysis of Gender of the Respondents</w:t>
      </w:r>
    </w:p>
    <w:p>
      <w:pPr>
        <w:pStyle w:val="style3"/>
        <w:spacing w:lineRule="auto" w:line="360"/>
        <w:rPr>
          <w:b w:val="false"/>
        </w:rPr>
      </w:pPr>
      <w:r>
        <w:tab/>
      </w:r>
      <w:r>
        <w:rPr>
          <w:b w:val="false"/>
        </w:rPr>
        <w:t>The Gender of the respondents is shown on the table below:</w:t>
      </w:r>
    </w:p>
    <w:p>
      <w:pPr>
        <w:pStyle w:val="style4"/>
        <w:spacing w:lineRule="auto" w:line="360"/>
        <w:rPr/>
      </w:pPr>
      <w:r>
        <w:t>Table 4.3: Gender of the Respondents</w:t>
      </w:r>
    </w:p>
    <w:tbl>
      <w:tblPr>
        <w:tblStyle w:val="style4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474"/>
        <w:gridCol w:w="1584"/>
        <w:gridCol w:w="2146"/>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VARIABLES</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Male</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62</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Female</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38</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Total</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2025</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Table 4.3. above shows that 62% respondents who returned their questionnaires are male while 38% are female.</w:t>
      </w:r>
    </w:p>
    <w:p>
      <w:pPr>
        <w:pStyle w:val="style0"/>
        <w:rPr>
          <w:rFonts w:ascii="Times New Roman" w:cs="Times New Roman" w:hAnsi="Times New Roman"/>
        </w:rPr>
      </w:pPr>
    </w:p>
    <w:p>
      <w:pPr>
        <w:pStyle w:val="style0"/>
        <w:rPr>
          <w:rFonts w:ascii="Times New Roman" w:cs="Times New Roman" w:eastAsia="Times New Roman" w:hAnsi="Times New Roman"/>
          <w:b/>
          <w:sz w:val="24"/>
          <w:szCs w:val="24"/>
        </w:rPr>
      </w:pPr>
      <w:r>
        <w:rPr>
          <w:rFonts w:ascii="Times New Roman" w:cs="Times New Roman" w:hAnsi="Times New Roman"/>
        </w:rPr>
        <w:br w:type="page"/>
      </w:r>
    </w:p>
    <w:p>
      <w:pPr>
        <w:pStyle w:val="style3"/>
        <w:spacing w:lineRule="auto" w:line="360"/>
        <w:rPr/>
      </w:pPr>
      <w:r>
        <w:t>4.4</w:t>
      </w:r>
      <w:r>
        <w:tab/>
      </w:r>
      <w:r>
        <w:t>Analysis of Educational Qualifications of the Respondents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sz w:val="24"/>
          <w:szCs w:val="24"/>
        </w:rPr>
        <w:t>The Educational Qualifications of the respondents is shown on the table below:</w:t>
      </w:r>
    </w:p>
    <w:bookmarkStart w:id="28" w:name="_2p2csry" w:colFirst="0" w:colLast="0"/>
    <w:bookmarkEnd w:id="28"/>
    <w:p>
      <w:pPr>
        <w:pStyle w:val="style4"/>
        <w:spacing w:lineRule="auto" w:line="360"/>
        <w:rPr/>
      </w:pPr>
      <w:r>
        <w:t>Table 4.4: Educational Qualifications of the Respondents</w:t>
      </w:r>
    </w:p>
    <w:tbl>
      <w:tblPr>
        <w:tblStyle w:val="style4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534"/>
        <w:gridCol w:w="1584"/>
        <w:gridCol w:w="2146"/>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VARIABLES</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MSc/MTech</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BSc/BTech</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20</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HND</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38</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ND</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20</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Total</w:t>
            </w:r>
          </w:p>
        </w:tc>
        <w:tc>
          <w:tcPr>
            <w:tcW w:w="0" w:type="auto"/>
            <w:tcBorders/>
          </w:tcPr>
          <w:p>
            <w:pPr>
              <w:pStyle w:val="style0"/>
              <w:spacing w:after="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70</w:t>
            </w:r>
          </w:p>
        </w:tc>
        <w:tc>
          <w:tcPr>
            <w:tcW w:w="0" w:type="auto"/>
            <w:tcBorders/>
          </w:tcPr>
          <w:p>
            <w:pPr>
              <w:pStyle w:val="style0"/>
              <w:spacing w:after="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July, 2025</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Table 4.4. above shows 12% were Msc/M.Tech. holder, 25% were BSc/BTech holders, 38% were HND holders, and 25% were ND holders.</w:t>
      </w:r>
    </w:p>
    <w:bookmarkStart w:id="29" w:name="_147n2zr" w:colFirst="0" w:colLast="0"/>
    <w:bookmarkEnd w:id="29"/>
    <w:p>
      <w:pPr>
        <w:pStyle w:val="style5"/>
        <w:spacing w:lineRule="auto" w:line="360"/>
        <w:rPr/>
      </w:pPr>
      <w:r>
        <w:t>Chart 4.3 Pie Chart Showing the Respondent’s Occupation</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hAnsi="Times New Roman"/>
          <w:noProof/>
          <w:lang w:eastAsia="en-US"/>
        </w:rPr>
        <w:drawing>
          <wp:inline distL="0" distT="0" distB="0" distR="0">
            <wp:extent cx="5029200" cy="2962275"/>
            <wp:effectExtent l="0" t="0" r="0" b="0"/>
            <wp:docPr id="1031" name="image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0" cstate="print"/>
                    <a:srcRect l="0" t="0" r="0" b="0"/>
                    <a:stretch/>
                  </pic:blipFill>
                  <pic:spPr>
                    <a:xfrm rot="0">
                      <a:off x="0" y="0"/>
                      <a:ext cx="5029200" cy="2962275"/>
                    </a:xfrm>
                    <a:prstGeom prst="rect"/>
                  </pic:spPr>
                </pic:pic>
              </a:graphicData>
            </a:graphic>
          </wp:inline>
        </w:drawing>
      </w:r>
    </w:p>
    <w:bookmarkStart w:id="30" w:name="_3o7alnk" w:colFirst="0" w:colLast="0"/>
    <w:bookmarkEnd w:id="30"/>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w:t>
      </w:r>
      <w:r>
        <w:rPr>
          <w:rFonts w:ascii="Times New Roman" w:cs="Times New Roman" w:eastAsia="Times New Roman" w:hAnsi="Times New Roman"/>
          <w:sz w:val="24"/>
          <w:szCs w:val="24"/>
        </w:rPr>
        <w:t xml:space="preserve"> Field Survey, 2025</w:t>
      </w:r>
    </w:p>
    <w:p>
      <w:pPr>
        <w:pStyle w:val="style0"/>
        <w:rPr>
          <w:rFonts w:ascii="Times New Roman" w:cs="Times New Roman" w:eastAsia="Times New Roman" w:hAnsi="Times New Roman"/>
          <w:b/>
          <w:sz w:val="24"/>
          <w:szCs w:val="24"/>
        </w:rPr>
      </w:pPr>
      <w:r>
        <w:rPr>
          <w:rFonts w:ascii="Times New Roman" w:cs="Times New Roman" w:hAnsi="Times New Roman"/>
        </w:rPr>
        <w:br w:type="page"/>
      </w:r>
    </w:p>
    <w:p>
      <w:pPr>
        <w:pStyle w:val="style3"/>
        <w:spacing w:lineRule="auto" w:line="360"/>
        <w:rPr/>
      </w:pPr>
      <w:r>
        <w:t>4.4</w:t>
      </w:r>
      <w:r>
        <w:tab/>
      </w:r>
      <w:r>
        <w:t>Types of abandoned Residential properties in the Study Area</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various categories of residential properties which are being abandon in the study area includes one shown on the table below.</w:t>
      </w:r>
    </w:p>
    <w:bookmarkStart w:id="31" w:name="_23ckvvd" w:colFirst="0" w:colLast="0"/>
    <w:bookmarkEnd w:id="31"/>
    <w:p>
      <w:pPr>
        <w:pStyle w:val="style4"/>
        <w:spacing w:lineRule="auto" w:line="360"/>
        <w:rPr/>
      </w:pPr>
      <w:r>
        <w:t>Table 4.5: Types of abandoned Residential Properties</w:t>
      </w:r>
    </w:p>
    <w:tbl>
      <w:tblPr>
        <w:tblStyle w:val="style4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474"/>
        <w:gridCol w:w="1584"/>
        <w:gridCol w:w="2146"/>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VARIABLES</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Tenement</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29</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Flat</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Bungalow</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36</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Duplex</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14</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Total</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2025</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above table reveals that 29% picked tenement building, 21% picked Flat, 36% picked Bungalow and 14% picked Duplex.</w:t>
      </w:r>
    </w:p>
    <w:bookmarkStart w:id="32" w:name="_ihv636" w:colFirst="0" w:colLast="0"/>
    <w:bookmarkEnd w:id="32"/>
    <w:p>
      <w:pPr>
        <w:pStyle w:val="style5"/>
        <w:spacing w:lineRule="auto" w:line="360"/>
        <w:rPr/>
      </w:pPr>
      <w:r>
        <w:t>Chart 4.4: Pie Chart Showing the Types of abandoned Residential Properties in the Study Area</w:t>
      </w:r>
    </w:p>
    <w:p>
      <w:pPr>
        <w:pStyle w:val="style0"/>
        <w:spacing w:lineRule="auto" w:line="360"/>
        <w:rPr>
          <w:rFonts w:ascii="Times New Roman" w:cs="Times New Roman" w:eastAsia="Times New Roman" w:hAnsi="Times New Roman"/>
          <w:b/>
          <w:sz w:val="24"/>
          <w:szCs w:val="24"/>
        </w:rPr>
      </w:pPr>
      <w:r>
        <w:rPr>
          <w:rFonts w:ascii="Times New Roman" w:cs="Times New Roman" w:hAnsi="Times New Roman"/>
          <w:noProof/>
          <w:lang w:eastAsia="en-US"/>
        </w:rPr>
        <w:drawing>
          <wp:inline distL="0" distT="0" distB="0" distR="0">
            <wp:extent cx="5591175" cy="2609850"/>
            <wp:effectExtent l="0" t="0" r="0" b="0"/>
            <wp:docPr id="1032" name="image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png"/>
                    <pic:cNvPicPr/>
                  </pic:nvPicPr>
                  <pic:blipFill>
                    <a:blip r:embed="rId11" cstate="print"/>
                    <a:srcRect l="0" t="0" r="0" b="0"/>
                    <a:stretch/>
                  </pic:blipFill>
                  <pic:spPr>
                    <a:xfrm rot="0">
                      <a:off x="0" y="0"/>
                      <a:ext cx="5591175" cy="2609850"/>
                    </a:xfrm>
                    <a:prstGeom prst="rect"/>
                  </pic:spPr>
                </pic:pic>
              </a:graphicData>
            </a:graphic>
          </wp:inline>
        </w:drawing>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Source:</w:t>
      </w:r>
      <w:r>
        <w:rPr>
          <w:rFonts w:ascii="Times New Roman" w:cs="Times New Roman" w:eastAsia="Times New Roman" w:hAnsi="Times New Roman"/>
          <w:sz w:val="24"/>
          <w:szCs w:val="24"/>
        </w:rPr>
        <w:t xml:space="preserve"> Field Survey, 2025</w:t>
      </w:r>
    </w:p>
    <w:p>
      <w:pPr>
        <w:pStyle w:val="style0"/>
        <w:rPr>
          <w:rFonts w:ascii="Times New Roman" w:cs="Times New Roman" w:eastAsia="Times New Roman" w:hAnsi="Times New Roman"/>
          <w:sz w:val="24"/>
          <w:szCs w:val="24"/>
        </w:rPr>
      </w:pPr>
      <w:r>
        <w:rPr>
          <w:rFonts w:ascii="Times New Roman" w:cs="Times New Roman" w:hAnsi="Times New Roman"/>
        </w:rPr>
        <w:br w:type="page"/>
      </w:r>
    </w:p>
    <w:p>
      <w:pPr>
        <w:pStyle w:val="style3"/>
        <w:spacing w:lineRule="auto" w:line="360"/>
        <w:ind w:left="720" w:hanging="720"/>
        <w:rPr/>
      </w:pPr>
      <w:r>
        <w:t>4.5</w:t>
      </w:r>
      <w:r>
        <w:tab/>
      </w:r>
      <w:r>
        <w:t>Are you aware of any abandoned residential property projects in your neighborhood?</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4.5: Awareness on abandonment of residential property projects within the study area. </w:t>
      </w:r>
    </w:p>
    <w:tbl>
      <w:tblPr>
        <w:tblStyle w:val="style4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428"/>
        <w:gridCol w:w="1584"/>
        <w:gridCol w:w="2146"/>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RESPONSE</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Yes</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94</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No</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Total</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2025</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above table reveals that 94% picked Yes, while 6% picked No.</w:t>
      </w:r>
    </w:p>
    <w:p>
      <w:pPr>
        <w:pStyle w:val="style5"/>
        <w:spacing w:lineRule="auto" w:line="360"/>
        <w:rPr/>
      </w:pPr>
      <w:r>
        <w:t xml:space="preserve">Chart 4.5: Pie Chart Showing the response of the respondent on their awareness on any abandoned residential property projects </w:t>
      </w:r>
    </w:p>
    <w:p>
      <w:pPr>
        <w:pStyle w:val="style0"/>
        <w:spacing w:lineRule="auto" w:line="360"/>
        <w:rPr>
          <w:rFonts w:ascii="Times New Roman" w:cs="Times New Roman" w:eastAsia="Times New Roman" w:hAnsi="Times New Roman"/>
          <w:b/>
          <w:sz w:val="24"/>
          <w:szCs w:val="24"/>
        </w:rPr>
      </w:pPr>
      <w:r>
        <w:rPr>
          <w:rFonts w:ascii="Times New Roman" w:cs="Times New Roman" w:hAnsi="Times New Roman"/>
          <w:noProof/>
          <w:lang w:eastAsia="en-US"/>
        </w:rPr>
        <w:drawing>
          <wp:inline distL="0" distT="0" distB="0" distR="0">
            <wp:extent cx="5619750" cy="2609850"/>
            <wp:effectExtent l="0" t="0" r="0" b="0"/>
            <wp:docPr id="1033" name="image1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2" cstate="print"/>
                    <a:srcRect l="0" t="0" r="0" b="0"/>
                    <a:stretch/>
                  </pic:blipFill>
                  <pic:spPr>
                    <a:xfrm rot="0">
                      <a:off x="0" y="0"/>
                      <a:ext cx="5619750" cy="2609850"/>
                    </a:xfrm>
                    <a:prstGeom prst="rect"/>
                  </pic:spPr>
                </pic:pic>
              </a:graphicData>
            </a:graphic>
          </wp:inline>
        </w:drawing>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Source:</w:t>
      </w:r>
      <w:r>
        <w:rPr>
          <w:rFonts w:ascii="Times New Roman" w:cs="Times New Roman" w:eastAsia="Times New Roman" w:hAnsi="Times New Roman"/>
          <w:sz w:val="24"/>
          <w:szCs w:val="24"/>
        </w:rPr>
        <w:t xml:space="preserve"> Author’s Fieldwork, July, 2025</w:t>
      </w:r>
    </w:p>
    <w:p>
      <w:pPr>
        <w:pStyle w:val="style0"/>
        <w:spacing w:lineRule="auto" w:line="360"/>
        <w:rPr>
          <w:rFonts w:ascii="Times New Roman" w:cs="Times New Roman" w:eastAsia="Times New Roman" w:hAnsi="Times New Roman"/>
          <w:b/>
          <w:sz w:val="24"/>
          <w:szCs w:val="24"/>
        </w:rPr>
      </w:pPr>
      <w:r>
        <w:rPr>
          <w:rFonts w:ascii="Times New Roman" w:cs="Times New Roman" w:hAnsi="Times New Roman"/>
        </w:rPr>
        <w:br w:type="page"/>
      </w:r>
    </w:p>
    <w:bookmarkStart w:id="33" w:name="_32hioqz" w:colFirst="0" w:colLast="0"/>
    <w:bookmarkEnd w:id="33"/>
    <w:p>
      <w:pPr>
        <w:pStyle w:val="style3"/>
        <w:spacing w:lineRule="auto" w:line="360"/>
        <w:ind w:left="720" w:hanging="720"/>
        <w:rPr/>
      </w:pPr>
      <w:r>
        <w:t>4.6</w:t>
      </w:r>
      <w:r>
        <w:tab/>
      </w:r>
      <w:r>
        <w:t>How would you describe the prevalence of abandoned residential property project in your area?</w:t>
      </w:r>
    </w:p>
    <w:p>
      <w:pPr>
        <w:pStyle w:val="style3"/>
        <w:spacing w:lineRule="auto" w:line="360"/>
        <w:ind w:left="720" w:hanging="720"/>
        <w:rPr>
          <w:b w:val="false"/>
        </w:rPr>
      </w:pPr>
      <w:r>
        <w:t>Table 4.6: prevalence of abandoned residential property project</w:t>
      </w:r>
      <w:r>
        <w:rPr>
          <w:b w:val="false"/>
        </w:rPr>
        <w:t xml:space="preserve">. </w:t>
      </w:r>
    </w:p>
    <w:tbl>
      <w:tblPr>
        <w:tblStyle w:val="style4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428"/>
        <w:gridCol w:w="1584"/>
        <w:gridCol w:w="2146"/>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RESPONSE</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Very high</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36</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High</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Moderate</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Low</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Total</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2025</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above table reveals that 36% picked very high, 50% picked high, 10% picked moderate and 4% picked low.</w:t>
      </w:r>
    </w:p>
    <w:p>
      <w:pPr>
        <w:pStyle w:val="style5"/>
        <w:spacing w:lineRule="auto" w:line="360"/>
        <w:rPr/>
      </w:pPr>
      <w:r>
        <w:t>Chart 4.6: Pie Chart Showing the prevalence of abandoned residential property project</w:t>
      </w:r>
    </w:p>
    <w:p>
      <w:pPr>
        <w:pStyle w:val="style0"/>
        <w:spacing w:lineRule="auto" w:line="360"/>
        <w:rPr>
          <w:rFonts w:ascii="Times New Roman" w:cs="Times New Roman" w:eastAsia="Times New Roman" w:hAnsi="Times New Roman"/>
          <w:b/>
          <w:sz w:val="24"/>
          <w:szCs w:val="24"/>
        </w:rPr>
      </w:pPr>
      <w:r>
        <w:rPr>
          <w:rFonts w:ascii="Times New Roman" w:cs="Times New Roman" w:hAnsi="Times New Roman"/>
          <w:noProof/>
          <w:lang w:eastAsia="en-US"/>
        </w:rPr>
        <w:drawing>
          <wp:inline distL="0" distT="0" distB="0" distR="0">
            <wp:extent cx="5591175" cy="2609850"/>
            <wp:effectExtent l="0" t="0" r="0" b="0"/>
            <wp:docPr id="1034" name="image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9.png"/>
                    <pic:cNvPicPr/>
                  </pic:nvPicPr>
                  <pic:blipFill>
                    <a:blip r:embed="rId13" cstate="print"/>
                    <a:srcRect l="0" t="0" r="0" b="0"/>
                    <a:stretch/>
                  </pic:blipFill>
                  <pic:spPr>
                    <a:xfrm rot="0">
                      <a:off x="0" y="0"/>
                      <a:ext cx="5591175" cy="2609850"/>
                    </a:xfrm>
                    <a:prstGeom prst="rect"/>
                  </pic:spPr>
                </pic:pic>
              </a:graphicData>
            </a:graphic>
          </wp:inline>
        </w:drawing>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Source:</w:t>
      </w:r>
      <w:r>
        <w:rPr>
          <w:rFonts w:ascii="Times New Roman" w:cs="Times New Roman" w:eastAsia="Times New Roman" w:hAnsi="Times New Roman"/>
          <w:sz w:val="24"/>
          <w:szCs w:val="24"/>
        </w:rPr>
        <w:t xml:space="preserve"> Field Survey, 2025</w:t>
      </w:r>
    </w:p>
    <w:p>
      <w:pPr>
        <w:pStyle w:val="style3"/>
        <w:spacing w:lineRule="auto" w:line="360"/>
        <w:rPr/>
      </w:pPr>
    </w:p>
    <w:p>
      <w:pPr>
        <w:pStyle w:val="style3"/>
        <w:spacing w:lineRule="auto" w:line="360"/>
        <w:ind w:left="720" w:hanging="720"/>
        <w:rPr/>
      </w:pPr>
      <w:r>
        <w:br w:type="page"/>
      </w:r>
      <w:r>
        <w:t>4.7</w:t>
      </w:r>
      <w:r>
        <w:tab/>
      </w:r>
      <w:r>
        <w:t>What are the causes of abandonment in residential property projects?</w:t>
      </w:r>
    </w:p>
    <w:p>
      <w:pPr>
        <w:pStyle w:val="style3"/>
        <w:spacing w:lineRule="auto" w:line="360"/>
        <w:ind w:left="720" w:hanging="720"/>
        <w:rPr>
          <w:b w:val="false"/>
        </w:rPr>
      </w:pPr>
      <w:r>
        <w:t>Table 4.7: causes of abandonment in residential property projects</w:t>
      </w:r>
      <w:r>
        <w:rPr>
          <w:b w:val="false"/>
        </w:rPr>
        <w:t xml:space="preserve">. </w:t>
      </w:r>
    </w:p>
    <w:tbl>
      <w:tblPr>
        <w:tblStyle w:val="style4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517"/>
        <w:gridCol w:w="1584"/>
        <w:gridCol w:w="2113"/>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RESPONSE</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Death of the shareholder/client/landlord</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53</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Inappropriate project planning and design</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Inappropriate project costing</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18</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Changes in investment intention</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Total</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2025</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above table reveals that 53% picked death of the investor/client/owner, 23% picked improper project planning and design, 18% picked Improper project costing and 6% picked Changes In investment purpose.</w:t>
      </w:r>
    </w:p>
    <w:p>
      <w:pPr>
        <w:pStyle w:val="style5"/>
        <w:spacing w:lineRule="auto" w:line="360"/>
        <w:rPr>
          <w:b w:val="false"/>
        </w:rPr>
      </w:pPr>
      <w:r>
        <w:t>Chart 4.7: Pie Chart Showing the causes of abandonment in residential property projects</w:t>
      </w:r>
      <w:r>
        <w:rPr>
          <w:noProof/>
          <w:lang w:eastAsia="en-US"/>
        </w:rPr>
        <w:drawing>
          <wp:inline distL="0" distT="0" distB="0" distR="0">
            <wp:extent cx="4819650" cy="3373120"/>
            <wp:effectExtent l="0" t="0" r="0" b="17780"/>
            <wp:docPr id="1035" name="image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rcRect l="0" t="0" r="0" b="0"/>
                    <a:stretch/>
                  </pic:blipFill>
                  <pic:spPr>
                    <a:xfrm rot="0">
                      <a:off x="0" y="0"/>
                      <a:ext cx="4819650" cy="3373120"/>
                    </a:xfrm>
                    <a:prstGeom prst="rect"/>
                  </pic:spPr>
                </pic:pic>
              </a:graphicData>
            </a:graphic>
          </wp:inline>
        </w:drawing>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Source:</w:t>
      </w:r>
      <w:r>
        <w:rPr>
          <w:rFonts w:ascii="Times New Roman" w:cs="Times New Roman" w:eastAsia="Times New Roman" w:hAnsi="Times New Roman"/>
          <w:sz w:val="24"/>
          <w:szCs w:val="24"/>
        </w:rPr>
        <w:t xml:space="preserve"> Field Survey, 2025</w:t>
      </w:r>
    </w:p>
    <w:p>
      <w:pPr>
        <w:pStyle w:val="style0"/>
        <w:rPr>
          <w:rFonts w:ascii="Times New Roman" w:cs="Times New Roman" w:eastAsia="Times New Roman" w:hAnsi="Times New Roman"/>
          <w:b/>
          <w:sz w:val="24"/>
          <w:szCs w:val="24"/>
        </w:rPr>
      </w:pPr>
      <w:r>
        <w:rPr>
          <w:rFonts w:ascii="Times New Roman" w:cs="Times New Roman" w:hAnsi="Times New Roman"/>
        </w:rPr>
        <w:t>4.8</w:t>
      </w:r>
      <w:r>
        <w:rPr>
          <w:rFonts w:ascii="Times New Roman" w:cs="Times New Roman" w:hAnsi="Times New Roman"/>
        </w:rPr>
        <w:tab/>
      </w:r>
      <w:r>
        <w:rPr>
          <w:rFonts w:ascii="Times New Roman" w:cs="Times New Roman" w:eastAsia="Times New Roman" w:hAnsi="Times New Roman"/>
          <w:b/>
          <w:sz w:val="24"/>
          <w:szCs w:val="24"/>
        </w:rPr>
        <w:t>What are the effects of abandoned property projects you have observed in your neighborhood?</w:t>
      </w:r>
    </w:p>
    <w:p>
      <w:pPr>
        <w:pStyle w:val="style3"/>
        <w:pBdr>
          <w:left w:val="single" w:sz="4" w:space="4" w:color="auto"/>
          <w:right w:val="single" w:sz="4" w:space="4" w:color="auto"/>
          <w:top w:val="single" w:sz="4" w:space="1" w:color="auto"/>
          <w:bottom w:val="single" w:sz="4" w:space="1" w:color="auto"/>
          <w:between w:val="single" w:sz="4" w:space="1" w:color="auto"/>
        </w:pBdr>
        <w:spacing w:lineRule="auto" w:line="360"/>
        <w:rPr>
          <w:b w:val="false"/>
        </w:rPr>
      </w:pPr>
      <w:r>
        <w:t>Table 4.8:Effects of abandonment in residential property projects</w:t>
      </w:r>
      <w:r>
        <w:rPr>
          <w:b w:val="false"/>
        </w:rPr>
        <w:t xml:space="preserve">. </w:t>
      </w:r>
    </w:p>
    <w:tbl>
      <w:tblPr>
        <w:tblStyle w:val="style4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4697"/>
        <w:gridCol w:w="1584"/>
        <w:gridCol w:w="1933"/>
      </w:tblGrid>
      <w:tr>
        <w:trPr/>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S/N</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RESPONSE</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FREQUENCY</w:t>
            </w:r>
          </w:p>
        </w:tc>
        <w:tc>
          <w:tcPr>
            <w:tcW w:w="0" w:type="auto"/>
            <w:tcBorders/>
          </w:tcPr>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PERCENTAGE (%)</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pollution</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32</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Hide out for criminal activities</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Reduce the aesthetics value of the neighbourhood residential properties</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14</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Reduces standard of living within the neighbourhood</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p>
        </w:tc>
      </w:tr>
      <w:tr>
        <w:tblPrEx/>
        <w:trPr/>
        <w:tc>
          <w:tcPr>
            <w:tcW w:w="0" w:type="auto"/>
            <w:tcBorders/>
          </w:tcPr>
          <w:p>
            <w:pPr>
              <w:pStyle w:val="style0"/>
              <w:spacing w:after="0" w:lineRule="auto" w:line="360"/>
              <w:jc w:val="both"/>
              <w:rPr>
                <w:rFonts w:ascii="Times New Roman" w:cs="Times New Roman" w:eastAsia="Times New Roman" w:hAnsi="Times New Roman"/>
                <w:sz w:val="24"/>
                <w:szCs w:val="24"/>
              </w:rPr>
            </w:pP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Total</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w:t>
            </w:r>
          </w:p>
        </w:tc>
        <w:tc>
          <w:tcPr>
            <w:tcW w:w="0" w:type="auto"/>
            <w:tcBorders/>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r>
    </w:tbl>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Source: Field Survey, 2025</w:t>
      </w:r>
    </w:p>
    <w:bookmarkStart w:id="34" w:name="_1hmsyys" w:colFirst="0" w:colLast="0"/>
    <w:bookmarkEnd w:id="34"/>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above table reveals that 32% Environmental pollution, 43% picked Hide out for criminal activities, 14% picked reduce the aesthetics value of the neighbourhood residential properties and 21% Reduces standard of living within the neighbourhood.</w:t>
      </w:r>
    </w:p>
    <w:p>
      <w:pPr>
        <w:pStyle w:val="style5"/>
        <w:spacing w:lineRule="auto" w:line="360"/>
        <w:rPr>
          <w:b w:val="false"/>
        </w:rPr>
      </w:pPr>
      <w:r>
        <w:t>Chart 4.8: Pie Chart Showing the Effects of abandonment in residential property projects</w:t>
      </w:r>
      <w:r>
        <w:rPr>
          <w:noProof/>
          <w:lang w:eastAsia="en-US"/>
        </w:rPr>
        <w:drawing>
          <wp:inline distL="0" distT="0" distB="0" distR="0">
            <wp:extent cx="5353050" cy="4904105"/>
            <wp:effectExtent l="0" t="0" r="0" b="0"/>
            <wp:docPr id="1036" name="image7.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7.png"/>
                    <pic:cNvPicPr/>
                  </pic:nvPicPr>
                  <pic:blipFill>
                    <a:blip r:embed="rId15" cstate="print"/>
                    <a:srcRect l="0" t="0" r="0" b="0"/>
                    <a:stretch/>
                  </pic:blipFill>
                  <pic:spPr>
                    <a:xfrm rot="0">
                      <a:off x="0" y="0"/>
                      <a:ext cx="5353050" cy="4904105"/>
                    </a:xfrm>
                    <a:prstGeom prst="rect"/>
                  </pic:spPr>
                </pic:pic>
              </a:graphicData>
            </a:graphic>
          </wp:inline>
        </w:drawing>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b/>
          <w:sz w:val="24"/>
          <w:szCs w:val="24"/>
        </w:rPr>
        <w:t>Source:</w:t>
      </w:r>
      <w:r>
        <w:rPr>
          <w:rFonts w:ascii="Times New Roman" w:cs="Times New Roman" w:eastAsia="Times New Roman" w:hAnsi="Times New Roman"/>
          <w:sz w:val="24"/>
          <w:szCs w:val="24"/>
        </w:rPr>
        <w:t xml:space="preserve"> Field Survey, 2025</w:t>
      </w:r>
    </w:p>
    <w:p>
      <w:pPr>
        <w:pStyle w:val="style0"/>
        <w:rPr>
          <w:rFonts w:ascii="Times New Roman" w:cs="Times New Roman" w:eastAsia="Times New Roman" w:hAnsi="Times New Roman"/>
          <w:b/>
          <w:sz w:val="24"/>
          <w:szCs w:val="24"/>
        </w:rPr>
      </w:pPr>
      <w:r>
        <w:rPr>
          <w:rFonts w:ascii="Times New Roman" w:cs="Times New Roman" w:hAnsi="Times New Roman"/>
        </w:rPr>
        <w:br w:type="page"/>
      </w:r>
    </w:p>
    <w:bookmarkStart w:id="35" w:name="_41mghml" w:colFirst="0" w:colLast="0"/>
    <w:bookmarkEnd w:id="35"/>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FIVE</w:t>
      </w:r>
    </w:p>
    <w:bookmarkStart w:id="36" w:name="_2grqrue" w:colFirst="0" w:colLast="0"/>
    <w:bookmarkEnd w:id="36"/>
    <w:p>
      <w:pPr>
        <w:pStyle w:val="style3"/>
        <w:spacing w:lineRule="auto" w:line="360"/>
        <w:rPr/>
      </w:pPr>
      <w:r>
        <w:t>5.0</w:t>
      </w:r>
      <w:r>
        <w:tab/>
      </w:r>
      <w:r>
        <w:t>SUMMARY, CONCLUSION AND RECOMMENDATION</w:t>
      </w: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t>5.1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Introduction</w:t>
      </w:r>
    </w:p>
    <w:p>
      <w:pPr>
        <w:pStyle w:val="style0"/>
        <w:spacing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chapter describes the summary of what the research work is able to find. It thereafter looks at the conclusion of the study and sees to the recommendations on necessary areas that will be useful now and future for the concerned ones. </w:t>
      </w:r>
    </w:p>
    <w:bookmarkStart w:id="37" w:name="_vx1227" w:colFirst="0" w:colLast="0"/>
    <w:bookmarkEnd w:id="37"/>
    <w:p>
      <w:pPr>
        <w:pStyle w:val="style3"/>
        <w:spacing w:lineRule="auto" w:line="360"/>
        <w:rPr/>
      </w:pPr>
      <w:r>
        <w:t>5.2</w:t>
      </w:r>
      <w:r>
        <w:tab/>
      </w:r>
      <w:r>
        <w:t>Summary of Findings</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 Findings reveal that the type of residential properties that is been abandoned mostly in the study area is bungalow type of residential property.</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ii. It was also revealed that in table 4.7 that the causes of abandonment in residential property projects are: death of the investor/client/owner, improper project planning and design, improper project costing and changes in investment purpose. Among all, the major causes as reveal in Table 4.7 is death of the investor/client/owner.</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iii. The study also reveal some effects of abandonment in Residential property projects in table 4.8 as environmental pollution, Hide out for criminal activities, reduce the aesthetics value of the neighbourhood residential properties, reduces standard of living within the neighbourhood. Among all, the major effects of abandonment in residential properties projects is hide out for criminal activities.</w:t>
      </w:r>
    </w:p>
    <w:bookmarkStart w:id="38" w:name="_3fwokq0" w:colFirst="0" w:colLast="0"/>
    <w:bookmarkEnd w:id="38"/>
    <w:p>
      <w:pPr>
        <w:pStyle w:val="style3"/>
        <w:spacing w:lineRule="auto" w:line="360"/>
        <w:rPr/>
      </w:pPr>
      <w:r>
        <w:t>5.3</w:t>
      </w:r>
      <w:r>
        <w:tab/>
      </w:r>
      <w:r>
        <w:t>Conclusion</w:t>
      </w:r>
    </w:p>
    <w:bookmarkStart w:id="39" w:name="_1v1yuxt" w:colFirst="0" w:colLast="0"/>
    <w:bookmarkEnd w:id="39"/>
    <w:p>
      <w:pPr>
        <w:pStyle w:val="style0"/>
        <w:spacing w:after="0"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has assessed the situation of the environment of abandoned residential property project in Kangile LGA. Environmental causes and the effects of abandoned buildings in the study area is not favorable</w:t>
      </w:r>
      <w:r>
        <w:rPr>
          <w:rFonts w:ascii="Times New Roman" w:cs="Times New Roman" w:eastAsia="Times New Roman" w:hAnsi="Times New Roman"/>
          <w:sz w:val="24"/>
          <w:szCs w:val="24"/>
        </w:rPr>
        <w:tab/>
      </w:r>
    </w:p>
    <w:p>
      <w:pPr>
        <w:pStyle w:val="style0"/>
        <w:spacing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factors responsible for such causes are numerous and they have been discuss above based on information obtained from the respondent as well as their possible effects on the neighborhood.Abandonment of residential property projects is influenced by a complex interplay of various environmental, governmental and developer’s factors such </w:t>
      </w:r>
      <w:r>
        <w:rPr>
          <w:rFonts w:ascii="Times New Roman" w:cs="Times New Roman" w:eastAsia="Times New Roman" w:hAnsi="Times New Roman"/>
          <w:sz w:val="24"/>
          <w:szCs w:val="24"/>
        </w:rPr>
        <w:t>as natural disaster. death of the investor/client/owner, improper project planning and design, improper project costing and changes in investment purpose.</w:t>
      </w:r>
    </w:p>
    <w:p>
      <w:pPr>
        <w:pStyle w:val="style3"/>
        <w:spacing w:lineRule="auto" w:line="360"/>
        <w:rPr/>
      </w:pPr>
      <w:r>
        <w:t>5.4</w:t>
      </w:r>
      <w:r>
        <w:tab/>
      </w:r>
      <w:r>
        <w:t>Recommendations</w:t>
      </w:r>
    </w:p>
    <w:p>
      <w:pPr>
        <w:pStyle w:val="style0"/>
        <w:spacing w:after="0" w:lineRule="auto" w:line="36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Haven acknowledged the causes and effects of abandonment in residential property projects in Ilorin, it will be expedient to suggest ways to prevent or curb abandonment in residential property. </w:t>
      </w:r>
    </w:p>
    <w:p>
      <w:pPr>
        <w:pStyle w:val="style0"/>
        <w:spacing w:after="0" w:lineRule="auto" w:line="360"/>
        <w:jc w:val="both"/>
        <w:rPr>
          <w:rFonts w:ascii="Times New Roman" w:cs="Times New Roman" w:eastAsia="Times New Roman" w:hAnsi="Times New Roman"/>
          <w:color w:val="000000"/>
          <w:sz w:val="24"/>
          <w:szCs w:val="24"/>
          <w:highlight w:val="white"/>
        </w:rPr>
      </w:pPr>
      <w:r>
        <w:rPr>
          <w:rFonts w:ascii="Times New Roman" w:cs="Times New Roman" w:eastAsia="Arial" w:hAnsi="Times New Roman"/>
          <w:color w:val="000000"/>
          <w:sz w:val="24"/>
          <w:szCs w:val="24"/>
          <w:highlight w:val="white"/>
        </w:rPr>
        <w:t>i</w:t>
      </w:r>
      <w:r>
        <w:rPr>
          <w:rFonts w:ascii="Times New Roman" w:cs="Times New Roman" w:eastAsia="Times New Roman" w:hAnsi="Times New Roman"/>
          <w:color w:val="000000"/>
          <w:sz w:val="24"/>
          <w:szCs w:val="24"/>
          <w:highlight w:val="white"/>
        </w:rPr>
        <w:t xml:space="preserve">. It is advisable to make sure that there are enough funds and budgetary allocation in line with the Public Procurement Act. </w:t>
      </w:r>
    </w:p>
    <w:p>
      <w:pPr>
        <w:pStyle w:val="style0"/>
        <w:spacing w:after="0" w:lineRule="auto" w:line="360"/>
        <w:jc w:val="both"/>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ii. Governments should consistently encourage the practice of establishing sufficient policies and ensuring those policies continue under any new government. </w:t>
      </w:r>
    </w:p>
    <w:p>
      <w:pPr>
        <w:pStyle w:val="style0"/>
        <w:spacing w:after="0" w:lineRule="auto" w:line="360"/>
        <w:jc w:val="both"/>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 xml:space="preserve">iii. Thorough planning for any project at the beginning should be based on detailed design, costing, and timelines. </w:t>
      </w:r>
    </w:p>
    <w:p>
      <w:pPr>
        <w:pStyle w:val="style0"/>
        <w:spacing w:after="0" w:lineRule="auto" w:line="360"/>
        <w:jc w:val="both"/>
        <w:rPr>
          <w:rFonts w:ascii="Times New Roman" w:cs="Times New Roman" w:eastAsia="Times New Roman" w:hAnsi="Times New Roman"/>
          <w:color w:val="000000"/>
          <w:sz w:val="24"/>
          <w:szCs w:val="24"/>
          <w:highlight w:val="white"/>
        </w:rPr>
      </w:pPr>
      <w:r>
        <w:rPr>
          <w:rFonts w:ascii="Times New Roman" w:cs="Times New Roman" w:eastAsia="Times New Roman" w:hAnsi="Times New Roman"/>
          <w:color w:val="000000"/>
          <w:sz w:val="24"/>
          <w:szCs w:val="24"/>
          <w:highlight w:val="white"/>
        </w:rPr>
        <w:t>iv. Competent project managers should be employed for project supervision, and the project's time and cost estimation should be precise.</w:t>
      </w:r>
    </w:p>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 All changes should be done before the start of any building projects and if the building project has started, it should be completed and the case of abandonment should not be considered. </w:t>
      </w:r>
    </w:p>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vi. The eradication of low quality building materials by the government so as to lengthen the durability of buildings in the study area. </w:t>
      </w:r>
    </w:p>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vii. The government can also implement a policy to reduce the duration of abandoning an ongoing building construction by application of fines. </w:t>
      </w:r>
    </w:p>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viii. Before construction on buildings Environmental Impact Assessment (EIA) must be present so as to know the future environmental effect of such building. </w:t>
      </w:r>
    </w:p>
    <w:p>
      <w:pPr>
        <w:pStyle w:val="style0"/>
        <w:spacing w:after="0" w:lineRule="auto" w:line="360"/>
        <w:jc w:val="both"/>
        <w:rPr>
          <w:rFonts w:ascii="Times New Roman" w:cs="Times New Roman" w:eastAsia="Times New Roman" w:hAnsi="Times New Roman"/>
          <w:color w:val="000000"/>
          <w:sz w:val="24"/>
          <w:szCs w:val="24"/>
        </w:rPr>
      </w:pPr>
    </w:p>
    <w:p>
      <w:pPr>
        <w:pStyle w:val="style0"/>
        <w:spacing w:after="0" w:lineRule="auto" w:line="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5.5</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Opportunities/Suggestions for Further Research</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Finally, this researcher has compile all the knowledge acquired and retrieved from the respondents within the study area, has not been to demystify and streamlined the causes and effects of abandonment in residential property project effectively. I therefore </w:t>
      </w:r>
      <w:r>
        <w:rPr>
          <w:rFonts w:ascii="Times New Roman" w:cs="Times New Roman" w:eastAsia="Times New Roman" w:hAnsi="Times New Roman"/>
          <w:sz w:val="24"/>
          <w:szCs w:val="24"/>
        </w:rPr>
        <w:t>suggest that this exact topic should still be given out as a research topic in the department of estate management and valuation for further research work.</w:t>
      </w:r>
    </w:p>
    <w:p>
      <w:pPr>
        <w:pStyle w:val="style0"/>
        <w:rPr>
          <w:rFonts w:ascii="Times New Roman" w:cs="Times New Roman" w:eastAsia="Times New Roman" w:hAnsi="Times New Roman"/>
          <w:sz w:val="24"/>
          <w:szCs w:val="24"/>
        </w:rPr>
      </w:pPr>
      <w:r>
        <w:rPr>
          <w:rFonts w:ascii="Times New Roman" w:cs="Times New Roman" w:hAnsi="Times New Roman"/>
        </w:rPr>
        <w:br w:type="page"/>
      </w:r>
    </w:p>
    <w:bookmarkStart w:id="40" w:name="_4f1mdlm" w:colFirst="0" w:colLast="0"/>
    <w:bookmarkEnd w:id="40"/>
    <w:p>
      <w:pPr>
        <w:pStyle w:val="style1"/>
        <w:spacing w:lineRule="auto" w:line="360"/>
        <w:rPr/>
      </w:pPr>
      <w:r>
        <w:t>REFERENCES</w:t>
      </w:r>
    </w:p>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Abdul Aziz, A. K. (2014). The causes and effects of housing projects abandoment in Malaysia.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i/>
          <w:color w:val="000000"/>
          <w:sz w:val="24"/>
          <w:szCs w:val="24"/>
        </w:rPr>
        <w:t>International Journal of Civil and Environmental Engineering</w:t>
      </w:r>
      <w:r>
        <w:rPr>
          <w:rFonts w:ascii="Times New Roman" w:cs="Times New Roman" w:eastAsia="Times New Roman" w:hAnsi="Times New Roman"/>
          <w:color w:val="000000"/>
          <w:sz w:val="24"/>
          <w:szCs w:val="24"/>
        </w:rPr>
        <w:t xml:space="preserve">, 7-11.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Abdul Raham, H., Alashwal, A. M., Ayub, M., and Abdullah, A. A. (2013). Abandoned Housing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color w:val="000000"/>
          <w:sz w:val="24"/>
          <w:szCs w:val="24"/>
        </w:rPr>
        <w:t>Projects in Malaysia: Pressing Issues during the Rehabilitation Process</w:t>
      </w:r>
      <w:r>
        <w:rPr>
          <w:rFonts w:ascii="Times New Roman" w:cs="Times New Roman" w:eastAsia="Times New Roman" w:hAnsi="Times New Roman"/>
          <w:i/>
          <w:color w:val="000000"/>
          <w:sz w:val="24"/>
          <w:szCs w:val="24"/>
        </w:rPr>
        <w:t xml:space="preserve">. International Jouranl of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i/>
          <w:color w:val="000000"/>
          <w:sz w:val="24"/>
          <w:szCs w:val="24"/>
        </w:rPr>
        <w:t xml:space="preserve">Architectural Research, 65-82.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Adedeji, A.O. (1998). Inflation of Production Planning Techniques on the Performance of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color w:val="000000"/>
          <w:sz w:val="24"/>
          <w:szCs w:val="24"/>
        </w:rPr>
        <w:t>Construction Firms in Nigeria</w:t>
      </w:r>
      <w:r>
        <w:rPr>
          <w:rFonts w:ascii="Times New Roman" w:cs="Times New Roman" w:eastAsia="Times New Roman" w:hAnsi="Times New Roman"/>
          <w:i/>
          <w:color w:val="000000"/>
          <w:sz w:val="24"/>
          <w:szCs w:val="24"/>
        </w:rPr>
        <w:t xml:space="preserve">, Journal of the Federation of Building Contractor in Nigeria,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i/>
          <w:color w:val="000000"/>
          <w:sz w:val="24"/>
          <w:szCs w:val="24"/>
        </w:rPr>
        <w:t xml:space="preserve">13(1): 3-24. </w:t>
      </w:r>
    </w:p>
    <w:p>
      <w:pPr>
        <w:pStyle w:val="style0"/>
        <w:spacing w:after="0" w:lineRule="auto" w:line="360"/>
        <w:ind w:left="720" w:hanging="720"/>
        <w:jc w:val="right"/>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Adedibu, A. A., and Akindele, O. A. (2007). The Significant of Landed Property Abandonment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inOsogbo: A planner's perspective</w:t>
      </w:r>
      <w:r>
        <w:rPr>
          <w:rFonts w:ascii="Times New Roman" w:cs="Times New Roman" w:eastAsia="Times New Roman" w:hAnsi="Times New Roman"/>
          <w:i/>
          <w:color w:val="000000"/>
          <w:sz w:val="24"/>
          <w:szCs w:val="24"/>
        </w:rPr>
        <w:t>. Journal of Nigerian Institute of Town Planners, 201-202</w:t>
      </w:r>
      <w:r>
        <w:rPr>
          <w:rFonts w:ascii="Times New Roman" w:cs="Times New Roman" w:eastAsia="Times New Roman" w:hAnsi="Times New Roman"/>
          <w:color w:val="000000"/>
          <w:sz w:val="24"/>
          <w:szCs w:val="24"/>
        </w:rPr>
        <w:t xml:space="preserve">. </w:t>
      </w:r>
    </w:p>
    <w:p>
      <w:pPr>
        <w:pStyle w:val="style0"/>
        <w:spacing w:after="0" w:lineRule="auto" w:line="36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Akhanolu, I. A., Ikpetan, O. A., &amp;Chibuzor, O. T. (2016). Project Financing: Causes and Effects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of Financing Abandoned Building Projects in Nigeria. </w:t>
      </w:r>
      <w:r>
        <w:rPr>
          <w:rFonts w:ascii="Times New Roman" w:cs="Times New Roman" w:eastAsia="Times New Roman" w:hAnsi="Times New Roman"/>
          <w:i/>
          <w:color w:val="000000"/>
          <w:sz w:val="24"/>
          <w:szCs w:val="24"/>
        </w:rPr>
        <w:t>Journal of Social Sciences, 5818-5823.</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Akindele, O. A. (2013). Environmental Effects of Abandoned Properties in Ogbomosho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color w:val="000000"/>
          <w:sz w:val="24"/>
          <w:szCs w:val="24"/>
        </w:rPr>
        <w:t>Akindoyemi, A. (1989). The management of abandoned projects</w:t>
      </w:r>
      <w:r>
        <w:rPr>
          <w:rFonts w:ascii="Times New Roman" w:cs="Times New Roman" w:eastAsia="Times New Roman" w:hAnsi="Times New Roman"/>
          <w:i/>
          <w:color w:val="000000"/>
          <w:sz w:val="24"/>
          <w:szCs w:val="24"/>
        </w:rPr>
        <w:t xml:space="preserve">. Journal of Nigerian Institute of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i/>
          <w:color w:val="000000"/>
          <w:sz w:val="24"/>
          <w:szCs w:val="24"/>
        </w:rPr>
        <w:t xml:space="preserve">Building, 27-36.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color w:val="000000"/>
          <w:sz w:val="24"/>
          <w:szCs w:val="24"/>
        </w:rPr>
        <w:t xml:space="preserve">Akuta, C. V. (2009). Managementof abandoned project. </w:t>
      </w:r>
      <w:r>
        <w:rPr>
          <w:rFonts w:ascii="Times New Roman" w:cs="Times New Roman" w:eastAsia="Times New Roman" w:hAnsi="Times New Roman"/>
          <w:i/>
          <w:color w:val="000000"/>
          <w:sz w:val="24"/>
          <w:szCs w:val="24"/>
        </w:rPr>
        <w:t xml:space="preserve">Nigerian Institute of Building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i/>
          <w:color w:val="000000"/>
          <w:sz w:val="24"/>
          <w:szCs w:val="24"/>
        </w:rPr>
        <w:t xml:space="preserve">Conference Journal.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Alexander, F. (2009.). Land Bank Authorities: A guide for the creation and operation of local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banks. Local Initiatives support corporation. New York. 65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Amoa-Abban, K., (2017). The Impact of Abandoned Government Housing Projects In Ghana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color w:val="000000"/>
          <w:sz w:val="24"/>
          <w:szCs w:val="24"/>
        </w:rPr>
        <w:t>(Specifically Affordable Housing Projects</w:t>
      </w:r>
      <w:r>
        <w:rPr>
          <w:rFonts w:ascii="Times New Roman" w:cs="Times New Roman" w:eastAsia="Times New Roman" w:hAnsi="Times New Roman"/>
          <w:i/>
          <w:color w:val="000000"/>
          <w:sz w:val="24"/>
          <w:szCs w:val="24"/>
        </w:rPr>
        <w:t xml:space="preserve">), International Journal of Advanced Engineering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i/>
          <w:color w:val="000000"/>
          <w:sz w:val="24"/>
          <w:szCs w:val="24"/>
        </w:rPr>
        <w:t xml:space="preserve">Research and Technology (IJAERT), 5(6), 432-452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Amponsah, R. (2012). The Real Project Failure and the Effect of Culture on Project Management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in Ghana. Ghana. </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Aremu, J.K (2005). Understanding Building Construction, Saki-Bami-Oladejo Crown Ventures.</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Asamoah, R.O. and Decardi-Nelson, I., (2014). Promoting Trust and Confidence in the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Construction Industry in Ghana through the Development and Enforcement of Ethics,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Information and Knowledge, 3(4), 63-68.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Atilola, O. (2009). Land Administration Reform Nigerian: Issues and Prospects.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Ayodele, E., and Alabi, O. (2011). Abandonment of Construction Projects in Nigeria: Causes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color w:val="000000"/>
          <w:sz w:val="24"/>
          <w:szCs w:val="24"/>
        </w:rPr>
        <w:t>and Effects. .</w:t>
      </w:r>
      <w:r>
        <w:rPr>
          <w:rFonts w:ascii="Times New Roman" w:cs="Times New Roman" w:eastAsia="Times New Roman" w:hAnsi="Times New Roman"/>
          <w:i/>
          <w:color w:val="000000"/>
          <w:sz w:val="24"/>
          <w:szCs w:val="24"/>
        </w:rPr>
        <w:t xml:space="preserve">Journals of Emerging Trends in Economics and Management Sciences, 142-145.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Ayuba, P., Olagunju, R. E., and Akande, O. K. (2012). Failure and Collapse of Buildings in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Nigeria. The Role of Professionals and other Participants in the Building Industry. </w:t>
      </w:r>
    </w:p>
    <w:p>
      <w:pPr>
        <w:pStyle w:val="style0"/>
        <w:spacing w:after="0" w:lineRule="auto" w:line="360"/>
        <w:ind w:left="720" w:hanging="720"/>
        <w:jc w:val="both"/>
        <w:rPr>
          <w:rFonts w:ascii="Times New Roman" w:cs="Times New Roman" w:eastAsia="Times New Roman" w:hAnsi="Times New Roman"/>
          <w:i/>
          <w:color w:val="000000"/>
          <w:sz w:val="24"/>
          <w:szCs w:val="24"/>
        </w:rPr>
      </w:pPr>
      <w:r>
        <w:rPr>
          <w:rFonts w:ascii="Times New Roman" w:cs="Times New Roman" w:eastAsia="Times New Roman" w:hAnsi="Times New Roman"/>
          <w:i/>
          <w:color w:val="000000"/>
          <w:sz w:val="24"/>
          <w:szCs w:val="24"/>
        </w:rPr>
        <w:t xml:space="preserve">Interdisciplinary Journal of Contemporary Research in Business, 1267-1272.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Baje, A. O. (2003). Appraising Nigeria's Economic Reform. Daily Times News Paper.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Barwell, C. C. (1987). Logistics of Managing Construction Resources. The Construction Journal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of Federation of Building and Cicil Engineering Contractors, 2-5. </w:t>
      </w:r>
    </w:p>
    <w:p>
      <w:pPr>
        <w:pStyle w:val="style0"/>
        <w:spacing w:after="0" w:lineRule="auto" w:line="360"/>
        <w:ind w:left="720" w:hanging="720"/>
        <w:jc w:val="both"/>
        <w:rPr>
          <w:rFonts w:ascii="Times New Roman" w:cs="Times New Roman" w:eastAsia="Times New Roman" w:hAnsi="Times New Roman"/>
          <w:color w:val="000000"/>
          <w:sz w:val="24"/>
          <w:szCs w:val="24"/>
        </w:rPr>
      </w:pP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Baxter, V., and Lauria, M. (2000). Residential Mortgage foreclosure and neighbourhood change. </w:t>
      </w:r>
    </w:p>
    <w:p>
      <w:pPr>
        <w:pStyle w:val="style0"/>
        <w:spacing w:after="0" w:lineRule="auto" w:line="360"/>
        <w:ind w:left="720" w:hanging="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Housing Policy Debate, 675-699. </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Belassi, W., and Tukel, O. I. (1996). A New Framework for Determining Critical </w:t>
      </w:r>
    </w:p>
    <w:p>
      <w:pPr>
        <w:pStyle w:val="style0"/>
        <w:spacing w:after="0" w:lineRule="auto" w:line="360"/>
        <w:ind w:left="720" w:hanging="720"/>
        <w:jc w:val="both"/>
        <w:rPr>
          <w:rFonts w:ascii="Times New Roman" w:cs="Times New Roman" w:eastAsia="Times New Roman" w:hAnsi="Times New Roman"/>
          <w:b/>
          <w:i/>
          <w:sz w:val="24"/>
          <w:szCs w:val="24"/>
        </w:rPr>
      </w:pPr>
      <w:r>
        <w:rPr>
          <w:rFonts w:ascii="Times New Roman" w:cs="Times New Roman" w:eastAsia="Times New Roman" w:hAnsi="Times New Roman"/>
          <w:sz w:val="24"/>
          <w:szCs w:val="24"/>
        </w:rPr>
        <w:t>Success/Failure Factors in Projects</w:t>
      </w:r>
      <w:r>
        <w:rPr>
          <w:rFonts w:ascii="Times New Roman" w:cs="Times New Roman" w:eastAsia="Times New Roman" w:hAnsi="Times New Roman"/>
          <w:i/>
          <w:sz w:val="24"/>
          <w:szCs w:val="24"/>
        </w:rPr>
        <w:t>. International Journal of Project Management, 141-151.</w:t>
      </w:r>
    </w:p>
    <w:p>
      <w:pPr>
        <w:pStyle w:val="style0"/>
        <w:spacing w:after="0" w:lineRule="auto" w:line="360"/>
        <w:ind w:left="720" w:hanging="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Chika, E.U. (2006). Introduction to Estate Management. Lagos TREM   NIG. LTD          </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Ganiyu, A.Y (2006). Causes of Delay and Cast of Over-Run in Construction of Building </w:t>
      </w: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Projects, The Environmental Monitor Journal (Vol.lNO) Kwara Poly.</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Lawal A: (2010). Basic Knowledge of Building Design Components and Construction, Ilorin. </w:t>
      </w: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Integrity Publications</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Mabogunje A. (2002). Principles of Property. Development a Lead Paper Presented to the </w:t>
      </w: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Department of Estate Management University of Lagos </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Makanjuola O. (2005). How to Build Your Own House Within Months on Your Present Income. </w:t>
      </w: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Ibadan. Kalht Service Books</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Olaunola A.S et al (2012). Principles of Property Development and Management. Ibadan. Asela</w:t>
      </w: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Publishing.    </w:t>
      </w:r>
    </w:p>
    <w:p>
      <w:pPr>
        <w:pStyle w:val="style0"/>
        <w:spacing w:after="0" w:lineRule="auto" w:line="360"/>
        <w:ind w:left="720" w:hanging="72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hAnsi="Times New Roman"/>
        </w:rPr>
        <w:br w:type="page"/>
      </w:r>
    </w:p>
    <w:p>
      <w:pPr>
        <w:pStyle w:val="style0"/>
        <w:spacing w:after="0"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APPENDIX I</w:t>
      </w: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DEPARTMENT OF ESTATE MANAGEMENT AND VALUATION</w:t>
      </w: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INSTITUTE OF ENVIRONMENTAL STUDIES</w:t>
      </w: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KWARA STATE POLYTECHNIC, ILORIN.</w:t>
      </w:r>
    </w:p>
    <w:p>
      <w:pPr>
        <w:pStyle w:val="style0"/>
        <w:jc w:val="center"/>
        <w:rPr>
          <w:rFonts w:ascii="Times New Roman" w:cs="Times New Roman" w:hAnsi="Times New Roman"/>
          <w:b/>
          <w:sz w:val="24"/>
          <w:szCs w:val="24"/>
        </w:rPr>
      </w:pPr>
    </w:p>
    <w:p>
      <w:pPr>
        <w:pStyle w:val="style0"/>
        <w:spacing w:lineRule="auto" w:line="240"/>
        <w:jc w:val="center"/>
        <w:rPr>
          <w:rFonts w:ascii="Times New Roman" w:cs="Times New Roman" w:eastAsia="Times New Roman" w:hAnsi="Times New Roman"/>
          <w:sz w:val="24"/>
          <w:szCs w:val="24"/>
        </w:rPr>
      </w:pPr>
      <w:r>
        <w:rPr>
          <w:rFonts w:ascii="Times New Roman" w:cs="Times New Roman" w:eastAsia="Times New Roman" w:hAnsi="Times New Roman"/>
          <w:b/>
          <w:sz w:val="24"/>
          <w:szCs w:val="24"/>
        </w:rPr>
        <w:t>Questionnaire On The Causes And Effects Of Abandoned Residential Property Projects Within Neighborhood In Ilorin, Nigeria</w:t>
      </w:r>
    </w:p>
    <w:p>
      <w:pPr>
        <w:pStyle w:val="style0"/>
        <w:spacing w:lineRule="auto" w:line="480"/>
        <w:rPr>
          <w:rFonts w:ascii="Times New Roman" w:cs="Times New Roman" w:eastAsia="Times New Roman" w:hAnsi="Times New Roman"/>
          <w:sz w:val="24"/>
          <w:szCs w:val="24"/>
        </w:rPr>
      </w:pP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Dear Respondents,</w:t>
      </w:r>
    </w:p>
    <w:p>
      <w:pPr>
        <w:pStyle w:val="style0"/>
        <w:spacing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 xml:space="preserve">I am a student of the above mentionedPolytechnic and department. I am conducting a project research work on a topic “causes and effects of abandonment in residential property </w:t>
      </w:r>
      <w:r>
        <w:rPr>
          <w:rFonts w:ascii="Times New Roman" w:cs="Times New Roman" w:eastAsia="Times New Roman" w:hAnsi="Times New Roman"/>
          <w:color w:val="000000"/>
          <w:sz w:val="24"/>
          <w:szCs w:val="24"/>
        </w:rPr>
        <w:t>projects within neighborhood in Ilorin, Nigeria.</w:t>
      </w:r>
    </w:p>
    <w:p>
      <w:pPr>
        <w:pStyle w:val="style0"/>
        <w:spacing w:after="0" w:lineRule="auto" w:line="360"/>
        <w:ind w:firstLine="720"/>
        <w:jc w:val="both"/>
        <w:rPr>
          <w:rFonts w:ascii="Times New Roman" w:cs="Times New Roman" w:eastAsia="Times New Roman" w:hAnsi="Times New Roman"/>
          <w:color w:val="000000"/>
          <w:sz w:val="24"/>
          <w:szCs w:val="24"/>
          <w:highlight w:val="white"/>
        </w:rPr>
      </w:pPr>
      <w:r>
        <w:rPr>
          <w:rFonts w:ascii="Times New Roman" w:cs="Times New Roman" w:hAnsi="Times New Roman"/>
          <w:sz w:val="24"/>
          <w:szCs w:val="24"/>
        </w:rPr>
        <w:t xml:space="preserve">The purpose of the questionnaire is to collect data in order to fulfill the goals and objectives of the study. If you can give me the required information in the most sincere </w:t>
      </w:r>
      <w:r>
        <w:t xml:space="preserve">manner, I will be overjoyed. </w:t>
      </w:r>
    </w:p>
    <w:p>
      <w:pPr>
        <w:pStyle w:val="style0"/>
        <w:spacing w:after="0" w:lineRule="auto" w:line="36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work is only intended for academic purposes, and any information you choose to contribute will be handled with the highest secrecy that you are entitled to. </w:t>
      </w:r>
    </w:p>
    <w:p>
      <w:pPr>
        <w:pStyle w:val="style0"/>
        <w:spacing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Yours faithfully,</w:t>
      </w: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SECTION A</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Demographic Information of the respondents </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What is your Sex? </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M-ale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Female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What is your educational Qualifications?</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MSc/MTech</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BSc/BTech</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HND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ND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SECTION B</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What are the types of abandoned Residential properties in the Study Area?</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Tenement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Flat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Bungalow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Duplex ( )</w:t>
      </w:r>
    </w:p>
    <w:p>
      <w:pPr>
        <w:pStyle w:val="style0"/>
        <w:ind w:left="420" w:hanging="42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Are you aware of any abandoned residential property projects in your neighborhood?</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Yes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No</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p>
    <w:p>
      <w:pPr>
        <w:pStyle w:val="style0"/>
        <w:ind w:left="420" w:hanging="42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How would you describe the prevalence of abandoned residential property project in your area?</w:t>
      </w:r>
    </w:p>
    <w:p>
      <w:pPr>
        <w:pStyle w:val="style0"/>
        <w:ind w:left="420" w:hanging="42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Very high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High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Moderate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Low ( )</w:t>
      </w:r>
    </w:p>
    <w:p>
      <w:pPr>
        <w:pStyle w:val="style0"/>
        <w:ind w:left="420" w:hanging="420"/>
        <w:rPr>
          <w:rFonts w:ascii="Times New Roman" w:cs="Times New Roman" w:eastAsia="Times New Roman" w:hAnsi="Times New Roman"/>
          <w:sz w:val="24"/>
          <w:szCs w:val="24"/>
        </w:rPr>
      </w:pPr>
    </w:p>
    <w:p>
      <w:pPr>
        <w:pStyle w:val="style0"/>
        <w:ind w:left="420" w:hanging="42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SECTION C</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What are the causes of abandonment in residential property projects?</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p>
    <w:tbl>
      <w:tblPr>
        <w:tblStyle w:val="style4109"/>
        <w:tblW w:w="0" w:type="auto"/>
        <w:tblLook w:val="04A0" w:firstRow="1" w:lastRow="0" w:firstColumn="1" w:lastColumn="0" w:noHBand="0" w:noVBand="1"/>
      </w:tblPr>
      <w:tblGrid>
        <w:gridCol w:w="634"/>
        <w:gridCol w:w="4637"/>
        <w:gridCol w:w="514"/>
        <w:gridCol w:w="372"/>
        <w:gridCol w:w="374"/>
        <w:gridCol w:w="516"/>
        <w:gridCol w:w="372"/>
      </w:tblGrid>
      <w:tr>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S/N</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CAUSES OF ABANDONMENT</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SA</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U</w:t>
            </w: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Death of the shareholder/landlord</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Inappropriate project planning and design</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Inappropriate project costing</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Changes in investment purpose</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Natural Disaster</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bl>
    <w:p>
      <w:pPr>
        <w:pStyle w:val="style0"/>
        <w:rPr>
          <w:rFonts w:ascii="Times New Roman" w:cs="Times New Roman" w:eastAsia="Times New Roman" w:hAnsi="Times New Roman"/>
          <w:sz w:val="24"/>
          <w:szCs w:val="24"/>
        </w:rPr>
      </w:pPr>
    </w:p>
    <w:p>
      <w:pPr>
        <w:pStyle w:val="style0"/>
        <w:ind w:left="420" w:hanging="420"/>
        <w:rPr>
          <w:rFonts w:ascii="Times New Roman" w:cs="Times New Roman" w:eastAsia="Times New Roman" w:hAnsi="Times New Roman"/>
          <w:sz w:val="24"/>
          <w:szCs w:val="24"/>
        </w:rPr>
      </w:pPr>
      <w:r>
        <w:rPr>
          <w:rFonts w:ascii="Times New Roman" w:cs="Times New Roman" w:eastAsia="Times New Roman" w:hAnsi="Times New Roman"/>
          <w:sz w:val="24"/>
          <w:szCs w:val="24"/>
        </w:rPr>
        <w:t>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How do you think abandoned properties have affected the safety of your neighborhood?</w:t>
      </w:r>
    </w:p>
    <w:tbl>
      <w:tblPr>
        <w:tblStyle w:val="style4110"/>
        <w:tblW w:w="0" w:type="auto"/>
        <w:tblLook w:val="04A0" w:firstRow="1" w:lastRow="0" w:firstColumn="1" w:lastColumn="0" w:noHBand="0" w:noVBand="1"/>
      </w:tblPr>
      <w:tblGrid>
        <w:gridCol w:w="634"/>
        <w:gridCol w:w="3350"/>
        <w:gridCol w:w="514"/>
        <w:gridCol w:w="372"/>
        <w:gridCol w:w="374"/>
        <w:gridCol w:w="516"/>
        <w:gridCol w:w="372"/>
      </w:tblGrid>
      <w:tr>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S/N</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VARIABLES</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SA</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U</w:t>
            </w: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Significantly increased crime</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Slightly increased crime</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No change</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Slightly decreased crime</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Significantly decreased crime</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bl>
    <w:p>
      <w:pPr>
        <w:pStyle w:val="style0"/>
        <w:ind w:left="420" w:hanging="42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Have you or anyone been affected by any of these causes?</w:t>
      </w:r>
    </w:p>
    <w:p>
      <w:pPr>
        <w:pStyle w:val="style0"/>
        <w:ind w:firstLine="420"/>
        <w:rPr>
          <w:rFonts w:ascii="Times New Roman" w:cs="Times New Roman" w:eastAsia="Times New Roman" w:hAnsi="Times New Roman"/>
          <w:sz w:val="24"/>
          <w:szCs w:val="24"/>
        </w:rPr>
      </w:pPr>
      <w:r>
        <w:rPr>
          <w:rFonts w:ascii="Times New Roman" w:cs="Times New Roman" w:eastAsia="Times New Roman" w:hAnsi="Times New Roman"/>
          <w:sz w:val="24"/>
          <w:szCs w:val="24"/>
        </w:rPr>
        <w:t>Yes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No ( )</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If yes, please provide a brief explanation: _______________________________________________________</w:t>
      </w:r>
    </w:p>
    <w:p>
      <w:pPr>
        <w:pStyle w:val="style0"/>
        <w:jc w:val="center"/>
        <w:rPr>
          <w:rFonts w:ascii="Times New Roman" w:cs="Times New Roman" w:eastAsia="Times New Roman" w:hAnsi="Times New Roman"/>
          <w:b/>
          <w:sz w:val="24"/>
          <w:szCs w:val="24"/>
        </w:rPr>
      </w:pPr>
      <w:r>
        <w:rPr>
          <w:rFonts w:ascii="Times New Roman" w:cs="Times New Roman" w:hAnsi="Times New Roman"/>
        </w:rPr>
        <w:br w:type="page"/>
      </w:r>
      <w:r>
        <w:rPr>
          <w:rFonts w:ascii="Times New Roman" w:cs="Times New Roman" w:eastAsia="Times New Roman" w:hAnsi="Times New Roman"/>
          <w:b/>
          <w:sz w:val="24"/>
          <w:szCs w:val="24"/>
        </w:rPr>
        <w:t>-SECTION D</w:t>
      </w:r>
    </w:p>
    <w:p>
      <w:pPr>
        <w:pStyle w:val="style0"/>
        <w:ind w:left="420" w:hanging="420"/>
        <w:rPr>
          <w:rFonts w:ascii="Times New Roman" w:cs="Times New Roman" w:eastAsia="Times New Roman" w:hAnsi="Times New Roman"/>
          <w:sz w:val="24"/>
          <w:szCs w:val="24"/>
        </w:rPr>
      </w:pP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What are the effects of abandoned property projects you have observed in your neighborhood? (Select all that apply)</w:t>
      </w:r>
    </w:p>
    <w:tbl>
      <w:tblPr>
        <w:tblStyle w:val="style4111"/>
        <w:tblW w:w="0" w:type="auto"/>
        <w:tblLook w:val="04A0" w:firstRow="1" w:lastRow="0" w:firstColumn="1" w:lastColumn="0" w:noHBand="0" w:noVBand="1"/>
      </w:tblPr>
      <w:tblGrid>
        <w:gridCol w:w="634"/>
        <w:gridCol w:w="6074"/>
        <w:gridCol w:w="514"/>
        <w:gridCol w:w="372"/>
        <w:gridCol w:w="374"/>
        <w:gridCol w:w="516"/>
        <w:gridCol w:w="372"/>
      </w:tblGrid>
      <w:tr>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S/N</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ABANDONMENT</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SA</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SD</w:t>
            </w:r>
          </w:p>
        </w:tc>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U</w:t>
            </w: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pollution</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Hide out for criminal activities</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Reduce the aesthetics value of the neighbourhood residential properties</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Reduces standard of living within the neighbourhood</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r>
        <w:tblPrEx/>
        <w:trPr/>
        <w:tc>
          <w:tcPr>
            <w:tcW w:w="0" w:type="auto"/>
            <w:tcBorders/>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0" w:type="auto"/>
            <w:tcBorders/>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pollution</w:t>
            </w: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c>
          <w:tcPr>
            <w:tcW w:w="0" w:type="auto"/>
            <w:tcBorders/>
          </w:tcPr>
          <w:p>
            <w:pPr>
              <w:pStyle w:val="style0"/>
              <w:spacing w:after="0" w:lineRule="auto" w:line="240"/>
              <w:rPr>
                <w:rFonts w:ascii="Times New Roman" w:cs="Times New Roman" w:eastAsia="Times New Roman" w:hAnsi="Times New Roman"/>
                <w:sz w:val="24"/>
                <w:szCs w:val="24"/>
              </w:rPr>
            </w:pPr>
          </w:p>
        </w:tc>
      </w:tr>
    </w:tbl>
    <w:p>
      <w:pPr>
        <w:pStyle w:val="style0"/>
        <w:ind w:left="420" w:hanging="42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Other (Please specify): ___________</w:t>
      </w:r>
    </w:p>
    <w:p>
      <w:pPr>
        <w:pStyle w:val="style0"/>
        <w:rPr>
          <w:rFonts w:ascii="Times New Roman" w:cs="Times New Roman" w:eastAsia="Times New Roman" w:hAnsi="Times New Roman"/>
          <w:sz w:val="24"/>
          <w:szCs w:val="24"/>
        </w:rPr>
      </w:pPr>
    </w:p>
    <w:p>
      <w:pPr>
        <w:pStyle w:val="style0"/>
        <w:ind w:left="420" w:hanging="420"/>
        <w:rPr>
          <w:rFonts w:ascii="Times New Roman" w:cs="Times New Roman" w:eastAsia="Times New Roman" w:hAnsi="Times New Roman"/>
          <w:sz w:val="24"/>
          <w:szCs w:val="24"/>
        </w:rPr>
      </w:pP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How have abandoned properties affected the overall quality of life in your neighborhood?</w:t>
      </w:r>
    </w:p>
    <w:p>
      <w:pPr>
        <w:pStyle w:val="style0"/>
        <w:ind w:left="420"/>
        <w:rPr>
          <w:rFonts w:ascii="Times New Roman" w:cs="Times New Roman" w:eastAsia="Times New Roman" w:hAnsi="Times New Roman"/>
          <w:sz w:val="24"/>
          <w:szCs w:val="24"/>
        </w:rPr>
      </w:pPr>
      <w:r>
        <w:rPr>
          <w:rFonts w:ascii="Times New Roman" w:cs="Times New Roman" w:eastAsia="Times New Roman" w:hAnsi="Times New Roman"/>
          <w:sz w:val="24"/>
          <w:szCs w:val="24"/>
        </w:rPr>
        <w:t>Very negatively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Negatively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Neutral</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Positively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Very positively ( )</w:t>
      </w:r>
    </w:p>
    <w:p>
      <w:pPr>
        <w:pStyle w:val="style0"/>
        <w:ind w:left="420" w:hanging="4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11.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Please provide any additional comments or suggestions regarding the issue of abandoned property projects: _______________________________________________________</w:t>
      </w: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Section E: Recommendations</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12. What measures do you think should be taken to prevent property project </w:t>
      </w:r>
    </w:p>
    <w:p>
      <w:pPr>
        <w:pStyle w:val="style0"/>
        <w:ind w:firstLine="420"/>
        <w:rPr>
          <w:rFonts w:ascii="Times New Roman" w:cs="Times New Roman" w:eastAsia="Times New Roman" w:hAnsi="Times New Roman"/>
          <w:sz w:val="24"/>
          <w:szCs w:val="24"/>
        </w:rPr>
      </w:pPr>
      <w:r>
        <w:rPr>
          <w:rFonts w:ascii="Times New Roman" w:cs="Times New Roman" w:eastAsia="Times New Roman" w:hAnsi="Times New Roman"/>
          <w:sz w:val="24"/>
          <w:szCs w:val="24"/>
        </w:rPr>
        <w:t>abandonment? (Select all that apply)</w:t>
      </w:r>
    </w:p>
    <w:p>
      <w:pPr>
        <w:pStyle w:val="style0"/>
        <w:ind w:left="420"/>
        <w:rPr>
          <w:rFonts w:ascii="Times New Roman" w:cs="Times New Roman" w:eastAsia="Times New Roman" w:hAnsi="Times New Roman"/>
          <w:sz w:val="24"/>
          <w:szCs w:val="24"/>
        </w:rPr>
      </w:pPr>
      <w:r>
        <w:rPr>
          <w:rFonts w:ascii="Times New Roman" w:cs="Times New Roman" w:eastAsia="Times New Roman" w:hAnsi="Times New Roman"/>
          <w:sz w:val="24"/>
          <w:szCs w:val="24"/>
        </w:rPr>
        <w:t>____________________________________________________________________________________________________________________________________________________</w:t>
      </w:r>
    </w:p>
    <w:p>
      <w:pPr>
        <w:pStyle w:val="style0"/>
        <w:ind w:left="420"/>
        <w:rPr>
          <w:rFonts w:ascii="Times New Roman" w:cs="Times New Roman" w:eastAsia="Times New Roman" w:hAnsi="Times New Roman"/>
          <w:sz w:val="24"/>
          <w:szCs w:val="24"/>
        </w:rPr>
      </w:pPr>
    </w:p>
    <w:p>
      <w:pPr>
        <w:pStyle w:val="style0"/>
        <w:spacing w:after="0" w:lineRule="auto" w:line="360"/>
        <w:ind w:firstLine="420"/>
        <w:rPr>
          <w:rFonts w:ascii="Times New Roman" w:cs="Times New Roman" w:eastAsia="Times New Roman" w:hAnsi="Times New Roman"/>
          <w:sz w:val="24"/>
          <w:szCs w:val="24"/>
        </w:rPr>
      </w:pPr>
      <w:r>
        <w:rPr>
          <w:rFonts w:ascii="Times New Roman" w:cs="Times New Roman" w:eastAsia="Times New Roman" w:hAnsi="Times New Roman"/>
          <w:sz w:val="24"/>
          <w:szCs w:val="24"/>
        </w:rPr>
        <w:t>We appreciate your involvement in this survey. Your answers will help to clarify the reasons behind and implications of residential property developments that have been abandoned in Ilorin, Nigeria.</w:t>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b/>
          <w:sz w:val="24"/>
          <w:szCs w:val="24"/>
        </w:rPr>
      </w:pPr>
      <w:r>
        <w:rPr>
          <w:rFonts w:ascii="Times New Roman" w:cs="Times New Roman" w:hAnsi="Times New Roman"/>
        </w:rPr>
        <w:br w:type="page"/>
      </w: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APPENDIX II</w:t>
      </w: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PICTURES OF SOME ABANDONED PROPERTIES IN THE STUDY AREA</w:t>
      </w:r>
    </w:p>
    <w:p>
      <w:pPr>
        <w:pStyle w:val="style0"/>
        <w:rPr>
          <w:rFonts w:ascii="Times New Roman" w:cs="Times New Roman" w:eastAsia="Times New Roman" w:hAnsi="Times New Roman"/>
          <w:sz w:val="24"/>
          <w:szCs w:val="24"/>
        </w:rPr>
      </w:pPr>
      <w:r>
        <w:rPr>
          <w:rFonts w:ascii="Times New Roman" w:cs="Times New Roman" w:hAnsi="Times New Roman"/>
          <w:noProof/>
          <w:lang w:eastAsia="en-US"/>
        </w:rPr>
        <w:drawing>
          <wp:anchor distT="0" distB="0" distL="0" distR="0" simplePos="false" relativeHeight="2" behindDoc="false" locked="false" layoutInCell="true" allowOverlap="true">
            <wp:simplePos x="0" y="0"/>
            <wp:positionH relativeFrom="column">
              <wp:posOffset>3175</wp:posOffset>
            </wp:positionH>
            <wp:positionV relativeFrom="paragraph">
              <wp:posOffset>71755</wp:posOffset>
            </wp:positionV>
            <wp:extent cx="4324350" cy="3241675"/>
            <wp:effectExtent l="0" t="0" r="0" b="0"/>
            <wp:wrapNone/>
            <wp:docPr id="1037" name="image2.jpg" descr="IMG-20240814-WA00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2.jpg"/>
                    <pic:cNvPicPr/>
                  </pic:nvPicPr>
                  <pic:blipFill>
                    <a:blip r:embed="rId16" cstate="print"/>
                    <a:srcRect l="0" t="0" r="0" b="0"/>
                    <a:stretch/>
                  </pic:blipFill>
                  <pic:spPr>
                    <a:xfrm rot="0">
                      <a:off x="0" y="0"/>
                      <a:ext cx="4324350" cy="3241675"/>
                    </a:xfrm>
                    <a:prstGeom prst="rect"/>
                  </pic:spPr>
                </pic:pic>
              </a:graphicData>
            </a:graphic>
          </wp:anchor>
        </w:drawing>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hAnsi="Times New Roman"/>
          <w:noProof/>
          <w:lang w:eastAsia="en-US"/>
        </w:rPr>
        <w:drawing>
          <wp:anchor distT="0" distB="0" distL="0" distR="0" simplePos="false" relativeHeight="3" behindDoc="false" locked="false" layoutInCell="true" allowOverlap="true">
            <wp:simplePos x="0" y="0"/>
            <wp:positionH relativeFrom="column">
              <wp:posOffset>92710</wp:posOffset>
            </wp:positionH>
            <wp:positionV relativeFrom="paragraph">
              <wp:posOffset>3566160</wp:posOffset>
            </wp:positionV>
            <wp:extent cx="4337685" cy="3251835"/>
            <wp:effectExtent l="0" t="0" r="0" b="0"/>
            <wp:wrapNone/>
            <wp:docPr id="1038" name="image6.jpg" descr="IMG-20240814-WA000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6.jpg"/>
                    <pic:cNvPicPr/>
                  </pic:nvPicPr>
                  <pic:blipFill>
                    <a:blip r:embed="rId17" cstate="print"/>
                    <a:srcRect l="0" t="0" r="0" b="0"/>
                    <a:stretch/>
                  </pic:blipFill>
                  <pic:spPr>
                    <a:xfrm rot="0">
                      <a:off x="0" y="0"/>
                      <a:ext cx="4337685" cy="3251835"/>
                    </a:xfrm>
                    <a:prstGeom prst="rect"/>
                  </pic:spPr>
                </pic:pic>
              </a:graphicData>
            </a:graphic>
          </wp:anchor>
        </w:drawing>
      </w: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p>
    <w:p>
      <w:pPr>
        <w:pStyle w:val="style0"/>
        <w:rPr>
          <w:rFonts w:ascii="Times New Roman" w:cs="Times New Roman" w:eastAsia="Times New Roman" w:hAnsi="Times New Roman"/>
          <w:sz w:val="24"/>
          <w:szCs w:val="24"/>
        </w:rPr>
      </w:pPr>
      <w:r>
        <w:rPr>
          <w:rFonts w:ascii="Times New Roman" w:cs="Times New Roman" w:hAnsi="Times New Roman"/>
        </w:rPr>
        <w:br w:type="page"/>
      </w:r>
    </w:p>
    <w:p>
      <w:pPr>
        <w:pStyle w:val="style0"/>
        <w:spacing w:after="0" w:lineRule="auto" w:line="360"/>
        <w:ind w:left="720" w:hanging="720"/>
        <w:jc w:val="both"/>
        <w:rPr>
          <w:rFonts w:ascii="Times New Roman" w:cs="Times New Roman" w:eastAsia="Times New Roman" w:hAnsi="Times New Roman"/>
          <w:sz w:val="24"/>
          <w:szCs w:val="24"/>
        </w:rPr>
      </w:pPr>
      <w:r>
        <w:rPr>
          <w:rFonts w:ascii="Times New Roman" w:cs="Times New Roman" w:hAnsi="Times New Roman"/>
          <w:noProof/>
          <w:lang w:eastAsia="en-US"/>
        </w:rPr>
        <w:drawing>
          <wp:anchor distT="0" distB="0" distL="0" distR="0" simplePos="false" relativeHeight="4" behindDoc="false" locked="false" layoutInCell="true" allowOverlap="true">
            <wp:simplePos x="0" y="0"/>
            <wp:positionH relativeFrom="column">
              <wp:posOffset>1612265</wp:posOffset>
            </wp:positionH>
            <wp:positionV relativeFrom="paragraph">
              <wp:posOffset>602615</wp:posOffset>
            </wp:positionV>
            <wp:extent cx="2786379" cy="3691888"/>
            <wp:effectExtent l="0" t="0" r="0" b="0"/>
            <wp:wrapNone/>
            <wp:docPr id="1039"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8" cstate="print"/>
                    <a:srcRect l="0" t="0" r="0" b="0"/>
                    <a:stretch/>
                  </pic:blipFill>
                  <pic:spPr>
                    <a:xfrm rot="0">
                      <a:off x="0" y="0"/>
                      <a:ext cx="2786379" cy="3691888"/>
                    </a:xfrm>
                    <a:prstGeom prst="rect"/>
                  </pic:spPr>
                </pic:pic>
              </a:graphicData>
            </a:graphic>
          </wp:anchor>
        </w:drawing>
      </w:r>
      <w:r>
        <w:rPr>
          <w:rFonts w:ascii="Times New Roman" w:cs="Times New Roman" w:hAnsi="Times New Roman"/>
          <w:noProof/>
          <w:lang w:eastAsia="en-US"/>
        </w:rPr>
        <w:drawing>
          <wp:anchor distT="0" distB="0" distL="0" distR="0" simplePos="false" relativeHeight="5" behindDoc="false" locked="false" layoutInCell="true" allowOverlap="true">
            <wp:simplePos x="0" y="0"/>
            <wp:positionH relativeFrom="column">
              <wp:posOffset>1612265</wp:posOffset>
            </wp:positionH>
            <wp:positionV relativeFrom="paragraph">
              <wp:posOffset>4460875</wp:posOffset>
            </wp:positionV>
            <wp:extent cx="2724150" cy="3941444"/>
            <wp:effectExtent l="0" t="0" r="0" b="0"/>
            <wp:wrapNone/>
            <wp:docPr id="1040" name="image10.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0.png"/>
                    <pic:cNvPicPr/>
                  </pic:nvPicPr>
                  <pic:blipFill>
                    <a:blip r:embed="rId19" cstate="print"/>
                    <a:srcRect l="0" t="0" r="0" b="0"/>
                    <a:stretch/>
                  </pic:blipFill>
                  <pic:spPr>
                    <a:xfrm rot="0">
                      <a:off x="0" y="0"/>
                      <a:ext cx="2724150" cy="3941444"/>
                    </a:xfrm>
                    <a:prstGeom prst="rect"/>
                  </pic:spPr>
                </pic:pic>
              </a:graphicData>
            </a:graphic>
          </wp:anchor>
        </w:drawing>
      </w:r>
    </w:p>
    <w:sectPr>
      <w:headerReference w:type="default" r:id="rId20"/>
      <w:pgSz w:w="11520" w:h="14400" w:orient="portrait"/>
      <w:pgMar w:top="1080" w:right="1440" w:bottom="1440" w:left="1440" w:header="720" w:footer="720" w:gutter="0"/>
      <w:pgNumType w:start="1"/>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panose1 w:val="00000000000000000000"/>
    <w:charset w:val="00"/>
    <w:family w:val="auto"/>
    <w:pitch w:val="default"/>
    <w:sig w:usb0="00000000" w:usb1="00000000" w:usb2="00000000" w:usb3="00000000" w:csb0="00000000" w:csb1="00000000"/>
  </w:font>
  <w:font w:name="Courier New">
    <w:altName w:val="Courier New"/>
    <w:panose1 w:val="02070309020000020404"/>
    <w:charset w:val="00"/>
    <w:family w:val="modern"/>
    <w:pitch w:val="fixed"/>
    <w:sig w:usb0="E0002AFF" w:usb1="C0007843"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Times New Roman">
    <w:altName w:val="Times New Roman PSMT"/>
    <w:panose1 w:val="02020603050000020304"/>
    <w:charset w:val="00"/>
    <w:family w:val="roman"/>
    <w:pitch w:val="variable"/>
    <w:sig w:usb0="E0002AFF" w:usb1="C0007841" w:usb2="00000009" w:usb3="00000000" w:csb0="000001FF" w:csb1="00000000"/>
  </w:font>
  <w:font w:name="Georgia">
    <w:altName w:val="Georgia"/>
    <w:panose1 w:val="02040502050000020303"/>
    <w:charset w:val="00"/>
    <w:family w:val="roman"/>
    <w:pitch w:val="variable"/>
    <w:sig w:usb0="00000287" w:usb1="00000000" w:usb2="00000000" w:usb3="00000000" w:csb0="0000009F" w:csb1="00000000"/>
  </w:font>
  <w:font w:name="Arial Black">
    <w:altName w:val="Arial Black"/>
    <w:panose1 w:val="020b0a04020000020204"/>
    <w:charset w:val="00"/>
    <w:family w:val="swiss"/>
    <w:pitch w:val="variable"/>
    <w:sig w:usb0="00000287" w:usb1="00000000" w:usb2="00000000" w:usb3="00000000" w:csb0="0000009F" w:csb1="00000000"/>
  </w:font>
  <w:font w:name="Showcard Gothic">
    <w:altName w:val="Showcard Gothic"/>
    <w:panose1 w:val="04020904020000020604"/>
    <w:charset w:val="00"/>
    <w:family w:val="decorative"/>
    <w:pitch w:val="variable"/>
    <w:sig w:usb0="00000003" w:usb1="00000000" w:usb2="00000000" w:usb3="00000000" w:csb0="00000001" w:csb1="00000000"/>
  </w:font>
  <w:font w:name="Book Antiqua">
    <w:altName w:val="Book Antiqua"/>
    <w:panose1 w:val="02040602050000030304"/>
    <w:charset w:val="00"/>
    <w:family w:val="roman"/>
    <w:pitch w:val="variable"/>
    <w:sig w:usb0="00000287" w:usb1="00000000" w:usb2="00000000" w:usb3="00000000" w:csb0="0000009F" w:csb1="00000000"/>
  </w:font>
  <w:font w:name="Bookman Old Style">
    <w:altName w:val="Bookman Old Style"/>
    <w:panose1 w:val="02050604050000020204"/>
    <w:charset w:val="00"/>
    <w:family w:val="roman"/>
    <w:pitch w:val="variable"/>
    <w:sig w:usb0="00000287" w:usb1="00000000" w:usb2="00000000" w:usb3="00000000" w:csb0="0000009F" w:csb1="00000000"/>
  </w:font>
  <w:font w:name="Arial">
    <w:altName w:val="Arial"/>
    <w:panose1 w:val="020b0604020000020204"/>
    <w:charset w:val="00"/>
    <w:family w:val="swiss"/>
    <w:pitch w:val="variable"/>
    <w:sig w:usb0="E0002AFF" w:usb1="C0007843" w:usb2="00000009" w:usb3="00000000" w:csb0="000001FF" w:csb1="00000000"/>
  </w:font>
  <w:font w:name="Cambria">
    <w:altName w:val="Cambria"/>
    <w:panose1 w:val="02040503050000030204"/>
    <w:charset w:val="00"/>
    <w:family w:val="roman"/>
    <w:pitch w:val="variable"/>
    <w:sig w:usb0="A00002EF" w:usb1="4000004B" w:usb2="00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4680"/>
        <w:tab w:val="right" w:leader="none" w:pos="9360"/>
      </w:tabs>
      <w:spacing w:after="0" w:lineRule="auto" w:line="240"/>
      <w:jc w:val="center"/>
      <w:rPr>
        <w:color w:val="000000"/>
      </w:rPr>
    </w:pPr>
    <w:r>
      <w:rPr/>
      <w:pict>
        <v:shapetype id="_x0000_t202" coordsize="21600,21600" o:spt="202" path="m,l,21600r21600,l21600,xe">
          <v:stroke joinstyle="miter"/>
          <v:path gradientshapeok="t" o:connecttype="rect"/>
        </v:shapetype>
        <v:shape id="4098" type="#_x0000_t202"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joinstyle="miter"/>
          <v:fill/>
          <v:path o:connecttype="rect" gradientshapeok="t"/>
          <v:textbox inset="0.0pt,0.0pt,0.0pt,0.0pt" style="mso-fit-shape-to-text:true;">
            <w:txbxContent>
              <w:p>
                <w:pPr>
                  <w:pStyle w:val="style0"/>
                  <w:tabs>
                    <w:tab w:val="center" w:leader="none" w:pos="4680"/>
                    <w:tab w:val="right" w:leader="none" w:pos="9360"/>
                  </w:tabs>
                  <w:spacing w:after="0" w:lineRule="auto" w:line="240"/>
                  <w:jc w:val="center"/>
                  <w:rPr/>
                </w:pPr>
                <w:r>
                  <w:rPr>
                    <w:color w:val="000000"/>
                  </w:rPr>
                  <w:fldChar w:fldCharType="begin"/>
                </w:r>
                <w:r>
                  <w:rPr>
                    <w:color w:val="000000"/>
                  </w:rPr>
                  <w:instrText>PAGE</w:instrText>
                </w:r>
                <w:r>
                  <w:rPr>
                    <w:color w:val="000000"/>
                  </w:rPr>
                  <w:fldChar w:fldCharType="separate"/>
                </w:r>
                <w:r>
                  <w:rPr>
                    <w:noProof/>
                    <w:color w:val="000000"/>
                  </w:rPr>
                  <w:t>48</w:t>
                </w:r>
                <w:r>
                  <w:rPr>
                    <w:color w:val="000000"/>
                  </w:rPr>
                  <w:fldChar w:fldCharType="end"/>
                </w:r>
              </w:p>
            </w:txbxContent>
          </v:textbox>
        </v:shape>
      </w:pict>
    </w:r>
  </w:p>
  <w:p>
    <w:pPr>
      <w:pStyle w:val="style0"/>
      <w:tabs>
        <w:tab w:val="center" w:leader="none" w:pos="4680"/>
        <w:tab w:val="right" w:leader="none" w:pos="9360"/>
      </w:tabs>
      <w:spacing w:after="0" w:lineRule="auto" w:line="240"/>
      <w:rPr>
        <w:color w:val="00000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4680"/>
        <w:tab w:val="right" w:leader="none" w:pos="9360"/>
      </w:tabs>
      <w:spacing w:after="0" w:lineRule="auto" w:line="240"/>
      <w:jc w:val="center"/>
      <w:rPr>
        <w:color w:val="000000"/>
      </w:rPr>
    </w:pPr>
  </w:p>
  <w:p>
    <w:pPr>
      <w:pStyle w:val="style0"/>
      <w:tabs>
        <w:tab w:val="center" w:leader="none" w:pos="4680"/>
        <w:tab w:val="right" w:leader="none" w:pos="9360"/>
      </w:tabs>
      <w:spacing w:after="0" w:lineRule="auto" w:line="240"/>
      <w:rPr>
        <w:color w:val="000000"/>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4680"/>
        <w:tab w:val="right" w:leader="none" w:pos="9360"/>
      </w:tabs>
      <w:spacing w:after="0" w:lineRule="auto" w:line="240"/>
      <w:jc w:val="center"/>
      <w:rPr>
        <w:color w:val="000000"/>
      </w:rPr>
    </w:pPr>
    <w:r>
      <w:rPr>
        <w:color w:val="000000"/>
      </w:rPr>
      <w:fldChar w:fldCharType="begin"/>
    </w:r>
    <w:r>
      <w:rPr>
        <w:color w:val="000000"/>
      </w:rPr>
      <w:instrText>PAGE</w:instrText>
    </w:r>
    <w:r>
      <w:rPr>
        <w:color w:val="000000"/>
      </w:rPr>
      <w:fldChar w:fldCharType="end"/>
    </w:r>
  </w:p>
  <w:p>
    <w:pPr>
      <w:pStyle w:val="style0"/>
      <w:tabs>
        <w:tab w:val="center" w:leader="none" w:pos="4680"/>
        <w:tab w:val="right" w:leader="none" w:pos="9360"/>
      </w:tabs>
      <w:spacing w:after="0" w:lineRule="auto" w:line="240"/>
      <w:rPr>
        <w:color w:val="000000"/>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4680"/>
        <w:tab w:val="right" w:leader="none" w:pos="9360"/>
      </w:tabs>
      <w:spacing w:after="0" w:lineRule="auto" w:line="240"/>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9B3AFBEB"/>
    <w:lvl w:ilvl="0">
      <w:start w:val="1"/>
      <w:numFmt w:val="decimal"/>
      <w:lvlText w:val="%1."/>
      <w:lvlJc w:val="left"/>
      <w:pPr/>
    </w:lvl>
  </w:abstractNum>
  <w:abstractNum w:abstractNumId="1">
    <w:nsid w:val="00000001"/>
    <w:multiLevelType w:val="multilevel"/>
    <w:tmpl w:val="22AB29F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000002"/>
    <w:multiLevelType w:val="multilevel"/>
    <w:tmpl w:val="50644F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lang w:val="en-US" w:bidi="ar-SA" w:eastAsia="en-US"/>
      </w:rPr>
    </w:rPrDefault>
    <w:pPrDefault>
      <w:pPr/>
    </w:pPrDefault>
  </w:docDefaults>
  <w:style w:type="paragraph" w:default="1" w:styleId="style0">
    <w:name w:val="Normal"/>
    <w:next w:val="style0"/>
    <w:qFormat/>
    <w:pPr>
      <w:spacing w:after="160" w:lineRule="auto" w:line="259"/>
    </w:pPr>
    <w:rPr>
      <w:sz w:val="22"/>
      <w:szCs w:val="22"/>
      <w:lang w:eastAsia="en-GB"/>
    </w:rPr>
  </w:style>
  <w:style w:type="paragraph" w:styleId="style1">
    <w:name w:val="heading 1"/>
    <w:basedOn w:val="style0"/>
    <w:next w:val="style0"/>
    <w:qFormat/>
    <w:uiPriority w:val="9"/>
    <w:pPr>
      <w:keepNext/>
      <w:keepLines/>
      <w:spacing w:after="0" w:lineRule="auto" w:line="480"/>
      <w:jc w:val="center"/>
      <w:outlineLvl w:val="0"/>
    </w:pPr>
    <w:rPr>
      <w:rFonts w:ascii="Times New Roman" w:cs="Times New Roman" w:eastAsia="Times New Roman" w:hAnsi="Times New Roman"/>
      <w:b/>
      <w:sz w:val="24"/>
      <w:szCs w:val="24"/>
    </w:rPr>
  </w:style>
  <w:style w:type="paragraph" w:styleId="style2">
    <w:name w:val="heading 2"/>
    <w:basedOn w:val="style0"/>
    <w:next w:val="style0"/>
    <w:qFormat/>
    <w:uiPriority w:val="9"/>
    <w:pPr>
      <w:keepNext/>
      <w:keepLines/>
      <w:spacing w:after="0" w:lineRule="auto" w:line="480"/>
      <w:jc w:val="center"/>
      <w:outlineLvl w:val="1"/>
    </w:pPr>
    <w:rPr>
      <w:rFonts w:ascii="Times New Roman" w:cs="Times New Roman" w:eastAsia="Times New Roman" w:hAnsi="Times New Roman"/>
      <w:b/>
      <w:sz w:val="24"/>
      <w:szCs w:val="24"/>
    </w:rPr>
  </w:style>
  <w:style w:type="paragraph" w:styleId="style3">
    <w:name w:val="heading 3"/>
    <w:basedOn w:val="style0"/>
    <w:next w:val="style0"/>
    <w:qFormat/>
    <w:uiPriority w:val="9"/>
    <w:pPr>
      <w:keepNext/>
      <w:keepLines/>
      <w:spacing w:after="0" w:lineRule="auto" w:line="480"/>
      <w:jc w:val="both"/>
      <w:outlineLvl w:val="2"/>
    </w:pPr>
    <w:rPr>
      <w:rFonts w:ascii="Times New Roman" w:cs="Times New Roman" w:eastAsia="Times New Roman" w:hAnsi="Times New Roman"/>
      <w:b/>
      <w:sz w:val="24"/>
      <w:szCs w:val="24"/>
    </w:rPr>
  </w:style>
  <w:style w:type="paragraph" w:styleId="style4">
    <w:name w:val="heading 4"/>
    <w:basedOn w:val="style0"/>
    <w:next w:val="style0"/>
    <w:qFormat/>
    <w:uiPriority w:val="9"/>
    <w:pPr>
      <w:keepNext/>
      <w:keepLines/>
      <w:spacing w:after="0" w:lineRule="auto" w:line="480"/>
      <w:jc w:val="both"/>
      <w:outlineLvl w:val="3"/>
    </w:pPr>
    <w:rPr>
      <w:rFonts w:ascii="Times New Roman" w:cs="Times New Roman" w:eastAsia="Times New Roman" w:hAnsi="Times New Roman"/>
      <w:b/>
      <w:sz w:val="24"/>
      <w:szCs w:val="24"/>
    </w:rPr>
  </w:style>
  <w:style w:type="paragraph" w:styleId="style5">
    <w:name w:val="heading 5"/>
    <w:basedOn w:val="style0"/>
    <w:next w:val="style0"/>
    <w:qFormat/>
    <w:uiPriority w:val="9"/>
    <w:pPr>
      <w:keepNext/>
      <w:keepLines/>
      <w:spacing w:after="0" w:lineRule="auto" w:line="480"/>
      <w:jc w:val="both"/>
      <w:outlineLvl w:val="4"/>
    </w:pPr>
    <w:rPr>
      <w:rFonts w:ascii="Times New Roman" w:cs="Times New Roman" w:eastAsia="Times New Roman" w:hAnsi="Times New Roman"/>
      <w:b/>
      <w:sz w:val="24"/>
      <w:szCs w:val="24"/>
    </w:rPr>
  </w:style>
  <w:style w:type="paragraph" w:styleId="style6">
    <w:name w:val="heading 6"/>
    <w:basedOn w:val="style0"/>
    <w:next w:val="style0"/>
    <w:qFormat/>
    <w:uiPriority w:val="9"/>
    <w:pPr>
      <w:keepNext/>
      <w:keepLines/>
      <w:spacing w:before="200" w:after="0"/>
      <w:outlineLvl w:val="5"/>
    </w:pPr>
    <w:rPr>
      <w:i/>
      <w:color w:val="1e4d78"/>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74">
    <w:name w:val="Subtitle"/>
    <w:basedOn w:val="style0"/>
    <w:next w:val="style0"/>
    <w:qFormat/>
    <w:uiPriority w:val="11"/>
    <w:pPr>
      <w:keepNext/>
      <w:keepLines/>
      <w:spacing w:before="360" w:after="80"/>
    </w:pPr>
    <w:rPr>
      <w:rFonts w:ascii="Georgia" w:cs="Georgia" w:eastAsia="Georgia" w:hAnsi="Georgia"/>
      <w:i/>
      <w:color w:val="666666"/>
      <w:sz w:val="48"/>
      <w:szCs w:val="48"/>
    </w:rPr>
  </w:style>
  <w:style w:type="paragraph" w:styleId="style62">
    <w:name w:val="Title"/>
    <w:basedOn w:val="style0"/>
    <w:next w:val="style0"/>
    <w:qFormat/>
    <w:uiPriority w:val="10"/>
    <w:pPr>
      <w:keepNext/>
      <w:keepLines/>
      <w:spacing w:before="480" w:after="120"/>
    </w:pPr>
    <w:rPr>
      <w:b/>
      <w:sz w:val="72"/>
      <w:szCs w:val="72"/>
    </w:rPr>
  </w:style>
  <w:style w:type="table" w:customStyle="1" w:styleId="style4097">
    <w:name w:val="_Style 11"/>
    <w:basedOn w:val="style105"/>
    <w:next w:val="style4097"/>
    <w:pPr/>
    <w:rPr/>
    <w:tblPr>
      <w:tblInd w:w="0" w:type="dxa"/>
      <w:tblCellMar>
        <w:top w:w="0" w:type="dxa"/>
        <w:left w:w="108" w:type="dxa"/>
        <w:bottom w:w="0" w:type="dxa"/>
        <w:right w:w="108" w:type="dxa"/>
      </w:tblCellMar>
    </w:tblPr>
    <w:tcPr>
      <w:tcBorders/>
    </w:tcPr>
  </w:style>
  <w:style w:type="table" w:customStyle="1" w:styleId="style4098">
    <w:name w:val="_Style 12"/>
    <w:basedOn w:val="style105"/>
    <w:next w:val="style4098"/>
    <w:qFormat/>
    <w:pPr/>
    <w:rPr/>
    <w:tblPr>
      <w:tblInd w:w="0" w:type="dxa"/>
      <w:tblCellMar>
        <w:top w:w="0" w:type="dxa"/>
        <w:left w:w="0" w:type="dxa"/>
        <w:bottom w:w="0" w:type="dxa"/>
        <w:right w:w="0" w:type="dxa"/>
      </w:tblCellMar>
    </w:tblPr>
    <w:tcPr>
      <w:tcBorders/>
    </w:tcPr>
  </w:style>
  <w:style w:type="table" w:customStyle="1" w:styleId="style4099">
    <w:name w:val="_Style 13"/>
    <w:basedOn w:val="style105"/>
    <w:next w:val="style4099"/>
    <w:pPr/>
    <w:rPr/>
    <w:tblPr>
      <w:tblInd w:w="0" w:type="dxa"/>
      <w:tblCellMar>
        <w:top w:w="0" w:type="dxa"/>
        <w:left w:w="108" w:type="dxa"/>
        <w:bottom w:w="0" w:type="dxa"/>
        <w:right w:w="108" w:type="dxa"/>
      </w:tblCellMar>
    </w:tblPr>
    <w:tcPr>
      <w:tcBorders/>
    </w:tcPr>
  </w:style>
  <w:style w:type="table" w:customStyle="1" w:styleId="style4100">
    <w:name w:val="_Style 14"/>
    <w:basedOn w:val="style105"/>
    <w:next w:val="style4100"/>
    <w:pPr/>
    <w:rPr/>
    <w:tblPr>
      <w:tblInd w:w="0" w:type="dxa"/>
      <w:tblCellMar>
        <w:top w:w="0" w:type="dxa"/>
        <w:left w:w="0" w:type="dxa"/>
        <w:bottom w:w="0" w:type="dxa"/>
        <w:right w:w="0" w:type="dxa"/>
      </w:tblCellMar>
    </w:tblPr>
    <w:tcPr>
      <w:tcBorders/>
    </w:tcPr>
  </w:style>
  <w:style w:type="table" w:customStyle="1" w:styleId="style4101">
    <w:name w:val="_Style 15"/>
    <w:basedOn w:val="style105"/>
    <w:next w:val="style4101"/>
    <w:qFormat/>
    <w:pPr/>
    <w:rPr/>
    <w:tblPr>
      <w:tblInd w:w="0" w:type="dxa"/>
      <w:tblCellMar>
        <w:top w:w="0" w:type="dxa"/>
        <w:left w:w="108" w:type="dxa"/>
        <w:bottom w:w="0" w:type="dxa"/>
        <w:right w:w="108" w:type="dxa"/>
      </w:tblCellMar>
    </w:tblPr>
    <w:tcPr>
      <w:tcBorders/>
    </w:tcPr>
  </w:style>
  <w:style w:type="table" w:customStyle="1" w:styleId="style4102">
    <w:name w:val="_Style 16"/>
    <w:basedOn w:val="style105"/>
    <w:next w:val="style4102"/>
    <w:pPr/>
    <w:rPr/>
    <w:tblPr>
      <w:tblInd w:w="0" w:type="dxa"/>
      <w:tblCellMar>
        <w:top w:w="0" w:type="dxa"/>
        <w:left w:w="108" w:type="dxa"/>
        <w:bottom w:w="0" w:type="dxa"/>
        <w:right w:w="108" w:type="dxa"/>
      </w:tblCellMar>
    </w:tblPr>
    <w:tcPr>
      <w:tcBorders/>
    </w:tcPr>
  </w:style>
  <w:style w:type="table" w:customStyle="1" w:styleId="style4103">
    <w:name w:val="_Style 17"/>
    <w:basedOn w:val="style105"/>
    <w:next w:val="style4103"/>
    <w:pPr/>
    <w:rPr/>
    <w:tblPr>
      <w:tblInd w:w="0" w:type="dxa"/>
      <w:tblCellMar>
        <w:top w:w="0" w:type="dxa"/>
        <w:left w:w="108" w:type="dxa"/>
        <w:bottom w:w="0" w:type="dxa"/>
        <w:right w:w="108" w:type="dxa"/>
      </w:tblCellMar>
    </w:tblPr>
    <w:tcPr>
      <w:tcBorders/>
    </w:tcPr>
  </w:style>
  <w:style w:type="table" w:customStyle="1" w:styleId="style4104">
    <w:name w:val="_Style 18"/>
    <w:basedOn w:val="style105"/>
    <w:next w:val="style4104"/>
    <w:qFormat/>
    <w:pPr/>
    <w:rPr/>
    <w:tblPr>
      <w:tblInd w:w="0" w:type="dxa"/>
      <w:tblCellMar>
        <w:top w:w="0" w:type="dxa"/>
        <w:left w:w="108" w:type="dxa"/>
        <w:bottom w:w="0" w:type="dxa"/>
        <w:right w:w="108" w:type="dxa"/>
      </w:tblCellMar>
    </w:tblPr>
    <w:tcPr>
      <w:tcBorders/>
    </w:tcPr>
  </w:style>
  <w:style w:type="table" w:customStyle="1" w:styleId="style4105">
    <w:name w:val="_Style 19"/>
    <w:basedOn w:val="style105"/>
    <w:next w:val="style4105"/>
    <w:pPr/>
    <w:rPr/>
    <w:tblPr>
      <w:tblInd w:w="0" w:type="dxa"/>
      <w:tblCellMar>
        <w:top w:w="0" w:type="dxa"/>
        <w:left w:w="108" w:type="dxa"/>
        <w:bottom w:w="0" w:type="dxa"/>
        <w:right w:w="108" w:type="dxa"/>
      </w:tblCellMar>
    </w:tblPr>
    <w:tcPr>
      <w:tcBorders/>
    </w:tcPr>
  </w:style>
  <w:style w:type="table" w:customStyle="1" w:styleId="style4106">
    <w:name w:val="_Style 20"/>
    <w:basedOn w:val="style105"/>
    <w:next w:val="style4106"/>
    <w:pPr/>
    <w:rPr/>
    <w:tblPr>
      <w:tblInd w:w="0" w:type="dxa"/>
      <w:tblCellMar>
        <w:top w:w="0" w:type="dxa"/>
        <w:left w:w="108" w:type="dxa"/>
        <w:bottom w:w="0" w:type="dxa"/>
        <w:right w:w="108" w:type="dxa"/>
      </w:tblCellMar>
    </w:tblPr>
    <w:tcPr>
      <w:tcBorders/>
    </w:tcPr>
  </w:style>
  <w:style w:type="table" w:customStyle="1" w:styleId="style4107">
    <w:name w:val="_Style 21"/>
    <w:basedOn w:val="style105"/>
    <w:next w:val="style4107"/>
    <w:qFormat/>
    <w:pPr/>
    <w:rPr/>
    <w:tblPr>
      <w:tblInd w:w="0" w:type="dxa"/>
      <w:tblCellMar>
        <w:top w:w="0" w:type="dxa"/>
        <w:left w:w="108" w:type="dxa"/>
        <w:bottom w:w="0" w:type="dxa"/>
        <w:right w:w="108" w:type="dxa"/>
      </w:tblCellMar>
    </w:tblPr>
    <w:tcPr>
      <w:tcBorders/>
    </w:tcPr>
  </w:style>
  <w:style w:type="table" w:customStyle="1" w:styleId="style4108">
    <w:name w:val="_Style 22"/>
    <w:basedOn w:val="style105"/>
    <w:next w:val="style4108"/>
    <w:pPr/>
    <w:rPr/>
    <w:tblPr>
      <w:tblInd w:w="0" w:type="dxa"/>
      <w:tblCellMar>
        <w:top w:w="0" w:type="dxa"/>
        <w:left w:w="108" w:type="dxa"/>
        <w:bottom w:w="0" w:type="dxa"/>
        <w:right w:w="108" w:type="dxa"/>
      </w:tblCellMar>
    </w:tblPr>
    <w:tcPr>
      <w:tcBorders/>
    </w:tcPr>
  </w:style>
  <w:style w:type="table" w:customStyle="1" w:styleId="style4109">
    <w:name w:val="_Style 23"/>
    <w:basedOn w:val="style105"/>
    <w:next w:val="style4109"/>
    <w:pPr/>
    <w:rPr/>
    <w:tblPr>
      <w:tblInd w:w="0" w:type="dxa"/>
      <w:tblCellMar>
        <w:top w:w="0" w:type="dxa"/>
        <w:left w:w="108" w:type="dxa"/>
        <w:bottom w:w="0" w:type="dxa"/>
        <w:right w:w="108" w:type="dxa"/>
      </w:tblCellMar>
    </w:tblPr>
    <w:tcPr>
      <w:tcBorders/>
    </w:tcPr>
  </w:style>
  <w:style w:type="table" w:customStyle="1" w:styleId="style4110">
    <w:name w:val="_Style 24"/>
    <w:basedOn w:val="style105"/>
    <w:next w:val="style4110"/>
    <w:qFormat/>
    <w:pPr/>
    <w:rPr/>
    <w:tblPr>
      <w:tblInd w:w="0" w:type="dxa"/>
      <w:tblCellMar>
        <w:top w:w="0" w:type="dxa"/>
        <w:left w:w="108" w:type="dxa"/>
        <w:bottom w:w="0" w:type="dxa"/>
        <w:right w:w="108" w:type="dxa"/>
      </w:tblCellMar>
    </w:tblPr>
    <w:tcPr>
      <w:tcBorders/>
    </w:tcPr>
  </w:style>
  <w:style w:type="table" w:customStyle="1" w:styleId="style4111">
    <w:name w:val="_Style 25"/>
    <w:basedOn w:val="style105"/>
    <w:next w:val="style4111"/>
    <w:qFormat/>
    <w:pPr/>
    <w:rPr/>
    <w:tblPr>
      <w:tblInd w:w="0" w:type="dxa"/>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header" Target="header4.xml"/><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2.png"/><Relationship Id="rId25" Type="http://schemas.openxmlformats.org/officeDocument/2006/relationships/customXml" Target="../customXml/item1.xml"/><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header" Target="header3.xm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9" Type="http://schemas.openxmlformats.org/officeDocument/2006/relationships/image" Target="media/image10.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TotalTime>
  <Words>9560</Words>
  <Pages>58</Pages>
  <Characters>57168</Characters>
  <Application>WPS Office</Application>
  <DocSecurity>0</DocSecurity>
  <Paragraphs>1129</Paragraphs>
  <ScaleCrop>false</ScaleCrop>
  <LinksUpToDate>false</LinksUpToDate>
  <CharactersWithSpaces>66533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2025-02-23T16:59:00Z</dcterms:created>
  <dc:creator>Rootech Solutions</dc:creator>
  <lastModifiedBy>SM-G965U</lastModifiedBy>
  <lastPrinted>2025-07-02T14:20:00Z</lastPrinted>
  <dcterms:modified xsi:type="dcterms:W3CDTF">2025-07-21T11:38:36Z</dcterms:modified>
  <revision>58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56c0fc6f3f91419399789c8930738521</vt:lpwstr>
  </property>
  <property fmtid="{D5CDD505-2E9C-101B-9397-08002B2CF9AE}" pid="3" name="KSOProductBuildVer">
    <vt:lpwstr>1033-12.2.0.21179</vt:lpwstr>
  </property>
</Properties>
</file>