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D4061" w14:textId="65A53174" w:rsidR="008A11FD" w:rsidRPr="00F31161" w:rsidRDefault="008A11FD" w:rsidP="008A11FD">
      <w:pPr>
        <w:spacing w:before="100" w:beforeAutospacing="1" w:after="0" w:line="240" w:lineRule="auto"/>
        <w:ind w:left="360" w:hanging="90"/>
        <w:jc w:val="center"/>
        <w:rPr>
          <w:rFonts w:ascii="Times New Roman" w:eastAsia="TITUS Cyberbit Basic" w:hAnsi="Times New Roman" w:cs="Times New Roman"/>
          <w:b/>
          <w:sz w:val="24"/>
          <w:szCs w:val="24"/>
        </w:rPr>
      </w:pPr>
    </w:p>
    <w:p w14:paraId="63341498" w14:textId="78E7DFED" w:rsidR="00E15DB4" w:rsidRDefault="00E15DB4" w:rsidP="00752971">
      <w:pPr>
        <w:spacing w:before="240" w:beforeAutospacing="1" w:after="0" w:line="480" w:lineRule="auto"/>
        <w:ind w:left="360" w:hanging="90"/>
        <w:jc w:val="center"/>
        <w:rPr>
          <w:rFonts w:ascii="Times New Roman" w:eastAsia="Times New Roman" w:hAnsi="Times New Roman" w:cs="Times New Roman"/>
          <w:b/>
          <w:bCs/>
          <w:sz w:val="24"/>
          <w:szCs w:val="24"/>
        </w:rPr>
      </w:pPr>
      <w:r w:rsidRPr="00F31161">
        <w:rPr>
          <w:rFonts w:ascii="Times New Roman" w:eastAsia="Times New Roman" w:hAnsi="Times New Roman" w:cs="Times New Roman"/>
          <w:b/>
          <w:bCs/>
          <w:sz w:val="24"/>
          <w:szCs w:val="24"/>
        </w:rPr>
        <w:t xml:space="preserve">DETERMINANTS OF TAX PLANNING STRATEGIES AND PROFITABILITY OF </w:t>
      </w:r>
      <w:r w:rsidR="00752971">
        <w:rPr>
          <w:rFonts w:ascii="Times New Roman" w:eastAsia="Times New Roman" w:hAnsi="Times New Roman" w:cs="Times New Roman"/>
          <w:b/>
          <w:bCs/>
          <w:sz w:val="24"/>
          <w:szCs w:val="24"/>
        </w:rPr>
        <w:t xml:space="preserve">A CONSUMER INDUSTRY </w:t>
      </w:r>
    </w:p>
    <w:p w14:paraId="72868187" w14:textId="0AA33D83" w:rsidR="00752971" w:rsidRPr="00F31161" w:rsidRDefault="00752971" w:rsidP="00752971">
      <w:pPr>
        <w:spacing w:before="240" w:beforeAutospacing="1" w:after="0" w:line="480" w:lineRule="auto"/>
        <w:ind w:left="360" w:hanging="90"/>
        <w:jc w:val="center"/>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t>( A</w:t>
      </w:r>
      <w:proofErr w:type="gramEnd"/>
      <w:r>
        <w:rPr>
          <w:rFonts w:ascii="Times New Roman" w:eastAsia="Times New Roman" w:hAnsi="Times New Roman" w:cs="Times New Roman"/>
          <w:b/>
          <w:bCs/>
          <w:sz w:val="24"/>
          <w:szCs w:val="24"/>
        </w:rPr>
        <w:t xml:space="preserve"> CASE STUDY OF TUYIL PHARMACEUTICALS, ILORIN)</w:t>
      </w:r>
    </w:p>
    <w:p w14:paraId="16C4FA91" w14:textId="77777777" w:rsidR="00996490" w:rsidRPr="00F31161" w:rsidRDefault="00996490" w:rsidP="00996490">
      <w:pPr>
        <w:spacing w:line="360" w:lineRule="auto"/>
        <w:rPr>
          <w:rFonts w:ascii="Times New Roman" w:hAnsi="Times New Roman" w:cs="Times New Roman"/>
          <w:b/>
          <w:bCs/>
        </w:rPr>
      </w:pPr>
    </w:p>
    <w:p w14:paraId="1DCD4865" w14:textId="792D9FF1" w:rsidR="00996490" w:rsidRPr="00F31161" w:rsidRDefault="00996490" w:rsidP="00996490">
      <w:pPr>
        <w:spacing w:line="360" w:lineRule="auto"/>
        <w:ind w:left="3600"/>
        <w:rPr>
          <w:rFonts w:ascii="Times New Roman" w:hAnsi="Times New Roman" w:cs="Times New Roman"/>
          <w:b/>
          <w:bCs/>
        </w:rPr>
      </w:pPr>
      <w:r w:rsidRPr="00F31161">
        <w:rPr>
          <w:rFonts w:ascii="Times New Roman" w:hAnsi="Times New Roman" w:cs="Times New Roman"/>
          <w:b/>
          <w:bCs/>
        </w:rPr>
        <w:t xml:space="preserve">             </w:t>
      </w:r>
    </w:p>
    <w:p w14:paraId="65357701" w14:textId="77777777" w:rsidR="00DA7EB9" w:rsidRPr="00834CB6" w:rsidRDefault="00DA7EB9" w:rsidP="00DA7EB9">
      <w:pPr>
        <w:rPr>
          <w:rFonts w:ascii="Times New Roman" w:hAnsi="Times New Roman" w:cs="Times New Roman"/>
          <w:b/>
          <w:bCs/>
          <w:sz w:val="24"/>
          <w:szCs w:val="24"/>
        </w:rPr>
      </w:pPr>
    </w:p>
    <w:p w14:paraId="21655707" w14:textId="77777777" w:rsidR="00834CB6" w:rsidRPr="00834CB6" w:rsidRDefault="00834CB6" w:rsidP="00834CB6">
      <w:pPr>
        <w:spacing w:line="480" w:lineRule="auto"/>
        <w:jc w:val="center"/>
        <w:rPr>
          <w:rFonts w:ascii="Times New Roman" w:hAnsi="Times New Roman" w:cs="Times New Roman"/>
          <w:b/>
          <w:i/>
          <w:iCs/>
          <w:color w:val="000000" w:themeColor="text1"/>
          <w:sz w:val="24"/>
          <w:szCs w:val="24"/>
        </w:rPr>
      </w:pPr>
      <w:r w:rsidRPr="00834CB6">
        <w:rPr>
          <w:rFonts w:ascii="Times New Roman" w:hAnsi="Times New Roman" w:cs="Times New Roman"/>
          <w:b/>
          <w:i/>
          <w:iCs/>
          <w:color w:val="000000" w:themeColor="text1"/>
          <w:sz w:val="24"/>
          <w:szCs w:val="24"/>
        </w:rPr>
        <w:t>BY</w:t>
      </w:r>
    </w:p>
    <w:p w14:paraId="47C86116" w14:textId="318BEA88" w:rsidR="00834CB6" w:rsidRPr="00834CB6" w:rsidRDefault="00834CB6" w:rsidP="00834CB6">
      <w:pPr>
        <w:shd w:val="clear" w:color="auto" w:fill="FFFFFF"/>
        <w:autoSpaceDE w:val="0"/>
        <w:autoSpaceDN w:val="0"/>
        <w:adjustRightInd w:val="0"/>
        <w:jc w:val="center"/>
        <w:rPr>
          <w:rFonts w:ascii="Times New Roman" w:hAnsi="Times New Roman" w:cs="Times New Roman"/>
          <w:b/>
          <w:sz w:val="40"/>
          <w:szCs w:val="40"/>
        </w:rPr>
      </w:pPr>
      <w:r w:rsidRPr="00834CB6">
        <w:rPr>
          <w:rFonts w:ascii="Times New Roman" w:hAnsi="Times New Roman" w:cs="Times New Roman"/>
          <w:b/>
          <w:sz w:val="40"/>
          <w:szCs w:val="40"/>
        </w:rPr>
        <w:t>RAZAQ MISTURA DAMILOLA</w:t>
      </w:r>
    </w:p>
    <w:p w14:paraId="6D417603" w14:textId="15B605D4" w:rsidR="00834CB6" w:rsidRPr="00834CB6" w:rsidRDefault="00834CB6" w:rsidP="00834CB6">
      <w:pPr>
        <w:shd w:val="clear" w:color="auto" w:fill="FFFFFF"/>
        <w:autoSpaceDE w:val="0"/>
        <w:autoSpaceDN w:val="0"/>
        <w:adjustRightInd w:val="0"/>
        <w:jc w:val="center"/>
        <w:rPr>
          <w:rFonts w:ascii="Times New Roman" w:hAnsi="Times New Roman" w:cs="Times New Roman"/>
          <w:b/>
          <w:sz w:val="36"/>
          <w:szCs w:val="36"/>
        </w:rPr>
      </w:pPr>
      <w:r w:rsidRPr="00834CB6">
        <w:rPr>
          <w:rFonts w:ascii="Times New Roman" w:hAnsi="Times New Roman" w:cs="Times New Roman"/>
          <w:b/>
          <w:sz w:val="36"/>
          <w:szCs w:val="36"/>
        </w:rPr>
        <w:t>HND/23/ACC/FT/0</w:t>
      </w:r>
      <w:r w:rsidRPr="00834CB6">
        <w:rPr>
          <w:rFonts w:ascii="Times New Roman" w:hAnsi="Times New Roman" w:cs="Times New Roman"/>
          <w:b/>
          <w:sz w:val="36"/>
          <w:szCs w:val="36"/>
        </w:rPr>
        <w:t>324</w:t>
      </w:r>
    </w:p>
    <w:p w14:paraId="035935F3" w14:textId="77777777" w:rsidR="00834CB6" w:rsidRPr="00834CB6" w:rsidRDefault="00834CB6" w:rsidP="00834CB6">
      <w:pPr>
        <w:jc w:val="center"/>
        <w:rPr>
          <w:rFonts w:ascii="Times New Roman" w:hAnsi="Times New Roman" w:cs="Times New Roman"/>
          <w:b/>
          <w:sz w:val="24"/>
          <w:szCs w:val="24"/>
        </w:rPr>
      </w:pPr>
    </w:p>
    <w:p w14:paraId="10774B46" w14:textId="77777777" w:rsidR="00834CB6" w:rsidRPr="00834CB6" w:rsidRDefault="00834CB6" w:rsidP="00834CB6">
      <w:pPr>
        <w:jc w:val="center"/>
        <w:rPr>
          <w:rFonts w:ascii="Times New Roman" w:hAnsi="Times New Roman" w:cs="Times New Roman"/>
          <w:b/>
          <w:sz w:val="24"/>
          <w:szCs w:val="24"/>
        </w:rPr>
      </w:pPr>
    </w:p>
    <w:p w14:paraId="5BFDE3D6" w14:textId="337B9166" w:rsidR="00834CB6" w:rsidRPr="00752971" w:rsidRDefault="00834CB6" w:rsidP="00752971">
      <w:pPr>
        <w:spacing w:line="480" w:lineRule="auto"/>
        <w:jc w:val="center"/>
        <w:rPr>
          <w:rFonts w:ascii="Times New Roman" w:hAnsi="Times New Roman" w:cs="Times New Roman"/>
          <w:b/>
          <w:color w:val="000000" w:themeColor="text1"/>
          <w:sz w:val="24"/>
          <w:szCs w:val="24"/>
        </w:rPr>
      </w:pPr>
      <w:r w:rsidRPr="00834CB6">
        <w:rPr>
          <w:rFonts w:ascii="Times New Roman" w:hAnsi="Times New Roman" w:cs="Times New Roman"/>
          <w:b/>
          <w:color w:val="000000" w:themeColor="text1"/>
          <w:sz w:val="24"/>
          <w:szCs w:val="24"/>
        </w:rPr>
        <w:t>BEING A RESEARCH PROJECT SUBMITTED TO THE DEPARTMENT OF ACCOUNTANCY, INSTITUTE OF FINANCE AND MANAGEMENT STUDIES, KWARA STATE POLYTECHNIC, ILORIN</w:t>
      </w:r>
    </w:p>
    <w:p w14:paraId="361A68A7" w14:textId="77777777" w:rsidR="00834CB6" w:rsidRPr="00834CB6" w:rsidRDefault="00834CB6" w:rsidP="00834CB6">
      <w:pPr>
        <w:spacing w:line="480" w:lineRule="auto"/>
        <w:jc w:val="center"/>
        <w:rPr>
          <w:rFonts w:ascii="Times New Roman" w:hAnsi="Times New Roman" w:cs="Times New Roman"/>
          <w:color w:val="000000" w:themeColor="text1"/>
          <w:sz w:val="32"/>
          <w:szCs w:val="32"/>
        </w:rPr>
      </w:pPr>
      <w:r w:rsidRPr="00834CB6">
        <w:rPr>
          <w:rFonts w:ascii="Times New Roman" w:hAnsi="Times New Roman" w:cs="Times New Roman"/>
          <w:color w:val="000000" w:themeColor="text1"/>
          <w:sz w:val="32"/>
          <w:szCs w:val="32"/>
        </w:rPr>
        <w:t>IN PARTIAL FULFILLMENT OF THE REQUIREMENT FOR THE AWARD OF HIGHER NATIONAL DIPLOMA (HND) IN ACCOUNTANCY</w:t>
      </w:r>
    </w:p>
    <w:p w14:paraId="2E2D9554" w14:textId="77777777" w:rsidR="00834CB6" w:rsidRPr="00834CB6" w:rsidRDefault="00834CB6" w:rsidP="00834CB6">
      <w:pPr>
        <w:spacing w:line="480" w:lineRule="auto"/>
        <w:jc w:val="center"/>
        <w:rPr>
          <w:rFonts w:ascii="Times New Roman" w:hAnsi="Times New Roman" w:cs="Times New Roman"/>
          <w:color w:val="000000" w:themeColor="text1"/>
          <w:sz w:val="24"/>
          <w:szCs w:val="24"/>
        </w:rPr>
      </w:pPr>
    </w:p>
    <w:p w14:paraId="178CE23C" w14:textId="19703DEF" w:rsidR="00834CB6" w:rsidRPr="00834CB6" w:rsidRDefault="00834CB6" w:rsidP="00834CB6">
      <w:pPr>
        <w:spacing w:line="480" w:lineRule="auto"/>
        <w:ind w:left="3600"/>
        <w:jc w:val="right"/>
        <w:rPr>
          <w:rFonts w:ascii="Times New Roman" w:hAnsi="Times New Roman" w:cs="Times New Roman"/>
          <w:b/>
          <w:bCs/>
          <w:color w:val="000000" w:themeColor="text1"/>
          <w:sz w:val="40"/>
          <w:szCs w:val="40"/>
        </w:rPr>
      </w:pPr>
      <w:r w:rsidRPr="00834CB6">
        <w:rPr>
          <w:rFonts w:ascii="Times New Roman" w:hAnsi="Times New Roman" w:cs="Times New Roman"/>
          <w:b/>
          <w:bCs/>
          <w:color w:val="000000" w:themeColor="text1"/>
          <w:sz w:val="40"/>
          <w:szCs w:val="40"/>
        </w:rPr>
        <w:t>MAY, 2025</w:t>
      </w:r>
    </w:p>
    <w:p w14:paraId="12CFD05F" w14:textId="77777777" w:rsidR="00834CB6" w:rsidRPr="00834CB6" w:rsidRDefault="00834CB6" w:rsidP="00834CB6">
      <w:pPr>
        <w:spacing w:line="480" w:lineRule="auto"/>
        <w:jc w:val="center"/>
        <w:rPr>
          <w:rFonts w:ascii="Times New Roman" w:hAnsi="Times New Roman" w:cs="Times New Roman"/>
          <w:b/>
          <w:bCs/>
          <w:color w:val="000000"/>
          <w:sz w:val="24"/>
          <w:szCs w:val="24"/>
        </w:rPr>
      </w:pPr>
      <w:r w:rsidRPr="00834CB6">
        <w:rPr>
          <w:rFonts w:ascii="Times New Roman" w:hAnsi="Times New Roman" w:cs="Times New Roman"/>
          <w:b/>
          <w:bCs/>
          <w:color w:val="000000"/>
          <w:sz w:val="24"/>
          <w:szCs w:val="24"/>
        </w:rPr>
        <w:lastRenderedPageBreak/>
        <w:t>CERTIFICATION</w:t>
      </w:r>
    </w:p>
    <w:p w14:paraId="4979854F" w14:textId="6DC99AB1" w:rsidR="00834CB6" w:rsidRPr="00834CB6" w:rsidRDefault="00834CB6" w:rsidP="00834CB6">
      <w:pPr>
        <w:spacing w:line="480" w:lineRule="auto"/>
        <w:jc w:val="both"/>
        <w:rPr>
          <w:rFonts w:ascii="Times New Roman" w:hAnsi="Times New Roman" w:cs="Times New Roman"/>
          <w:color w:val="000000"/>
          <w:sz w:val="24"/>
          <w:szCs w:val="24"/>
        </w:rPr>
      </w:pPr>
      <w:r w:rsidRPr="00834CB6">
        <w:rPr>
          <w:rFonts w:ascii="Times New Roman" w:hAnsi="Times New Roman" w:cs="Times New Roman"/>
          <w:color w:val="000000"/>
          <w:sz w:val="24"/>
          <w:szCs w:val="24"/>
        </w:rPr>
        <w:tab/>
        <w:t xml:space="preserve">This is to certify that this research work has been completed, By </w:t>
      </w:r>
      <w:r w:rsidRPr="00834CB6">
        <w:rPr>
          <w:rFonts w:ascii="Times New Roman" w:hAnsi="Times New Roman" w:cs="Times New Roman"/>
          <w:b/>
          <w:color w:val="000000"/>
          <w:sz w:val="24"/>
          <w:szCs w:val="24"/>
        </w:rPr>
        <w:t>RAZAQ MISTURA DAMILOLA</w:t>
      </w:r>
      <w:r w:rsidRPr="00834CB6">
        <w:rPr>
          <w:rFonts w:ascii="Times New Roman" w:hAnsi="Times New Roman" w:cs="Times New Roman"/>
          <w:b/>
          <w:color w:val="000000"/>
          <w:sz w:val="24"/>
          <w:szCs w:val="24"/>
        </w:rPr>
        <w:t xml:space="preserve"> </w:t>
      </w:r>
      <w:r w:rsidRPr="00834CB6">
        <w:rPr>
          <w:rFonts w:ascii="Times New Roman" w:hAnsi="Times New Roman" w:cs="Times New Roman"/>
          <w:color w:val="000000"/>
          <w:sz w:val="24"/>
          <w:szCs w:val="24"/>
        </w:rPr>
        <w:t>WITH</w:t>
      </w:r>
      <w:r w:rsidRPr="00834CB6">
        <w:rPr>
          <w:rFonts w:ascii="Times New Roman" w:hAnsi="Times New Roman" w:cs="Times New Roman"/>
          <w:b/>
          <w:color w:val="000000"/>
          <w:sz w:val="24"/>
          <w:szCs w:val="24"/>
        </w:rPr>
        <w:t xml:space="preserve"> MATRICULATION NUMBER HND/23/ACC/FT/0</w:t>
      </w:r>
      <w:r>
        <w:rPr>
          <w:rFonts w:ascii="Times New Roman" w:hAnsi="Times New Roman" w:cs="Times New Roman"/>
          <w:b/>
          <w:color w:val="000000"/>
          <w:sz w:val="24"/>
          <w:szCs w:val="24"/>
        </w:rPr>
        <w:t>324</w:t>
      </w:r>
      <w:r w:rsidRPr="00834CB6">
        <w:rPr>
          <w:rFonts w:ascii="Times New Roman" w:hAnsi="Times New Roman" w:cs="Times New Roman"/>
          <w:b/>
          <w:color w:val="000000"/>
          <w:sz w:val="24"/>
          <w:szCs w:val="24"/>
        </w:rPr>
        <w:t xml:space="preserve"> </w:t>
      </w:r>
      <w:r w:rsidRPr="00834CB6">
        <w:rPr>
          <w:rFonts w:ascii="Times New Roman" w:hAnsi="Times New Roman" w:cs="Times New Roman"/>
          <w:color w:val="000000"/>
          <w:sz w:val="24"/>
          <w:szCs w:val="24"/>
        </w:rPr>
        <w:t xml:space="preserve">and submitted to the department of Accountancy in partial fulfillment for the award of Higher National Diploma (HND) in Accountancy in the Institute of Finance and Management Studies (IFMS), </w:t>
      </w:r>
      <w:proofErr w:type="spellStart"/>
      <w:r w:rsidRPr="00834CB6">
        <w:rPr>
          <w:rFonts w:ascii="Times New Roman" w:hAnsi="Times New Roman" w:cs="Times New Roman"/>
          <w:color w:val="000000"/>
          <w:sz w:val="24"/>
          <w:szCs w:val="24"/>
        </w:rPr>
        <w:t>Kwara</w:t>
      </w:r>
      <w:proofErr w:type="spellEnd"/>
      <w:r w:rsidRPr="00834CB6">
        <w:rPr>
          <w:rFonts w:ascii="Times New Roman" w:hAnsi="Times New Roman" w:cs="Times New Roman"/>
          <w:color w:val="000000"/>
          <w:sz w:val="24"/>
          <w:szCs w:val="24"/>
        </w:rPr>
        <w:t xml:space="preserve"> State Polytechnic, Ilorin.</w:t>
      </w:r>
    </w:p>
    <w:p w14:paraId="55FBF566" w14:textId="77777777" w:rsidR="00834CB6" w:rsidRPr="00834CB6" w:rsidRDefault="00834CB6" w:rsidP="00834CB6">
      <w:pPr>
        <w:spacing w:line="480" w:lineRule="auto"/>
        <w:jc w:val="both"/>
        <w:rPr>
          <w:rFonts w:ascii="Times New Roman" w:hAnsi="Times New Roman" w:cs="Times New Roman"/>
          <w:color w:val="000000"/>
          <w:sz w:val="24"/>
          <w:szCs w:val="24"/>
        </w:rPr>
      </w:pPr>
    </w:p>
    <w:p w14:paraId="3E0231C2" w14:textId="77777777" w:rsidR="00834CB6" w:rsidRPr="00834CB6" w:rsidRDefault="00834CB6" w:rsidP="00834CB6">
      <w:pPr>
        <w:spacing w:line="480" w:lineRule="auto"/>
        <w:jc w:val="both"/>
        <w:rPr>
          <w:rFonts w:ascii="Times New Roman" w:hAnsi="Times New Roman" w:cs="Times New Roman"/>
          <w:color w:val="000000"/>
          <w:sz w:val="24"/>
          <w:szCs w:val="24"/>
        </w:rPr>
      </w:pPr>
    </w:p>
    <w:p w14:paraId="753BA1EF" w14:textId="77777777" w:rsidR="00834CB6" w:rsidRPr="00834CB6" w:rsidRDefault="00834CB6" w:rsidP="00834CB6">
      <w:pPr>
        <w:spacing w:after="0" w:line="240" w:lineRule="auto"/>
        <w:jc w:val="both"/>
        <w:rPr>
          <w:rFonts w:ascii="Times New Roman" w:hAnsi="Times New Roman" w:cs="Times New Roman"/>
          <w:color w:val="000000"/>
          <w:sz w:val="24"/>
          <w:szCs w:val="24"/>
        </w:rPr>
      </w:pPr>
      <w:r w:rsidRPr="00834CB6">
        <w:rPr>
          <w:rFonts w:ascii="Times New Roman" w:hAnsi="Times New Roman" w:cs="Times New Roman"/>
          <w:color w:val="000000"/>
          <w:sz w:val="24"/>
          <w:szCs w:val="24"/>
        </w:rPr>
        <w:t>_____________________________</w:t>
      </w:r>
      <w:r w:rsidRPr="00834CB6">
        <w:rPr>
          <w:rFonts w:ascii="Times New Roman" w:hAnsi="Times New Roman" w:cs="Times New Roman"/>
          <w:color w:val="000000"/>
          <w:sz w:val="24"/>
          <w:szCs w:val="24"/>
        </w:rPr>
        <w:tab/>
      </w:r>
      <w:r w:rsidRPr="00834CB6">
        <w:rPr>
          <w:rFonts w:ascii="Times New Roman" w:hAnsi="Times New Roman" w:cs="Times New Roman"/>
          <w:color w:val="000000"/>
          <w:sz w:val="24"/>
          <w:szCs w:val="24"/>
        </w:rPr>
        <w:tab/>
      </w:r>
      <w:r w:rsidRPr="00834CB6">
        <w:rPr>
          <w:rFonts w:ascii="Times New Roman" w:hAnsi="Times New Roman" w:cs="Times New Roman"/>
          <w:color w:val="000000"/>
          <w:sz w:val="24"/>
          <w:szCs w:val="24"/>
        </w:rPr>
        <w:tab/>
        <w:t>_____________________</w:t>
      </w:r>
    </w:p>
    <w:p w14:paraId="0BC05273" w14:textId="3621628D" w:rsidR="00834CB6" w:rsidRPr="00834CB6" w:rsidRDefault="00834CB6" w:rsidP="00834CB6">
      <w:pPr>
        <w:spacing w:after="0" w:line="240" w:lineRule="auto"/>
        <w:jc w:val="both"/>
        <w:rPr>
          <w:rFonts w:ascii="Times New Roman" w:hAnsi="Times New Roman" w:cs="Times New Roman"/>
          <w:b/>
          <w:color w:val="000000"/>
          <w:sz w:val="24"/>
          <w:szCs w:val="24"/>
        </w:rPr>
      </w:pPr>
      <w:r w:rsidRPr="00834CB6">
        <w:rPr>
          <w:rFonts w:ascii="Times New Roman" w:hAnsi="Times New Roman" w:cs="Times New Roman"/>
          <w:b/>
          <w:bCs/>
          <w:color w:val="000000"/>
          <w:sz w:val="24"/>
          <w:szCs w:val="24"/>
        </w:rPr>
        <w:t xml:space="preserve">MR. </w:t>
      </w:r>
      <w:r>
        <w:rPr>
          <w:rFonts w:ascii="Times New Roman" w:hAnsi="Times New Roman" w:cs="Times New Roman"/>
          <w:b/>
          <w:bCs/>
          <w:color w:val="000000"/>
          <w:sz w:val="24"/>
          <w:szCs w:val="24"/>
        </w:rPr>
        <w:t>BELLO R. A</w:t>
      </w:r>
      <w:r w:rsidRPr="00834CB6">
        <w:rPr>
          <w:rFonts w:ascii="Times New Roman" w:hAnsi="Times New Roman" w:cs="Times New Roman"/>
          <w:b/>
          <w:bCs/>
          <w:color w:val="000000"/>
          <w:sz w:val="24"/>
          <w:szCs w:val="24"/>
        </w:rPr>
        <w:tab/>
      </w:r>
      <w:r w:rsidRPr="00834CB6">
        <w:rPr>
          <w:rFonts w:ascii="Times New Roman" w:hAnsi="Times New Roman" w:cs="Times New Roman"/>
          <w:b/>
          <w:color w:val="000000"/>
          <w:sz w:val="24"/>
          <w:szCs w:val="24"/>
        </w:rPr>
        <w:tab/>
      </w:r>
      <w:r w:rsidRPr="00834CB6">
        <w:rPr>
          <w:rFonts w:ascii="Times New Roman" w:hAnsi="Times New Roman" w:cs="Times New Roman"/>
          <w:b/>
          <w:color w:val="000000"/>
          <w:sz w:val="24"/>
          <w:szCs w:val="24"/>
        </w:rPr>
        <w:tab/>
      </w:r>
      <w:r w:rsidRPr="00834CB6">
        <w:rPr>
          <w:rFonts w:ascii="Times New Roman" w:hAnsi="Times New Roman" w:cs="Times New Roman"/>
          <w:b/>
          <w:color w:val="000000"/>
          <w:sz w:val="24"/>
          <w:szCs w:val="24"/>
        </w:rPr>
        <w:tab/>
      </w:r>
      <w:r w:rsidRPr="00834CB6">
        <w:rPr>
          <w:rFonts w:ascii="Times New Roman" w:hAnsi="Times New Roman" w:cs="Times New Roman"/>
          <w:b/>
          <w:color w:val="000000"/>
          <w:sz w:val="24"/>
          <w:szCs w:val="24"/>
        </w:rPr>
        <w:tab/>
      </w:r>
      <w:r w:rsidRPr="00834CB6">
        <w:rPr>
          <w:rFonts w:ascii="Times New Roman" w:hAnsi="Times New Roman" w:cs="Times New Roman"/>
          <w:b/>
          <w:color w:val="000000"/>
          <w:sz w:val="24"/>
          <w:szCs w:val="24"/>
        </w:rPr>
        <w:tab/>
        <w:t>DATE</w:t>
      </w:r>
    </w:p>
    <w:p w14:paraId="6C27CCBB" w14:textId="77777777" w:rsidR="00834CB6" w:rsidRPr="00834CB6" w:rsidRDefault="00834CB6" w:rsidP="00834CB6">
      <w:pPr>
        <w:spacing w:after="0" w:line="240" w:lineRule="auto"/>
        <w:jc w:val="both"/>
        <w:rPr>
          <w:rFonts w:ascii="Times New Roman" w:hAnsi="Times New Roman" w:cs="Times New Roman"/>
          <w:b/>
          <w:i/>
          <w:color w:val="000000"/>
          <w:sz w:val="24"/>
          <w:szCs w:val="24"/>
        </w:rPr>
      </w:pPr>
      <w:r w:rsidRPr="00834CB6">
        <w:rPr>
          <w:rFonts w:ascii="Times New Roman" w:hAnsi="Times New Roman" w:cs="Times New Roman"/>
          <w:b/>
          <w:i/>
          <w:color w:val="000000"/>
          <w:sz w:val="24"/>
          <w:szCs w:val="24"/>
        </w:rPr>
        <w:t>(Project Supervisor)</w:t>
      </w:r>
    </w:p>
    <w:p w14:paraId="10CC89A2" w14:textId="77777777" w:rsidR="00834CB6" w:rsidRPr="00834CB6" w:rsidRDefault="00834CB6" w:rsidP="00834CB6">
      <w:pPr>
        <w:spacing w:line="480" w:lineRule="auto"/>
        <w:jc w:val="both"/>
        <w:rPr>
          <w:rFonts w:ascii="Times New Roman" w:hAnsi="Times New Roman" w:cs="Times New Roman"/>
          <w:b/>
          <w:i/>
          <w:color w:val="000000"/>
          <w:sz w:val="24"/>
          <w:szCs w:val="24"/>
        </w:rPr>
      </w:pPr>
    </w:p>
    <w:p w14:paraId="4DEE0646" w14:textId="77777777" w:rsidR="00834CB6" w:rsidRDefault="00834CB6" w:rsidP="00834CB6">
      <w:pPr>
        <w:spacing w:after="0"/>
        <w:jc w:val="both"/>
        <w:rPr>
          <w:rFonts w:ascii="Times New Roman" w:hAnsi="Times New Roman" w:cs="Times New Roman"/>
          <w:color w:val="000000"/>
          <w:sz w:val="24"/>
          <w:szCs w:val="24"/>
        </w:rPr>
      </w:pPr>
    </w:p>
    <w:p w14:paraId="11C8D655" w14:textId="5D562C4A" w:rsidR="00834CB6" w:rsidRPr="00834CB6" w:rsidRDefault="00834CB6" w:rsidP="00834CB6">
      <w:pPr>
        <w:spacing w:after="0"/>
        <w:jc w:val="both"/>
        <w:rPr>
          <w:rFonts w:ascii="Times New Roman" w:hAnsi="Times New Roman" w:cs="Times New Roman"/>
          <w:color w:val="000000"/>
          <w:sz w:val="24"/>
          <w:szCs w:val="24"/>
        </w:rPr>
      </w:pPr>
      <w:r w:rsidRPr="00834CB6">
        <w:rPr>
          <w:rFonts w:ascii="Times New Roman" w:hAnsi="Times New Roman" w:cs="Times New Roman"/>
          <w:color w:val="000000"/>
          <w:sz w:val="24"/>
          <w:szCs w:val="24"/>
        </w:rPr>
        <w:t>_____________________________</w:t>
      </w:r>
      <w:r w:rsidRPr="00834CB6">
        <w:rPr>
          <w:rFonts w:ascii="Times New Roman" w:hAnsi="Times New Roman" w:cs="Times New Roman"/>
          <w:color w:val="000000"/>
          <w:sz w:val="24"/>
          <w:szCs w:val="24"/>
        </w:rPr>
        <w:tab/>
      </w:r>
      <w:r w:rsidRPr="00834CB6">
        <w:rPr>
          <w:rFonts w:ascii="Times New Roman" w:hAnsi="Times New Roman" w:cs="Times New Roman"/>
          <w:color w:val="000000"/>
          <w:sz w:val="24"/>
          <w:szCs w:val="24"/>
        </w:rPr>
        <w:tab/>
      </w:r>
      <w:r w:rsidRPr="00834CB6">
        <w:rPr>
          <w:rFonts w:ascii="Times New Roman" w:hAnsi="Times New Roman" w:cs="Times New Roman"/>
          <w:color w:val="000000"/>
          <w:sz w:val="24"/>
          <w:szCs w:val="24"/>
        </w:rPr>
        <w:tab/>
        <w:t>_____________________</w:t>
      </w:r>
    </w:p>
    <w:p w14:paraId="60D3437C" w14:textId="77777777" w:rsidR="00834CB6" w:rsidRPr="00834CB6" w:rsidRDefault="00834CB6" w:rsidP="00834CB6">
      <w:pPr>
        <w:spacing w:after="0"/>
        <w:jc w:val="both"/>
        <w:rPr>
          <w:rFonts w:ascii="Times New Roman" w:hAnsi="Times New Roman" w:cs="Times New Roman"/>
          <w:b/>
          <w:color w:val="000000"/>
          <w:sz w:val="24"/>
          <w:szCs w:val="24"/>
        </w:rPr>
      </w:pPr>
      <w:r w:rsidRPr="00834CB6">
        <w:rPr>
          <w:rFonts w:ascii="Times New Roman" w:hAnsi="Times New Roman" w:cs="Times New Roman"/>
          <w:b/>
          <w:color w:val="000000"/>
          <w:sz w:val="24"/>
          <w:szCs w:val="24"/>
        </w:rPr>
        <w:t>MRS. ADEGBOYE B. B.</w:t>
      </w:r>
      <w:r w:rsidRPr="00834CB6">
        <w:rPr>
          <w:rFonts w:ascii="Times New Roman" w:hAnsi="Times New Roman" w:cs="Times New Roman"/>
          <w:b/>
          <w:color w:val="000000"/>
          <w:sz w:val="24"/>
          <w:szCs w:val="24"/>
        </w:rPr>
        <w:tab/>
      </w:r>
      <w:r w:rsidRPr="00834CB6">
        <w:rPr>
          <w:rFonts w:ascii="Times New Roman" w:hAnsi="Times New Roman" w:cs="Times New Roman"/>
          <w:b/>
          <w:color w:val="000000"/>
          <w:sz w:val="24"/>
          <w:szCs w:val="24"/>
        </w:rPr>
        <w:tab/>
      </w:r>
      <w:r w:rsidRPr="00834CB6">
        <w:rPr>
          <w:rFonts w:ascii="Times New Roman" w:hAnsi="Times New Roman" w:cs="Times New Roman"/>
          <w:b/>
          <w:color w:val="000000"/>
          <w:sz w:val="24"/>
          <w:szCs w:val="24"/>
        </w:rPr>
        <w:tab/>
      </w:r>
      <w:r w:rsidRPr="00834CB6">
        <w:rPr>
          <w:rFonts w:ascii="Times New Roman" w:hAnsi="Times New Roman" w:cs="Times New Roman"/>
          <w:b/>
          <w:color w:val="000000"/>
          <w:sz w:val="24"/>
          <w:szCs w:val="24"/>
        </w:rPr>
        <w:tab/>
      </w:r>
      <w:r w:rsidRPr="00834CB6">
        <w:rPr>
          <w:rFonts w:ascii="Times New Roman" w:hAnsi="Times New Roman" w:cs="Times New Roman"/>
          <w:b/>
          <w:color w:val="000000"/>
          <w:sz w:val="24"/>
          <w:szCs w:val="24"/>
        </w:rPr>
        <w:tab/>
        <w:t>DATE</w:t>
      </w:r>
    </w:p>
    <w:p w14:paraId="23D0C643" w14:textId="77777777" w:rsidR="00834CB6" w:rsidRPr="00834CB6" w:rsidRDefault="00834CB6" w:rsidP="00834CB6">
      <w:pPr>
        <w:spacing w:after="0"/>
        <w:jc w:val="both"/>
        <w:rPr>
          <w:rFonts w:ascii="Times New Roman" w:hAnsi="Times New Roman" w:cs="Times New Roman"/>
          <w:b/>
          <w:i/>
          <w:color w:val="000000"/>
          <w:sz w:val="24"/>
          <w:szCs w:val="24"/>
        </w:rPr>
      </w:pPr>
      <w:r w:rsidRPr="00834CB6">
        <w:rPr>
          <w:rFonts w:ascii="Times New Roman" w:hAnsi="Times New Roman" w:cs="Times New Roman"/>
          <w:b/>
          <w:i/>
          <w:color w:val="000000"/>
          <w:sz w:val="24"/>
          <w:szCs w:val="24"/>
        </w:rPr>
        <w:t>(Project Coordinator)</w:t>
      </w:r>
    </w:p>
    <w:p w14:paraId="055D18B5" w14:textId="77777777" w:rsidR="00834CB6" w:rsidRPr="00834CB6" w:rsidRDefault="00834CB6" w:rsidP="00834CB6">
      <w:pPr>
        <w:spacing w:line="480" w:lineRule="auto"/>
        <w:jc w:val="both"/>
        <w:rPr>
          <w:rFonts w:ascii="Times New Roman" w:hAnsi="Times New Roman" w:cs="Times New Roman"/>
          <w:color w:val="000000"/>
          <w:sz w:val="24"/>
          <w:szCs w:val="24"/>
        </w:rPr>
      </w:pPr>
    </w:p>
    <w:p w14:paraId="4C3A0BD8" w14:textId="77777777" w:rsidR="00834CB6" w:rsidRDefault="00834CB6" w:rsidP="00834CB6">
      <w:pPr>
        <w:spacing w:after="0" w:line="240" w:lineRule="auto"/>
        <w:jc w:val="both"/>
        <w:rPr>
          <w:rFonts w:ascii="Times New Roman" w:hAnsi="Times New Roman" w:cs="Times New Roman"/>
          <w:color w:val="000000"/>
          <w:sz w:val="24"/>
          <w:szCs w:val="24"/>
        </w:rPr>
      </w:pPr>
    </w:p>
    <w:p w14:paraId="5195948F" w14:textId="3F737AC7" w:rsidR="00834CB6" w:rsidRPr="00834CB6" w:rsidRDefault="00834CB6" w:rsidP="00834CB6">
      <w:pPr>
        <w:spacing w:after="0" w:line="240" w:lineRule="auto"/>
        <w:jc w:val="both"/>
        <w:rPr>
          <w:rFonts w:ascii="Times New Roman" w:hAnsi="Times New Roman" w:cs="Times New Roman"/>
          <w:color w:val="000000"/>
          <w:sz w:val="24"/>
          <w:szCs w:val="24"/>
        </w:rPr>
      </w:pPr>
      <w:r w:rsidRPr="00834CB6">
        <w:rPr>
          <w:rFonts w:ascii="Times New Roman" w:hAnsi="Times New Roman" w:cs="Times New Roman"/>
          <w:color w:val="000000"/>
          <w:sz w:val="24"/>
          <w:szCs w:val="24"/>
        </w:rPr>
        <w:t>______________________________</w:t>
      </w:r>
      <w:r w:rsidRPr="00834CB6">
        <w:rPr>
          <w:rFonts w:ascii="Times New Roman" w:hAnsi="Times New Roman" w:cs="Times New Roman"/>
          <w:color w:val="000000"/>
          <w:sz w:val="24"/>
          <w:szCs w:val="24"/>
        </w:rPr>
        <w:tab/>
      </w:r>
      <w:r w:rsidRPr="00834CB6">
        <w:rPr>
          <w:rFonts w:ascii="Times New Roman" w:hAnsi="Times New Roman" w:cs="Times New Roman"/>
          <w:color w:val="000000"/>
          <w:sz w:val="24"/>
          <w:szCs w:val="24"/>
        </w:rPr>
        <w:tab/>
        <w:t>_____________________</w:t>
      </w:r>
    </w:p>
    <w:p w14:paraId="7271020B" w14:textId="77777777" w:rsidR="00834CB6" w:rsidRPr="00834CB6" w:rsidRDefault="00834CB6" w:rsidP="00834CB6">
      <w:pPr>
        <w:spacing w:after="0" w:line="240" w:lineRule="auto"/>
        <w:jc w:val="both"/>
        <w:rPr>
          <w:rFonts w:ascii="Times New Roman" w:hAnsi="Times New Roman" w:cs="Times New Roman"/>
          <w:b/>
          <w:bCs/>
          <w:color w:val="000000"/>
          <w:sz w:val="24"/>
          <w:szCs w:val="24"/>
        </w:rPr>
      </w:pPr>
      <w:r w:rsidRPr="00834CB6">
        <w:rPr>
          <w:rFonts w:ascii="Times New Roman" w:hAnsi="Times New Roman" w:cs="Times New Roman"/>
          <w:b/>
          <w:color w:val="000000"/>
          <w:sz w:val="24"/>
          <w:szCs w:val="24"/>
        </w:rPr>
        <w:t>MR. ELELU. M. O</w:t>
      </w:r>
      <w:r w:rsidRPr="00834CB6">
        <w:rPr>
          <w:rFonts w:ascii="Times New Roman" w:hAnsi="Times New Roman" w:cs="Times New Roman"/>
          <w:b/>
          <w:color w:val="000000"/>
          <w:sz w:val="24"/>
          <w:szCs w:val="24"/>
        </w:rPr>
        <w:tab/>
      </w:r>
      <w:r w:rsidRPr="00834CB6">
        <w:rPr>
          <w:rFonts w:ascii="Times New Roman" w:hAnsi="Times New Roman" w:cs="Times New Roman"/>
          <w:b/>
          <w:color w:val="000000"/>
          <w:sz w:val="24"/>
          <w:szCs w:val="24"/>
        </w:rPr>
        <w:tab/>
      </w:r>
      <w:r w:rsidRPr="00834CB6">
        <w:rPr>
          <w:rFonts w:ascii="Times New Roman" w:hAnsi="Times New Roman" w:cs="Times New Roman"/>
          <w:b/>
          <w:color w:val="000000"/>
          <w:sz w:val="24"/>
          <w:szCs w:val="24"/>
        </w:rPr>
        <w:tab/>
      </w:r>
      <w:r w:rsidRPr="00834CB6">
        <w:rPr>
          <w:rFonts w:ascii="Times New Roman" w:hAnsi="Times New Roman" w:cs="Times New Roman"/>
          <w:b/>
          <w:color w:val="000000"/>
          <w:sz w:val="24"/>
          <w:szCs w:val="24"/>
        </w:rPr>
        <w:tab/>
      </w:r>
      <w:r w:rsidRPr="00834CB6">
        <w:rPr>
          <w:rFonts w:ascii="Times New Roman" w:hAnsi="Times New Roman" w:cs="Times New Roman"/>
          <w:b/>
          <w:color w:val="000000"/>
          <w:sz w:val="24"/>
          <w:szCs w:val="24"/>
        </w:rPr>
        <w:tab/>
      </w:r>
      <w:r w:rsidRPr="00834CB6">
        <w:rPr>
          <w:rFonts w:ascii="Times New Roman" w:hAnsi="Times New Roman" w:cs="Times New Roman"/>
          <w:b/>
          <w:color w:val="000000"/>
          <w:sz w:val="24"/>
          <w:szCs w:val="24"/>
        </w:rPr>
        <w:tab/>
        <w:t>DATE</w:t>
      </w:r>
    </w:p>
    <w:p w14:paraId="746866DD" w14:textId="77777777" w:rsidR="00834CB6" w:rsidRPr="00834CB6" w:rsidRDefault="00834CB6" w:rsidP="00834CB6">
      <w:pPr>
        <w:spacing w:after="0" w:line="240" w:lineRule="auto"/>
        <w:jc w:val="both"/>
        <w:rPr>
          <w:rFonts w:ascii="Times New Roman" w:hAnsi="Times New Roman" w:cs="Times New Roman"/>
          <w:b/>
          <w:i/>
          <w:color w:val="000000"/>
          <w:sz w:val="24"/>
          <w:szCs w:val="24"/>
        </w:rPr>
      </w:pPr>
      <w:r w:rsidRPr="00834CB6">
        <w:rPr>
          <w:rFonts w:ascii="Times New Roman" w:hAnsi="Times New Roman" w:cs="Times New Roman"/>
          <w:b/>
          <w:i/>
          <w:color w:val="000000"/>
          <w:sz w:val="24"/>
          <w:szCs w:val="24"/>
        </w:rPr>
        <w:t>(Head of Department)</w:t>
      </w:r>
    </w:p>
    <w:p w14:paraId="643F2AB0" w14:textId="782F1A7A" w:rsidR="00834CB6" w:rsidRDefault="00834CB6" w:rsidP="00834CB6">
      <w:pPr>
        <w:spacing w:line="480" w:lineRule="auto"/>
        <w:jc w:val="both"/>
        <w:rPr>
          <w:rFonts w:ascii="Times New Roman" w:hAnsi="Times New Roman" w:cs="Times New Roman"/>
          <w:color w:val="000000"/>
          <w:sz w:val="24"/>
          <w:szCs w:val="24"/>
        </w:rPr>
      </w:pPr>
    </w:p>
    <w:p w14:paraId="4217AD1C" w14:textId="77777777" w:rsidR="00BF1241" w:rsidRPr="00834CB6" w:rsidRDefault="00BF1241" w:rsidP="00834CB6">
      <w:pPr>
        <w:spacing w:line="480" w:lineRule="auto"/>
        <w:jc w:val="both"/>
        <w:rPr>
          <w:rFonts w:ascii="Times New Roman" w:hAnsi="Times New Roman" w:cs="Times New Roman"/>
          <w:color w:val="000000"/>
          <w:sz w:val="24"/>
          <w:szCs w:val="24"/>
        </w:rPr>
      </w:pPr>
    </w:p>
    <w:p w14:paraId="7AF2B683" w14:textId="77777777" w:rsidR="00834CB6" w:rsidRPr="00834CB6" w:rsidRDefault="00834CB6" w:rsidP="00834CB6">
      <w:pPr>
        <w:spacing w:after="0"/>
        <w:jc w:val="both"/>
        <w:rPr>
          <w:rFonts w:ascii="Times New Roman" w:hAnsi="Times New Roman" w:cs="Times New Roman"/>
          <w:color w:val="000000"/>
          <w:sz w:val="24"/>
          <w:szCs w:val="24"/>
        </w:rPr>
      </w:pPr>
      <w:r w:rsidRPr="00834CB6">
        <w:rPr>
          <w:rFonts w:ascii="Times New Roman" w:hAnsi="Times New Roman" w:cs="Times New Roman"/>
          <w:color w:val="000000"/>
          <w:sz w:val="24"/>
          <w:szCs w:val="24"/>
        </w:rPr>
        <w:t>______________________________</w:t>
      </w:r>
      <w:r w:rsidRPr="00834CB6">
        <w:rPr>
          <w:rFonts w:ascii="Times New Roman" w:hAnsi="Times New Roman" w:cs="Times New Roman"/>
          <w:color w:val="000000"/>
          <w:sz w:val="24"/>
          <w:szCs w:val="24"/>
        </w:rPr>
        <w:tab/>
      </w:r>
      <w:r w:rsidRPr="00834CB6">
        <w:rPr>
          <w:rFonts w:ascii="Times New Roman" w:hAnsi="Times New Roman" w:cs="Times New Roman"/>
          <w:color w:val="000000"/>
          <w:sz w:val="24"/>
          <w:szCs w:val="24"/>
        </w:rPr>
        <w:tab/>
        <w:t>_____________________</w:t>
      </w:r>
    </w:p>
    <w:p w14:paraId="4C50A711" w14:textId="77777777" w:rsidR="00834CB6" w:rsidRPr="00834CB6" w:rsidRDefault="00834CB6" w:rsidP="00834CB6">
      <w:pPr>
        <w:spacing w:after="0"/>
        <w:jc w:val="both"/>
        <w:rPr>
          <w:rFonts w:ascii="Times New Roman" w:hAnsi="Times New Roman" w:cs="Times New Roman"/>
          <w:b/>
          <w:color w:val="000000"/>
          <w:sz w:val="24"/>
          <w:szCs w:val="24"/>
        </w:rPr>
      </w:pPr>
      <w:r w:rsidRPr="00834CB6">
        <w:rPr>
          <w:rFonts w:ascii="Times New Roman" w:hAnsi="Times New Roman" w:cs="Times New Roman"/>
          <w:b/>
          <w:color w:val="000000" w:themeColor="text1"/>
          <w:sz w:val="24"/>
          <w:szCs w:val="24"/>
        </w:rPr>
        <w:t>IKHU-OMOREGBE SUNDAY FCA</w:t>
      </w:r>
      <w:r w:rsidRPr="00834CB6">
        <w:rPr>
          <w:rFonts w:ascii="Times New Roman" w:hAnsi="Times New Roman" w:cs="Times New Roman"/>
          <w:b/>
          <w:color w:val="000000" w:themeColor="text1"/>
          <w:sz w:val="24"/>
          <w:szCs w:val="24"/>
        </w:rPr>
        <w:tab/>
      </w:r>
      <w:r w:rsidRPr="00834CB6">
        <w:rPr>
          <w:rFonts w:ascii="Times New Roman" w:hAnsi="Times New Roman" w:cs="Times New Roman"/>
          <w:b/>
          <w:color w:val="000000"/>
          <w:sz w:val="24"/>
          <w:szCs w:val="24"/>
        </w:rPr>
        <w:tab/>
      </w:r>
      <w:r w:rsidRPr="00834CB6">
        <w:rPr>
          <w:rFonts w:ascii="Times New Roman" w:hAnsi="Times New Roman" w:cs="Times New Roman"/>
          <w:b/>
          <w:color w:val="000000"/>
          <w:sz w:val="24"/>
          <w:szCs w:val="24"/>
        </w:rPr>
        <w:tab/>
        <w:t>DATE</w:t>
      </w:r>
    </w:p>
    <w:p w14:paraId="4D260B2B" w14:textId="77777777" w:rsidR="00834CB6" w:rsidRPr="00834CB6" w:rsidRDefault="00834CB6" w:rsidP="00834CB6">
      <w:pPr>
        <w:spacing w:after="0"/>
        <w:jc w:val="both"/>
        <w:rPr>
          <w:rFonts w:ascii="Times New Roman" w:hAnsi="Times New Roman" w:cs="Times New Roman"/>
          <w:b/>
          <w:i/>
          <w:color w:val="000000"/>
          <w:sz w:val="24"/>
          <w:szCs w:val="24"/>
        </w:rPr>
      </w:pPr>
      <w:r w:rsidRPr="00834CB6">
        <w:rPr>
          <w:rFonts w:ascii="Times New Roman" w:hAnsi="Times New Roman" w:cs="Times New Roman"/>
          <w:b/>
          <w:i/>
          <w:color w:val="000000"/>
          <w:sz w:val="24"/>
          <w:szCs w:val="24"/>
        </w:rPr>
        <w:t>(External Examiner)</w:t>
      </w:r>
      <w:r w:rsidRPr="00834CB6">
        <w:rPr>
          <w:rFonts w:ascii="Times New Roman" w:hAnsi="Times New Roman" w:cs="Times New Roman"/>
          <w:b/>
          <w:i/>
          <w:color w:val="000000"/>
          <w:sz w:val="24"/>
          <w:szCs w:val="24"/>
        </w:rPr>
        <w:tab/>
      </w:r>
      <w:r w:rsidRPr="00834CB6">
        <w:rPr>
          <w:rFonts w:ascii="Times New Roman" w:hAnsi="Times New Roman" w:cs="Times New Roman"/>
          <w:b/>
          <w:i/>
          <w:color w:val="000000"/>
          <w:sz w:val="24"/>
          <w:szCs w:val="24"/>
        </w:rPr>
        <w:tab/>
      </w:r>
      <w:r w:rsidRPr="00834CB6">
        <w:rPr>
          <w:rFonts w:ascii="Times New Roman" w:hAnsi="Times New Roman" w:cs="Times New Roman"/>
          <w:b/>
          <w:i/>
          <w:color w:val="000000"/>
          <w:sz w:val="24"/>
          <w:szCs w:val="24"/>
        </w:rPr>
        <w:tab/>
      </w:r>
      <w:r w:rsidRPr="00834CB6">
        <w:rPr>
          <w:rFonts w:ascii="Times New Roman" w:hAnsi="Times New Roman" w:cs="Times New Roman"/>
          <w:b/>
          <w:i/>
          <w:color w:val="000000"/>
          <w:sz w:val="24"/>
          <w:szCs w:val="24"/>
        </w:rPr>
        <w:tab/>
      </w:r>
      <w:r w:rsidRPr="00834CB6">
        <w:rPr>
          <w:rFonts w:ascii="Times New Roman" w:hAnsi="Times New Roman" w:cs="Times New Roman"/>
          <w:b/>
          <w:i/>
          <w:color w:val="000000"/>
          <w:sz w:val="24"/>
          <w:szCs w:val="24"/>
        </w:rPr>
        <w:tab/>
      </w:r>
    </w:p>
    <w:p w14:paraId="47876236" w14:textId="77777777" w:rsidR="00834CB6" w:rsidRPr="00834CB6" w:rsidRDefault="00834CB6" w:rsidP="00834CB6">
      <w:pPr>
        <w:spacing w:line="480" w:lineRule="auto"/>
        <w:jc w:val="both"/>
        <w:rPr>
          <w:rFonts w:ascii="Times New Roman" w:hAnsi="Times New Roman" w:cs="Times New Roman"/>
          <w:color w:val="000000"/>
          <w:sz w:val="24"/>
          <w:szCs w:val="24"/>
        </w:rPr>
      </w:pPr>
    </w:p>
    <w:p w14:paraId="2FCF998B" w14:textId="77777777" w:rsidR="00834CB6" w:rsidRPr="00834CB6" w:rsidRDefault="00834CB6" w:rsidP="00834CB6">
      <w:pPr>
        <w:spacing w:line="480" w:lineRule="auto"/>
        <w:jc w:val="center"/>
        <w:rPr>
          <w:rFonts w:ascii="Times New Roman" w:hAnsi="Times New Roman" w:cs="Times New Roman"/>
          <w:b/>
          <w:bCs/>
          <w:color w:val="000000"/>
          <w:sz w:val="24"/>
          <w:szCs w:val="24"/>
        </w:rPr>
      </w:pPr>
      <w:r w:rsidRPr="00834CB6">
        <w:rPr>
          <w:rFonts w:ascii="Times New Roman" w:hAnsi="Times New Roman" w:cs="Times New Roman"/>
          <w:b/>
          <w:bCs/>
          <w:color w:val="000000"/>
          <w:sz w:val="24"/>
          <w:szCs w:val="24"/>
        </w:rPr>
        <w:br w:type="page"/>
      </w:r>
      <w:r w:rsidRPr="00834CB6">
        <w:rPr>
          <w:rFonts w:ascii="Times New Roman" w:hAnsi="Times New Roman" w:cs="Times New Roman"/>
          <w:b/>
          <w:bCs/>
          <w:color w:val="000000"/>
          <w:sz w:val="24"/>
          <w:szCs w:val="24"/>
        </w:rPr>
        <w:lastRenderedPageBreak/>
        <w:t>DEDICATION</w:t>
      </w:r>
    </w:p>
    <w:p w14:paraId="4A4240DD" w14:textId="77777777" w:rsidR="00834CB6" w:rsidRPr="00834CB6" w:rsidRDefault="00834CB6" w:rsidP="00834CB6">
      <w:pPr>
        <w:spacing w:line="480" w:lineRule="auto"/>
        <w:ind w:firstLine="720"/>
        <w:jc w:val="both"/>
        <w:rPr>
          <w:rFonts w:ascii="Times New Roman" w:hAnsi="Times New Roman" w:cs="Times New Roman"/>
          <w:color w:val="000000"/>
          <w:sz w:val="24"/>
          <w:szCs w:val="24"/>
        </w:rPr>
      </w:pPr>
      <w:r w:rsidRPr="00834CB6">
        <w:rPr>
          <w:rFonts w:ascii="Times New Roman" w:hAnsi="Times New Roman" w:cs="Times New Roman"/>
          <w:color w:val="000000"/>
          <w:sz w:val="24"/>
          <w:szCs w:val="24"/>
        </w:rPr>
        <w:t xml:space="preserve"> This project work is dedicated to Almighty GOD the Creator of Heaven and Earth</w:t>
      </w:r>
    </w:p>
    <w:p w14:paraId="6ABF302E" w14:textId="77777777" w:rsidR="00834CB6" w:rsidRPr="00834CB6" w:rsidRDefault="00834CB6" w:rsidP="00834CB6">
      <w:pPr>
        <w:spacing w:line="480" w:lineRule="auto"/>
        <w:jc w:val="center"/>
        <w:rPr>
          <w:rFonts w:ascii="Times New Roman" w:hAnsi="Times New Roman" w:cs="Times New Roman"/>
          <w:b/>
          <w:color w:val="000000"/>
          <w:sz w:val="24"/>
          <w:szCs w:val="24"/>
        </w:rPr>
      </w:pPr>
    </w:p>
    <w:p w14:paraId="43A84301" w14:textId="77777777" w:rsidR="00834CB6" w:rsidRPr="00834CB6" w:rsidRDefault="00834CB6" w:rsidP="00834CB6">
      <w:pPr>
        <w:spacing w:line="480" w:lineRule="auto"/>
        <w:jc w:val="center"/>
        <w:rPr>
          <w:rFonts w:ascii="Times New Roman" w:hAnsi="Times New Roman" w:cs="Times New Roman"/>
          <w:b/>
          <w:color w:val="000000"/>
          <w:sz w:val="24"/>
          <w:szCs w:val="24"/>
        </w:rPr>
      </w:pPr>
    </w:p>
    <w:p w14:paraId="291F6597" w14:textId="77777777" w:rsidR="00834CB6" w:rsidRPr="00834CB6" w:rsidRDefault="00834CB6" w:rsidP="00834CB6">
      <w:pPr>
        <w:spacing w:line="480" w:lineRule="auto"/>
        <w:jc w:val="center"/>
        <w:rPr>
          <w:rFonts w:ascii="Times New Roman" w:hAnsi="Times New Roman" w:cs="Times New Roman"/>
          <w:b/>
          <w:color w:val="000000"/>
          <w:sz w:val="24"/>
          <w:szCs w:val="24"/>
        </w:rPr>
      </w:pPr>
    </w:p>
    <w:p w14:paraId="34891EBC" w14:textId="77777777" w:rsidR="00834CB6" w:rsidRPr="00834CB6" w:rsidRDefault="00834CB6" w:rsidP="00834CB6">
      <w:pPr>
        <w:spacing w:line="480" w:lineRule="auto"/>
        <w:jc w:val="center"/>
        <w:rPr>
          <w:rFonts w:ascii="Times New Roman" w:hAnsi="Times New Roman" w:cs="Times New Roman"/>
          <w:b/>
          <w:color w:val="000000"/>
          <w:sz w:val="24"/>
          <w:szCs w:val="24"/>
        </w:rPr>
      </w:pPr>
    </w:p>
    <w:p w14:paraId="0B6CD3B6" w14:textId="77777777" w:rsidR="00834CB6" w:rsidRPr="00834CB6" w:rsidRDefault="00834CB6" w:rsidP="00834CB6">
      <w:pPr>
        <w:spacing w:line="480" w:lineRule="auto"/>
        <w:jc w:val="center"/>
        <w:rPr>
          <w:rFonts w:ascii="Times New Roman" w:hAnsi="Times New Roman" w:cs="Times New Roman"/>
          <w:b/>
          <w:color w:val="000000"/>
          <w:sz w:val="24"/>
          <w:szCs w:val="24"/>
        </w:rPr>
      </w:pPr>
    </w:p>
    <w:p w14:paraId="6902B68B" w14:textId="77777777" w:rsidR="00834CB6" w:rsidRPr="00834CB6" w:rsidRDefault="00834CB6" w:rsidP="00834CB6">
      <w:pPr>
        <w:spacing w:line="480" w:lineRule="auto"/>
        <w:jc w:val="center"/>
        <w:rPr>
          <w:rFonts w:ascii="Times New Roman" w:hAnsi="Times New Roman" w:cs="Times New Roman"/>
          <w:b/>
          <w:color w:val="000000"/>
          <w:sz w:val="24"/>
          <w:szCs w:val="24"/>
        </w:rPr>
      </w:pPr>
    </w:p>
    <w:p w14:paraId="2821F300" w14:textId="77777777" w:rsidR="00834CB6" w:rsidRPr="00834CB6" w:rsidRDefault="00834CB6" w:rsidP="00834CB6">
      <w:pPr>
        <w:spacing w:line="480" w:lineRule="auto"/>
        <w:jc w:val="center"/>
        <w:rPr>
          <w:rFonts w:ascii="Times New Roman" w:hAnsi="Times New Roman" w:cs="Times New Roman"/>
          <w:b/>
          <w:color w:val="000000"/>
          <w:sz w:val="24"/>
          <w:szCs w:val="24"/>
        </w:rPr>
      </w:pPr>
    </w:p>
    <w:p w14:paraId="39740E2F" w14:textId="77777777" w:rsidR="00834CB6" w:rsidRPr="00834CB6" w:rsidRDefault="00834CB6" w:rsidP="00834CB6">
      <w:pPr>
        <w:spacing w:line="480" w:lineRule="auto"/>
        <w:jc w:val="center"/>
        <w:rPr>
          <w:rFonts w:ascii="Times New Roman" w:hAnsi="Times New Roman" w:cs="Times New Roman"/>
          <w:b/>
          <w:color w:val="000000"/>
          <w:sz w:val="24"/>
          <w:szCs w:val="24"/>
        </w:rPr>
      </w:pPr>
    </w:p>
    <w:p w14:paraId="3450E9FB" w14:textId="77777777" w:rsidR="00834CB6" w:rsidRPr="00834CB6" w:rsidRDefault="00834CB6" w:rsidP="00834CB6">
      <w:pPr>
        <w:spacing w:line="480" w:lineRule="auto"/>
        <w:jc w:val="center"/>
        <w:rPr>
          <w:rFonts w:ascii="Times New Roman" w:hAnsi="Times New Roman" w:cs="Times New Roman"/>
          <w:b/>
          <w:color w:val="000000"/>
          <w:sz w:val="24"/>
          <w:szCs w:val="24"/>
        </w:rPr>
      </w:pPr>
    </w:p>
    <w:p w14:paraId="1F2D11E9" w14:textId="77777777" w:rsidR="00834CB6" w:rsidRPr="00834CB6" w:rsidRDefault="00834CB6" w:rsidP="00834CB6">
      <w:pPr>
        <w:spacing w:line="480" w:lineRule="auto"/>
        <w:jc w:val="center"/>
        <w:rPr>
          <w:rFonts w:ascii="Times New Roman" w:hAnsi="Times New Roman" w:cs="Times New Roman"/>
          <w:b/>
          <w:color w:val="000000"/>
          <w:sz w:val="24"/>
          <w:szCs w:val="24"/>
        </w:rPr>
      </w:pPr>
    </w:p>
    <w:p w14:paraId="1F14D550" w14:textId="77777777" w:rsidR="00834CB6" w:rsidRPr="00834CB6" w:rsidRDefault="00834CB6" w:rsidP="00834CB6">
      <w:pPr>
        <w:spacing w:line="480" w:lineRule="auto"/>
        <w:jc w:val="center"/>
        <w:rPr>
          <w:rFonts w:ascii="Times New Roman" w:hAnsi="Times New Roman" w:cs="Times New Roman"/>
          <w:b/>
          <w:color w:val="000000"/>
          <w:sz w:val="24"/>
          <w:szCs w:val="24"/>
        </w:rPr>
      </w:pPr>
    </w:p>
    <w:p w14:paraId="7D482458" w14:textId="77777777" w:rsidR="00834CB6" w:rsidRPr="00834CB6" w:rsidRDefault="00834CB6" w:rsidP="00834CB6">
      <w:pPr>
        <w:spacing w:line="480" w:lineRule="auto"/>
        <w:jc w:val="center"/>
        <w:rPr>
          <w:rFonts w:ascii="Times New Roman" w:hAnsi="Times New Roman" w:cs="Times New Roman"/>
          <w:b/>
          <w:color w:val="000000"/>
          <w:sz w:val="24"/>
          <w:szCs w:val="24"/>
        </w:rPr>
      </w:pPr>
    </w:p>
    <w:p w14:paraId="53A72C58" w14:textId="77777777" w:rsidR="00834CB6" w:rsidRPr="00834CB6" w:rsidRDefault="00834CB6" w:rsidP="00834CB6">
      <w:pPr>
        <w:spacing w:line="480" w:lineRule="auto"/>
        <w:rPr>
          <w:rFonts w:ascii="Times New Roman" w:hAnsi="Times New Roman" w:cs="Times New Roman"/>
          <w:b/>
          <w:color w:val="000000"/>
          <w:sz w:val="24"/>
          <w:szCs w:val="24"/>
        </w:rPr>
      </w:pPr>
      <w:bookmarkStart w:id="0" w:name="_GoBack"/>
      <w:bookmarkEnd w:id="0"/>
    </w:p>
    <w:p w14:paraId="4F5D06DB" w14:textId="77777777" w:rsidR="00834CB6" w:rsidRPr="00834CB6" w:rsidRDefault="00834CB6" w:rsidP="00834CB6">
      <w:pPr>
        <w:spacing w:line="480" w:lineRule="auto"/>
        <w:rPr>
          <w:rFonts w:ascii="Times New Roman" w:hAnsi="Times New Roman" w:cs="Times New Roman"/>
          <w:b/>
          <w:color w:val="000000"/>
          <w:sz w:val="24"/>
          <w:szCs w:val="24"/>
        </w:rPr>
      </w:pPr>
    </w:p>
    <w:p w14:paraId="3EC81CDC" w14:textId="77777777" w:rsidR="00834CB6" w:rsidRPr="00834CB6" w:rsidRDefault="00834CB6" w:rsidP="00834CB6">
      <w:pPr>
        <w:spacing w:line="480" w:lineRule="auto"/>
        <w:rPr>
          <w:rFonts w:ascii="Times New Roman" w:hAnsi="Times New Roman" w:cs="Times New Roman"/>
          <w:b/>
          <w:color w:val="000000"/>
          <w:sz w:val="24"/>
          <w:szCs w:val="24"/>
        </w:rPr>
      </w:pPr>
    </w:p>
    <w:p w14:paraId="1E080255" w14:textId="77777777" w:rsidR="00834CB6" w:rsidRPr="00834CB6" w:rsidRDefault="00834CB6" w:rsidP="00834CB6">
      <w:pPr>
        <w:spacing w:line="480" w:lineRule="auto"/>
        <w:rPr>
          <w:rFonts w:ascii="Times New Roman" w:hAnsi="Times New Roman" w:cs="Times New Roman"/>
          <w:b/>
          <w:color w:val="000000"/>
          <w:sz w:val="24"/>
          <w:szCs w:val="24"/>
        </w:rPr>
      </w:pPr>
    </w:p>
    <w:p w14:paraId="344E4BA0" w14:textId="77777777" w:rsidR="00834CB6" w:rsidRPr="00834CB6" w:rsidRDefault="00834CB6" w:rsidP="00834CB6">
      <w:pPr>
        <w:spacing w:line="480" w:lineRule="auto"/>
        <w:jc w:val="center"/>
        <w:rPr>
          <w:rFonts w:ascii="Times New Roman" w:hAnsi="Times New Roman" w:cs="Times New Roman"/>
          <w:b/>
          <w:color w:val="000000"/>
          <w:sz w:val="24"/>
          <w:szCs w:val="24"/>
        </w:rPr>
      </w:pPr>
      <w:r w:rsidRPr="00834CB6">
        <w:rPr>
          <w:rFonts w:ascii="Times New Roman" w:hAnsi="Times New Roman" w:cs="Times New Roman"/>
          <w:b/>
          <w:color w:val="000000"/>
          <w:sz w:val="24"/>
          <w:szCs w:val="24"/>
        </w:rPr>
        <w:lastRenderedPageBreak/>
        <w:t>ACKNOWLEDGEMENT</w:t>
      </w:r>
    </w:p>
    <w:p w14:paraId="3AB7FD4F" w14:textId="77777777" w:rsidR="00834CB6" w:rsidRPr="00834CB6" w:rsidRDefault="00834CB6" w:rsidP="00834CB6">
      <w:pPr>
        <w:spacing w:line="480" w:lineRule="auto"/>
        <w:ind w:firstLine="720"/>
        <w:jc w:val="both"/>
        <w:rPr>
          <w:rFonts w:ascii="Times New Roman" w:hAnsi="Times New Roman" w:cs="Times New Roman"/>
          <w:color w:val="000000"/>
          <w:sz w:val="24"/>
          <w:szCs w:val="24"/>
        </w:rPr>
      </w:pPr>
      <w:r w:rsidRPr="00834CB6">
        <w:rPr>
          <w:rFonts w:ascii="Times New Roman" w:hAnsi="Times New Roman" w:cs="Times New Roman"/>
          <w:color w:val="000000"/>
          <w:sz w:val="24"/>
          <w:szCs w:val="24"/>
        </w:rPr>
        <w:t xml:space="preserve">First and foremost, all praises glorification and adoration </w:t>
      </w:r>
      <w:proofErr w:type="gramStart"/>
      <w:r w:rsidRPr="00834CB6">
        <w:rPr>
          <w:rFonts w:ascii="Times New Roman" w:hAnsi="Times New Roman" w:cs="Times New Roman"/>
          <w:color w:val="000000"/>
          <w:sz w:val="24"/>
          <w:szCs w:val="24"/>
        </w:rPr>
        <w:t>goes</w:t>
      </w:r>
      <w:proofErr w:type="gramEnd"/>
      <w:r w:rsidRPr="00834CB6">
        <w:rPr>
          <w:rFonts w:ascii="Times New Roman" w:hAnsi="Times New Roman" w:cs="Times New Roman"/>
          <w:color w:val="000000"/>
          <w:sz w:val="24"/>
          <w:szCs w:val="24"/>
        </w:rPr>
        <w:t xml:space="preserve"> to Almighty God, the most beneficent and the most merciful, the lord of universe and the giver of knowledge for all his wonder and blessing upon my life.</w:t>
      </w:r>
    </w:p>
    <w:p w14:paraId="3F7DA4C7" w14:textId="38E5E2AF" w:rsidR="00834CB6" w:rsidRPr="00834CB6" w:rsidRDefault="00834CB6" w:rsidP="00834CB6">
      <w:pPr>
        <w:spacing w:line="480" w:lineRule="auto"/>
        <w:ind w:firstLine="720"/>
        <w:jc w:val="both"/>
        <w:rPr>
          <w:rFonts w:ascii="Times New Roman" w:hAnsi="Times New Roman" w:cs="Times New Roman"/>
          <w:color w:val="000000"/>
          <w:sz w:val="24"/>
          <w:szCs w:val="24"/>
        </w:rPr>
      </w:pPr>
      <w:r w:rsidRPr="00834CB6">
        <w:rPr>
          <w:rFonts w:ascii="Times New Roman" w:hAnsi="Times New Roman" w:cs="Times New Roman"/>
          <w:color w:val="000000"/>
          <w:sz w:val="24"/>
          <w:szCs w:val="24"/>
        </w:rPr>
        <w:t xml:space="preserve">My next deep and special appreciation goes to my irreplaceable lovely and caring parent </w:t>
      </w:r>
      <w:r w:rsidRPr="00834CB6">
        <w:rPr>
          <w:rFonts w:ascii="Times New Roman" w:hAnsi="Times New Roman" w:cs="Times New Roman"/>
          <w:b/>
          <w:color w:val="000000"/>
          <w:sz w:val="24"/>
          <w:szCs w:val="24"/>
        </w:rPr>
        <w:t xml:space="preserve">MR. &amp; MRS. </w:t>
      </w:r>
      <w:r w:rsidR="00BF1241">
        <w:rPr>
          <w:rFonts w:ascii="Times New Roman" w:hAnsi="Times New Roman" w:cs="Times New Roman"/>
          <w:b/>
          <w:color w:val="000000"/>
          <w:sz w:val="24"/>
          <w:szCs w:val="24"/>
        </w:rPr>
        <w:t>RAZAQ</w:t>
      </w:r>
      <w:r w:rsidRPr="00834CB6">
        <w:rPr>
          <w:rFonts w:ascii="Times New Roman" w:hAnsi="Times New Roman" w:cs="Times New Roman"/>
          <w:b/>
          <w:color w:val="000000"/>
          <w:sz w:val="24"/>
          <w:szCs w:val="24"/>
        </w:rPr>
        <w:t xml:space="preserve"> </w:t>
      </w:r>
      <w:r w:rsidRPr="00834CB6">
        <w:rPr>
          <w:rFonts w:ascii="Times New Roman" w:hAnsi="Times New Roman" w:cs="Times New Roman"/>
          <w:color w:val="000000"/>
          <w:sz w:val="24"/>
          <w:szCs w:val="24"/>
        </w:rPr>
        <w:t>for their parental love and support and always being there for me in all ways from the beginning to the end.</w:t>
      </w:r>
    </w:p>
    <w:p w14:paraId="52274168" w14:textId="0F2F63ED" w:rsidR="00834CB6" w:rsidRPr="00834CB6" w:rsidRDefault="00834CB6" w:rsidP="00834CB6">
      <w:pPr>
        <w:spacing w:line="480" w:lineRule="auto"/>
        <w:ind w:firstLine="720"/>
        <w:jc w:val="both"/>
        <w:rPr>
          <w:rFonts w:ascii="Times New Roman" w:hAnsi="Times New Roman" w:cs="Times New Roman"/>
          <w:color w:val="000000"/>
          <w:sz w:val="24"/>
          <w:szCs w:val="24"/>
        </w:rPr>
      </w:pPr>
      <w:r w:rsidRPr="00834CB6">
        <w:rPr>
          <w:rFonts w:ascii="Times New Roman" w:hAnsi="Times New Roman" w:cs="Times New Roman"/>
          <w:color w:val="000000"/>
          <w:sz w:val="24"/>
          <w:szCs w:val="24"/>
        </w:rPr>
        <w:t xml:space="preserve">My profound gratitude also goes to my able supervisor </w:t>
      </w:r>
      <w:r w:rsidRPr="00834CB6">
        <w:rPr>
          <w:rFonts w:ascii="Times New Roman" w:hAnsi="Times New Roman" w:cs="Times New Roman"/>
          <w:b/>
          <w:color w:val="000000"/>
          <w:sz w:val="24"/>
          <w:szCs w:val="24"/>
        </w:rPr>
        <w:t xml:space="preserve">Mr. </w:t>
      </w:r>
      <w:r w:rsidR="00BF1241">
        <w:rPr>
          <w:rFonts w:ascii="Times New Roman" w:hAnsi="Times New Roman" w:cs="Times New Roman"/>
          <w:b/>
          <w:color w:val="000000"/>
          <w:sz w:val="24"/>
          <w:szCs w:val="24"/>
        </w:rPr>
        <w:t>BELLO R. A</w:t>
      </w:r>
      <w:r w:rsidRPr="00834CB6">
        <w:rPr>
          <w:rFonts w:ascii="Times New Roman" w:hAnsi="Times New Roman" w:cs="Times New Roman"/>
          <w:color w:val="000000"/>
          <w:sz w:val="24"/>
          <w:szCs w:val="24"/>
        </w:rPr>
        <w:t xml:space="preserve"> for her support and for taking her time to surprise and correct this project work. May almighty Allah bless you sir.</w:t>
      </w:r>
    </w:p>
    <w:p w14:paraId="470507D3" w14:textId="77777777" w:rsidR="00834CB6" w:rsidRPr="00834CB6" w:rsidRDefault="00834CB6" w:rsidP="00834CB6">
      <w:pPr>
        <w:spacing w:line="480" w:lineRule="auto"/>
        <w:ind w:firstLine="720"/>
        <w:jc w:val="both"/>
        <w:rPr>
          <w:rFonts w:ascii="Times New Roman" w:hAnsi="Times New Roman" w:cs="Times New Roman"/>
          <w:color w:val="000000"/>
          <w:sz w:val="24"/>
          <w:szCs w:val="24"/>
        </w:rPr>
      </w:pPr>
      <w:r w:rsidRPr="00834CB6">
        <w:rPr>
          <w:rFonts w:ascii="Times New Roman" w:hAnsi="Times New Roman" w:cs="Times New Roman"/>
          <w:color w:val="000000"/>
          <w:sz w:val="24"/>
          <w:szCs w:val="24"/>
        </w:rPr>
        <w:t>My appreciation goes to my lovely brothers and sisters for their support towards me.</w:t>
      </w:r>
    </w:p>
    <w:p w14:paraId="270A09B6" w14:textId="77777777" w:rsidR="00834CB6" w:rsidRPr="00834CB6" w:rsidRDefault="00834CB6" w:rsidP="00834CB6">
      <w:pPr>
        <w:spacing w:line="480" w:lineRule="auto"/>
        <w:ind w:firstLine="720"/>
        <w:jc w:val="both"/>
        <w:rPr>
          <w:rFonts w:ascii="Times New Roman" w:hAnsi="Times New Roman" w:cs="Times New Roman"/>
          <w:color w:val="000000"/>
          <w:sz w:val="24"/>
          <w:szCs w:val="24"/>
        </w:rPr>
      </w:pPr>
      <w:r w:rsidRPr="00834CB6">
        <w:rPr>
          <w:rFonts w:ascii="Times New Roman" w:hAnsi="Times New Roman" w:cs="Times New Roman"/>
          <w:color w:val="000000"/>
          <w:sz w:val="24"/>
          <w:szCs w:val="24"/>
        </w:rPr>
        <w:t xml:space="preserve">My next deep and special gratitude goes to my friends and well-wishers. May Almighty </w:t>
      </w:r>
      <w:r w:rsidRPr="00834CB6">
        <w:rPr>
          <w:rFonts w:ascii="Times New Roman" w:hAnsi="Times New Roman" w:cs="Times New Roman"/>
          <w:b/>
          <w:color w:val="000000"/>
          <w:sz w:val="24"/>
          <w:szCs w:val="24"/>
        </w:rPr>
        <w:t>GOD</w:t>
      </w:r>
      <w:r w:rsidRPr="00834CB6">
        <w:rPr>
          <w:rFonts w:ascii="Times New Roman" w:hAnsi="Times New Roman" w:cs="Times New Roman"/>
          <w:color w:val="000000"/>
          <w:sz w:val="24"/>
          <w:szCs w:val="24"/>
        </w:rPr>
        <w:t xml:space="preserve"> continue to reward you all abundantly.</w:t>
      </w:r>
    </w:p>
    <w:p w14:paraId="47235FB6" w14:textId="77777777" w:rsidR="00834CB6" w:rsidRPr="00834CB6" w:rsidRDefault="00834CB6" w:rsidP="00834CB6">
      <w:pPr>
        <w:spacing w:line="480" w:lineRule="auto"/>
        <w:ind w:firstLine="720"/>
        <w:jc w:val="both"/>
        <w:rPr>
          <w:rFonts w:ascii="Times New Roman" w:hAnsi="Times New Roman" w:cs="Times New Roman"/>
          <w:color w:val="000000"/>
          <w:sz w:val="24"/>
          <w:szCs w:val="24"/>
        </w:rPr>
      </w:pPr>
      <w:r w:rsidRPr="00834CB6">
        <w:rPr>
          <w:rFonts w:ascii="Times New Roman" w:hAnsi="Times New Roman" w:cs="Times New Roman"/>
          <w:color w:val="000000"/>
          <w:sz w:val="24"/>
          <w:szCs w:val="24"/>
        </w:rPr>
        <w:t>I want to use this opportunity to sincerely thank the entire lecturer of Accountancy Department.</w:t>
      </w:r>
    </w:p>
    <w:p w14:paraId="331BA5BB" w14:textId="77777777" w:rsidR="00834CB6" w:rsidRPr="00834CB6" w:rsidRDefault="00834CB6" w:rsidP="00834CB6">
      <w:pPr>
        <w:spacing w:line="480" w:lineRule="auto"/>
        <w:rPr>
          <w:rFonts w:ascii="Times New Roman" w:hAnsi="Times New Roman" w:cs="Times New Roman"/>
          <w:b/>
          <w:bCs/>
          <w:sz w:val="24"/>
          <w:szCs w:val="24"/>
        </w:rPr>
      </w:pPr>
      <w:r w:rsidRPr="00834CB6">
        <w:rPr>
          <w:rFonts w:ascii="Times New Roman" w:hAnsi="Times New Roman" w:cs="Times New Roman"/>
          <w:color w:val="000000"/>
          <w:sz w:val="24"/>
          <w:szCs w:val="24"/>
        </w:rPr>
        <w:t>Finally, to the rest of my family member, friends and love one I commend you all for sort of support you endowed me with through the course of my program</w:t>
      </w:r>
    </w:p>
    <w:p w14:paraId="46B1BDE4" w14:textId="28192FED" w:rsidR="00834CB6" w:rsidRDefault="00834CB6" w:rsidP="00834CB6">
      <w:pPr>
        <w:jc w:val="center"/>
        <w:rPr>
          <w:rFonts w:ascii="Times New Roman" w:hAnsi="Times New Roman" w:cs="Times New Roman"/>
          <w:b/>
          <w:sz w:val="24"/>
          <w:szCs w:val="24"/>
        </w:rPr>
      </w:pPr>
    </w:p>
    <w:p w14:paraId="69504CBE" w14:textId="489D1753" w:rsidR="00BF1241" w:rsidRDefault="00BF1241" w:rsidP="00834CB6">
      <w:pPr>
        <w:jc w:val="center"/>
        <w:rPr>
          <w:rFonts w:ascii="Times New Roman" w:hAnsi="Times New Roman" w:cs="Times New Roman"/>
          <w:b/>
          <w:sz w:val="24"/>
          <w:szCs w:val="24"/>
        </w:rPr>
      </w:pPr>
    </w:p>
    <w:p w14:paraId="4D94A01F" w14:textId="77777777" w:rsidR="00BF1241" w:rsidRPr="00834CB6" w:rsidRDefault="00BF1241" w:rsidP="00834CB6">
      <w:pPr>
        <w:jc w:val="center"/>
        <w:rPr>
          <w:rFonts w:ascii="Times New Roman" w:hAnsi="Times New Roman" w:cs="Times New Roman"/>
          <w:b/>
          <w:sz w:val="24"/>
          <w:szCs w:val="24"/>
        </w:rPr>
      </w:pPr>
    </w:p>
    <w:p w14:paraId="2BCEAE31" w14:textId="77777777" w:rsidR="00834CB6" w:rsidRPr="00834CB6" w:rsidRDefault="00834CB6" w:rsidP="00834CB6">
      <w:pPr>
        <w:jc w:val="center"/>
        <w:rPr>
          <w:rFonts w:ascii="Times New Roman" w:hAnsi="Times New Roman" w:cs="Times New Roman"/>
          <w:b/>
          <w:sz w:val="24"/>
          <w:szCs w:val="24"/>
        </w:rPr>
      </w:pPr>
    </w:p>
    <w:p w14:paraId="32FD69E4" w14:textId="77777777" w:rsidR="00834CB6" w:rsidRPr="00834CB6" w:rsidRDefault="00834CB6" w:rsidP="00834CB6">
      <w:pPr>
        <w:spacing w:line="360" w:lineRule="auto"/>
        <w:jc w:val="center"/>
        <w:rPr>
          <w:rFonts w:ascii="Times New Roman" w:hAnsi="Times New Roman" w:cs="Times New Roman"/>
          <w:b/>
          <w:sz w:val="24"/>
          <w:szCs w:val="24"/>
        </w:rPr>
      </w:pPr>
    </w:p>
    <w:p w14:paraId="3ED40C5F" w14:textId="77777777" w:rsidR="00834CB6" w:rsidRPr="00834CB6" w:rsidRDefault="00834CB6" w:rsidP="00834CB6">
      <w:pPr>
        <w:spacing w:line="360" w:lineRule="auto"/>
        <w:jc w:val="center"/>
        <w:rPr>
          <w:rFonts w:ascii="Times New Roman" w:hAnsi="Times New Roman" w:cs="Times New Roman"/>
          <w:b/>
          <w:sz w:val="24"/>
          <w:szCs w:val="24"/>
        </w:rPr>
      </w:pPr>
    </w:p>
    <w:p w14:paraId="234224A9" w14:textId="77777777" w:rsidR="00834CB6" w:rsidRPr="00834CB6" w:rsidRDefault="00834CB6" w:rsidP="00834CB6">
      <w:pPr>
        <w:spacing w:line="360" w:lineRule="auto"/>
        <w:jc w:val="center"/>
        <w:rPr>
          <w:rFonts w:ascii="Times New Roman" w:hAnsi="Times New Roman" w:cs="Times New Roman"/>
          <w:b/>
          <w:sz w:val="24"/>
          <w:szCs w:val="24"/>
        </w:rPr>
      </w:pPr>
      <w:r w:rsidRPr="00834CB6">
        <w:rPr>
          <w:rFonts w:ascii="Times New Roman" w:hAnsi="Times New Roman" w:cs="Times New Roman"/>
          <w:b/>
          <w:sz w:val="24"/>
          <w:szCs w:val="24"/>
        </w:rPr>
        <w:lastRenderedPageBreak/>
        <w:t>TABLE OF CONTENTS</w:t>
      </w:r>
    </w:p>
    <w:p w14:paraId="3B852F07" w14:textId="77777777"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 xml:space="preserve">Title Page </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proofErr w:type="spellStart"/>
      <w:r w:rsidRPr="00834CB6">
        <w:rPr>
          <w:rFonts w:ascii="Times New Roman" w:hAnsi="Times New Roman" w:cs="Times New Roman"/>
          <w:sz w:val="24"/>
          <w:szCs w:val="24"/>
        </w:rPr>
        <w:t>i</w:t>
      </w:r>
      <w:proofErr w:type="spellEnd"/>
      <w:r w:rsidRPr="00834CB6">
        <w:rPr>
          <w:rFonts w:ascii="Times New Roman" w:hAnsi="Times New Roman" w:cs="Times New Roman"/>
          <w:sz w:val="24"/>
          <w:szCs w:val="24"/>
        </w:rPr>
        <w:tab/>
      </w:r>
    </w:p>
    <w:p w14:paraId="7F69EBE4" w14:textId="59CF9E5A"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 xml:space="preserve">Certification </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00BF1241">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t>ii</w:t>
      </w:r>
      <w:r w:rsidRPr="00834CB6">
        <w:rPr>
          <w:rFonts w:ascii="Times New Roman" w:hAnsi="Times New Roman" w:cs="Times New Roman"/>
          <w:sz w:val="24"/>
          <w:szCs w:val="24"/>
        </w:rPr>
        <w:tab/>
      </w:r>
    </w:p>
    <w:p w14:paraId="1D8B8D8E" w14:textId="0CFABB6A"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 xml:space="preserve">Acknowledgement </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00BF1241">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t>iv</w:t>
      </w:r>
      <w:r w:rsidRPr="00834CB6">
        <w:rPr>
          <w:rFonts w:ascii="Times New Roman" w:hAnsi="Times New Roman" w:cs="Times New Roman"/>
          <w:sz w:val="24"/>
          <w:szCs w:val="24"/>
        </w:rPr>
        <w:tab/>
      </w:r>
    </w:p>
    <w:p w14:paraId="0DC240A7" w14:textId="77777777"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 xml:space="preserve">Table of content </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t>v</w:t>
      </w:r>
      <w:r w:rsidRPr="00834CB6">
        <w:rPr>
          <w:rFonts w:ascii="Times New Roman" w:hAnsi="Times New Roman" w:cs="Times New Roman"/>
          <w:sz w:val="24"/>
          <w:szCs w:val="24"/>
        </w:rPr>
        <w:tab/>
      </w:r>
    </w:p>
    <w:p w14:paraId="703705C1" w14:textId="77777777" w:rsidR="00834CB6" w:rsidRPr="00834CB6" w:rsidRDefault="00834CB6" w:rsidP="00834CB6">
      <w:pPr>
        <w:spacing w:line="360" w:lineRule="auto"/>
        <w:jc w:val="both"/>
        <w:rPr>
          <w:rFonts w:ascii="Times New Roman" w:hAnsi="Times New Roman" w:cs="Times New Roman"/>
          <w:b/>
          <w:bCs/>
          <w:sz w:val="24"/>
          <w:szCs w:val="24"/>
        </w:rPr>
      </w:pPr>
      <w:r w:rsidRPr="00834CB6">
        <w:rPr>
          <w:rFonts w:ascii="Times New Roman" w:hAnsi="Times New Roman" w:cs="Times New Roman"/>
          <w:b/>
          <w:bCs/>
          <w:sz w:val="24"/>
          <w:szCs w:val="24"/>
        </w:rPr>
        <w:t xml:space="preserve">CHAPTER ONE </w:t>
      </w:r>
      <w:r w:rsidRPr="00834CB6">
        <w:rPr>
          <w:rFonts w:ascii="Times New Roman" w:hAnsi="Times New Roman" w:cs="Times New Roman"/>
          <w:b/>
          <w:bCs/>
          <w:sz w:val="24"/>
          <w:szCs w:val="24"/>
        </w:rPr>
        <w:tab/>
      </w:r>
    </w:p>
    <w:p w14:paraId="09E4BB12" w14:textId="77777777"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1.0</w:t>
      </w:r>
      <w:r w:rsidRPr="00834CB6">
        <w:rPr>
          <w:rFonts w:ascii="Times New Roman" w:hAnsi="Times New Roman" w:cs="Times New Roman"/>
          <w:sz w:val="24"/>
          <w:szCs w:val="24"/>
        </w:rPr>
        <w:tab/>
        <w:t>Introduction</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t>1</w:t>
      </w:r>
    </w:p>
    <w:p w14:paraId="26E9620E" w14:textId="09F48763"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1.1</w:t>
      </w:r>
      <w:r w:rsidRPr="00834CB6">
        <w:rPr>
          <w:rFonts w:ascii="Times New Roman" w:hAnsi="Times New Roman" w:cs="Times New Roman"/>
          <w:sz w:val="24"/>
          <w:szCs w:val="24"/>
        </w:rPr>
        <w:tab/>
        <w:t>Statement of the Problems</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00BF1241">
        <w:rPr>
          <w:rFonts w:ascii="Times New Roman" w:hAnsi="Times New Roman" w:cs="Times New Roman"/>
          <w:sz w:val="24"/>
          <w:szCs w:val="24"/>
        </w:rPr>
        <w:tab/>
      </w:r>
      <w:r w:rsidRPr="00834CB6">
        <w:rPr>
          <w:rFonts w:ascii="Times New Roman" w:hAnsi="Times New Roman" w:cs="Times New Roman"/>
          <w:sz w:val="24"/>
          <w:szCs w:val="24"/>
        </w:rPr>
        <w:tab/>
        <w:t>1</w:t>
      </w:r>
    </w:p>
    <w:p w14:paraId="6263759F" w14:textId="77777777"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1.2</w:t>
      </w:r>
      <w:r w:rsidRPr="00834CB6">
        <w:rPr>
          <w:rFonts w:ascii="Times New Roman" w:hAnsi="Times New Roman" w:cs="Times New Roman"/>
          <w:sz w:val="24"/>
          <w:szCs w:val="24"/>
        </w:rPr>
        <w:tab/>
        <w:t>Research Question</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t>2</w:t>
      </w:r>
    </w:p>
    <w:p w14:paraId="1CA439FE" w14:textId="19D03F3D"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1.3</w:t>
      </w:r>
      <w:r w:rsidRPr="00834CB6">
        <w:rPr>
          <w:rFonts w:ascii="Times New Roman" w:hAnsi="Times New Roman" w:cs="Times New Roman"/>
          <w:sz w:val="24"/>
          <w:szCs w:val="24"/>
        </w:rPr>
        <w:tab/>
        <w:t xml:space="preserve">Objectives of the Study                                   </w:t>
      </w:r>
      <w:r w:rsidRPr="00834CB6">
        <w:rPr>
          <w:rFonts w:ascii="Times New Roman" w:hAnsi="Times New Roman" w:cs="Times New Roman"/>
          <w:sz w:val="24"/>
          <w:szCs w:val="24"/>
        </w:rPr>
        <w:tab/>
        <w:t xml:space="preserve">      </w:t>
      </w:r>
      <w:r w:rsidRPr="00834CB6">
        <w:rPr>
          <w:rFonts w:ascii="Times New Roman" w:hAnsi="Times New Roman" w:cs="Times New Roman"/>
          <w:sz w:val="24"/>
          <w:szCs w:val="24"/>
        </w:rPr>
        <w:tab/>
      </w:r>
      <w:r w:rsidR="00BF1241">
        <w:rPr>
          <w:rFonts w:ascii="Times New Roman" w:hAnsi="Times New Roman" w:cs="Times New Roman"/>
          <w:sz w:val="24"/>
          <w:szCs w:val="24"/>
        </w:rPr>
        <w:tab/>
        <w:t>`</w:t>
      </w:r>
      <w:r w:rsidRPr="00834CB6">
        <w:rPr>
          <w:rFonts w:ascii="Times New Roman" w:hAnsi="Times New Roman" w:cs="Times New Roman"/>
          <w:sz w:val="24"/>
          <w:szCs w:val="24"/>
        </w:rPr>
        <w:t xml:space="preserve">3    </w:t>
      </w:r>
    </w:p>
    <w:p w14:paraId="635187F5" w14:textId="6516BB02"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1.4</w:t>
      </w:r>
      <w:r w:rsidRPr="00834CB6">
        <w:rPr>
          <w:rFonts w:ascii="Times New Roman" w:hAnsi="Times New Roman" w:cs="Times New Roman"/>
          <w:sz w:val="24"/>
          <w:szCs w:val="24"/>
        </w:rPr>
        <w:tab/>
        <w:t xml:space="preserve">Research Hypothesis </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00BF1241">
        <w:rPr>
          <w:rFonts w:ascii="Times New Roman" w:hAnsi="Times New Roman" w:cs="Times New Roman"/>
          <w:sz w:val="24"/>
          <w:szCs w:val="24"/>
        </w:rPr>
        <w:tab/>
      </w:r>
      <w:r w:rsidRPr="00834CB6">
        <w:rPr>
          <w:rFonts w:ascii="Times New Roman" w:hAnsi="Times New Roman" w:cs="Times New Roman"/>
          <w:sz w:val="24"/>
          <w:szCs w:val="24"/>
        </w:rPr>
        <w:t>4</w:t>
      </w:r>
    </w:p>
    <w:p w14:paraId="49D9B52B" w14:textId="77777777"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1.5</w:t>
      </w:r>
      <w:r w:rsidRPr="00834CB6">
        <w:rPr>
          <w:rFonts w:ascii="Times New Roman" w:hAnsi="Times New Roman" w:cs="Times New Roman"/>
          <w:sz w:val="24"/>
          <w:szCs w:val="24"/>
        </w:rPr>
        <w:tab/>
        <w:t>Scope of the Study</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t>5</w:t>
      </w:r>
    </w:p>
    <w:p w14:paraId="4008136E" w14:textId="77777777"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1.6</w:t>
      </w:r>
      <w:r w:rsidRPr="00834CB6">
        <w:rPr>
          <w:rFonts w:ascii="Times New Roman" w:hAnsi="Times New Roman" w:cs="Times New Roman"/>
          <w:sz w:val="24"/>
          <w:szCs w:val="24"/>
        </w:rPr>
        <w:tab/>
        <w:t>Significance of the Study</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t>6</w:t>
      </w:r>
    </w:p>
    <w:p w14:paraId="10DE3084" w14:textId="77777777"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1.7</w:t>
      </w:r>
      <w:r w:rsidRPr="00834CB6">
        <w:rPr>
          <w:rFonts w:ascii="Times New Roman" w:hAnsi="Times New Roman" w:cs="Times New Roman"/>
          <w:sz w:val="24"/>
          <w:szCs w:val="24"/>
        </w:rPr>
        <w:tab/>
        <w:t>Limitation of the Study</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t>7</w:t>
      </w:r>
    </w:p>
    <w:p w14:paraId="36F7EB5B" w14:textId="3411303E"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1.8</w:t>
      </w:r>
      <w:r w:rsidRPr="00834CB6">
        <w:rPr>
          <w:rFonts w:ascii="Times New Roman" w:hAnsi="Times New Roman" w:cs="Times New Roman"/>
          <w:sz w:val="24"/>
          <w:szCs w:val="24"/>
        </w:rPr>
        <w:tab/>
        <w:t>Operational Definition of Terms</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00BF1241">
        <w:rPr>
          <w:rFonts w:ascii="Times New Roman" w:hAnsi="Times New Roman" w:cs="Times New Roman"/>
          <w:sz w:val="24"/>
          <w:szCs w:val="24"/>
        </w:rPr>
        <w:tab/>
      </w:r>
      <w:r w:rsidRPr="00834CB6">
        <w:rPr>
          <w:rFonts w:ascii="Times New Roman" w:hAnsi="Times New Roman" w:cs="Times New Roman"/>
          <w:sz w:val="24"/>
          <w:szCs w:val="24"/>
        </w:rPr>
        <w:t>7</w:t>
      </w:r>
      <w:r w:rsidRPr="00834CB6">
        <w:rPr>
          <w:rFonts w:ascii="Times New Roman" w:hAnsi="Times New Roman" w:cs="Times New Roman"/>
          <w:sz w:val="24"/>
          <w:szCs w:val="24"/>
        </w:rPr>
        <w:tab/>
      </w:r>
    </w:p>
    <w:p w14:paraId="600CCCC3" w14:textId="12747F50"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1.9</w:t>
      </w:r>
      <w:r w:rsidRPr="00834CB6">
        <w:rPr>
          <w:rFonts w:ascii="Times New Roman" w:hAnsi="Times New Roman" w:cs="Times New Roman"/>
          <w:sz w:val="24"/>
          <w:szCs w:val="24"/>
        </w:rPr>
        <w:tab/>
        <w:t>Organization of the Study</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00BF1241">
        <w:rPr>
          <w:rFonts w:ascii="Times New Roman" w:hAnsi="Times New Roman" w:cs="Times New Roman"/>
          <w:sz w:val="24"/>
          <w:szCs w:val="24"/>
        </w:rPr>
        <w:tab/>
      </w:r>
      <w:r w:rsidRPr="00834CB6">
        <w:rPr>
          <w:rFonts w:ascii="Times New Roman" w:hAnsi="Times New Roman" w:cs="Times New Roman"/>
          <w:sz w:val="24"/>
          <w:szCs w:val="24"/>
        </w:rPr>
        <w:t>8</w:t>
      </w:r>
    </w:p>
    <w:p w14:paraId="66183259" w14:textId="77777777" w:rsidR="00834CB6" w:rsidRPr="00834CB6" w:rsidRDefault="00834CB6" w:rsidP="00834CB6">
      <w:pPr>
        <w:spacing w:line="360" w:lineRule="auto"/>
        <w:jc w:val="both"/>
        <w:rPr>
          <w:rFonts w:ascii="Times New Roman" w:hAnsi="Times New Roman" w:cs="Times New Roman"/>
          <w:b/>
          <w:bCs/>
          <w:sz w:val="24"/>
          <w:szCs w:val="24"/>
        </w:rPr>
      </w:pPr>
      <w:r w:rsidRPr="00834CB6">
        <w:rPr>
          <w:rFonts w:ascii="Times New Roman" w:hAnsi="Times New Roman" w:cs="Times New Roman"/>
          <w:b/>
          <w:bCs/>
          <w:sz w:val="24"/>
          <w:szCs w:val="24"/>
        </w:rPr>
        <w:t>CHAPTER TWO</w:t>
      </w:r>
    </w:p>
    <w:p w14:paraId="4950748C" w14:textId="77777777"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2.0</w:t>
      </w:r>
      <w:r w:rsidRPr="00834CB6">
        <w:rPr>
          <w:rFonts w:ascii="Times New Roman" w:hAnsi="Times New Roman" w:cs="Times New Roman"/>
          <w:sz w:val="24"/>
          <w:szCs w:val="24"/>
        </w:rPr>
        <w:tab/>
        <w:t xml:space="preserve">Literature Review </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t>9</w:t>
      </w:r>
    </w:p>
    <w:p w14:paraId="2E93EE23" w14:textId="77777777"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2.1</w:t>
      </w:r>
      <w:r w:rsidRPr="00834CB6">
        <w:rPr>
          <w:rFonts w:ascii="Times New Roman" w:hAnsi="Times New Roman" w:cs="Times New Roman"/>
          <w:sz w:val="24"/>
          <w:szCs w:val="24"/>
        </w:rPr>
        <w:tab/>
        <w:t>Conceptual Framework</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t>9</w:t>
      </w:r>
    </w:p>
    <w:p w14:paraId="7C236EEE" w14:textId="77777777"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2.2</w:t>
      </w:r>
      <w:r w:rsidRPr="00834CB6">
        <w:rPr>
          <w:rFonts w:ascii="Times New Roman" w:hAnsi="Times New Roman" w:cs="Times New Roman"/>
          <w:sz w:val="24"/>
          <w:szCs w:val="24"/>
        </w:rPr>
        <w:tab/>
        <w:t>Theoretical Framework</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t>14</w:t>
      </w:r>
    </w:p>
    <w:p w14:paraId="7663A5D5" w14:textId="1A44C9CD"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2.3</w:t>
      </w:r>
      <w:r w:rsidRPr="00834CB6">
        <w:rPr>
          <w:rFonts w:ascii="Times New Roman" w:hAnsi="Times New Roman" w:cs="Times New Roman"/>
          <w:sz w:val="24"/>
          <w:szCs w:val="24"/>
        </w:rPr>
        <w:tab/>
        <w:t>Empirical Framework</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00BF1241">
        <w:rPr>
          <w:rFonts w:ascii="Times New Roman" w:hAnsi="Times New Roman" w:cs="Times New Roman"/>
          <w:sz w:val="24"/>
          <w:szCs w:val="24"/>
        </w:rPr>
        <w:tab/>
      </w:r>
      <w:r w:rsidRPr="00834CB6">
        <w:rPr>
          <w:rFonts w:ascii="Times New Roman" w:hAnsi="Times New Roman" w:cs="Times New Roman"/>
          <w:sz w:val="24"/>
          <w:szCs w:val="24"/>
        </w:rPr>
        <w:t>18</w:t>
      </w:r>
    </w:p>
    <w:p w14:paraId="4C3FC070" w14:textId="77777777" w:rsidR="00BF1241" w:rsidRDefault="00BF1241" w:rsidP="00834CB6">
      <w:pPr>
        <w:spacing w:line="360" w:lineRule="auto"/>
        <w:jc w:val="both"/>
        <w:rPr>
          <w:rFonts w:ascii="Times New Roman" w:hAnsi="Times New Roman" w:cs="Times New Roman"/>
          <w:b/>
          <w:bCs/>
          <w:sz w:val="24"/>
          <w:szCs w:val="24"/>
        </w:rPr>
      </w:pPr>
    </w:p>
    <w:p w14:paraId="0C342A65" w14:textId="77777777" w:rsidR="00BF1241" w:rsidRDefault="00BF1241" w:rsidP="00834CB6">
      <w:pPr>
        <w:spacing w:line="360" w:lineRule="auto"/>
        <w:jc w:val="both"/>
        <w:rPr>
          <w:rFonts w:ascii="Times New Roman" w:hAnsi="Times New Roman" w:cs="Times New Roman"/>
          <w:b/>
          <w:bCs/>
          <w:sz w:val="24"/>
          <w:szCs w:val="24"/>
        </w:rPr>
      </w:pPr>
    </w:p>
    <w:p w14:paraId="67DDC281" w14:textId="44C672F0" w:rsidR="00834CB6" w:rsidRPr="00834CB6" w:rsidRDefault="00834CB6" w:rsidP="00834CB6">
      <w:pPr>
        <w:spacing w:line="360" w:lineRule="auto"/>
        <w:jc w:val="both"/>
        <w:rPr>
          <w:rFonts w:ascii="Times New Roman" w:hAnsi="Times New Roman" w:cs="Times New Roman"/>
          <w:b/>
          <w:bCs/>
          <w:sz w:val="24"/>
          <w:szCs w:val="24"/>
        </w:rPr>
      </w:pPr>
      <w:r w:rsidRPr="00834CB6">
        <w:rPr>
          <w:rFonts w:ascii="Times New Roman" w:hAnsi="Times New Roman" w:cs="Times New Roman"/>
          <w:b/>
          <w:bCs/>
          <w:sz w:val="24"/>
          <w:szCs w:val="24"/>
        </w:rPr>
        <w:lastRenderedPageBreak/>
        <w:t xml:space="preserve">CHAPTER THREE </w:t>
      </w:r>
    </w:p>
    <w:p w14:paraId="417BBEE2" w14:textId="77777777"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3.1</w:t>
      </w:r>
      <w:r w:rsidRPr="00834CB6">
        <w:rPr>
          <w:rFonts w:ascii="Times New Roman" w:hAnsi="Times New Roman" w:cs="Times New Roman"/>
          <w:sz w:val="24"/>
          <w:szCs w:val="24"/>
        </w:rPr>
        <w:tab/>
        <w:t>Research Methodology</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t>20</w:t>
      </w:r>
    </w:p>
    <w:p w14:paraId="4356ACC8" w14:textId="77777777"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3.2</w:t>
      </w:r>
      <w:r w:rsidRPr="00834CB6">
        <w:rPr>
          <w:rFonts w:ascii="Times New Roman" w:hAnsi="Times New Roman" w:cs="Times New Roman"/>
          <w:sz w:val="24"/>
          <w:szCs w:val="24"/>
        </w:rPr>
        <w:tab/>
        <w:t xml:space="preserve">Research </w:t>
      </w:r>
      <w:proofErr w:type="spellStart"/>
      <w:r w:rsidRPr="00834CB6">
        <w:rPr>
          <w:rFonts w:ascii="Times New Roman" w:hAnsi="Times New Roman" w:cs="Times New Roman"/>
          <w:sz w:val="24"/>
          <w:szCs w:val="24"/>
        </w:rPr>
        <w:t>Desogm</w:t>
      </w:r>
      <w:proofErr w:type="spellEnd"/>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t>20</w:t>
      </w:r>
    </w:p>
    <w:p w14:paraId="6F2F55D6" w14:textId="77777777"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3.3</w:t>
      </w:r>
      <w:r w:rsidRPr="00834CB6">
        <w:rPr>
          <w:rFonts w:ascii="Times New Roman" w:hAnsi="Times New Roman" w:cs="Times New Roman"/>
          <w:sz w:val="24"/>
          <w:szCs w:val="24"/>
        </w:rPr>
        <w:tab/>
        <w:t>Population of the Study</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t>20</w:t>
      </w:r>
    </w:p>
    <w:p w14:paraId="05FCE323" w14:textId="77777777"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3.4</w:t>
      </w:r>
      <w:r w:rsidRPr="00834CB6">
        <w:rPr>
          <w:rFonts w:ascii="Times New Roman" w:hAnsi="Times New Roman" w:cs="Times New Roman"/>
          <w:sz w:val="24"/>
          <w:szCs w:val="24"/>
        </w:rPr>
        <w:tab/>
        <w:t>Sample Size and Sample</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t>20</w:t>
      </w:r>
    </w:p>
    <w:p w14:paraId="51A27ADF" w14:textId="77777777"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3.5</w:t>
      </w:r>
      <w:r w:rsidRPr="00834CB6">
        <w:rPr>
          <w:rFonts w:ascii="Times New Roman" w:hAnsi="Times New Roman" w:cs="Times New Roman"/>
          <w:sz w:val="24"/>
          <w:szCs w:val="24"/>
        </w:rPr>
        <w:tab/>
        <w:t>Source and method of Data collection</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t>21</w:t>
      </w:r>
    </w:p>
    <w:p w14:paraId="6150AFF3" w14:textId="484B29ED"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3.6</w:t>
      </w:r>
      <w:r w:rsidRPr="00834CB6">
        <w:rPr>
          <w:rFonts w:ascii="Times New Roman" w:hAnsi="Times New Roman" w:cs="Times New Roman"/>
          <w:sz w:val="24"/>
          <w:szCs w:val="24"/>
        </w:rPr>
        <w:tab/>
        <w:t>Instrument for data collection</w:t>
      </w:r>
      <w:r w:rsidRPr="00834CB6">
        <w:rPr>
          <w:rFonts w:ascii="Times New Roman" w:hAnsi="Times New Roman" w:cs="Times New Roman"/>
          <w:sz w:val="24"/>
          <w:szCs w:val="24"/>
        </w:rPr>
        <w:tab/>
        <w:t xml:space="preserve"> </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00BF1241">
        <w:rPr>
          <w:rFonts w:ascii="Times New Roman" w:hAnsi="Times New Roman" w:cs="Times New Roman"/>
          <w:sz w:val="24"/>
          <w:szCs w:val="24"/>
        </w:rPr>
        <w:tab/>
      </w:r>
      <w:r w:rsidRPr="00834CB6">
        <w:rPr>
          <w:rFonts w:ascii="Times New Roman" w:hAnsi="Times New Roman" w:cs="Times New Roman"/>
          <w:sz w:val="24"/>
          <w:szCs w:val="24"/>
        </w:rPr>
        <w:tab/>
        <w:t>21</w:t>
      </w:r>
    </w:p>
    <w:p w14:paraId="6F7AEF8A" w14:textId="06943CA6"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3.7</w:t>
      </w:r>
      <w:r w:rsidRPr="00834CB6">
        <w:rPr>
          <w:rFonts w:ascii="Times New Roman" w:hAnsi="Times New Roman" w:cs="Times New Roman"/>
          <w:sz w:val="24"/>
          <w:szCs w:val="24"/>
        </w:rPr>
        <w:tab/>
        <w:t>Techniques for Data Analysis</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00BF1241">
        <w:rPr>
          <w:rFonts w:ascii="Times New Roman" w:hAnsi="Times New Roman" w:cs="Times New Roman"/>
          <w:sz w:val="24"/>
          <w:szCs w:val="24"/>
        </w:rPr>
        <w:tab/>
      </w:r>
      <w:r w:rsidRPr="00834CB6">
        <w:rPr>
          <w:rFonts w:ascii="Times New Roman" w:hAnsi="Times New Roman" w:cs="Times New Roman"/>
          <w:sz w:val="24"/>
          <w:szCs w:val="24"/>
        </w:rPr>
        <w:t>22</w:t>
      </w:r>
    </w:p>
    <w:p w14:paraId="5A448169" w14:textId="77777777" w:rsidR="00834CB6" w:rsidRPr="00834CB6" w:rsidRDefault="00834CB6" w:rsidP="00834CB6">
      <w:pPr>
        <w:spacing w:line="360" w:lineRule="auto"/>
        <w:jc w:val="both"/>
        <w:rPr>
          <w:rFonts w:ascii="Times New Roman" w:hAnsi="Times New Roman" w:cs="Times New Roman"/>
          <w:b/>
          <w:bCs/>
          <w:sz w:val="24"/>
          <w:szCs w:val="24"/>
        </w:rPr>
      </w:pPr>
      <w:r w:rsidRPr="00834CB6">
        <w:rPr>
          <w:rFonts w:ascii="Times New Roman" w:hAnsi="Times New Roman" w:cs="Times New Roman"/>
          <w:b/>
          <w:bCs/>
          <w:sz w:val="24"/>
          <w:szCs w:val="24"/>
        </w:rPr>
        <w:t>CHAPTER FOUR</w:t>
      </w:r>
    </w:p>
    <w:p w14:paraId="112571CA" w14:textId="7FE74DB8"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4.1</w:t>
      </w:r>
      <w:r w:rsidRPr="00834CB6">
        <w:rPr>
          <w:rFonts w:ascii="Times New Roman" w:hAnsi="Times New Roman" w:cs="Times New Roman"/>
          <w:sz w:val="24"/>
          <w:szCs w:val="24"/>
        </w:rPr>
        <w:tab/>
        <w:t xml:space="preserve">Data Presentation, Analysis and Findings </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00BF1241">
        <w:rPr>
          <w:rFonts w:ascii="Times New Roman" w:hAnsi="Times New Roman" w:cs="Times New Roman"/>
          <w:sz w:val="24"/>
          <w:szCs w:val="24"/>
        </w:rPr>
        <w:tab/>
      </w:r>
      <w:r w:rsidRPr="00834CB6">
        <w:rPr>
          <w:rFonts w:ascii="Times New Roman" w:hAnsi="Times New Roman" w:cs="Times New Roman"/>
          <w:sz w:val="24"/>
          <w:szCs w:val="24"/>
        </w:rPr>
        <w:t>23</w:t>
      </w:r>
    </w:p>
    <w:p w14:paraId="648B0149" w14:textId="77777777"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4.2</w:t>
      </w:r>
      <w:r w:rsidRPr="00834CB6">
        <w:rPr>
          <w:rFonts w:ascii="Times New Roman" w:hAnsi="Times New Roman" w:cs="Times New Roman"/>
          <w:sz w:val="24"/>
          <w:szCs w:val="24"/>
        </w:rPr>
        <w:tab/>
        <w:t>Data Presentation</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t>23</w:t>
      </w:r>
    </w:p>
    <w:p w14:paraId="43BD427C" w14:textId="679D8C7E"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4.3</w:t>
      </w:r>
      <w:r w:rsidRPr="00834CB6">
        <w:rPr>
          <w:rFonts w:ascii="Times New Roman" w:hAnsi="Times New Roman" w:cs="Times New Roman"/>
          <w:sz w:val="24"/>
          <w:szCs w:val="24"/>
        </w:rPr>
        <w:tab/>
        <w:t>Data Analysis</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00BF1241">
        <w:rPr>
          <w:rFonts w:ascii="Times New Roman" w:hAnsi="Times New Roman" w:cs="Times New Roman"/>
          <w:sz w:val="24"/>
          <w:szCs w:val="24"/>
        </w:rPr>
        <w:tab/>
      </w:r>
      <w:r w:rsidRPr="00834CB6">
        <w:rPr>
          <w:rFonts w:ascii="Times New Roman" w:hAnsi="Times New Roman" w:cs="Times New Roman"/>
          <w:sz w:val="24"/>
          <w:szCs w:val="24"/>
        </w:rPr>
        <w:t>31</w:t>
      </w:r>
    </w:p>
    <w:p w14:paraId="4EAC5747" w14:textId="77777777"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4.4</w:t>
      </w:r>
      <w:r w:rsidRPr="00834CB6">
        <w:rPr>
          <w:rFonts w:ascii="Times New Roman" w:hAnsi="Times New Roman" w:cs="Times New Roman"/>
          <w:sz w:val="24"/>
          <w:szCs w:val="24"/>
        </w:rPr>
        <w:tab/>
        <w:t>Findings</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t>31</w:t>
      </w:r>
    </w:p>
    <w:p w14:paraId="449D1C87" w14:textId="77777777" w:rsidR="00834CB6" w:rsidRPr="00834CB6" w:rsidRDefault="00834CB6" w:rsidP="00834CB6">
      <w:pPr>
        <w:spacing w:line="360" w:lineRule="auto"/>
        <w:jc w:val="both"/>
        <w:rPr>
          <w:rFonts w:ascii="Times New Roman" w:hAnsi="Times New Roman" w:cs="Times New Roman"/>
          <w:b/>
          <w:bCs/>
          <w:sz w:val="24"/>
          <w:szCs w:val="24"/>
        </w:rPr>
      </w:pPr>
      <w:r w:rsidRPr="00834CB6">
        <w:rPr>
          <w:rFonts w:ascii="Times New Roman" w:hAnsi="Times New Roman" w:cs="Times New Roman"/>
          <w:b/>
          <w:bCs/>
          <w:sz w:val="24"/>
          <w:szCs w:val="24"/>
        </w:rPr>
        <w:t xml:space="preserve">CHAPTER FIVE </w:t>
      </w:r>
      <w:r w:rsidRPr="00834CB6">
        <w:rPr>
          <w:rFonts w:ascii="Times New Roman" w:hAnsi="Times New Roman" w:cs="Times New Roman"/>
          <w:b/>
          <w:bCs/>
          <w:sz w:val="24"/>
          <w:szCs w:val="24"/>
        </w:rPr>
        <w:tab/>
      </w:r>
    </w:p>
    <w:p w14:paraId="5A5C49CC" w14:textId="2223B955"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5.1</w:t>
      </w:r>
      <w:r w:rsidRPr="00834CB6">
        <w:rPr>
          <w:rFonts w:ascii="Times New Roman" w:hAnsi="Times New Roman" w:cs="Times New Roman"/>
          <w:sz w:val="24"/>
          <w:szCs w:val="24"/>
        </w:rPr>
        <w:tab/>
        <w:t>Summary, Conclusion and Recommendations</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00BF1241">
        <w:rPr>
          <w:rFonts w:ascii="Times New Roman" w:hAnsi="Times New Roman" w:cs="Times New Roman"/>
          <w:sz w:val="24"/>
          <w:szCs w:val="24"/>
        </w:rPr>
        <w:tab/>
      </w:r>
      <w:r w:rsidRPr="00834CB6">
        <w:rPr>
          <w:rFonts w:ascii="Times New Roman" w:hAnsi="Times New Roman" w:cs="Times New Roman"/>
          <w:sz w:val="24"/>
          <w:szCs w:val="24"/>
        </w:rPr>
        <w:t>37</w:t>
      </w:r>
    </w:p>
    <w:p w14:paraId="21880063" w14:textId="77777777"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5.2</w:t>
      </w:r>
      <w:r w:rsidRPr="00834CB6">
        <w:rPr>
          <w:rFonts w:ascii="Times New Roman" w:hAnsi="Times New Roman" w:cs="Times New Roman"/>
          <w:sz w:val="24"/>
          <w:szCs w:val="24"/>
        </w:rPr>
        <w:tab/>
        <w:t xml:space="preserve">Summary </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t>37</w:t>
      </w:r>
    </w:p>
    <w:p w14:paraId="7983914E" w14:textId="77777777"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5.3</w:t>
      </w:r>
      <w:r w:rsidRPr="00834CB6">
        <w:rPr>
          <w:rFonts w:ascii="Times New Roman" w:hAnsi="Times New Roman" w:cs="Times New Roman"/>
          <w:sz w:val="24"/>
          <w:szCs w:val="24"/>
        </w:rPr>
        <w:tab/>
        <w:t>Conclusion</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t>38</w:t>
      </w:r>
    </w:p>
    <w:p w14:paraId="476A5825" w14:textId="77777777" w:rsidR="00834CB6" w:rsidRPr="00834CB6" w:rsidRDefault="00834CB6" w:rsidP="00834CB6">
      <w:pPr>
        <w:spacing w:line="360" w:lineRule="auto"/>
        <w:jc w:val="both"/>
        <w:rPr>
          <w:rFonts w:ascii="Times New Roman" w:hAnsi="Times New Roman" w:cs="Times New Roman"/>
          <w:sz w:val="24"/>
          <w:szCs w:val="24"/>
        </w:rPr>
      </w:pPr>
      <w:r w:rsidRPr="00834CB6">
        <w:rPr>
          <w:rFonts w:ascii="Times New Roman" w:hAnsi="Times New Roman" w:cs="Times New Roman"/>
          <w:sz w:val="24"/>
          <w:szCs w:val="24"/>
        </w:rPr>
        <w:t>5.4</w:t>
      </w:r>
      <w:r w:rsidRPr="00834CB6">
        <w:rPr>
          <w:rFonts w:ascii="Times New Roman" w:hAnsi="Times New Roman" w:cs="Times New Roman"/>
          <w:sz w:val="24"/>
          <w:szCs w:val="24"/>
        </w:rPr>
        <w:tab/>
        <w:t>Recommendations</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t>38</w:t>
      </w:r>
    </w:p>
    <w:p w14:paraId="16A5BFED" w14:textId="6B686A78" w:rsidR="00DA7EB9" w:rsidRPr="00834CB6" w:rsidRDefault="00834CB6" w:rsidP="00834CB6">
      <w:pPr>
        <w:spacing w:line="360" w:lineRule="auto"/>
        <w:ind w:firstLine="720"/>
        <w:jc w:val="both"/>
        <w:rPr>
          <w:rFonts w:ascii="Times New Roman" w:hAnsi="Times New Roman" w:cs="Times New Roman"/>
          <w:sz w:val="24"/>
          <w:szCs w:val="24"/>
        </w:rPr>
      </w:pPr>
      <w:r w:rsidRPr="00834CB6">
        <w:rPr>
          <w:rFonts w:ascii="Times New Roman" w:hAnsi="Times New Roman" w:cs="Times New Roman"/>
          <w:sz w:val="24"/>
          <w:szCs w:val="24"/>
        </w:rPr>
        <w:t>References</w:t>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r w:rsidRPr="00834CB6">
        <w:rPr>
          <w:rFonts w:ascii="Times New Roman" w:hAnsi="Times New Roman" w:cs="Times New Roman"/>
          <w:sz w:val="24"/>
          <w:szCs w:val="24"/>
        </w:rPr>
        <w:tab/>
      </w:r>
    </w:p>
    <w:p w14:paraId="739322FE" w14:textId="1FC97076" w:rsidR="00D01A7A" w:rsidRDefault="00D01A7A" w:rsidP="00D01A7A">
      <w:pPr>
        <w:rPr>
          <w:rFonts w:ascii="Times New Roman" w:hAnsi="Times New Roman" w:cs="Times New Roman"/>
          <w:b/>
          <w:bCs/>
          <w:sz w:val="24"/>
          <w:szCs w:val="24"/>
        </w:rPr>
      </w:pPr>
    </w:p>
    <w:p w14:paraId="0DEC23E1" w14:textId="37292D61" w:rsidR="00834CB6" w:rsidRDefault="00834CB6" w:rsidP="00D01A7A">
      <w:pPr>
        <w:rPr>
          <w:rFonts w:ascii="Times New Roman" w:hAnsi="Times New Roman" w:cs="Times New Roman"/>
          <w:b/>
          <w:bCs/>
          <w:sz w:val="24"/>
          <w:szCs w:val="24"/>
        </w:rPr>
      </w:pPr>
    </w:p>
    <w:p w14:paraId="5C2A37C5" w14:textId="77777777" w:rsidR="00DA7EB9" w:rsidRPr="00F31161" w:rsidRDefault="00DA7EB9" w:rsidP="00DA7EB9">
      <w:bookmarkStart w:id="1" w:name="_Toc192359435"/>
    </w:p>
    <w:p w14:paraId="6FC785AA" w14:textId="355ABCE8" w:rsidR="00DA7EB9" w:rsidRPr="00F31161" w:rsidRDefault="00DA7EB9" w:rsidP="00DA7EB9"/>
    <w:p w14:paraId="0736287B" w14:textId="40921CDF" w:rsidR="00B91F2C" w:rsidRPr="00F31161" w:rsidRDefault="00B91F2C" w:rsidP="00F31161">
      <w:pPr>
        <w:pStyle w:val="Heading1"/>
      </w:pPr>
      <w:r w:rsidRPr="00F31161">
        <w:lastRenderedPageBreak/>
        <w:t>Abstract</w:t>
      </w:r>
      <w:bookmarkEnd w:id="1"/>
    </w:p>
    <w:p w14:paraId="58454BEE" w14:textId="354298F3" w:rsidR="00D01A7A" w:rsidRPr="00BF1241" w:rsidRDefault="00BF1241" w:rsidP="00BF1241">
      <w:pPr>
        <w:spacing w:after="0" w:line="480" w:lineRule="auto"/>
        <w:jc w:val="both"/>
        <w:rPr>
          <w:rFonts w:ascii="Times New Roman" w:hAnsi="Times New Roman" w:cs="Times New Roman"/>
          <w:i/>
          <w:iCs/>
          <w:sz w:val="24"/>
          <w:szCs w:val="24"/>
        </w:rPr>
        <w:sectPr w:rsidR="00D01A7A" w:rsidRPr="00BF1241" w:rsidSect="00D01A7A">
          <w:footerReference w:type="default" r:id="rId9"/>
          <w:pgSz w:w="12240" w:h="15840"/>
          <w:pgMar w:top="1440" w:right="1440" w:bottom="1440" w:left="1440" w:header="720" w:footer="720" w:gutter="0"/>
          <w:pgNumType w:fmt="lowerRoman"/>
          <w:cols w:space="720"/>
          <w:docGrid w:linePitch="360"/>
        </w:sectPr>
      </w:pPr>
      <w:r>
        <w:rPr>
          <w:color w:val="000000"/>
        </w:rPr>
        <w:br/>
      </w:r>
      <w:r w:rsidRPr="00BF1241">
        <w:rPr>
          <w:rFonts w:ascii="Times New Roman" w:hAnsi="Times New Roman" w:cs="Times New Roman"/>
          <w:i/>
          <w:iCs/>
          <w:color w:val="000000"/>
          <w:sz w:val="24"/>
          <w:szCs w:val="24"/>
          <w:shd w:val="clear" w:color="auto" w:fill="FFFFFF"/>
        </w:rPr>
        <w:t xml:space="preserve">This study investigates the determinants of tax planning strategies and profitability in </w:t>
      </w:r>
      <w:proofErr w:type="spellStart"/>
      <w:r w:rsidRPr="00BF1241">
        <w:rPr>
          <w:rFonts w:ascii="Times New Roman" w:hAnsi="Times New Roman" w:cs="Times New Roman"/>
          <w:i/>
          <w:iCs/>
          <w:color w:val="000000"/>
          <w:sz w:val="24"/>
          <w:szCs w:val="24"/>
          <w:shd w:val="clear" w:color="auto" w:fill="FFFFFF"/>
        </w:rPr>
        <w:t>Tuyil</w:t>
      </w:r>
      <w:proofErr w:type="spellEnd"/>
      <w:r w:rsidRPr="00BF1241">
        <w:rPr>
          <w:rFonts w:ascii="Times New Roman" w:hAnsi="Times New Roman" w:cs="Times New Roman"/>
          <w:i/>
          <w:iCs/>
          <w:color w:val="000000"/>
          <w:sz w:val="24"/>
          <w:szCs w:val="24"/>
          <w:shd w:val="clear" w:color="auto" w:fill="FFFFFF"/>
        </w:rPr>
        <w:t xml:space="preserve"> Pharmaceutical, Ilorin. A survey research design was used, and data was collected from 40 employees in the finance and accounting departments of the company. The study found that tax incentives, tax rates, and tax compliance are significant determinants of tax planning strategies and profitability in </w:t>
      </w:r>
      <w:proofErr w:type="spellStart"/>
      <w:r w:rsidRPr="00BF1241">
        <w:rPr>
          <w:rFonts w:ascii="Times New Roman" w:hAnsi="Times New Roman" w:cs="Times New Roman"/>
          <w:i/>
          <w:iCs/>
          <w:color w:val="000000"/>
          <w:sz w:val="24"/>
          <w:szCs w:val="24"/>
          <w:shd w:val="clear" w:color="auto" w:fill="FFFFFF"/>
        </w:rPr>
        <w:t>Tuyil</w:t>
      </w:r>
      <w:proofErr w:type="spellEnd"/>
      <w:r w:rsidRPr="00BF1241">
        <w:rPr>
          <w:rFonts w:ascii="Times New Roman" w:hAnsi="Times New Roman" w:cs="Times New Roman"/>
          <w:i/>
          <w:iCs/>
          <w:color w:val="000000"/>
          <w:sz w:val="24"/>
          <w:szCs w:val="24"/>
          <w:shd w:val="clear" w:color="auto" w:fill="FFFFFF"/>
        </w:rPr>
        <w:t xml:space="preserve"> Pharmaceutical, Ilorin. The study's findings suggest that tax incentives have a positive impact on profitability, tax rates have a significant impact on tax planning strategies, and tax compliance has a positive impact on profitability. The study's results have implications for businesses and policymakers seeking to understand the determinants of tax planning strategies and profitability. The study recommends that businesses take advantage of tax incentives, consider tax rates in tax planning strategies, and prioritize tax compliance to maximize profitability.</w:t>
      </w:r>
      <w:r w:rsidRPr="00BF1241">
        <w:rPr>
          <w:rFonts w:ascii="Times New Roman" w:hAnsi="Times New Roman" w:cs="Times New Roman"/>
          <w:i/>
          <w:iCs/>
          <w:color w:val="000000"/>
          <w:sz w:val="24"/>
          <w:szCs w:val="24"/>
        </w:rPr>
        <w:br/>
      </w:r>
      <w:r w:rsidRPr="00BF1241">
        <w:rPr>
          <w:rFonts w:ascii="Times New Roman" w:hAnsi="Times New Roman" w:cs="Times New Roman"/>
          <w:i/>
          <w:iCs/>
          <w:color w:val="000000"/>
          <w:sz w:val="24"/>
          <w:szCs w:val="24"/>
        </w:rPr>
        <w:br/>
      </w:r>
      <w:r w:rsidRPr="00BF1241">
        <w:rPr>
          <w:rFonts w:ascii="Times New Roman" w:hAnsi="Times New Roman" w:cs="Times New Roman"/>
          <w:i/>
          <w:iCs/>
          <w:color w:val="000000"/>
          <w:sz w:val="24"/>
          <w:szCs w:val="24"/>
          <w:shd w:val="clear" w:color="auto" w:fill="FFFFFF"/>
        </w:rPr>
        <w:t>*</w:t>
      </w:r>
      <w:proofErr w:type="gramStart"/>
      <w:r w:rsidRPr="00BF1241">
        <w:rPr>
          <w:rFonts w:ascii="Times New Roman" w:hAnsi="Times New Roman" w:cs="Times New Roman"/>
          <w:i/>
          <w:iCs/>
          <w:color w:val="000000"/>
          <w:sz w:val="24"/>
          <w:szCs w:val="24"/>
          <w:shd w:val="clear" w:color="auto" w:fill="FFFFFF"/>
        </w:rPr>
        <w:t>Keywords:*</w:t>
      </w:r>
      <w:proofErr w:type="gramEnd"/>
      <w:r w:rsidRPr="00BF1241">
        <w:rPr>
          <w:rFonts w:ascii="Times New Roman" w:hAnsi="Times New Roman" w:cs="Times New Roman"/>
          <w:i/>
          <w:iCs/>
          <w:color w:val="000000"/>
          <w:sz w:val="24"/>
          <w:szCs w:val="24"/>
          <w:shd w:val="clear" w:color="auto" w:fill="FFFFFF"/>
        </w:rPr>
        <w:t xml:space="preserve"> Tax planning strategies, profitability, tax incentives, tax rates, tax compliance.</w:t>
      </w:r>
    </w:p>
    <w:p w14:paraId="757ED295" w14:textId="3F1880C0" w:rsidR="00E35CD9" w:rsidRPr="00F31161" w:rsidRDefault="00DA7EB9" w:rsidP="00F31161">
      <w:pPr>
        <w:pStyle w:val="Heading1"/>
      </w:pPr>
      <w:bookmarkStart w:id="2" w:name="_Toc192359436"/>
      <w:r w:rsidRPr="00F31161">
        <w:lastRenderedPageBreak/>
        <w:t xml:space="preserve">    CHAPTER ONE</w:t>
      </w:r>
      <w:bookmarkEnd w:id="2"/>
    </w:p>
    <w:p w14:paraId="1D619844" w14:textId="77777777" w:rsidR="00E35CD9" w:rsidRPr="00F31161" w:rsidRDefault="003D731E" w:rsidP="00F31161">
      <w:pPr>
        <w:pStyle w:val="Heading1"/>
      </w:pPr>
      <w:bookmarkStart w:id="3" w:name="_Toc192359437"/>
      <w:r w:rsidRPr="00F31161">
        <w:t>INTRODUCTION</w:t>
      </w:r>
      <w:bookmarkEnd w:id="3"/>
    </w:p>
    <w:p w14:paraId="441B1F2D" w14:textId="77777777" w:rsidR="00E35CD9" w:rsidRPr="00F31161" w:rsidRDefault="003D731E" w:rsidP="00FF040D">
      <w:pPr>
        <w:pStyle w:val="Heading2"/>
        <w:rPr>
          <w:rFonts w:hint="default"/>
          <w:shd w:val="clear" w:color="auto" w:fill="FFFFFF"/>
        </w:rPr>
      </w:pPr>
      <w:bookmarkStart w:id="4" w:name="_Toc192359438"/>
      <w:r w:rsidRPr="00F31161">
        <w:rPr>
          <w:shd w:val="clear" w:color="auto" w:fill="FFFFFF"/>
        </w:rPr>
        <w:t>1.1</w:t>
      </w:r>
      <w:r w:rsidRPr="00F31161">
        <w:rPr>
          <w:shd w:val="clear" w:color="auto" w:fill="FFFFFF"/>
        </w:rPr>
        <w:tab/>
        <w:t>Background of the Study</w:t>
      </w:r>
      <w:bookmarkEnd w:id="4"/>
    </w:p>
    <w:p w14:paraId="059708A6" w14:textId="5DAE88A1" w:rsidR="0022018A" w:rsidRPr="00F31161" w:rsidRDefault="003F1B28" w:rsidP="0022018A">
      <w:pPr>
        <w:spacing w:line="480" w:lineRule="auto"/>
        <w:jc w:val="both"/>
        <w:rPr>
          <w:rFonts w:ascii="Times New Roman" w:hAnsi="Times New Roman" w:cs="Times New Roman"/>
          <w:sz w:val="24"/>
          <w:szCs w:val="24"/>
        </w:rPr>
      </w:pPr>
      <w:r w:rsidRPr="00F31161">
        <w:rPr>
          <w:rFonts w:ascii="Times New Roman" w:hAnsi="Times New Roman" w:cs="Times New Roman"/>
          <w:shd w:val="clear" w:color="auto" w:fill="FFFFFF"/>
        </w:rPr>
        <w:tab/>
        <w:t>Decision-making is a critical aspect of management in any organization. Effective decision-making enables organizations to achieve their objectives, maximize profits, and maintain a competitive edge in the market. One of the key areas of decision-making is tax planning, which involves the use of legitimate tax strategies to minimize tax liabilities and maximize profitability. Tax planning is a crucial aspect of financial management, and its importance cannot be overstated. In today's complex and dynamic business environment, organizations must navigate various tax laws and regulations to optimize their tax position</w:t>
      </w:r>
      <w:r w:rsidRPr="00F31161">
        <w:rPr>
          <w:rFonts w:ascii="Times New Roman" w:hAnsi="Times New Roman" w:cs="Times New Roman"/>
          <w:sz w:val="24"/>
          <w:szCs w:val="24"/>
          <w:shd w:val="clear" w:color="auto" w:fill="FFFFFF"/>
        </w:rPr>
        <w:t xml:space="preserve"> </w:t>
      </w:r>
    </w:p>
    <w:p w14:paraId="7061F527" w14:textId="0D39B506" w:rsidR="003F1B28" w:rsidRPr="00F31161" w:rsidRDefault="003F1B28" w:rsidP="0022018A">
      <w:pPr>
        <w:spacing w:line="480" w:lineRule="auto"/>
        <w:jc w:val="both"/>
        <w:rPr>
          <w:rFonts w:ascii="Times New Roman" w:hAnsi="Times New Roman" w:cs="Times New Roman"/>
          <w:sz w:val="24"/>
          <w:szCs w:val="24"/>
          <w:shd w:val="clear" w:color="auto" w:fill="FFFFFF"/>
        </w:rPr>
      </w:pPr>
      <w:r w:rsidRPr="00F31161">
        <w:rPr>
          <w:rFonts w:ascii="Times New Roman" w:hAnsi="Times New Roman" w:cs="Times New Roman"/>
          <w:sz w:val="24"/>
          <w:szCs w:val="24"/>
          <w:shd w:val="clear" w:color="auto" w:fill="FFFFFF"/>
        </w:rPr>
        <w:tab/>
        <w:t>Tax planning is a crucial aspect of financial management that involves using legitimate tax strategies to minimize tax liabilities and maximize profitability. According to Scholes et al. (</w:t>
      </w:r>
      <w:hyperlink r:id="rId10" w:history="1">
        <w:r w:rsidRPr="00F31161">
          <w:rPr>
            <w:rStyle w:val="Hyperlink"/>
            <w:rFonts w:ascii="Times New Roman" w:hAnsi="Times New Roman" w:cs="Times New Roman"/>
            <w:color w:val="auto"/>
            <w:sz w:val="24"/>
            <w:szCs w:val="24"/>
            <w:u w:val="none"/>
          </w:rPr>
          <w:t>2019</w:t>
        </w:r>
      </w:hyperlink>
      <w:r w:rsidRPr="00F31161">
        <w:rPr>
          <w:rFonts w:ascii="Times New Roman" w:hAnsi="Times New Roman" w:cs="Times New Roman"/>
          <w:sz w:val="24"/>
          <w:szCs w:val="24"/>
          <w:shd w:val="clear" w:color="auto" w:fill="FFFFFF"/>
        </w:rPr>
        <w:t>), effective tax planning can help businesses reduce their tax burden, increase cash flow, and enhance profitability.</w:t>
      </w:r>
    </w:p>
    <w:p w14:paraId="6F81C256" w14:textId="0BBC6002" w:rsidR="003F1B28" w:rsidRPr="00F31161" w:rsidRDefault="003F1B28" w:rsidP="001F20F3">
      <w:pPr>
        <w:spacing w:line="480" w:lineRule="auto"/>
        <w:jc w:val="both"/>
        <w:rPr>
          <w:rFonts w:ascii="Times New Roman" w:hAnsi="Times New Roman" w:cs="Times New Roman"/>
          <w:shd w:val="clear" w:color="auto" w:fill="FFFFFF"/>
        </w:rPr>
      </w:pPr>
      <w:r w:rsidRPr="00F31161">
        <w:rPr>
          <w:rFonts w:ascii="Times New Roman" w:hAnsi="Times New Roman" w:cs="Times New Roman"/>
          <w:shd w:val="clear" w:color="auto" w:fill="FFFFFF"/>
        </w:rPr>
        <w:tab/>
        <w:t xml:space="preserve">Taxation plays a significant role in business decision-making. As noted by </w:t>
      </w:r>
      <w:proofErr w:type="spellStart"/>
      <w:r w:rsidRPr="00F31161">
        <w:rPr>
          <w:rFonts w:ascii="Times New Roman" w:hAnsi="Times New Roman" w:cs="Times New Roman"/>
          <w:shd w:val="clear" w:color="auto" w:fill="FFFFFF"/>
        </w:rPr>
        <w:t>Avi</w:t>
      </w:r>
      <w:proofErr w:type="spellEnd"/>
      <w:r w:rsidRPr="00F31161">
        <w:rPr>
          <w:rFonts w:ascii="Times New Roman" w:hAnsi="Times New Roman" w:cs="Times New Roman"/>
          <w:shd w:val="clear" w:color="auto" w:fill="FFFFFF"/>
        </w:rPr>
        <w:t>-Yonah (</w:t>
      </w:r>
      <w:hyperlink r:id="rId11" w:history="1">
        <w:r w:rsidRPr="00F31161">
          <w:rPr>
            <w:rStyle w:val="Hyperlink"/>
            <w:rFonts w:ascii="Times New Roman" w:hAnsi="Times New Roman" w:cs="Times New Roman"/>
            <w:color w:val="auto"/>
            <w:u w:val="none"/>
          </w:rPr>
          <w:t>2019</w:t>
        </w:r>
      </w:hyperlink>
      <w:r w:rsidRPr="00F31161">
        <w:rPr>
          <w:rFonts w:ascii="Times New Roman" w:hAnsi="Times New Roman" w:cs="Times New Roman"/>
          <w:shd w:val="clear" w:color="auto" w:fill="FFFFFF"/>
        </w:rPr>
        <w:t>), tax policies and rates can impact business decisions, such as investment, financing, and dividend distribution. Businesses must navigate the complex tax environment to optimize their tax position and maintain profitability.</w:t>
      </w:r>
    </w:p>
    <w:p w14:paraId="577D71D8" w14:textId="0BCAE2ED" w:rsidR="003F1B28" w:rsidRPr="00F31161" w:rsidRDefault="003F1B28" w:rsidP="001F20F3">
      <w:pPr>
        <w:spacing w:line="480" w:lineRule="auto"/>
        <w:jc w:val="both"/>
        <w:rPr>
          <w:rFonts w:ascii="Times New Roman" w:hAnsi="Times New Roman" w:cs="Times New Roman"/>
          <w:shd w:val="clear" w:color="auto" w:fill="FFFFFF"/>
        </w:rPr>
      </w:pPr>
      <w:r w:rsidRPr="00F31161">
        <w:rPr>
          <w:rFonts w:ascii="Times New Roman" w:hAnsi="Times New Roman" w:cs="Times New Roman"/>
          <w:shd w:val="clear" w:color="auto" w:fill="FFFFFF"/>
        </w:rPr>
        <w:tab/>
        <w:t>The Nigerian tax environment is characterized by complex tax laws, high tax rates, and multiple tax authorities. According to Akindele (</w:t>
      </w:r>
      <w:hyperlink r:id="rId12" w:history="1">
        <w:r w:rsidRPr="00F31161">
          <w:rPr>
            <w:rStyle w:val="Hyperlink"/>
            <w:rFonts w:ascii="Times New Roman" w:hAnsi="Times New Roman" w:cs="Times New Roman"/>
            <w:color w:val="auto"/>
            <w:u w:val="none"/>
          </w:rPr>
          <w:t>2018</w:t>
        </w:r>
      </w:hyperlink>
      <w:r w:rsidRPr="00F31161">
        <w:rPr>
          <w:rFonts w:ascii="Times New Roman" w:hAnsi="Times New Roman" w:cs="Times New Roman"/>
          <w:shd w:val="clear" w:color="auto" w:fill="FFFFFF"/>
        </w:rPr>
        <w:t>), the Federal Inland Revenue Service (FIRS) is responsible for collecting taxes, and the government has introduced various tax incentives to promote economic growth and development. However, the tax system is often criticized for being unpredictable, and businesses face challenges in complying with tax regulations.</w:t>
      </w:r>
    </w:p>
    <w:p w14:paraId="72F88C6C" w14:textId="491A2A05" w:rsidR="003F1B28" w:rsidRPr="00F31161" w:rsidRDefault="003F1B28" w:rsidP="001F20F3">
      <w:pPr>
        <w:spacing w:line="480" w:lineRule="auto"/>
        <w:jc w:val="both"/>
        <w:rPr>
          <w:rFonts w:ascii="Times New Roman" w:hAnsi="Times New Roman" w:cs="Times New Roman"/>
          <w:shd w:val="clear" w:color="auto" w:fill="FFFFFF"/>
        </w:rPr>
      </w:pPr>
      <w:r w:rsidRPr="00F31161">
        <w:rPr>
          <w:rFonts w:ascii="Times New Roman" w:hAnsi="Times New Roman" w:cs="Times New Roman"/>
          <w:shd w:val="clear" w:color="auto" w:fill="FFFFFF"/>
        </w:rPr>
        <w:lastRenderedPageBreak/>
        <w:tab/>
        <w:t xml:space="preserve">The consumer industry, including pharmaceutical companies like </w:t>
      </w:r>
      <w:proofErr w:type="spellStart"/>
      <w:r w:rsidRPr="00F31161">
        <w:rPr>
          <w:rFonts w:ascii="Times New Roman" w:hAnsi="Times New Roman" w:cs="Times New Roman"/>
          <w:shd w:val="clear" w:color="auto" w:fill="FFFFFF"/>
        </w:rPr>
        <w:t>Tuyil</w:t>
      </w:r>
      <w:proofErr w:type="spellEnd"/>
      <w:r w:rsidRPr="00F31161">
        <w:rPr>
          <w:rFonts w:ascii="Times New Roman" w:hAnsi="Times New Roman" w:cs="Times New Roman"/>
          <w:shd w:val="clear" w:color="auto" w:fill="FFFFFF"/>
        </w:rPr>
        <w:t xml:space="preserve"> Pharmaceutical, Ilorin, is subject to various tax laws and regulations. According to </w:t>
      </w:r>
      <w:proofErr w:type="spellStart"/>
      <w:r w:rsidRPr="00F31161">
        <w:rPr>
          <w:rFonts w:ascii="Times New Roman" w:hAnsi="Times New Roman" w:cs="Times New Roman"/>
          <w:shd w:val="clear" w:color="auto" w:fill="FFFFFF"/>
        </w:rPr>
        <w:t>Ogundele</w:t>
      </w:r>
      <w:proofErr w:type="spellEnd"/>
      <w:r w:rsidRPr="00F31161">
        <w:rPr>
          <w:rFonts w:ascii="Times New Roman" w:hAnsi="Times New Roman" w:cs="Times New Roman"/>
          <w:shd w:val="clear" w:color="auto" w:fill="FFFFFF"/>
        </w:rPr>
        <w:t xml:space="preserve"> (</w:t>
      </w:r>
      <w:hyperlink r:id="rId13" w:history="1">
        <w:r w:rsidRPr="00F31161">
          <w:rPr>
            <w:rStyle w:val="Hyperlink"/>
            <w:rFonts w:ascii="Times New Roman" w:hAnsi="Times New Roman" w:cs="Times New Roman"/>
            <w:color w:val="auto"/>
            <w:u w:val="none"/>
          </w:rPr>
          <w:t>2020</w:t>
        </w:r>
      </w:hyperlink>
      <w:r w:rsidRPr="00F31161">
        <w:rPr>
          <w:rFonts w:ascii="Times New Roman" w:hAnsi="Times New Roman" w:cs="Times New Roman"/>
          <w:shd w:val="clear" w:color="auto" w:fill="FFFFFF"/>
        </w:rPr>
        <w:t>), the industry faces unique tax challenges, such as high tax rates, complex tax compliance requirements, and the need to navigate multiple tax authorities. Effective tax planning is essential for companies in this industry to maintain profitability and competitiveness.</w:t>
      </w:r>
    </w:p>
    <w:p w14:paraId="79E255B5" w14:textId="4AF40E97" w:rsidR="003F1B28" w:rsidRPr="00F31161" w:rsidRDefault="003F1B28" w:rsidP="001F20F3">
      <w:pPr>
        <w:spacing w:line="480" w:lineRule="auto"/>
        <w:jc w:val="both"/>
        <w:rPr>
          <w:rFonts w:ascii="Times New Roman" w:hAnsi="Times New Roman" w:cs="Times New Roman"/>
          <w:sz w:val="24"/>
          <w:szCs w:val="24"/>
          <w:shd w:val="clear" w:color="auto" w:fill="FFFFFF"/>
        </w:rPr>
      </w:pPr>
      <w:r w:rsidRPr="00F31161">
        <w:rPr>
          <w:rFonts w:ascii="Times New Roman" w:hAnsi="Times New Roman" w:cs="Times New Roman"/>
          <w:shd w:val="clear" w:color="auto" w:fill="FFFFFF"/>
        </w:rPr>
        <w:tab/>
        <w:t xml:space="preserve">Research has shown that various factors influence tax planning strategies, including tax rates, tax incentives, and tax compliance. According to </w:t>
      </w:r>
      <w:proofErr w:type="spellStart"/>
      <w:r w:rsidRPr="00F31161">
        <w:rPr>
          <w:rFonts w:ascii="Times New Roman" w:hAnsi="Times New Roman" w:cs="Times New Roman"/>
          <w:shd w:val="clear" w:color="auto" w:fill="FFFFFF"/>
        </w:rPr>
        <w:t>Lymer</w:t>
      </w:r>
      <w:proofErr w:type="spellEnd"/>
      <w:r w:rsidRPr="00F31161">
        <w:rPr>
          <w:rFonts w:ascii="Times New Roman" w:hAnsi="Times New Roman" w:cs="Times New Roman"/>
          <w:shd w:val="clear" w:color="auto" w:fill="FFFFFF"/>
        </w:rPr>
        <w:t xml:space="preserve"> and </w:t>
      </w:r>
      <w:proofErr w:type="spellStart"/>
      <w:r w:rsidRPr="00F31161">
        <w:rPr>
          <w:rFonts w:ascii="Times New Roman" w:hAnsi="Times New Roman" w:cs="Times New Roman"/>
          <w:shd w:val="clear" w:color="auto" w:fill="FFFFFF"/>
        </w:rPr>
        <w:t>Hasseldine</w:t>
      </w:r>
      <w:proofErr w:type="spellEnd"/>
      <w:r w:rsidRPr="00F31161">
        <w:rPr>
          <w:rFonts w:ascii="Times New Roman" w:hAnsi="Times New Roman" w:cs="Times New Roman"/>
          <w:shd w:val="clear" w:color="auto" w:fill="FFFFFF"/>
        </w:rPr>
        <w:t xml:space="preserve"> (</w:t>
      </w:r>
      <w:hyperlink r:id="rId14" w:history="1">
        <w:r w:rsidRPr="00F31161">
          <w:rPr>
            <w:rStyle w:val="Hyperlink"/>
            <w:rFonts w:ascii="Times New Roman" w:hAnsi="Times New Roman" w:cs="Times New Roman"/>
            <w:color w:val="auto"/>
            <w:u w:val="none"/>
          </w:rPr>
          <w:t>2018</w:t>
        </w:r>
      </w:hyperlink>
      <w:r w:rsidRPr="00F31161">
        <w:rPr>
          <w:rFonts w:ascii="Times New Roman" w:hAnsi="Times New Roman" w:cs="Times New Roman"/>
          <w:shd w:val="clear" w:color="auto" w:fill="FFFFFF"/>
        </w:rPr>
        <w:t>), tax rates can impact tax planning decisions, while tax incentives can encourage investment and economic growth. Tax compliance is also critical, as non-compliance can result in penalties and reputational damage.</w:t>
      </w:r>
    </w:p>
    <w:p w14:paraId="74D1C2C4" w14:textId="54BBE632" w:rsidR="0022018A" w:rsidRPr="00F31161" w:rsidRDefault="003F1B28" w:rsidP="001F20F3">
      <w:pPr>
        <w:pStyle w:val="NormalWeb"/>
        <w:spacing w:line="480" w:lineRule="auto"/>
        <w:jc w:val="both"/>
      </w:pPr>
      <w:r w:rsidRPr="00F31161">
        <w:tab/>
      </w:r>
      <w:r w:rsidR="0022018A" w:rsidRPr="00F31161">
        <w:t xml:space="preserve"> In developed economies, firms have successfully leveraged strategic tax planning mechanisms such as capital intensity, leverage, audit quality, and deferred tax assets to optimize their financial performance. However, it remains unclear whether similar strategies yield the same impact in less structured financial environments, such as those found in developing nations. This raises the question of whether tax planning strategies are effective in enhancing profitability, particularly within Nigeria’s manufacturing sector, which continues to face significant economic and structural challenges.</w:t>
      </w:r>
    </w:p>
    <w:p w14:paraId="3D588570" w14:textId="477AF237" w:rsidR="0022018A" w:rsidRPr="00F31161" w:rsidRDefault="003F1B28" w:rsidP="001F20F3">
      <w:pPr>
        <w:pStyle w:val="NormalWeb"/>
        <w:spacing w:line="480" w:lineRule="auto"/>
        <w:jc w:val="both"/>
      </w:pPr>
      <w:r w:rsidRPr="00F31161">
        <w:tab/>
      </w:r>
      <w:r w:rsidR="0022018A" w:rsidRPr="00F31161">
        <w:t>In Africa, the profitability of firms is influenced by several economic, regulatory, and financial factors. The region is characterized by high tax burdens, inconsistent fiscal policies, limited access to financial resources, and infrastructural challenges, all of which impact firm profitability (</w:t>
      </w:r>
      <w:proofErr w:type="spellStart"/>
      <w:r w:rsidR="0022018A" w:rsidRPr="00F31161">
        <w:t>Fagbemi</w:t>
      </w:r>
      <w:proofErr w:type="spellEnd"/>
      <w:r w:rsidR="0022018A" w:rsidRPr="00F31161">
        <w:t xml:space="preserve">, </w:t>
      </w:r>
      <w:proofErr w:type="spellStart"/>
      <w:r w:rsidR="0022018A" w:rsidRPr="00F31161">
        <w:t>Abogun</w:t>
      </w:r>
      <w:proofErr w:type="spellEnd"/>
      <w:r w:rsidR="0022018A" w:rsidRPr="00F31161">
        <w:t xml:space="preserve">, &amp; </w:t>
      </w:r>
      <w:proofErr w:type="spellStart"/>
      <w:r w:rsidR="0022018A" w:rsidRPr="00F31161">
        <w:t>Ajibolade</w:t>
      </w:r>
      <w:proofErr w:type="spellEnd"/>
      <w:r w:rsidR="0022018A" w:rsidRPr="00F31161">
        <w:t xml:space="preserve">, 2019). Unlike firms in developed economies, African firms face difficulties in optimizing tax planning strategies due to weak financial infrastructure, policy inconsistencies, and economic volatility. However, some African firms, particularly in more structured economies like South Africa, have adopted aggressive tax planning </w:t>
      </w:r>
      <w:r w:rsidR="0022018A" w:rsidRPr="00F31161">
        <w:lastRenderedPageBreak/>
        <w:t>strategies to improve profitability. South African firms, for instance, leverage capital intensity and financial leverage to minimize tax liabilities and enhance financial performance (</w:t>
      </w:r>
      <w:proofErr w:type="spellStart"/>
      <w:r w:rsidR="0022018A" w:rsidRPr="00F31161">
        <w:t>Lubitkin</w:t>
      </w:r>
      <w:proofErr w:type="spellEnd"/>
      <w:r w:rsidR="0022018A" w:rsidRPr="00F31161">
        <w:t xml:space="preserve"> &amp; Beukes, 2021). Similarly, in Kenya, firms with higher audit quality and effective management of financial distress tend to report stronger profitability due to efficient tax planning mechanisms (</w:t>
      </w:r>
      <w:proofErr w:type="spellStart"/>
      <w:r w:rsidR="0022018A" w:rsidRPr="00F31161">
        <w:t>Njogu</w:t>
      </w:r>
      <w:proofErr w:type="spellEnd"/>
      <w:r w:rsidR="0022018A" w:rsidRPr="00F31161">
        <w:t xml:space="preserve"> &amp; Omondi, 2020). These findings suggest that, despite economic and regulatory challenges, tax planning remains a crucial determinant of firm profitability in the African business landscape.</w:t>
      </w:r>
    </w:p>
    <w:p w14:paraId="12C8691F" w14:textId="0FE08BE7" w:rsidR="003E1268" w:rsidRPr="00F31161" w:rsidRDefault="003E1268" w:rsidP="001F20F3">
      <w:pPr>
        <w:pStyle w:val="NormalWeb"/>
        <w:spacing w:line="480" w:lineRule="auto"/>
        <w:jc w:val="both"/>
      </w:pPr>
      <w:r w:rsidRPr="00F31161">
        <w:t>In Nigeria, the manufacturing sector plays a significant role in the economy, contributing substantially to employment generation, industrial growth, and economic diversification. However, firms in this sector often struggle with low profitability due to high taxation, unstable economic policies, financial distress, infrastructural deficits, and unfavorable foreign exchange conditions (</w:t>
      </w:r>
      <w:proofErr w:type="spellStart"/>
      <w:r w:rsidRPr="00F31161">
        <w:t>Uwuigbe</w:t>
      </w:r>
      <w:proofErr w:type="spellEnd"/>
      <w:r w:rsidRPr="00F31161">
        <w:t xml:space="preserve">, </w:t>
      </w:r>
      <w:proofErr w:type="spellStart"/>
      <w:r w:rsidRPr="00F31161">
        <w:t>Uwuigbe</w:t>
      </w:r>
      <w:proofErr w:type="spellEnd"/>
      <w:r w:rsidRPr="00F31161">
        <w:t xml:space="preserve">, &amp; </w:t>
      </w:r>
      <w:proofErr w:type="spellStart"/>
      <w:r w:rsidRPr="00F31161">
        <w:t>Oyewo</w:t>
      </w:r>
      <w:proofErr w:type="spellEnd"/>
      <w:r w:rsidRPr="00F31161">
        <w:t xml:space="preserve">, 2018). The sector faces challenges such as high energy costs, volatile exchange rates, limited access to finance, and regulatory inefficiencies, all of which affect firms' ability to generate sustainable profits. Despite these obstacles, Nigerian firms engage in tax planning strategies to mitigate financial risks and enhance net earnings. Capital intensity, leverage, audit quality, and financial distress have been identified as key determinants in tax planning, influencing firms' ability to optimize profitability (Owolabi &amp; </w:t>
      </w:r>
      <w:proofErr w:type="spellStart"/>
      <w:r w:rsidRPr="00F31161">
        <w:t>Iyoha</w:t>
      </w:r>
      <w:proofErr w:type="spellEnd"/>
      <w:r w:rsidRPr="00F31161">
        <w:t>, 2022). However, the extent to which Nigerian manufacturing firms leverage tax planning strategies to improve profitability remains an area requiring further empirical exploration.</w:t>
      </w:r>
    </w:p>
    <w:p w14:paraId="3463D69D" w14:textId="752D19A0" w:rsidR="001F20F3" w:rsidRPr="00F31161" w:rsidRDefault="001F20F3" w:rsidP="00BF1241">
      <w:pPr>
        <w:pStyle w:val="NormalWeb"/>
        <w:spacing w:line="480" w:lineRule="auto"/>
        <w:jc w:val="both"/>
      </w:pPr>
    </w:p>
    <w:p w14:paraId="5E3D1219" w14:textId="6D9BBFBE" w:rsidR="001F20F3" w:rsidRPr="00F31161" w:rsidRDefault="001F20F3" w:rsidP="00BF1241">
      <w:pPr>
        <w:pStyle w:val="NormalWeb"/>
        <w:spacing w:line="480" w:lineRule="auto"/>
        <w:jc w:val="both"/>
      </w:pPr>
    </w:p>
    <w:p w14:paraId="0B17BF02" w14:textId="77777777" w:rsidR="001F20F3" w:rsidRPr="00F31161" w:rsidRDefault="001F20F3" w:rsidP="00BF1241">
      <w:pPr>
        <w:pStyle w:val="NormalWeb"/>
        <w:spacing w:line="480" w:lineRule="auto"/>
        <w:jc w:val="both"/>
      </w:pPr>
    </w:p>
    <w:p w14:paraId="60822EEA" w14:textId="77AE92AB" w:rsidR="00E35CD9" w:rsidRPr="00F31161" w:rsidRDefault="003D731E" w:rsidP="00BF1241">
      <w:pPr>
        <w:pStyle w:val="Heading2"/>
        <w:spacing w:line="480" w:lineRule="auto"/>
        <w:jc w:val="both"/>
        <w:rPr>
          <w:rFonts w:hint="default"/>
        </w:rPr>
      </w:pPr>
      <w:bookmarkStart w:id="5" w:name="_Toc192359439"/>
      <w:r w:rsidRPr="00F31161">
        <w:rPr>
          <w:rFonts w:hint="default"/>
        </w:rPr>
        <w:lastRenderedPageBreak/>
        <w:t xml:space="preserve">1.2 </w:t>
      </w:r>
      <w:r w:rsidR="00584156" w:rsidRPr="00F31161">
        <w:rPr>
          <w:rFonts w:hint="default"/>
        </w:rPr>
        <w:t xml:space="preserve">Statement of </w:t>
      </w:r>
      <w:r w:rsidRPr="00F31161">
        <w:rPr>
          <w:rFonts w:hint="default"/>
        </w:rPr>
        <w:t>Problem</w:t>
      </w:r>
      <w:bookmarkEnd w:id="5"/>
    </w:p>
    <w:p w14:paraId="7F3D9DA8" w14:textId="4C70588E" w:rsidR="003F1B28" w:rsidRPr="00F31161" w:rsidRDefault="003F1B28" w:rsidP="00BF1241">
      <w:pPr>
        <w:spacing w:line="480" w:lineRule="auto"/>
        <w:jc w:val="both"/>
        <w:rPr>
          <w:rFonts w:ascii="Times New Roman" w:hAnsi="Times New Roman" w:cs="Times New Roman"/>
          <w:lang w:eastAsia="zh-CN"/>
        </w:rPr>
      </w:pPr>
      <w:r w:rsidRPr="00F31161">
        <w:rPr>
          <w:rFonts w:ascii="Times New Roman" w:hAnsi="Times New Roman" w:cs="Times New Roman"/>
          <w:shd w:val="clear" w:color="auto" w:fill="FFFFFF"/>
        </w:rPr>
        <w:t xml:space="preserve">In Nigeria, the consumer industry, including companies like </w:t>
      </w:r>
      <w:proofErr w:type="spellStart"/>
      <w:r w:rsidRPr="00F31161">
        <w:rPr>
          <w:rFonts w:ascii="Times New Roman" w:hAnsi="Times New Roman" w:cs="Times New Roman"/>
          <w:shd w:val="clear" w:color="auto" w:fill="FFFFFF"/>
        </w:rPr>
        <w:t>Tuyil</w:t>
      </w:r>
      <w:proofErr w:type="spellEnd"/>
      <w:r w:rsidRPr="00F31161">
        <w:rPr>
          <w:rFonts w:ascii="Times New Roman" w:hAnsi="Times New Roman" w:cs="Times New Roman"/>
          <w:shd w:val="clear" w:color="auto" w:fill="FFFFFF"/>
        </w:rPr>
        <w:t xml:space="preserve"> Pharmaceutical, faces several challenges that affect their profitability and competitiveness. Some of the problems include high tax rates, complex tax laws, and inadequate tax planning strategies. Specifically, the problems that this study aims to address are:</w:t>
      </w:r>
      <w:r w:rsidRPr="00F31161">
        <w:rPr>
          <w:rFonts w:ascii="Times New Roman" w:hAnsi="Times New Roman" w:cs="Times New Roman"/>
        </w:rPr>
        <w:br/>
      </w:r>
      <w:r w:rsidRPr="00F31161">
        <w:rPr>
          <w:rFonts w:ascii="Times New Roman" w:hAnsi="Times New Roman" w:cs="Times New Roman"/>
          <w:shd w:val="clear" w:color="auto" w:fill="FFFFFF"/>
        </w:rPr>
        <w:t xml:space="preserve">- The impact of tax incentives on profitability in </w:t>
      </w:r>
      <w:proofErr w:type="spellStart"/>
      <w:r w:rsidRPr="00F31161">
        <w:rPr>
          <w:rFonts w:ascii="Times New Roman" w:hAnsi="Times New Roman" w:cs="Times New Roman"/>
          <w:shd w:val="clear" w:color="auto" w:fill="FFFFFF"/>
        </w:rPr>
        <w:t>Tuyil</w:t>
      </w:r>
      <w:proofErr w:type="spellEnd"/>
      <w:r w:rsidRPr="00F31161">
        <w:rPr>
          <w:rFonts w:ascii="Times New Roman" w:hAnsi="Times New Roman" w:cs="Times New Roman"/>
          <w:shd w:val="clear" w:color="auto" w:fill="FFFFFF"/>
        </w:rPr>
        <w:t xml:space="preserve"> Pharmaceutical, Ilorin</w:t>
      </w:r>
      <w:r w:rsidRPr="00F31161">
        <w:rPr>
          <w:rFonts w:ascii="Times New Roman" w:hAnsi="Times New Roman" w:cs="Times New Roman"/>
        </w:rPr>
        <w:br/>
      </w:r>
      <w:r w:rsidRPr="00F31161">
        <w:rPr>
          <w:rFonts w:ascii="Times New Roman" w:hAnsi="Times New Roman" w:cs="Times New Roman"/>
          <w:shd w:val="clear" w:color="auto" w:fill="FFFFFF"/>
        </w:rPr>
        <w:t xml:space="preserve">- The effect of tax rates on tax planning strategies in </w:t>
      </w:r>
      <w:proofErr w:type="spellStart"/>
      <w:r w:rsidRPr="00F31161">
        <w:rPr>
          <w:rFonts w:ascii="Times New Roman" w:hAnsi="Times New Roman" w:cs="Times New Roman"/>
          <w:shd w:val="clear" w:color="auto" w:fill="FFFFFF"/>
        </w:rPr>
        <w:t>Tuyil</w:t>
      </w:r>
      <w:proofErr w:type="spellEnd"/>
      <w:r w:rsidRPr="00F31161">
        <w:rPr>
          <w:rFonts w:ascii="Times New Roman" w:hAnsi="Times New Roman" w:cs="Times New Roman"/>
          <w:shd w:val="clear" w:color="auto" w:fill="FFFFFF"/>
        </w:rPr>
        <w:t xml:space="preserve"> Pharmaceutical, Ilorin</w:t>
      </w:r>
      <w:r w:rsidRPr="00F31161">
        <w:rPr>
          <w:rFonts w:ascii="Times New Roman" w:hAnsi="Times New Roman" w:cs="Times New Roman"/>
        </w:rPr>
        <w:br/>
      </w:r>
      <w:r w:rsidRPr="00F31161">
        <w:rPr>
          <w:rFonts w:ascii="Times New Roman" w:hAnsi="Times New Roman" w:cs="Times New Roman"/>
          <w:shd w:val="clear" w:color="auto" w:fill="FFFFFF"/>
        </w:rPr>
        <w:t xml:space="preserve">- The role of tax compliance on profitability in </w:t>
      </w:r>
      <w:proofErr w:type="spellStart"/>
      <w:r w:rsidRPr="00F31161">
        <w:rPr>
          <w:rFonts w:ascii="Times New Roman" w:hAnsi="Times New Roman" w:cs="Times New Roman"/>
          <w:shd w:val="clear" w:color="auto" w:fill="FFFFFF"/>
        </w:rPr>
        <w:t>Tuyil</w:t>
      </w:r>
      <w:proofErr w:type="spellEnd"/>
      <w:r w:rsidRPr="00F31161">
        <w:rPr>
          <w:rFonts w:ascii="Times New Roman" w:hAnsi="Times New Roman" w:cs="Times New Roman"/>
          <w:shd w:val="clear" w:color="auto" w:fill="FFFFFF"/>
        </w:rPr>
        <w:t xml:space="preserve"> Pharmaceutical, Ilorin</w:t>
      </w:r>
      <w:r w:rsidRPr="00F31161">
        <w:rPr>
          <w:rFonts w:ascii="Times New Roman" w:hAnsi="Times New Roman" w:cs="Times New Roman"/>
        </w:rPr>
        <w:br/>
      </w:r>
      <w:r w:rsidRPr="00F31161">
        <w:rPr>
          <w:rFonts w:ascii="Times New Roman" w:hAnsi="Times New Roman" w:cs="Times New Roman"/>
          <w:shd w:val="clear" w:color="auto" w:fill="FFFFFF"/>
        </w:rPr>
        <w:t>The dependent variable is profitability, while the independent variables are tax incentives, tax rates, and tax compliance.</w:t>
      </w:r>
    </w:p>
    <w:p w14:paraId="4D90CCAC" w14:textId="77777777" w:rsidR="001F20F3" w:rsidRPr="00F31161" w:rsidRDefault="003D731E" w:rsidP="00BF1241">
      <w:pPr>
        <w:pStyle w:val="Heading2"/>
        <w:spacing w:line="480" w:lineRule="auto"/>
        <w:jc w:val="both"/>
        <w:rPr>
          <w:rFonts w:hint="default"/>
        </w:rPr>
      </w:pPr>
      <w:bookmarkStart w:id="6" w:name="_Toc192359440"/>
      <w:r w:rsidRPr="00F31161">
        <w:rPr>
          <w:rFonts w:hint="default"/>
        </w:rPr>
        <w:t>1.3 Research Questions</w:t>
      </w:r>
      <w:bookmarkEnd w:id="6"/>
    </w:p>
    <w:p w14:paraId="5C70A3D9" w14:textId="4B05D957" w:rsidR="00E35CD9" w:rsidRPr="00F31161" w:rsidRDefault="003F1B28" w:rsidP="00BF1241">
      <w:pPr>
        <w:pStyle w:val="Heading2"/>
        <w:spacing w:line="480" w:lineRule="auto"/>
        <w:jc w:val="both"/>
        <w:rPr>
          <w:rFonts w:hint="default"/>
        </w:rPr>
      </w:pPr>
      <w:r w:rsidRPr="00F31161">
        <w:rPr>
          <w:rFonts w:hint="default"/>
          <w:b w:val="0"/>
          <w:bCs w:val="0"/>
          <w:shd w:val="clear" w:color="auto" w:fill="FFFFFF"/>
        </w:rPr>
        <w:t>Based on the statement of the problem, the following research questions are formulated:</w:t>
      </w:r>
      <w:r w:rsidRPr="00F31161">
        <w:rPr>
          <w:rFonts w:hint="default"/>
          <w:b w:val="0"/>
          <w:bCs w:val="0"/>
        </w:rPr>
        <w:br/>
      </w:r>
      <w:r w:rsidRPr="00F31161">
        <w:rPr>
          <w:rFonts w:hint="default"/>
          <w:b w:val="0"/>
          <w:bCs w:val="0"/>
          <w:shd w:val="clear" w:color="auto" w:fill="FFFFFF"/>
        </w:rPr>
        <w:t>1.</w:t>
      </w:r>
      <w:r w:rsidR="00BF1241">
        <w:rPr>
          <w:rFonts w:hint="default"/>
          <w:b w:val="0"/>
          <w:bCs w:val="0"/>
          <w:shd w:val="clear" w:color="auto" w:fill="FFFFFF"/>
        </w:rPr>
        <w:tab/>
      </w:r>
      <w:r w:rsidRPr="00F31161">
        <w:rPr>
          <w:rFonts w:hint="default"/>
          <w:b w:val="0"/>
          <w:bCs w:val="0"/>
          <w:shd w:val="clear" w:color="auto" w:fill="FFFFFF"/>
        </w:rPr>
        <w:t xml:space="preserve"> To what extent do tax incentives affect profitability in </w:t>
      </w:r>
      <w:proofErr w:type="spellStart"/>
      <w:r w:rsidRPr="00F31161">
        <w:rPr>
          <w:rFonts w:hint="default"/>
          <w:b w:val="0"/>
          <w:bCs w:val="0"/>
          <w:shd w:val="clear" w:color="auto" w:fill="FFFFFF"/>
        </w:rPr>
        <w:t>Tuyil</w:t>
      </w:r>
      <w:proofErr w:type="spellEnd"/>
      <w:r w:rsidRPr="00F31161">
        <w:rPr>
          <w:rFonts w:hint="default"/>
          <w:b w:val="0"/>
          <w:bCs w:val="0"/>
          <w:shd w:val="clear" w:color="auto" w:fill="FFFFFF"/>
        </w:rPr>
        <w:t xml:space="preserve"> Pharmaceutical, Ilorin?</w:t>
      </w:r>
      <w:r w:rsidRPr="00F31161">
        <w:rPr>
          <w:rFonts w:hint="default"/>
          <w:b w:val="0"/>
          <w:bCs w:val="0"/>
        </w:rPr>
        <w:br/>
      </w:r>
      <w:r w:rsidRPr="00F31161">
        <w:rPr>
          <w:rFonts w:hint="default"/>
          <w:b w:val="0"/>
          <w:bCs w:val="0"/>
          <w:shd w:val="clear" w:color="auto" w:fill="FFFFFF"/>
        </w:rPr>
        <w:t>2.</w:t>
      </w:r>
      <w:r w:rsidR="00BF1241">
        <w:rPr>
          <w:rFonts w:hint="default"/>
          <w:b w:val="0"/>
          <w:bCs w:val="0"/>
          <w:shd w:val="clear" w:color="auto" w:fill="FFFFFF"/>
        </w:rPr>
        <w:tab/>
      </w:r>
      <w:r w:rsidRPr="00F31161">
        <w:rPr>
          <w:rFonts w:hint="default"/>
          <w:b w:val="0"/>
          <w:bCs w:val="0"/>
          <w:shd w:val="clear" w:color="auto" w:fill="FFFFFF"/>
        </w:rPr>
        <w:t xml:space="preserve"> How do tax rates influence tax planning strategies in </w:t>
      </w:r>
      <w:proofErr w:type="spellStart"/>
      <w:r w:rsidRPr="00F31161">
        <w:rPr>
          <w:rFonts w:hint="default"/>
          <w:b w:val="0"/>
          <w:bCs w:val="0"/>
          <w:shd w:val="clear" w:color="auto" w:fill="FFFFFF"/>
        </w:rPr>
        <w:t>Tuyil</w:t>
      </w:r>
      <w:proofErr w:type="spellEnd"/>
      <w:r w:rsidRPr="00F31161">
        <w:rPr>
          <w:rFonts w:hint="default"/>
          <w:b w:val="0"/>
          <w:bCs w:val="0"/>
          <w:shd w:val="clear" w:color="auto" w:fill="FFFFFF"/>
        </w:rPr>
        <w:t xml:space="preserve"> Pharmaceutical, Ilorin?</w:t>
      </w:r>
      <w:r w:rsidRPr="00F31161">
        <w:rPr>
          <w:rFonts w:hint="default"/>
          <w:b w:val="0"/>
          <w:bCs w:val="0"/>
        </w:rPr>
        <w:br/>
      </w:r>
      <w:r w:rsidRPr="00F31161">
        <w:rPr>
          <w:rFonts w:hint="default"/>
          <w:b w:val="0"/>
          <w:bCs w:val="0"/>
          <w:shd w:val="clear" w:color="auto" w:fill="FFFFFF"/>
        </w:rPr>
        <w:t xml:space="preserve">3. </w:t>
      </w:r>
      <w:r w:rsidR="00BF1241">
        <w:rPr>
          <w:rFonts w:hint="default"/>
          <w:b w:val="0"/>
          <w:bCs w:val="0"/>
          <w:shd w:val="clear" w:color="auto" w:fill="FFFFFF"/>
        </w:rPr>
        <w:tab/>
      </w:r>
      <w:r w:rsidRPr="00F31161">
        <w:rPr>
          <w:rFonts w:hint="default"/>
          <w:b w:val="0"/>
          <w:bCs w:val="0"/>
          <w:shd w:val="clear" w:color="auto" w:fill="FFFFFF"/>
        </w:rPr>
        <w:t xml:space="preserve">What is the impact of tax compliance on profitability in </w:t>
      </w:r>
      <w:proofErr w:type="spellStart"/>
      <w:r w:rsidRPr="00F31161">
        <w:rPr>
          <w:rFonts w:hint="default"/>
          <w:b w:val="0"/>
          <w:bCs w:val="0"/>
          <w:shd w:val="clear" w:color="auto" w:fill="FFFFFF"/>
        </w:rPr>
        <w:t>Tuyil</w:t>
      </w:r>
      <w:proofErr w:type="spellEnd"/>
      <w:r w:rsidRPr="00F31161">
        <w:rPr>
          <w:rFonts w:hint="default"/>
          <w:b w:val="0"/>
          <w:bCs w:val="0"/>
          <w:shd w:val="clear" w:color="auto" w:fill="FFFFFF"/>
        </w:rPr>
        <w:t xml:space="preserve"> Pharmaceutical, Ilorin</w:t>
      </w:r>
      <w:r w:rsidRPr="00F31161">
        <w:rPr>
          <w:rFonts w:hint="default"/>
          <w:shd w:val="clear" w:color="auto" w:fill="FFFFFF"/>
        </w:rPr>
        <w:t>?</w:t>
      </w:r>
      <w:r w:rsidRPr="00F31161">
        <w:rPr>
          <w:rFonts w:hint="default"/>
        </w:rPr>
        <w:br/>
      </w:r>
      <w:r w:rsidRPr="00F31161">
        <w:rPr>
          <w:rFonts w:hint="default"/>
        </w:rPr>
        <w:br/>
      </w:r>
      <w:r w:rsidR="003D731E" w:rsidRPr="00F31161">
        <w:rPr>
          <w:rFonts w:hint="default"/>
        </w:rPr>
        <w:t xml:space="preserve"> </w:t>
      </w:r>
      <w:bookmarkStart w:id="7" w:name="_Toc192359441"/>
      <w:r w:rsidR="003D731E" w:rsidRPr="00F31161">
        <w:rPr>
          <w:rFonts w:hint="default"/>
        </w:rPr>
        <w:t>1.4 Research Objectives</w:t>
      </w:r>
      <w:bookmarkEnd w:id="7"/>
    </w:p>
    <w:p w14:paraId="684A9705" w14:textId="77777777" w:rsidR="00E35CD9" w:rsidRPr="00F31161" w:rsidRDefault="003D731E" w:rsidP="00BF1241">
      <w:pPr>
        <w:spacing w:line="480" w:lineRule="auto"/>
        <w:jc w:val="both"/>
        <w:rPr>
          <w:rFonts w:ascii="Times New Roman" w:hAnsi="Times New Roman" w:cs="Times New Roman"/>
          <w:bCs/>
          <w:sz w:val="24"/>
          <w:szCs w:val="24"/>
        </w:rPr>
      </w:pPr>
      <w:r w:rsidRPr="00F31161">
        <w:rPr>
          <w:rFonts w:ascii="Times New Roman" w:hAnsi="Times New Roman" w:cs="Times New Roman"/>
          <w:bCs/>
          <w:sz w:val="24"/>
          <w:szCs w:val="24"/>
        </w:rPr>
        <w:t>The general objective of this study is to examine the determinants of tax planning strategies and their effects on the profitability of selected quoted manufacturing companies in Nigeria. The specific objectives of this study are:</w:t>
      </w:r>
    </w:p>
    <w:p w14:paraId="316D5120" w14:textId="77777777" w:rsidR="00BF1241" w:rsidRPr="00BF1241" w:rsidRDefault="003F1B28" w:rsidP="00BF1241">
      <w:pPr>
        <w:pStyle w:val="Heading2"/>
        <w:numPr>
          <w:ilvl w:val="0"/>
          <w:numId w:val="14"/>
        </w:numPr>
        <w:spacing w:line="480" w:lineRule="auto"/>
        <w:jc w:val="both"/>
        <w:rPr>
          <w:rFonts w:hint="default"/>
          <w:szCs w:val="24"/>
        </w:rPr>
      </w:pPr>
      <w:bookmarkStart w:id="8" w:name="_Toc192359442"/>
      <w:r w:rsidRPr="00F31161">
        <w:rPr>
          <w:rFonts w:hint="default"/>
          <w:b w:val="0"/>
          <w:bCs w:val="0"/>
          <w:shd w:val="clear" w:color="auto" w:fill="FFFFFF"/>
        </w:rPr>
        <w:t xml:space="preserve"> To examine the effect of tax incentives on profitability in </w:t>
      </w:r>
      <w:proofErr w:type="spellStart"/>
      <w:r w:rsidRPr="00F31161">
        <w:rPr>
          <w:rFonts w:hint="default"/>
          <w:b w:val="0"/>
          <w:bCs w:val="0"/>
          <w:shd w:val="clear" w:color="auto" w:fill="FFFFFF"/>
        </w:rPr>
        <w:t>Tuyil</w:t>
      </w:r>
      <w:proofErr w:type="spellEnd"/>
      <w:r w:rsidRPr="00F31161">
        <w:rPr>
          <w:rFonts w:hint="default"/>
          <w:b w:val="0"/>
          <w:bCs w:val="0"/>
          <w:shd w:val="clear" w:color="auto" w:fill="FFFFFF"/>
        </w:rPr>
        <w:t xml:space="preserve"> Pharmaceutical, Ilorin</w:t>
      </w:r>
    </w:p>
    <w:p w14:paraId="00B948F8" w14:textId="77777777" w:rsidR="00BF1241" w:rsidRPr="00BF1241" w:rsidRDefault="003F1B28" w:rsidP="00BF1241">
      <w:pPr>
        <w:pStyle w:val="Heading2"/>
        <w:numPr>
          <w:ilvl w:val="0"/>
          <w:numId w:val="14"/>
        </w:numPr>
        <w:spacing w:line="480" w:lineRule="auto"/>
        <w:jc w:val="both"/>
        <w:rPr>
          <w:rFonts w:hint="default"/>
          <w:szCs w:val="24"/>
        </w:rPr>
      </w:pPr>
      <w:r w:rsidRPr="00F31161">
        <w:rPr>
          <w:rFonts w:hint="default"/>
          <w:b w:val="0"/>
          <w:bCs w:val="0"/>
          <w:shd w:val="clear" w:color="auto" w:fill="FFFFFF"/>
        </w:rPr>
        <w:lastRenderedPageBreak/>
        <w:t xml:space="preserve">To investigate the impact of tax rates on tax planning strategies in </w:t>
      </w:r>
      <w:proofErr w:type="spellStart"/>
      <w:r w:rsidRPr="00F31161">
        <w:rPr>
          <w:rFonts w:hint="default"/>
          <w:b w:val="0"/>
          <w:bCs w:val="0"/>
          <w:shd w:val="clear" w:color="auto" w:fill="FFFFFF"/>
        </w:rPr>
        <w:t>Tuyil</w:t>
      </w:r>
      <w:proofErr w:type="spellEnd"/>
      <w:r w:rsidRPr="00F31161">
        <w:rPr>
          <w:rFonts w:hint="default"/>
          <w:b w:val="0"/>
          <w:bCs w:val="0"/>
          <w:shd w:val="clear" w:color="auto" w:fill="FFFFFF"/>
        </w:rPr>
        <w:t xml:space="preserve"> Pharmaceutical, Ilorin</w:t>
      </w:r>
    </w:p>
    <w:p w14:paraId="2862591E" w14:textId="77777777" w:rsidR="00BF1241" w:rsidRDefault="003F1B28" w:rsidP="00BF1241">
      <w:pPr>
        <w:pStyle w:val="Heading2"/>
        <w:numPr>
          <w:ilvl w:val="0"/>
          <w:numId w:val="14"/>
        </w:numPr>
        <w:spacing w:line="480" w:lineRule="auto"/>
        <w:ind w:hanging="450"/>
        <w:jc w:val="both"/>
        <w:rPr>
          <w:rFonts w:hint="default"/>
          <w:szCs w:val="24"/>
        </w:rPr>
      </w:pPr>
      <w:r w:rsidRPr="00F31161">
        <w:rPr>
          <w:rFonts w:hint="default"/>
          <w:b w:val="0"/>
          <w:bCs w:val="0"/>
          <w:shd w:val="clear" w:color="auto" w:fill="FFFFFF"/>
        </w:rPr>
        <w:t xml:space="preserve">To determine the role of tax compliance on profitability in </w:t>
      </w:r>
      <w:proofErr w:type="spellStart"/>
      <w:r w:rsidRPr="00F31161">
        <w:rPr>
          <w:rFonts w:hint="default"/>
          <w:b w:val="0"/>
          <w:bCs w:val="0"/>
          <w:shd w:val="clear" w:color="auto" w:fill="FFFFFF"/>
        </w:rPr>
        <w:t>Tuyil</w:t>
      </w:r>
      <w:proofErr w:type="spellEnd"/>
      <w:r w:rsidRPr="00F31161">
        <w:rPr>
          <w:rFonts w:hint="default"/>
          <w:b w:val="0"/>
          <w:bCs w:val="0"/>
          <w:shd w:val="clear" w:color="auto" w:fill="FFFFFF"/>
        </w:rPr>
        <w:t xml:space="preserve"> Pharmaceutical, Ilorin</w:t>
      </w:r>
    </w:p>
    <w:p w14:paraId="6E88E8D2" w14:textId="200985E5" w:rsidR="00E35CD9" w:rsidRPr="00BF1241" w:rsidRDefault="003D731E" w:rsidP="00BF1241">
      <w:pPr>
        <w:pStyle w:val="Heading2"/>
        <w:spacing w:line="480" w:lineRule="auto"/>
        <w:ind w:left="270"/>
        <w:jc w:val="both"/>
        <w:rPr>
          <w:rFonts w:hint="default"/>
          <w:szCs w:val="24"/>
        </w:rPr>
      </w:pPr>
      <w:r w:rsidRPr="00BF1241">
        <w:rPr>
          <w:rFonts w:hint="default"/>
          <w:szCs w:val="24"/>
        </w:rPr>
        <w:t>1.5 Research Hypotheses</w:t>
      </w:r>
      <w:bookmarkEnd w:id="8"/>
      <w:r w:rsidRPr="00BF1241">
        <w:rPr>
          <w:rFonts w:hint="default"/>
          <w:szCs w:val="24"/>
        </w:rPr>
        <w:t xml:space="preserve"> </w:t>
      </w:r>
    </w:p>
    <w:p w14:paraId="1558B122" w14:textId="77777777" w:rsidR="0039379E" w:rsidRPr="00F31161" w:rsidRDefault="0039379E" w:rsidP="00BF1241">
      <w:pPr>
        <w:spacing w:line="480" w:lineRule="auto"/>
        <w:jc w:val="both"/>
        <w:rPr>
          <w:rFonts w:ascii="Times New Roman" w:hAnsi="Times New Roman" w:cs="Times New Roman"/>
          <w:sz w:val="24"/>
          <w:szCs w:val="24"/>
        </w:rPr>
      </w:pPr>
      <w:bookmarkStart w:id="9" w:name="_Toc192359443"/>
      <w:r w:rsidRPr="00F31161">
        <w:rPr>
          <w:rFonts w:ascii="Times New Roman" w:hAnsi="Times New Roman" w:cs="Times New Roman"/>
          <w:sz w:val="24"/>
          <w:szCs w:val="24"/>
        </w:rPr>
        <w:t>The study will test the following null hypotheses:</w:t>
      </w:r>
    </w:p>
    <w:p w14:paraId="7B6B36FF" w14:textId="4B7E4D01" w:rsidR="003F1B28" w:rsidRPr="00F31161" w:rsidRDefault="003F1B28" w:rsidP="00BF1241">
      <w:pPr>
        <w:pStyle w:val="Heading2"/>
        <w:spacing w:line="480" w:lineRule="auto"/>
        <w:jc w:val="both"/>
        <w:rPr>
          <w:rFonts w:hint="default"/>
          <w:b w:val="0"/>
          <w:bCs w:val="0"/>
        </w:rPr>
      </w:pPr>
      <w:r w:rsidRPr="00F31161">
        <w:rPr>
          <w:rFonts w:hint="default"/>
          <w:shd w:val="clear" w:color="auto" w:fill="FFFFFF"/>
        </w:rPr>
        <w:t>H0</w:t>
      </w:r>
      <w:r w:rsidRPr="00F31161">
        <w:rPr>
          <w:rFonts w:hint="default"/>
          <w:b w:val="0"/>
          <w:bCs w:val="0"/>
          <w:shd w:val="clear" w:color="auto" w:fill="FFFFFF"/>
        </w:rPr>
        <w:t xml:space="preserve">: Tax incentives have no significant effect on profitability in </w:t>
      </w:r>
      <w:proofErr w:type="spellStart"/>
      <w:r w:rsidRPr="00F31161">
        <w:rPr>
          <w:rFonts w:hint="default"/>
          <w:b w:val="0"/>
          <w:bCs w:val="0"/>
          <w:shd w:val="clear" w:color="auto" w:fill="FFFFFF"/>
        </w:rPr>
        <w:t>Tuyil</w:t>
      </w:r>
      <w:proofErr w:type="spellEnd"/>
      <w:r w:rsidRPr="00F31161">
        <w:rPr>
          <w:rFonts w:hint="default"/>
          <w:b w:val="0"/>
          <w:bCs w:val="0"/>
          <w:shd w:val="clear" w:color="auto" w:fill="FFFFFF"/>
        </w:rPr>
        <w:t xml:space="preserve"> Pharmaceutical, Ilorin</w:t>
      </w:r>
      <w:r w:rsidRPr="00F31161">
        <w:rPr>
          <w:rFonts w:hint="default"/>
          <w:b w:val="0"/>
          <w:bCs w:val="0"/>
        </w:rPr>
        <w:br/>
      </w:r>
      <w:r w:rsidRPr="00F31161">
        <w:rPr>
          <w:rFonts w:hint="default"/>
          <w:shd w:val="clear" w:color="auto" w:fill="FFFFFF"/>
        </w:rPr>
        <w:t>H1:</w:t>
      </w:r>
      <w:r w:rsidRPr="00F31161">
        <w:rPr>
          <w:rFonts w:hint="default"/>
          <w:b w:val="0"/>
          <w:bCs w:val="0"/>
          <w:shd w:val="clear" w:color="auto" w:fill="FFFFFF"/>
        </w:rPr>
        <w:t xml:space="preserve"> Tax incentives have a significant effect on profitability in </w:t>
      </w:r>
      <w:proofErr w:type="spellStart"/>
      <w:r w:rsidRPr="00F31161">
        <w:rPr>
          <w:rFonts w:hint="default"/>
          <w:b w:val="0"/>
          <w:bCs w:val="0"/>
          <w:shd w:val="clear" w:color="auto" w:fill="FFFFFF"/>
        </w:rPr>
        <w:t>Tuyil</w:t>
      </w:r>
      <w:proofErr w:type="spellEnd"/>
      <w:r w:rsidRPr="00F31161">
        <w:rPr>
          <w:rFonts w:hint="default"/>
          <w:b w:val="0"/>
          <w:bCs w:val="0"/>
          <w:shd w:val="clear" w:color="auto" w:fill="FFFFFF"/>
        </w:rPr>
        <w:t xml:space="preserve"> Pharmaceutical, Ilorin</w:t>
      </w:r>
      <w:r w:rsidRPr="00F31161">
        <w:rPr>
          <w:rFonts w:hint="default"/>
          <w:b w:val="0"/>
          <w:bCs w:val="0"/>
        </w:rPr>
        <w:br/>
      </w:r>
      <w:r w:rsidRPr="00F31161">
        <w:rPr>
          <w:rFonts w:hint="default"/>
          <w:b w:val="0"/>
          <w:bCs w:val="0"/>
        </w:rPr>
        <w:br/>
      </w:r>
      <w:r w:rsidRPr="00F31161">
        <w:rPr>
          <w:rFonts w:hint="default"/>
          <w:shd w:val="clear" w:color="auto" w:fill="FFFFFF"/>
        </w:rPr>
        <w:t>H0</w:t>
      </w:r>
      <w:r w:rsidRPr="00F31161">
        <w:rPr>
          <w:rFonts w:hint="default"/>
          <w:b w:val="0"/>
          <w:bCs w:val="0"/>
          <w:shd w:val="clear" w:color="auto" w:fill="FFFFFF"/>
        </w:rPr>
        <w:t xml:space="preserve">: Tax rates have no significant impact on tax planning strategies in </w:t>
      </w:r>
      <w:proofErr w:type="spellStart"/>
      <w:r w:rsidRPr="00F31161">
        <w:rPr>
          <w:rFonts w:hint="default"/>
          <w:b w:val="0"/>
          <w:bCs w:val="0"/>
          <w:shd w:val="clear" w:color="auto" w:fill="FFFFFF"/>
        </w:rPr>
        <w:t>Tuyil</w:t>
      </w:r>
      <w:proofErr w:type="spellEnd"/>
      <w:r w:rsidRPr="00F31161">
        <w:rPr>
          <w:rFonts w:hint="default"/>
          <w:b w:val="0"/>
          <w:bCs w:val="0"/>
          <w:shd w:val="clear" w:color="auto" w:fill="FFFFFF"/>
        </w:rPr>
        <w:t xml:space="preserve"> Pharmaceutical, Ilorin</w:t>
      </w:r>
      <w:r w:rsidRPr="00F31161">
        <w:rPr>
          <w:rFonts w:hint="default"/>
          <w:b w:val="0"/>
          <w:bCs w:val="0"/>
        </w:rPr>
        <w:br/>
      </w:r>
      <w:r w:rsidRPr="00F31161">
        <w:rPr>
          <w:rFonts w:hint="default"/>
          <w:shd w:val="clear" w:color="auto" w:fill="FFFFFF"/>
        </w:rPr>
        <w:t>H1</w:t>
      </w:r>
      <w:r w:rsidRPr="00F31161">
        <w:rPr>
          <w:rFonts w:hint="default"/>
          <w:b w:val="0"/>
          <w:bCs w:val="0"/>
          <w:shd w:val="clear" w:color="auto" w:fill="FFFFFF"/>
        </w:rPr>
        <w:t xml:space="preserve">: Tax rates have a significant impact on tax planning strategies in </w:t>
      </w:r>
      <w:proofErr w:type="spellStart"/>
      <w:r w:rsidRPr="00F31161">
        <w:rPr>
          <w:rFonts w:hint="default"/>
          <w:b w:val="0"/>
          <w:bCs w:val="0"/>
          <w:shd w:val="clear" w:color="auto" w:fill="FFFFFF"/>
        </w:rPr>
        <w:t>Tuyil</w:t>
      </w:r>
      <w:proofErr w:type="spellEnd"/>
      <w:r w:rsidRPr="00F31161">
        <w:rPr>
          <w:rFonts w:hint="default"/>
          <w:b w:val="0"/>
          <w:bCs w:val="0"/>
          <w:shd w:val="clear" w:color="auto" w:fill="FFFFFF"/>
        </w:rPr>
        <w:t xml:space="preserve"> Pharmaceutical, Ilorin</w:t>
      </w:r>
      <w:r w:rsidRPr="00F31161">
        <w:rPr>
          <w:rFonts w:hint="default"/>
          <w:b w:val="0"/>
          <w:bCs w:val="0"/>
        </w:rPr>
        <w:br/>
      </w:r>
      <w:r w:rsidRPr="00F31161">
        <w:rPr>
          <w:rFonts w:hint="default"/>
          <w:shd w:val="clear" w:color="auto" w:fill="FFFFFF"/>
        </w:rPr>
        <w:t xml:space="preserve"> H0:</w:t>
      </w:r>
      <w:r w:rsidRPr="00F31161">
        <w:rPr>
          <w:rFonts w:hint="default"/>
          <w:b w:val="0"/>
          <w:bCs w:val="0"/>
          <w:shd w:val="clear" w:color="auto" w:fill="FFFFFF"/>
        </w:rPr>
        <w:t xml:space="preserve"> Tax compliance has no significant role on profitability in </w:t>
      </w:r>
      <w:proofErr w:type="spellStart"/>
      <w:r w:rsidRPr="00F31161">
        <w:rPr>
          <w:rFonts w:hint="default"/>
          <w:b w:val="0"/>
          <w:bCs w:val="0"/>
          <w:shd w:val="clear" w:color="auto" w:fill="FFFFFF"/>
        </w:rPr>
        <w:t>Tuyil</w:t>
      </w:r>
      <w:proofErr w:type="spellEnd"/>
      <w:r w:rsidRPr="00F31161">
        <w:rPr>
          <w:rFonts w:hint="default"/>
          <w:b w:val="0"/>
          <w:bCs w:val="0"/>
          <w:shd w:val="clear" w:color="auto" w:fill="FFFFFF"/>
        </w:rPr>
        <w:t xml:space="preserve"> Pharmaceutical, Ilorin</w:t>
      </w:r>
      <w:r w:rsidRPr="00F31161">
        <w:rPr>
          <w:rFonts w:hint="default"/>
          <w:b w:val="0"/>
          <w:bCs w:val="0"/>
        </w:rPr>
        <w:br/>
      </w:r>
      <w:r w:rsidRPr="00F31161">
        <w:rPr>
          <w:rFonts w:hint="default"/>
          <w:shd w:val="clear" w:color="auto" w:fill="FFFFFF"/>
        </w:rPr>
        <w:t>H1</w:t>
      </w:r>
      <w:r w:rsidRPr="00F31161">
        <w:rPr>
          <w:rFonts w:hint="default"/>
          <w:b w:val="0"/>
          <w:bCs w:val="0"/>
          <w:shd w:val="clear" w:color="auto" w:fill="FFFFFF"/>
        </w:rPr>
        <w:t xml:space="preserve">: Tax compliance has a significant role on profitability in </w:t>
      </w:r>
      <w:proofErr w:type="spellStart"/>
      <w:r w:rsidRPr="00F31161">
        <w:rPr>
          <w:rFonts w:hint="default"/>
          <w:b w:val="0"/>
          <w:bCs w:val="0"/>
          <w:shd w:val="clear" w:color="auto" w:fill="FFFFFF"/>
        </w:rPr>
        <w:t>Tuyil</w:t>
      </w:r>
      <w:proofErr w:type="spellEnd"/>
      <w:r w:rsidRPr="00F31161">
        <w:rPr>
          <w:rFonts w:hint="default"/>
          <w:b w:val="0"/>
          <w:bCs w:val="0"/>
          <w:shd w:val="clear" w:color="auto" w:fill="FFFFFF"/>
        </w:rPr>
        <w:t xml:space="preserve"> Pharmaceutical, Ilorin</w:t>
      </w:r>
    </w:p>
    <w:p w14:paraId="428BA91B" w14:textId="3C1E52A9" w:rsidR="001F20F3" w:rsidRPr="00F31161" w:rsidRDefault="001F20F3" w:rsidP="00BF1241">
      <w:pPr>
        <w:spacing w:line="480" w:lineRule="auto"/>
        <w:jc w:val="both"/>
        <w:rPr>
          <w:rFonts w:ascii="Times New Roman" w:hAnsi="Times New Roman" w:cs="Times New Roman"/>
          <w:b/>
          <w:bCs/>
          <w:shd w:val="clear" w:color="auto" w:fill="FFFFFF"/>
        </w:rPr>
      </w:pPr>
      <w:r w:rsidRPr="00BF1241">
        <w:rPr>
          <w:rFonts w:ascii="Times New Roman" w:hAnsi="Times New Roman" w:cs="Times New Roman"/>
          <w:b/>
          <w:bCs/>
          <w:shd w:val="clear" w:color="auto" w:fill="FFFFFF"/>
        </w:rPr>
        <w:t xml:space="preserve">1.6 </w:t>
      </w:r>
      <w:r w:rsidR="003F1B28" w:rsidRPr="00BF1241">
        <w:rPr>
          <w:rFonts w:ascii="Times New Roman" w:hAnsi="Times New Roman" w:cs="Times New Roman"/>
          <w:b/>
          <w:bCs/>
          <w:shd w:val="clear" w:color="auto" w:fill="FFFFFF"/>
        </w:rPr>
        <w:t>Scope of the Study</w:t>
      </w:r>
      <w:r w:rsidR="003F1B28" w:rsidRPr="00F31161">
        <w:rPr>
          <w:rFonts w:ascii="Times New Roman" w:hAnsi="Times New Roman" w:cs="Times New Roman"/>
        </w:rPr>
        <w:br/>
      </w:r>
      <w:r w:rsidR="003F1B28" w:rsidRPr="00F31161">
        <w:rPr>
          <w:rFonts w:ascii="Times New Roman" w:hAnsi="Times New Roman" w:cs="Times New Roman"/>
          <w:shd w:val="clear" w:color="auto" w:fill="FFFFFF"/>
        </w:rPr>
        <w:t xml:space="preserve">This study focuses on the determinants of tax planning strategies and profitability in </w:t>
      </w:r>
      <w:proofErr w:type="spellStart"/>
      <w:r w:rsidR="003F1B28" w:rsidRPr="00F31161">
        <w:rPr>
          <w:rFonts w:ascii="Times New Roman" w:hAnsi="Times New Roman" w:cs="Times New Roman"/>
          <w:shd w:val="clear" w:color="auto" w:fill="FFFFFF"/>
        </w:rPr>
        <w:t>Tuyil</w:t>
      </w:r>
      <w:proofErr w:type="spellEnd"/>
      <w:r w:rsidR="003F1B28" w:rsidRPr="00F31161">
        <w:rPr>
          <w:rFonts w:ascii="Times New Roman" w:hAnsi="Times New Roman" w:cs="Times New Roman"/>
          <w:shd w:val="clear" w:color="auto" w:fill="FFFFFF"/>
        </w:rPr>
        <w:t xml:space="preserve"> Pharmaceutical, Ilorin. The study covers the period from </w:t>
      </w:r>
      <w:hyperlink r:id="rId15" w:history="1">
        <w:r w:rsidR="003F1B28" w:rsidRPr="00F31161">
          <w:rPr>
            <w:rStyle w:val="Hyperlink"/>
            <w:rFonts w:ascii="Times New Roman" w:hAnsi="Times New Roman" w:cs="Times New Roman"/>
            <w:color w:val="auto"/>
            <w:u w:val="none"/>
          </w:rPr>
          <w:t>2016</w:t>
        </w:r>
      </w:hyperlink>
      <w:r w:rsidR="003F1B28" w:rsidRPr="00F31161">
        <w:rPr>
          <w:rFonts w:ascii="Times New Roman" w:hAnsi="Times New Roman" w:cs="Times New Roman"/>
          <w:shd w:val="clear" w:color="auto" w:fill="FFFFFF"/>
        </w:rPr>
        <w:t xml:space="preserve"> to </w:t>
      </w:r>
      <w:hyperlink r:id="rId16" w:history="1">
        <w:r w:rsidR="003F1B28" w:rsidRPr="00F31161">
          <w:rPr>
            <w:rStyle w:val="Hyperlink"/>
            <w:rFonts w:ascii="Times New Roman" w:hAnsi="Times New Roman" w:cs="Times New Roman"/>
            <w:color w:val="auto"/>
            <w:u w:val="none"/>
          </w:rPr>
          <w:t>2024</w:t>
        </w:r>
      </w:hyperlink>
      <w:r w:rsidR="003F1B28" w:rsidRPr="00F31161">
        <w:rPr>
          <w:rFonts w:ascii="Times New Roman" w:hAnsi="Times New Roman" w:cs="Times New Roman"/>
          <w:shd w:val="clear" w:color="auto" w:fill="FFFFFF"/>
        </w:rPr>
        <w:t xml:space="preserve"> and is limited to the company's operations in Ilorin, Nigeria.</w:t>
      </w:r>
      <w:r w:rsidR="003F1B28" w:rsidRPr="00F31161">
        <w:rPr>
          <w:rFonts w:ascii="Times New Roman" w:hAnsi="Times New Roman" w:cs="Times New Roman"/>
        </w:rPr>
        <w:br/>
      </w:r>
      <w:r w:rsidRPr="00F31161">
        <w:rPr>
          <w:rFonts w:ascii="Times New Roman" w:hAnsi="Times New Roman" w:cs="Times New Roman"/>
          <w:b/>
          <w:bCs/>
          <w:shd w:val="clear" w:color="auto" w:fill="FFFFFF"/>
        </w:rPr>
        <w:t xml:space="preserve">1.7 </w:t>
      </w:r>
      <w:r w:rsidR="003F1B28" w:rsidRPr="00F31161">
        <w:rPr>
          <w:rFonts w:ascii="Times New Roman" w:hAnsi="Times New Roman" w:cs="Times New Roman"/>
          <w:b/>
          <w:bCs/>
          <w:shd w:val="clear" w:color="auto" w:fill="FFFFFF"/>
        </w:rPr>
        <w:t>Significance of the Study</w:t>
      </w:r>
      <w:r w:rsidR="003F1B28" w:rsidRPr="00F31161">
        <w:rPr>
          <w:rFonts w:ascii="Times New Roman" w:hAnsi="Times New Roman" w:cs="Times New Roman"/>
        </w:rPr>
        <w:br/>
      </w:r>
      <w:r w:rsidR="003F1B28" w:rsidRPr="00F31161">
        <w:rPr>
          <w:rFonts w:ascii="Times New Roman" w:hAnsi="Times New Roman" w:cs="Times New Roman"/>
          <w:shd w:val="clear" w:color="auto" w:fill="FFFFFF"/>
        </w:rPr>
        <w:t>This study is significant because it will:</w:t>
      </w:r>
      <w:r w:rsidRPr="00F31161">
        <w:rPr>
          <w:rFonts w:ascii="Times New Roman" w:hAnsi="Times New Roman" w:cs="Times New Roman"/>
        </w:rPr>
        <w:t xml:space="preserve"> </w:t>
      </w:r>
      <w:r w:rsidR="003F1B28" w:rsidRPr="00F31161">
        <w:rPr>
          <w:rFonts w:ascii="Times New Roman" w:hAnsi="Times New Roman" w:cs="Times New Roman"/>
          <w:shd w:val="clear" w:color="auto" w:fill="FFFFFF"/>
        </w:rPr>
        <w:t xml:space="preserve">Provide insights into the determinants of tax planning strategies and profitability in </w:t>
      </w:r>
      <w:proofErr w:type="spellStart"/>
      <w:r w:rsidR="003F1B28" w:rsidRPr="00F31161">
        <w:rPr>
          <w:rFonts w:ascii="Times New Roman" w:hAnsi="Times New Roman" w:cs="Times New Roman"/>
          <w:shd w:val="clear" w:color="auto" w:fill="FFFFFF"/>
        </w:rPr>
        <w:t>Tuyil</w:t>
      </w:r>
      <w:proofErr w:type="spellEnd"/>
      <w:r w:rsidR="003F1B28" w:rsidRPr="00F31161">
        <w:rPr>
          <w:rFonts w:ascii="Times New Roman" w:hAnsi="Times New Roman" w:cs="Times New Roman"/>
          <w:shd w:val="clear" w:color="auto" w:fill="FFFFFF"/>
        </w:rPr>
        <w:t xml:space="preserve"> Pharmaceutical, Ilorin</w:t>
      </w:r>
      <w:r w:rsidRPr="00F31161">
        <w:rPr>
          <w:rFonts w:ascii="Times New Roman" w:hAnsi="Times New Roman" w:cs="Times New Roman"/>
        </w:rPr>
        <w:t xml:space="preserve">, </w:t>
      </w:r>
      <w:r w:rsidR="003F1B28" w:rsidRPr="00F31161">
        <w:rPr>
          <w:rFonts w:ascii="Times New Roman" w:hAnsi="Times New Roman" w:cs="Times New Roman"/>
          <w:shd w:val="clear" w:color="auto" w:fill="FFFFFF"/>
        </w:rPr>
        <w:t>Identify the challenges and limitations of tax planning in the Nigerian consumer industry</w:t>
      </w:r>
      <w:r w:rsidRPr="00F31161">
        <w:rPr>
          <w:rFonts w:ascii="Times New Roman" w:hAnsi="Times New Roman" w:cs="Times New Roman"/>
        </w:rPr>
        <w:t xml:space="preserve">, </w:t>
      </w:r>
      <w:r w:rsidR="003F1B28" w:rsidRPr="00F31161">
        <w:rPr>
          <w:rFonts w:ascii="Times New Roman" w:hAnsi="Times New Roman" w:cs="Times New Roman"/>
          <w:shd w:val="clear" w:color="auto" w:fill="FFFFFF"/>
        </w:rPr>
        <w:t>Contribute to the existing literature on tax planning and profitability in Nigeria</w:t>
      </w:r>
      <w:r w:rsidRPr="00F31161">
        <w:rPr>
          <w:rFonts w:ascii="Times New Roman" w:hAnsi="Times New Roman" w:cs="Times New Roman"/>
        </w:rPr>
        <w:t xml:space="preserve">, </w:t>
      </w:r>
      <w:r w:rsidR="003F1B28" w:rsidRPr="00F31161">
        <w:rPr>
          <w:rFonts w:ascii="Times New Roman" w:hAnsi="Times New Roman" w:cs="Times New Roman"/>
          <w:shd w:val="clear" w:color="auto" w:fill="FFFFFF"/>
        </w:rPr>
        <w:t xml:space="preserve">Provide recommendations for improving tax planning strategies and profitability in </w:t>
      </w:r>
      <w:proofErr w:type="spellStart"/>
      <w:r w:rsidR="003F1B28" w:rsidRPr="00F31161">
        <w:rPr>
          <w:rFonts w:ascii="Times New Roman" w:hAnsi="Times New Roman" w:cs="Times New Roman"/>
          <w:shd w:val="clear" w:color="auto" w:fill="FFFFFF"/>
        </w:rPr>
        <w:t>Tuyil</w:t>
      </w:r>
      <w:proofErr w:type="spellEnd"/>
      <w:r w:rsidR="003F1B28" w:rsidRPr="00F31161">
        <w:rPr>
          <w:rFonts w:ascii="Times New Roman" w:hAnsi="Times New Roman" w:cs="Times New Roman"/>
          <w:shd w:val="clear" w:color="auto" w:fill="FFFFFF"/>
        </w:rPr>
        <w:t xml:space="preserve"> Pharmaceutical, Ilorin and other companies in the consumer industry.</w:t>
      </w:r>
    </w:p>
    <w:p w14:paraId="05CE78BF" w14:textId="39AFFA71" w:rsidR="001F20F3" w:rsidRPr="00F31161" w:rsidRDefault="001F20F3" w:rsidP="001F20F3">
      <w:pPr>
        <w:spacing w:line="480" w:lineRule="auto"/>
        <w:rPr>
          <w:rFonts w:ascii="Times New Roman" w:hAnsi="Times New Roman" w:cs="Times New Roman"/>
        </w:rPr>
      </w:pPr>
      <w:r w:rsidRPr="00F31161">
        <w:rPr>
          <w:rFonts w:ascii="Times New Roman" w:hAnsi="Times New Roman" w:cs="Times New Roman"/>
          <w:b/>
          <w:bCs/>
          <w:shd w:val="clear" w:color="auto" w:fill="FFFFFF"/>
        </w:rPr>
        <w:lastRenderedPageBreak/>
        <w:t xml:space="preserve">1.8 </w:t>
      </w:r>
      <w:r w:rsidR="003F1B28" w:rsidRPr="00F31161">
        <w:rPr>
          <w:rFonts w:ascii="Times New Roman" w:hAnsi="Times New Roman" w:cs="Times New Roman"/>
          <w:b/>
          <w:bCs/>
          <w:shd w:val="clear" w:color="auto" w:fill="FFFFFF"/>
        </w:rPr>
        <w:t>Limitation to the Study</w:t>
      </w:r>
      <w:r w:rsidR="003F1B28" w:rsidRPr="00F31161">
        <w:rPr>
          <w:rFonts w:ascii="Times New Roman" w:hAnsi="Times New Roman" w:cs="Times New Roman"/>
        </w:rPr>
        <w:br/>
      </w:r>
      <w:r w:rsidR="003F1B28" w:rsidRPr="00F31161">
        <w:rPr>
          <w:rFonts w:ascii="Times New Roman" w:hAnsi="Times New Roman" w:cs="Times New Roman"/>
          <w:shd w:val="clear" w:color="auto" w:fill="FFFFFF"/>
        </w:rPr>
        <w:t>This study is limited by the following factors:</w:t>
      </w:r>
      <w:r w:rsidR="003F1B28" w:rsidRPr="00F31161">
        <w:rPr>
          <w:rFonts w:ascii="Times New Roman" w:hAnsi="Times New Roman" w:cs="Times New Roman"/>
        </w:rPr>
        <w:br/>
      </w:r>
      <w:r w:rsidR="003F1B28" w:rsidRPr="00F31161">
        <w:rPr>
          <w:rFonts w:ascii="Times New Roman" w:hAnsi="Times New Roman" w:cs="Times New Roman"/>
          <w:shd w:val="clear" w:color="auto" w:fill="FFFFFF"/>
        </w:rPr>
        <w:t>1</w:t>
      </w:r>
      <w:r w:rsidRPr="00F31161">
        <w:rPr>
          <w:rFonts w:ascii="Times New Roman" w:hAnsi="Times New Roman" w:cs="Times New Roman"/>
          <w:shd w:val="clear" w:color="auto" w:fill="FFFFFF"/>
        </w:rPr>
        <w:tab/>
      </w:r>
      <w:r w:rsidR="003F1B28" w:rsidRPr="00F31161">
        <w:rPr>
          <w:rFonts w:ascii="Times New Roman" w:hAnsi="Times New Roman" w:cs="Times New Roman"/>
          <w:shd w:val="clear" w:color="auto" w:fill="FFFFFF"/>
        </w:rPr>
        <w:t xml:space="preserve">Access to data: The study relies on data from </w:t>
      </w:r>
      <w:proofErr w:type="spellStart"/>
      <w:r w:rsidR="003F1B28" w:rsidRPr="00F31161">
        <w:rPr>
          <w:rFonts w:ascii="Times New Roman" w:hAnsi="Times New Roman" w:cs="Times New Roman"/>
          <w:shd w:val="clear" w:color="auto" w:fill="FFFFFF"/>
        </w:rPr>
        <w:t>Tuyil</w:t>
      </w:r>
      <w:proofErr w:type="spellEnd"/>
      <w:r w:rsidR="003F1B28" w:rsidRPr="00F31161">
        <w:rPr>
          <w:rFonts w:ascii="Times New Roman" w:hAnsi="Times New Roman" w:cs="Times New Roman"/>
          <w:shd w:val="clear" w:color="auto" w:fill="FFFFFF"/>
        </w:rPr>
        <w:t xml:space="preserve"> Pharmaceutical, Ilorin, which may be </w:t>
      </w:r>
      <w:r w:rsidRPr="00F31161">
        <w:rPr>
          <w:rFonts w:ascii="Times New Roman" w:hAnsi="Times New Roman" w:cs="Times New Roman"/>
          <w:shd w:val="clear" w:color="auto" w:fill="FFFFFF"/>
        </w:rPr>
        <w:tab/>
      </w:r>
      <w:r w:rsidR="003F1B28" w:rsidRPr="00F31161">
        <w:rPr>
          <w:rFonts w:ascii="Times New Roman" w:hAnsi="Times New Roman" w:cs="Times New Roman"/>
          <w:shd w:val="clear" w:color="auto" w:fill="FFFFFF"/>
        </w:rPr>
        <w:t xml:space="preserve">difficult </w:t>
      </w:r>
      <w:r w:rsidRPr="00F31161">
        <w:rPr>
          <w:rFonts w:ascii="Times New Roman" w:hAnsi="Times New Roman" w:cs="Times New Roman"/>
          <w:shd w:val="clear" w:color="auto" w:fill="FFFFFF"/>
        </w:rPr>
        <w:tab/>
      </w:r>
      <w:r w:rsidR="003F1B28" w:rsidRPr="00F31161">
        <w:rPr>
          <w:rFonts w:ascii="Times New Roman" w:hAnsi="Times New Roman" w:cs="Times New Roman"/>
          <w:shd w:val="clear" w:color="auto" w:fill="FFFFFF"/>
        </w:rPr>
        <w:t>to obtain due to confidentiality issues.</w:t>
      </w:r>
      <w:r w:rsidR="003F1B28" w:rsidRPr="00F31161">
        <w:rPr>
          <w:rFonts w:ascii="Times New Roman" w:hAnsi="Times New Roman" w:cs="Times New Roman"/>
        </w:rPr>
        <w:br/>
      </w:r>
      <w:r w:rsidR="003F1B28" w:rsidRPr="00F31161">
        <w:rPr>
          <w:rFonts w:ascii="Times New Roman" w:hAnsi="Times New Roman" w:cs="Times New Roman"/>
          <w:shd w:val="clear" w:color="auto" w:fill="FFFFFF"/>
        </w:rPr>
        <w:t xml:space="preserve">2. </w:t>
      </w:r>
      <w:r w:rsidRPr="00F31161">
        <w:rPr>
          <w:rFonts w:ascii="Times New Roman" w:hAnsi="Times New Roman" w:cs="Times New Roman"/>
          <w:shd w:val="clear" w:color="auto" w:fill="FFFFFF"/>
        </w:rPr>
        <w:tab/>
      </w:r>
      <w:r w:rsidR="003F1B28" w:rsidRPr="00F31161">
        <w:rPr>
          <w:rFonts w:ascii="Times New Roman" w:hAnsi="Times New Roman" w:cs="Times New Roman"/>
          <w:shd w:val="clear" w:color="auto" w:fill="FFFFFF"/>
        </w:rPr>
        <w:t xml:space="preserve">Time frame: The study is limited to the period from </w:t>
      </w:r>
      <w:hyperlink r:id="rId17" w:history="1">
        <w:r w:rsidR="003F1B28" w:rsidRPr="00F31161">
          <w:rPr>
            <w:rStyle w:val="Hyperlink"/>
            <w:rFonts w:ascii="Times New Roman" w:hAnsi="Times New Roman" w:cs="Times New Roman"/>
            <w:color w:val="auto"/>
            <w:u w:val="none"/>
          </w:rPr>
          <w:t>2016</w:t>
        </w:r>
      </w:hyperlink>
      <w:r w:rsidR="003F1B28" w:rsidRPr="00F31161">
        <w:rPr>
          <w:rFonts w:ascii="Times New Roman" w:hAnsi="Times New Roman" w:cs="Times New Roman"/>
          <w:shd w:val="clear" w:color="auto" w:fill="FFFFFF"/>
        </w:rPr>
        <w:t xml:space="preserve"> to </w:t>
      </w:r>
      <w:hyperlink r:id="rId18" w:history="1">
        <w:r w:rsidR="003F1B28" w:rsidRPr="00F31161">
          <w:rPr>
            <w:rStyle w:val="Hyperlink"/>
            <w:rFonts w:ascii="Times New Roman" w:hAnsi="Times New Roman" w:cs="Times New Roman"/>
            <w:color w:val="auto"/>
            <w:u w:val="none"/>
          </w:rPr>
          <w:t>2024</w:t>
        </w:r>
      </w:hyperlink>
      <w:r w:rsidR="003F1B28" w:rsidRPr="00F31161">
        <w:rPr>
          <w:rFonts w:ascii="Times New Roman" w:hAnsi="Times New Roman" w:cs="Times New Roman"/>
          <w:shd w:val="clear" w:color="auto" w:fill="FFFFFF"/>
        </w:rPr>
        <w:t xml:space="preserve">, which </w:t>
      </w:r>
      <w:r w:rsidRPr="00F31161">
        <w:rPr>
          <w:rFonts w:ascii="Times New Roman" w:hAnsi="Times New Roman" w:cs="Times New Roman"/>
          <w:shd w:val="clear" w:color="auto" w:fill="FFFFFF"/>
        </w:rPr>
        <w:tab/>
      </w:r>
      <w:r w:rsidR="003F1B28" w:rsidRPr="00F31161">
        <w:rPr>
          <w:rFonts w:ascii="Times New Roman" w:hAnsi="Times New Roman" w:cs="Times New Roman"/>
          <w:shd w:val="clear" w:color="auto" w:fill="FFFFFF"/>
        </w:rPr>
        <w:t xml:space="preserve">may not be sufficient to </w:t>
      </w:r>
      <w:r w:rsidRPr="00F31161">
        <w:rPr>
          <w:rFonts w:ascii="Times New Roman" w:hAnsi="Times New Roman" w:cs="Times New Roman"/>
          <w:shd w:val="clear" w:color="auto" w:fill="FFFFFF"/>
        </w:rPr>
        <w:tab/>
      </w:r>
      <w:r w:rsidR="003F1B28" w:rsidRPr="00F31161">
        <w:rPr>
          <w:rFonts w:ascii="Times New Roman" w:hAnsi="Times New Roman" w:cs="Times New Roman"/>
          <w:shd w:val="clear" w:color="auto" w:fill="FFFFFF"/>
        </w:rPr>
        <w:t>capture long-term trends and patterns.</w:t>
      </w:r>
      <w:r w:rsidR="003F1B28" w:rsidRPr="00F31161">
        <w:rPr>
          <w:rFonts w:ascii="Times New Roman" w:hAnsi="Times New Roman" w:cs="Times New Roman"/>
        </w:rPr>
        <w:br/>
      </w:r>
      <w:r w:rsidR="003F1B28" w:rsidRPr="00F31161">
        <w:rPr>
          <w:rFonts w:ascii="Times New Roman" w:hAnsi="Times New Roman" w:cs="Times New Roman"/>
          <w:shd w:val="clear" w:color="auto" w:fill="FFFFFF"/>
        </w:rPr>
        <w:t xml:space="preserve">3. </w:t>
      </w:r>
      <w:r w:rsidRPr="00F31161">
        <w:rPr>
          <w:rFonts w:ascii="Times New Roman" w:hAnsi="Times New Roman" w:cs="Times New Roman"/>
          <w:shd w:val="clear" w:color="auto" w:fill="FFFFFF"/>
        </w:rPr>
        <w:tab/>
      </w:r>
      <w:r w:rsidR="003F1B28" w:rsidRPr="00F31161">
        <w:rPr>
          <w:rFonts w:ascii="Times New Roman" w:hAnsi="Times New Roman" w:cs="Times New Roman"/>
          <w:shd w:val="clear" w:color="auto" w:fill="FFFFFF"/>
        </w:rPr>
        <w:t xml:space="preserve">Scope: The study is limited to </w:t>
      </w:r>
      <w:proofErr w:type="spellStart"/>
      <w:r w:rsidR="003F1B28" w:rsidRPr="00F31161">
        <w:rPr>
          <w:rFonts w:ascii="Times New Roman" w:hAnsi="Times New Roman" w:cs="Times New Roman"/>
          <w:shd w:val="clear" w:color="auto" w:fill="FFFFFF"/>
        </w:rPr>
        <w:t>Tuyil</w:t>
      </w:r>
      <w:proofErr w:type="spellEnd"/>
      <w:r w:rsidR="003F1B28" w:rsidRPr="00F31161">
        <w:rPr>
          <w:rFonts w:ascii="Times New Roman" w:hAnsi="Times New Roman" w:cs="Times New Roman"/>
          <w:shd w:val="clear" w:color="auto" w:fill="FFFFFF"/>
        </w:rPr>
        <w:t xml:space="preserve"> Pharmaceutical, Ilorin and may not be </w:t>
      </w:r>
      <w:r w:rsidRPr="00F31161">
        <w:rPr>
          <w:rFonts w:ascii="Times New Roman" w:hAnsi="Times New Roman" w:cs="Times New Roman"/>
          <w:shd w:val="clear" w:color="auto" w:fill="FFFFFF"/>
        </w:rPr>
        <w:tab/>
      </w:r>
      <w:r w:rsidR="003F1B28" w:rsidRPr="00F31161">
        <w:rPr>
          <w:rFonts w:ascii="Times New Roman" w:hAnsi="Times New Roman" w:cs="Times New Roman"/>
          <w:shd w:val="clear" w:color="auto" w:fill="FFFFFF"/>
        </w:rPr>
        <w:t xml:space="preserve">generalizable to </w:t>
      </w:r>
      <w:r w:rsidRPr="00F31161">
        <w:rPr>
          <w:rFonts w:ascii="Times New Roman" w:hAnsi="Times New Roman" w:cs="Times New Roman"/>
          <w:shd w:val="clear" w:color="auto" w:fill="FFFFFF"/>
        </w:rPr>
        <w:tab/>
      </w:r>
      <w:r w:rsidR="003F1B28" w:rsidRPr="00F31161">
        <w:rPr>
          <w:rFonts w:ascii="Times New Roman" w:hAnsi="Times New Roman" w:cs="Times New Roman"/>
          <w:shd w:val="clear" w:color="auto" w:fill="FFFFFF"/>
        </w:rPr>
        <w:t>other companies in the consumer industry.</w:t>
      </w:r>
      <w:r w:rsidR="003F1B28" w:rsidRPr="00F31161">
        <w:rPr>
          <w:rFonts w:ascii="Times New Roman" w:hAnsi="Times New Roman" w:cs="Times New Roman"/>
        </w:rPr>
        <w:br/>
      </w:r>
      <w:r w:rsidR="003F1B28" w:rsidRPr="00F31161">
        <w:rPr>
          <w:rFonts w:ascii="Times New Roman" w:hAnsi="Times New Roman" w:cs="Times New Roman"/>
        </w:rPr>
        <w:br/>
      </w:r>
      <w:r w:rsidRPr="00F31161">
        <w:rPr>
          <w:rFonts w:ascii="Times New Roman" w:hAnsi="Times New Roman" w:cs="Times New Roman"/>
          <w:b/>
          <w:bCs/>
          <w:shd w:val="clear" w:color="auto" w:fill="FFFFFF"/>
        </w:rPr>
        <w:t xml:space="preserve">1.9 </w:t>
      </w:r>
      <w:r w:rsidR="003F1B28" w:rsidRPr="00F31161">
        <w:rPr>
          <w:rFonts w:ascii="Times New Roman" w:hAnsi="Times New Roman" w:cs="Times New Roman"/>
          <w:b/>
          <w:bCs/>
          <w:shd w:val="clear" w:color="auto" w:fill="FFFFFF"/>
        </w:rPr>
        <w:t>Definition of Key Terms</w:t>
      </w:r>
      <w:r w:rsidR="003F1B28" w:rsidRPr="00F31161">
        <w:rPr>
          <w:rFonts w:ascii="Times New Roman" w:hAnsi="Times New Roman" w:cs="Times New Roman"/>
          <w:b/>
          <w:bCs/>
        </w:rPr>
        <w:br/>
      </w:r>
      <w:r w:rsidR="003F1B28" w:rsidRPr="00F31161">
        <w:rPr>
          <w:rFonts w:ascii="Times New Roman" w:hAnsi="Times New Roman" w:cs="Times New Roman"/>
          <w:b/>
          <w:bCs/>
          <w:shd w:val="clear" w:color="auto" w:fill="FFFFFF"/>
        </w:rPr>
        <w:t>Tax Planning</w:t>
      </w:r>
      <w:r w:rsidR="003F1B28" w:rsidRPr="00F31161">
        <w:rPr>
          <w:rFonts w:ascii="Times New Roman" w:hAnsi="Times New Roman" w:cs="Times New Roman"/>
          <w:shd w:val="clear" w:color="auto" w:fill="FFFFFF"/>
        </w:rPr>
        <w:t>: The use of legitimate tax strategies to minimize tax liabilities and maximize profitability (</w:t>
      </w:r>
      <w:proofErr w:type="spellStart"/>
      <w:r w:rsidR="003F1B28" w:rsidRPr="00F31161">
        <w:rPr>
          <w:rFonts w:ascii="Times New Roman" w:hAnsi="Times New Roman" w:cs="Times New Roman"/>
          <w:shd w:val="clear" w:color="auto" w:fill="FFFFFF"/>
        </w:rPr>
        <w:t>Lymer</w:t>
      </w:r>
      <w:proofErr w:type="spellEnd"/>
      <w:r w:rsidR="003F1B28" w:rsidRPr="00F31161">
        <w:rPr>
          <w:rFonts w:ascii="Times New Roman" w:hAnsi="Times New Roman" w:cs="Times New Roman"/>
          <w:shd w:val="clear" w:color="auto" w:fill="FFFFFF"/>
        </w:rPr>
        <w:t xml:space="preserve"> &amp; </w:t>
      </w:r>
      <w:proofErr w:type="spellStart"/>
      <w:r w:rsidR="003F1B28" w:rsidRPr="00F31161">
        <w:rPr>
          <w:rFonts w:ascii="Times New Roman" w:hAnsi="Times New Roman" w:cs="Times New Roman"/>
          <w:shd w:val="clear" w:color="auto" w:fill="FFFFFF"/>
        </w:rPr>
        <w:t>Hasseldine</w:t>
      </w:r>
      <w:proofErr w:type="spellEnd"/>
      <w:r w:rsidR="003F1B28" w:rsidRPr="00F31161">
        <w:rPr>
          <w:rFonts w:ascii="Times New Roman" w:hAnsi="Times New Roman" w:cs="Times New Roman"/>
          <w:shd w:val="clear" w:color="auto" w:fill="FFFFFF"/>
        </w:rPr>
        <w:t xml:space="preserve">, </w:t>
      </w:r>
      <w:hyperlink r:id="rId19" w:history="1">
        <w:r w:rsidR="003F1B28" w:rsidRPr="00F31161">
          <w:rPr>
            <w:rStyle w:val="Hyperlink"/>
            <w:rFonts w:ascii="Times New Roman" w:hAnsi="Times New Roman" w:cs="Times New Roman"/>
            <w:color w:val="auto"/>
            <w:u w:val="none"/>
          </w:rPr>
          <w:t>2018</w:t>
        </w:r>
      </w:hyperlink>
      <w:r w:rsidR="003F1B28" w:rsidRPr="00F31161">
        <w:rPr>
          <w:rFonts w:ascii="Times New Roman" w:hAnsi="Times New Roman" w:cs="Times New Roman"/>
          <w:shd w:val="clear" w:color="auto" w:fill="FFFFFF"/>
        </w:rPr>
        <w:t>).</w:t>
      </w:r>
    </w:p>
    <w:p w14:paraId="5B29D9A2" w14:textId="5A21D9DF" w:rsidR="003F1B28" w:rsidRPr="00F31161" w:rsidRDefault="003F1B28" w:rsidP="001F20F3">
      <w:pPr>
        <w:spacing w:line="480" w:lineRule="auto"/>
        <w:rPr>
          <w:rFonts w:ascii="Times New Roman" w:hAnsi="Times New Roman" w:cs="Times New Roman"/>
        </w:rPr>
      </w:pPr>
      <w:r w:rsidRPr="00F31161">
        <w:rPr>
          <w:rFonts w:ascii="Times New Roman" w:hAnsi="Times New Roman" w:cs="Times New Roman"/>
          <w:b/>
          <w:bCs/>
          <w:shd w:val="clear" w:color="auto" w:fill="FFFFFF"/>
        </w:rPr>
        <w:t>Tax Incentives</w:t>
      </w:r>
      <w:r w:rsidRPr="00F31161">
        <w:rPr>
          <w:rFonts w:ascii="Times New Roman" w:hAnsi="Times New Roman" w:cs="Times New Roman"/>
          <w:shd w:val="clear" w:color="auto" w:fill="FFFFFF"/>
        </w:rPr>
        <w:t xml:space="preserve">: Government-provided benefits or concessions that reduce tax liabilities (OECD, </w:t>
      </w:r>
      <w:hyperlink r:id="rId20" w:history="1">
        <w:r w:rsidRPr="00F31161">
          <w:rPr>
            <w:rStyle w:val="Hyperlink"/>
            <w:rFonts w:ascii="Times New Roman" w:hAnsi="Times New Roman" w:cs="Times New Roman"/>
            <w:color w:val="auto"/>
            <w:u w:val="none"/>
          </w:rPr>
          <w:t>2020</w:t>
        </w:r>
      </w:hyperlink>
      <w:r w:rsidRPr="00F31161">
        <w:rPr>
          <w:rFonts w:ascii="Times New Roman" w:hAnsi="Times New Roman" w:cs="Times New Roman"/>
          <w:shd w:val="clear" w:color="auto" w:fill="FFFFFF"/>
        </w:rPr>
        <w:t>).</w:t>
      </w:r>
      <w:r w:rsidRPr="00F31161">
        <w:rPr>
          <w:rFonts w:ascii="Times New Roman" w:hAnsi="Times New Roman" w:cs="Times New Roman"/>
        </w:rPr>
        <w:br/>
      </w:r>
      <w:r w:rsidRPr="00F31161">
        <w:rPr>
          <w:rFonts w:ascii="Times New Roman" w:hAnsi="Times New Roman" w:cs="Times New Roman"/>
          <w:b/>
          <w:bCs/>
          <w:shd w:val="clear" w:color="auto" w:fill="FFFFFF"/>
        </w:rPr>
        <w:t>Tax Rates:</w:t>
      </w:r>
      <w:r w:rsidRPr="00F31161">
        <w:rPr>
          <w:rFonts w:ascii="Times New Roman" w:hAnsi="Times New Roman" w:cs="Times New Roman"/>
          <w:shd w:val="clear" w:color="auto" w:fill="FFFFFF"/>
        </w:rPr>
        <w:t xml:space="preserve"> The percentage of taxable income that is subject to tax (</w:t>
      </w:r>
      <w:proofErr w:type="spellStart"/>
      <w:r w:rsidRPr="00F31161">
        <w:rPr>
          <w:rFonts w:ascii="Times New Roman" w:hAnsi="Times New Roman" w:cs="Times New Roman"/>
          <w:shd w:val="clear" w:color="auto" w:fill="FFFFFF"/>
        </w:rPr>
        <w:t>Avi</w:t>
      </w:r>
      <w:proofErr w:type="spellEnd"/>
      <w:r w:rsidRPr="00F31161">
        <w:rPr>
          <w:rFonts w:ascii="Times New Roman" w:hAnsi="Times New Roman" w:cs="Times New Roman"/>
          <w:shd w:val="clear" w:color="auto" w:fill="FFFFFF"/>
        </w:rPr>
        <w:t xml:space="preserve">-Yonah, </w:t>
      </w:r>
      <w:hyperlink r:id="rId21" w:history="1">
        <w:r w:rsidRPr="00F31161">
          <w:rPr>
            <w:rStyle w:val="Hyperlink"/>
            <w:rFonts w:ascii="Times New Roman" w:hAnsi="Times New Roman" w:cs="Times New Roman"/>
            <w:color w:val="auto"/>
            <w:u w:val="none"/>
          </w:rPr>
          <w:t>2019</w:t>
        </w:r>
      </w:hyperlink>
      <w:r w:rsidRPr="00F31161">
        <w:rPr>
          <w:rFonts w:ascii="Times New Roman" w:hAnsi="Times New Roman" w:cs="Times New Roman"/>
          <w:shd w:val="clear" w:color="auto" w:fill="FFFFFF"/>
        </w:rPr>
        <w:t>).</w:t>
      </w:r>
      <w:r w:rsidRPr="00F31161">
        <w:rPr>
          <w:rFonts w:ascii="Times New Roman" w:hAnsi="Times New Roman" w:cs="Times New Roman"/>
        </w:rPr>
        <w:br/>
      </w:r>
      <w:r w:rsidRPr="00F31161">
        <w:rPr>
          <w:rFonts w:ascii="Times New Roman" w:hAnsi="Times New Roman" w:cs="Times New Roman"/>
          <w:b/>
          <w:bCs/>
          <w:shd w:val="clear" w:color="auto" w:fill="FFFFFF"/>
        </w:rPr>
        <w:t>Tax Compliance:</w:t>
      </w:r>
      <w:r w:rsidRPr="00F31161">
        <w:rPr>
          <w:rFonts w:ascii="Times New Roman" w:hAnsi="Times New Roman" w:cs="Times New Roman"/>
          <w:shd w:val="clear" w:color="auto" w:fill="FFFFFF"/>
        </w:rPr>
        <w:t xml:space="preserve"> The degree to which taxpayers comply with tax laws and regulations (Braithwaite, </w:t>
      </w:r>
      <w:hyperlink r:id="rId22" w:history="1">
        <w:r w:rsidRPr="00F31161">
          <w:rPr>
            <w:rStyle w:val="Hyperlink"/>
            <w:rFonts w:ascii="Times New Roman" w:hAnsi="Times New Roman" w:cs="Times New Roman"/>
            <w:color w:val="auto"/>
            <w:u w:val="none"/>
          </w:rPr>
          <w:t>2017</w:t>
        </w:r>
      </w:hyperlink>
      <w:r w:rsidRPr="00F31161">
        <w:rPr>
          <w:rFonts w:ascii="Times New Roman" w:hAnsi="Times New Roman" w:cs="Times New Roman"/>
          <w:shd w:val="clear" w:color="auto" w:fill="FFFFFF"/>
        </w:rPr>
        <w:t>).</w:t>
      </w:r>
      <w:r w:rsidRPr="00F31161">
        <w:rPr>
          <w:rFonts w:ascii="Times New Roman" w:hAnsi="Times New Roman" w:cs="Times New Roman"/>
        </w:rPr>
        <w:br/>
      </w:r>
      <w:r w:rsidRPr="00F31161">
        <w:rPr>
          <w:rFonts w:ascii="Times New Roman" w:hAnsi="Times New Roman" w:cs="Times New Roman"/>
          <w:b/>
          <w:bCs/>
          <w:shd w:val="clear" w:color="auto" w:fill="FFFFFF"/>
        </w:rPr>
        <w:t>Profitability</w:t>
      </w:r>
      <w:r w:rsidRPr="00F31161">
        <w:rPr>
          <w:rFonts w:ascii="Times New Roman" w:hAnsi="Times New Roman" w:cs="Times New Roman"/>
          <w:shd w:val="clear" w:color="auto" w:fill="FFFFFF"/>
        </w:rPr>
        <w:t xml:space="preserve">: The ability of a company to generate earnings and maximize shareholder value (Ross et al., </w:t>
      </w:r>
      <w:hyperlink r:id="rId23" w:history="1">
        <w:r w:rsidRPr="00F31161">
          <w:rPr>
            <w:rStyle w:val="Hyperlink"/>
            <w:rFonts w:ascii="Times New Roman" w:hAnsi="Times New Roman" w:cs="Times New Roman"/>
            <w:color w:val="auto"/>
            <w:u w:val="none"/>
          </w:rPr>
          <w:t>2019</w:t>
        </w:r>
      </w:hyperlink>
      <w:r w:rsidRPr="00F31161">
        <w:rPr>
          <w:rFonts w:ascii="Times New Roman" w:hAnsi="Times New Roman" w:cs="Times New Roman"/>
          <w:shd w:val="clear" w:color="auto" w:fill="FFFFFF"/>
        </w:rPr>
        <w:t>).</w:t>
      </w:r>
    </w:p>
    <w:p w14:paraId="745945CD" w14:textId="5FB029A9" w:rsidR="009942AA" w:rsidRPr="00F31161" w:rsidRDefault="003F1B28" w:rsidP="001F20F3">
      <w:pPr>
        <w:pStyle w:val="Heading2"/>
        <w:spacing w:line="480" w:lineRule="auto"/>
        <w:rPr>
          <w:rFonts w:hint="default"/>
        </w:rPr>
      </w:pPr>
      <w:r w:rsidRPr="00F31161">
        <w:rPr>
          <w:rFonts w:hint="default"/>
        </w:rPr>
        <w:br/>
      </w:r>
      <w:bookmarkStart w:id="10" w:name="_Toc192359445"/>
      <w:bookmarkEnd w:id="9"/>
    </w:p>
    <w:p w14:paraId="34DC5E1C" w14:textId="77777777" w:rsidR="009942AA" w:rsidRPr="00F31161" w:rsidRDefault="009942AA" w:rsidP="00F31161">
      <w:pPr>
        <w:pStyle w:val="Heading1"/>
      </w:pPr>
    </w:p>
    <w:p w14:paraId="0741A1E2" w14:textId="77777777" w:rsidR="009942AA" w:rsidRPr="00F31161" w:rsidRDefault="009942AA" w:rsidP="00F31161">
      <w:pPr>
        <w:pStyle w:val="Heading1"/>
      </w:pPr>
    </w:p>
    <w:p w14:paraId="0635ED65" w14:textId="7DD45252" w:rsidR="009942AA" w:rsidRPr="00F31161" w:rsidRDefault="009942AA" w:rsidP="009942AA"/>
    <w:p w14:paraId="401A182D" w14:textId="59615D35" w:rsidR="00E35CD9" w:rsidRPr="00F31161" w:rsidRDefault="003D731E" w:rsidP="00F31161">
      <w:pPr>
        <w:pStyle w:val="Heading1"/>
      </w:pPr>
      <w:r w:rsidRPr="00F31161">
        <w:lastRenderedPageBreak/>
        <w:t>CHAPTER TWO</w:t>
      </w:r>
      <w:bookmarkEnd w:id="10"/>
    </w:p>
    <w:p w14:paraId="441E5B5A" w14:textId="77777777" w:rsidR="00E35CD9" w:rsidRPr="00F31161" w:rsidRDefault="003D731E" w:rsidP="00F31161">
      <w:pPr>
        <w:pStyle w:val="Heading1"/>
      </w:pPr>
      <w:bookmarkStart w:id="11" w:name="_Toc192359446"/>
      <w:r w:rsidRPr="00F31161">
        <w:t>LITERATURE REVIEW</w:t>
      </w:r>
      <w:bookmarkEnd w:id="11"/>
    </w:p>
    <w:p w14:paraId="5BA36E3A" w14:textId="4BC4B45E" w:rsidR="00E35CD9" w:rsidRPr="00F31161" w:rsidRDefault="003D731E" w:rsidP="00FF040D">
      <w:pPr>
        <w:pStyle w:val="Heading2"/>
        <w:rPr>
          <w:rFonts w:hint="default"/>
        </w:rPr>
      </w:pPr>
      <w:bookmarkStart w:id="12" w:name="_Toc192359447"/>
      <w:r w:rsidRPr="00F31161">
        <w:t>2.1 Conceptual Review</w:t>
      </w:r>
      <w:bookmarkEnd w:id="12"/>
    </w:p>
    <w:p w14:paraId="3771291A" w14:textId="77777777" w:rsidR="003924A2" w:rsidRPr="00F31161" w:rsidRDefault="003924A2" w:rsidP="003924A2">
      <w:pPr>
        <w:spacing w:line="480" w:lineRule="auto"/>
        <w:jc w:val="both"/>
        <w:rPr>
          <w:rFonts w:ascii="Times New Roman" w:hAnsi="Times New Roman" w:cs="Times New Roman"/>
          <w:sz w:val="24"/>
          <w:szCs w:val="24"/>
        </w:rPr>
      </w:pPr>
      <w:r w:rsidRPr="00F31161">
        <w:rPr>
          <w:rFonts w:ascii="Times New Roman" w:hAnsi="Times New Roman" w:cs="Times New Roman"/>
          <w:sz w:val="24"/>
          <w:szCs w:val="24"/>
          <w:shd w:val="clear" w:color="auto" w:fill="FFFFFF"/>
        </w:rPr>
        <w:t xml:space="preserve">The conceptual framework for this study is based on the relationship between tax planning strategies and profitability in </w:t>
      </w:r>
      <w:proofErr w:type="spellStart"/>
      <w:r w:rsidRPr="00F31161">
        <w:rPr>
          <w:rFonts w:ascii="Times New Roman" w:hAnsi="Times New Roman" w:cs="Times New Roman"/>
          <w:sz w:val="24"/>
          <w:szCs w:val="24"/>
          <w:shd w:val="clear" w:color="auto" w:fill="FFFFFF"/>
        </w:rPr>
        <w:t>Tuyil</w:t>
      </w:r>
      <w:proofErr w:type="spellEnd"/>
      <w:r w:rsidRPr="00F31161">
        <w:rPr>
          <w:rFonts w:ascii="Times New Roman" w:hAnsi="Times New Roman" w:cs="Times New Roman"/>
          <w:sz w:val="24"/>
          <w:szCs w:val="24"/>
          <w:shd w:val="clear" w:color="auto" w:fill="FFFFFF"/>
        </w:rPr>
        <w:t xml:space="preserve"> Pharmaceutical, Ilorin. The framework consists of the following variables:</w:t>
      </w:r>
      <w:r w:rsidRPr="00F31161">
        <w:rPr>
          <w:rFonts w:ascii="Times New Roman" w:hAnsi="Times New Roman" w:cs="Times New Roman"/>
          <w:sz w:val="24"/>
          <w:szCs w:val="24"/>
        </w:rPr>
        <w:br/>
      </w:r>
      <w:r w:rsidRPr="00F31161">
        <w:rPr>
          <w:rFonts w:ascii="Times New Roman" w:hAnsi="Times New Roman" w:cs="Times New Roman"/>
          <w:sz w:val="24"/>
          <w:szCs w:val="24"/>
          <w:shd w:val="clear" w:color="auto" w:fill="FFFFFF"/>
        </w:rPr>
        <w:t>-</w:t>
      </w:r>
      <w:r w:rsidRPr="00F31161">
        <w:rPr>
          <w:rFonts w:ascii="Times New Roman" w:hAnsi="Times New Roman" w:cs="Times New Roman"/>
          <w:b/>
          <w:bCs/>
          <w:sz w:val="24"/>
          <w:szCs w:val="24"/>
          <w:shd w:val="clear" w:color="auto" w:fill="FFFFFF"/>
        </w:rPr>
        <w:t xml:space="preserve"> Independent Variables:</w:t>
      </w:r>
      <w:r w:rsidRPr="00F31161">
        <w:rPr>
          <w:rFonts w:ascii="Times New Roman" w:hAnsi="Times New Roman" w:cs="Times New Roman"/>
          <w:sz w:val="24"/>
          <w:szCs w:val="24"/>
        </w:rPr>
        <w:br/>
      </w:r>
      <w:r w:rsidRPr="00F31161">
        <w:rPr>
          <w:rFonts w:ascii="Times New Roman" w:hAnsi="Times New Roman" w:cs="Times New Roman"/>
          <w:sz w:val="24"/>
          <w:szCs w:val="24"/>
          <w:shd w:val="clear" w:color="auto" w:fill="FFFFFF"/>
        </w:rPr>
        <w:t>         Tax incentives (TI)</w:t>
      </w:r>
      <w:r w:rsidRPr="00F31161">
        <w:rPr>
          <w:rFonts w:ascii="Times New Roman" w:hAnsi="Times New Roman" w:cs="Times New Roman"/>
          <w:sz w:val="24"/>
          <w:szCs w:val="24"/>
        </w:rPr>
        <w:br/>
      </w:r>
      <w:r w:rsidRPr="00F31161">
        <w:rPr>
          <w:rFonts w:ascii="Times New Roman" w:hAnsi="Times New Roman" w:cs="Times New Roman"/>
          <w:sz w:val="24"/>
          <w:szCs w:val="24"/>
          <w:shd w:val="clear" w:color="auto" w:fill="FFFFFF"/>
        </w:rPr>
        <w:t>         Tax rates (TR)</w:t>
      </w:r>
      <w:r w:rsidRPr="00F31161">
        <w:rPr>
          <w:rFonts w:ascii="Times New Roman" w:hAnsi="Times New Roman" w:cs="Times New Roman"/>
          <w:sz w:val="24"/>
          <w:szCs w:val="24"/>
        </w:rPr>
        <w:br/>
      </w:r>
      <w:r w:rsidRPr="00F31161">
        <w:rPr>
          <w:rFonts w:ascii="Times New Roman" w:hAnsi="Times New Roman" w:cs="Times New Roman"/>
          <w:sz w:val="24"/>
          <w:szCs w:val="24"/>
          <w:shd w:val="clear" w:color="auto" w:fill="FFFFFF"/>
        </w:rPr>
        <w:t>         Tax compliance (TC)</w:t>
      </w:r>
      <w:r w:rsidRPr="00F31161">
        <w:rPr>
          <w:rFonts w:ascii="Times New Roman" w:hAnsi="Times New Roman" w:cs="Times New Roman"/>
          <w:sz w:val="24"/>
          <w:szCs w:val="24"/>
        </w:rPr>
        <w:br/>
      </w:r>
      <w:r w:rsidRPr="00F31161">
        <w:rPr>
          <w:rFonts w:ascii="Times New Roman" w:hAnsi="Times New Roman" w:cs="Times New Roman"/>
          <w:b/>
          <w:bCs/>
          <w:sz w:val="24"/>
          <w:szCs w:val="24"/>
          <w:shd w:val="clear" w:color="auto" w:fill="FFFFFF"/>
        </w:rPr>
        <w:t>- Dependent Variable:</w:t>
      </w:r>
      <w:r w:rsidRPr="00F31161">
        <w:rPr>
          <w:rFonts w:ascii="Times New Roman" w:hAnsi="Times New Roman" w:cs="Times New Roman"/>
          <w:sz w:val="24"/>
          <w:szCs w:val="24"/>
        </w:rPr>
        <w:br/>
      </w:r>
      <w:r w:rsidRPr="00F31161">
        <w:rPr>
          <w:rFonts w:ascii="Times New Roman" w:hAnsi="Times New Roman" w:cs="Times New Roman"/>
          <w:sz w:val="24"/>
          <w:szCs w:val="24"/>
          <w:shd w:val="clear" w:color="auto" w:fill="FFFFFF"/>
        </w:rPr>
        <w:t>         Profitability (P)</w:t>
      </w:r>
      <w:r w:rsidRPr="00F31161">
        <w:rPr>
          <w:rFonts w:ascii="Times New Roman" w:hAnsi="Times New Roman" w:cs="Times New Roman"/>
          <w:sz w:val="24"/>
          <w:szCs w:val="24"/>
        </w:rPr>
        <w:br/>
      </w:r>
      <w:r w:rsidRPr="00F31161">
        <w:rPr>
          <w:rFonts w:ascii="Times New Roman" w:hAnsi="Times New Roman" w:cs="Times New Roman"/>
          <w:sz w:val="24"/>
          <w:szCs w:val="24"/>
        </w:rPr>
        <w:br/>
      </w:r>
      <w:r w:rsidRPr="00F31161">
        <w:rPr>
          <w:rFonts w:ascii="Times New Roman" w:hAnsi="Times New Roman" w:cs="Times New Roman"/>
          <w:sz w:val="24"/>
          <w:szCs w:val="24"/>
          <w:shd w:val="clear" w:color="auto" w:fill="FFFFFF"/>
        </w:rPr>
        <w:t>The framework suggests that tax incentives, tax rates, and tax compliance are significant determinants of tax planning strategies, which in turn impact profitability. The framework is based on the following propositions:</w:t>
      </w:r>
      <w:r w:rsidRPr="00F31161">
        <w:rPr>
          <w:rFonts w:ascii="Times New Roman" w:hAnsi="Times New Roman" w:cs="Times New Roman"/>
          <w:sz w:val="24"/>
          <w:szCs w:val="24"/>
        </w:rPr>
        <w:t xml:space="preserve"> </w:t>
      </w:r>
      <w:r w:rsidRPr="00F31161">
        <w:rPr>
          <w:rFonts w:ascii="Times New Roman" w:hAnsi="Times New Roman" w:cs="Times New Roman"/>
          <w:sz w:val="24"/>
          <w:szCs w:val="24"/>
          <w:shd w:val="clear" w:color="auto" w:fill="FFFFFF"/>
        </w:rPr>
        <w:t>Tax incentives positively impact profitability by reducing tax liabilities and increasing cash flow, Tax rates negatively impact profitability by increasing tax liabilities and reducing cash flow, Tax compliance positively impacts profitability by reducing the risk of penalties and reputational damage.</w:t>
      </w:r>
      <w:r w:rsidRPr="00F31161">
        <w:rPr>
          <w:rFonts w:ascii="Times New Roman" w:hAnsi="Times New Roman" w:cs="Times New Roman"/>
          <w:sz w:val="24"/>
          <w:szCs w:val="24"/>
        </w:rPr>
        <w:br/>
      </w:r>
    </w:p>
    <w:p w14:paraId="54486033" w14:textId="26CEC7A1" w:rsidR="003924A2" w:rsidRPr="00F31161" w:rsidRDefault="003924A2" w:rsidP="003924A2">
      <w:pPr>
        <w:spacing w:line="480" w:lineRule="auto"/>
        <w:jc w:val="both"/>
        <w:rPr>
          <w:rFonts w:ascii="Times New Roman" w:hAnsi="Times New Roman" w:cs="Times New Roman"/>
          <w:sz w:val="24"/>
          <w:szCs w:val="24"/>
        </w:rPr>
      </w:pPr>
      <w:r w:rsidRPr="00F31161">
        <w:rPr>
          <w:rFonts w:ascii="Times New Roman" w:hAnsi="Times New Roman" w:cs="Times New Roman"/>
          <w:b/>
          <w:bCs/>
          <w:sz w:val="24"/>
          <w:szCs w:val="24"/>
          <w:shd w:val="clear" w:color="auto" w:fill="FFFFFF"/>
        </w:rPr>
        <w:t>The conceptual framework can be represented as follows:</w:t>
      </w:r>
      <w:r w:rsidRPr="00F31161">
        <w:rPr>
          <w:rFonts w:ascii="Times New Roman" w:hAnsi="Times New Roman" w:cs="Times New Roman"/>
          <w:sz w:val="24"/>
          <w:szCs w:val="24"/>
        </w:rPr>
        <w:br/>
      </w:r>
      <w:r w:rsidRPr="00F31161">
        <w:rPr>
          <w:rFonts w:ascii="Times New Roman" w:hAnsi="Times New Roman" w:cs="Times New Roman"/>
          <w:sz w:val="24"/>
          <w:szCs w:val="24"/>
          <w:shd w:val="clear" w:color="auto" w:fill="FFFFFF"/>
        </w:rPr>
        <w:t>TI → P</w:t>
      </w:r>
      <w:r w:rsidRPr="00F31161">
        <w:rPr>
          <w:rFonts w:ascii="Times New Roman" w:hAnsi="Times New Roman" w:cs="Times New Roman"/>
          <w:sz w:val="24"/>
          <w:szCs w:val="24"/>
        </w:rPr>
        <w:br/>
      </w:r>
      <w:r w:rsidRPr="00F31161">
        <w:rPr>
          <w:rFonts w:ascii="Times New Roman" w:hAnsi="Times New Roman" w:cs="Times New Roman"/>
          <w:sz w:val="24"/>
          <w:szCs w:val="24"/>
          <w:shd w:val="clear" w:color="auto" w:fill="FFFFFF"/>
        </w:rPr>
        <w:lastRenderedPageBreak/>
        <w:t>TR → P</w:t>
      </w:r>
      <w:r w:rsidRPr="00F31161">
        <w:rPr>
          <w:rFonts w:ascii="Times New Roman" w:hAnsi="Times New Roman" w:cs="Times New Roman"/>
          <w:sz w:val="24"/>
          <w:szCs w:val="24"/>
        </w:rPr>
        <w:br/>
      </w:r>
      <w:r w:rsidRPr="00F31161">
        <w:rPr>
          <w:rFonts w:ascii="Times New Roman" w:hAnsi="Times New Roman" w:cs="Times New Roman"/>
          <w:sz w:val="24"/>
          <w:szCs w:val="24"/>
          <w:shd w:val="clear" w:color="auto" w:fill="FFFFFF"/>
        </w:rPr>
        <w:t>TC → P</w:t>
      </w:r>
      <w:r w:rsidRPr="00F31161">
        <w:rPr>
          <w:rFonts w:ascii="Times New Roman" w:hAnsi="Times New Roman" w:cs="Times New Roman"/>
          <w:sz w:val="24"/>
          <w:szCs w:val="24"/>
        </w:rPr>
        <w:br/>
      </w:r>
      <w:r w:rsidRPr="00F31161">
        <w:rPr>
          <w:rFonts w:ascii="Times New Roman" w:hAnsi="Times New Roman" w:cs="Times New Roman"/>
          <w:sz w:val="24"/>
          <w:szCs w:val="24"/>
          <w:shd w:val="clear" w:color="auto" w:fill="FFFFFF"/>
        </w:rPr>
        <w:t xml:space="preserve">This framework provides a foundation for understanding the relationship between tax planning strategies and profitability in </w:t>
      </w:r>
      <w:proofErr w:type="spellStart"/>
      <w:r w:rsidRPr="00F31161">
        <w:rPr>
          <w:rFonts w:ascii="Times New Roman" w:hAnsi="Times New Roman" w:cs="Times New Roman"/>
          <w:sz w:val="24"/>
          <w:szCs w:val="24"/>
          <w:shd w:val="clear" w:color="auto" w:fill="FFFFFF"/>
        </w:rPr>
        <w:t>Tuyil</w:t>
      </w:r>
      <w:proofErr w:type="spellEnd"/>
      <w:r w:rsidRPr="00F31161">
        <w:rPr>
          <w:rFonts w:ascii="Times New Roman" w:hAnsi="Times New Roman" w:cs="Times New Roman"/>
          <w:sz w:val="24"/>
          <w:szCs w:val="24"/>
          <w:shd w:val="clear" w:color="auto" w:fill="FFFFFF"/>
        </w:rPr>
        <w:t xml:space="preserve"> Pharmaceutical, Ilorin.</w:t>
      </w:r>
    </w:p>
    <w:p w14:paraId="27C87B71" w14:textId="77777777" w:rsidR="00E35CD9" w:rsidRPr="00F31161" w:rsidRDefault="003D731E" w:rsidP="003924A2">
      <w:pPr>
        <w:pStyle w:val="Default"/>
        <w:spacing w:line="480" w:lineRule="auto"/>
        <w:jc w:val="both"/>
        <w:rPr>
          <w:color w:val="auto"/>
        </w:rPr>
      </w:pPr>
      <w:r w:rsidRPr="00F31161">
        <w:rPr>
          <w:color w:val="auto"/>
        </w:rPr>
        <w:t xml:space="preserve">The conceptual review delves into the key concepts of determinants that influence tax planning strategies in organizations. </w:t>
      </w:r>
    </w:p>
    <w:p w14:paraId="513465C2" w14:textId="77777777" w:rsidR="00E35CD9" w:rsidRPr="00F31161" w:rsidRDefault="003D731E" w:rsidP="00FF040D">
      <w:pPr>
        <w:pStyle w:val="Heading2"/>
        <w:rPr>
          <w:rFonts w:hint="default"/>
        </w:rPr>
      </w:pPr>
      <w:bookmarkStart w:id="13" w:name="_Toc192359448"/>
      <w:r w:rsidRPr="00F31161">
        <w:t>2.1.1 Determinants of Tax Planning Strategies</w:t>
      </w:r>
      <w:bookmarkEnd w:id="13"/>
    </w:p>
    <w:p w14:paraId="623096CC" w14:textId="65CD3836" w:rsidR="00E35CD9" w:rsidRPr="00F31161" w:rsidRDefault="003D731E">
      <w:pPr>
        <w:pStyle w:val="Default"/>
        <w:spacing w:line="480" w:lineRule="auto"/>
        <w:jc w:val="both"/>
        <w:rPr>
          <w:color w:val="auto"/>
        </w:rPr>
      </w:pPr>
      <w:r w:rsidRPr="00F31161">
        <w:rPr>
          <w:color w:val="auto"/>
        </w:rPr>
        <w:t xml:space="preserve">Tax planning strategies involve various approaches that firms adopt to manage their tax obligations efficiently (Cooper &amp; Nguyen 2020). According to </w:t>
      </w:r>
      <w:proofErr w:type="spellStart"/>
      <w:r w:rsidRPr="00F31161">
        <w:rPr>
          <w:color w:val="auto"/>
        </w:rPr>
        <w:t>Mulamula</w:t>
      </w:r>
      <w:proofErr w:type="spellEnd"/>
      <w:r w:rsidRPr="00F31161">
        <w:rPr>
          <w:color w:val="auto"/>
        </w:rPr>
        <w:t xml:space="preserve">, et al. (2023) opine that the choice of a tax planning strategy is not arbitrary; it is influenced by a combination of internal factors, such as a firm’s financial structure, investment in assets, and managerial objectives, as well as external factors, including market conditions, regulatory environment, and economic policies.  The determinants of these strategies </w:t>
      </w:r>
      <w:proofErr w:type="gramStart"/>
      <w:r w:rsidRPr="00F31161">
        <w:rPr>
          <w:color w:val="auto"/>
        </w:rPr>
        <w:t>helps</w:t>
      </w:r>
      <w:proofErr w:type="gramEnd"/>
      <w:r w:rsidRPr="00F31161">
        <w:rPr>
          <w:color w:val="auto"/>
        </w:rPr>
        <w:t xml:space="preserve"> firms optimize their tax positions and improve their financial performance, risk management, and long-term sustainability (</w:t>
      </w:r>
      <w:proofErr w:type="spellStart"/>
      <w:r w:rsidRPr="00F31161">
        <w:rPr>
          <w:color w:val="auto"/>
        </w:rPr>
        <w:t>Ghazalat</w:t>
      </w:r>
      <w:proofErr w:type="spellEnd"/>
      <w:r w:rsidRPr="00F31161">
        <w:rPr>
          <w:color w:val="auto"/>
        </w:rPr>
        <w:t>, 2024).</w:t>
      </w:r>
    </w:p>
    <w:p w14:paraId="7D15E958" w14:textId="478904D1" w:rsidR="00E35CD9" w:rsidRPr="00F31161" w:rsidRDefault="003D731E">
      <w:pPr>
        <w:pStyle w:val="Default"/>
        <w:spacing w:line="480" w:lineRule="auto"/>
        <w:jc w:val="both"/>
        <w:rPr>
          <w:color w:val="auto"/>
        </w:rPr>
      </w:pPr>
      <w:r w:rsidRPr="00F31161">
        <w:rPr>
          <w:color w:val="auto"/>
        </w:rPr>
        <w:t xml:space="preserve">Different researchers have defined the concept of factors that influence the tax planning strategies in different views. To Lawal (2021) and </w:t>
      </w:r>
      <w:proofErr w:type="spellStart"/>
      <w:r w:rsidRPr="00F31161">
        <w:rPr>
          <w:color w:val="auto"/>
        </w:rPr>
        <w:t>Heri</w:t>
      </w:r>
      <w:proofErr w:type="spellEnd"/>
      <w:r w:rsidRPr="00F31161">
        <w:rPr>
          <w:color w:val="auto"/>
        </w:rPr>
        <w:t xml:space="preserve"> (2023), </w:t>
      </w:r>
      <w:proofErr w:type="gramStart"/>
      <w:r w:rsidR="003924A2" w:rsidRPr="00F31161">
        <w:rPr>
          <w:color w:val="auto"/>
        </w:rPr>
        <w:t xml:space="preserve">Additionally  </w:t>
      </w:r>
      <w:r w:rsidRPr="00F31161">
        <w:rPr>
          <w:color w:val="auto"/>
        </w:rPr>
        <w:t>the</w:t>
      </w:r>
      <w:proofErr w:type="gramEnd"/>
      <w:r w:rsidRPr="00F31161">
        <w:rPr>
          <w:color w:val="auto"/>
        </w:rPr>
        <w:t xml:space="preserve"> determinants of tax planning strategies include factors like capital intensity, financial distress, leverage, audit quality, and deferred tax assets, each playing a significant role in shaping a firm’s approach to tax management. For instance, firms with high capital intensity often adopt strategies that maximize depreciation and capital allowances to lower their taxable income. Companies facing financial distress may engage in tax avoidance or deferral tactics to improve cash flow and support ongoing operations (Lawal, 2021). Leverage also drives tax planning by increasing interest deductions, which can significantly reduce taxable income (Janet et al, 2023). </w:t>
      </w:r>
    </w:p>
    <w:p w14:paraId="4CA5E1FC" w14:textId="77777777" w:rsidR="00E35CD9" w:rsidRPr="00F31161" w:rsidRDefault="003D731E" w:rsidP="00FF040D">
      <w:pPr>
        <w:pStyle w:val="Heading2"/>
        <w:rPr>
          <w:rFonts w:hint="default"/>
        </w:rPr>
      </w:pPr>
      <w:bookmarkStart w:id="14" w:name="_Toc192359449"/>
      <w:r w:rsidRPr="00F31161">
        <w:lastRenderedPageBreak/>
        <w:t>2.1.1.1 Capital Intensity</w:t>
      </w:r>
      <w:bookmarkEnd w:id="14"/>
    </w:p>
    <w:p w14:paraId="12DB54B2" w14:textId="77777777" w:rsidR="00E35CD9" w:rsidRPr="00F31161" w:rsidRDefault="003D731E" w:rsidP="00FF040D">
      <w:pPr>
        <w:pStyle w:val="Default"/>
        <w:spacing w:after="240" w:line="480" w:lineRule="auto"/>
        <w:jc w:val="both"/>
        <w:rPr>
          <w:color w:val="auto"/>
        </w:rPr>
      </w:pPr>
      <w:r w:rsidRPr="00F31161">
        <w:rPr>
          <w:color w:val="auto"/>
        </w:rPr>
        <w:t xml:space="preserve">According to </w:t>
      </w:r>
      <w:proofErr w:type="spellStart"/>
      <w:r w:rsidRPr="00F31161">
        <w:rPr>
          <w:color w:val="auto"/>
        </w:rPr>
        <w:t>Korir</w:t>
      </w:r>
      <w:proofErr w:type="spellEnd"/>
      <w:r w:rsidRPr="00F31161">
        <w:rPr>
          <w:color w:val="auto"/>
        </w:rPr>
        <w:t xml:space="preserve"> (2021), capital intensity refers to the extent to which a firm invests in fixed assets, such as property, plant, and equipment, relative to its overall level of operations. </w:t>
      </w:r>
      <w:proofErr w:type="spellStart"/>
      <w:r w:rsidRPr="00F31161">
        <w:rPr>
          <w:color w:val="auto"/>
        </w:rPr>
        <w:t>Korir</w:t>
      </w:r>
      <w:proofErr w:type="spellEnd"/>
      <w:r w:rsidRPr="00F31161">
        <w:rPr>
          <w:color w:val="auto"/>
        </w:rPr>
        <w:t xml:space="preserve"> also stressed that companies with high capital intensity tend to benefit more from tax incentives like depreciation and capital allowances, which can reduce taxable income. Therefore, capital-intensive firms are likely to engage in more aggressive tax planning strategies to leverage these tax benefits and lower their effective tax rates. Similarly, </w:t>
      </w:r>
      <w:proofErr w:type="spellStart"/>
      <w:r w:rsidRPr="00F31161">
        <w:rPr>
          <w:color w:val="auto"/>
        </w:rPr>
        <w:t>Oktaviani</w:t>
      </w:r>
      <w:proofErr w:type="spellEnd"/>
      <w:r w:rsidRPr="00F31161">
        <w:rPr>
          <w:color w:val="auto"/>
        </w:rPr>
        <w:t xml:space="preserve">, et al. (2021), capital intensity is a critical determinant of tax planning strategies, reflecting the level of investment a firm makes in fixed assets such as property, plant, and equipment relative to its overall business operations. This measure indicates how much capital is tied up in long-term assets, which can play a significant role in the firm’s financial strategy. </w:t>
      </w:r>
    </w:p>
    <w:p w14:paraId="37BF2BEA" w14:textId="77777777" w:rsidR="00E35CD9" w:rsidRPr="00F31161" w:rsidRDefault="003D731E" w:rsidP="00FF040D">
      <w:pPr>
        <w:pStyle w:val="Heading2"/>
        <w:rPr>
          <w:rFonts w:hint="default"/>
        </w:rPr>
      </w:pPr>
      <w:bookmarkStart w:id="15" w:name="_Toc192359450"/>
      <w:r w:rsidRPr="00F31161">
        <w:t>2.1.1.2 Financial Distress</w:t>
      </w:r>
      <w:bookmarkEnd w:id="15"/>
    </w:p>
    <w:p w14:paraId="6A4D8553" w14:textId="7255F91B" w:rsidR="009C65DE" w:rsidRPr="00F31161" w:rsidRDefault="003D731E" w:rsidP="003924A2">
      <w:pPr>
        <w:pStyle w:val="Default"/>
        <w:spacing w:after="240" w:line="480" w:lineRule="auto"/>
        <w:jc w:val="both"/>
        <w:rPr>
          <w:color w:val="auto"/>
        </w:rPr>
      </w:pPr>
      <w:r w:rsidRPr="00F31161">
        <w:rPr>
          <w:color w:val="auto"/>
        </w:rPr>
        <w:t>Financial distress arises when a company struggles to meet its financial obligations, such as debt repayments, interest expenses, and other liabilities, which can ultimately lead to insolvency or bankruptcy if not adequately addressed (</w:t>
      </w:r>
      <w:proofErr w:type="spellStart"/>
      <w:r w:rsidRPr="00F31161">
        <w:rPr>
          <w:color w:val="auto"/>
        </w:rPr>
        <w:t>Olujobi</w:t>
      </w:r>
      <w:proofErr w:type="spellEnd"/>
      <w:r w:rsidRPr="00F31161">
        <w:rPr>
          <w:color w:val="auto"/>
        </w:rPr>
        <w:t>, 2021). This situation often occurs due to declining revenues, excessive debt levels, or adverse market conditions that disrupt cash flow and operational stability (</w:t>
      </w:r>
      <w:proofErr w:type="spellStart"/>
      <w:r w:rsidRPr="00F31161">
        <w:rPr>
          <w:rFonts w:eastAsia="Times New Roman"/>
          <w:color w:val="auto"/>
          <w:shd w:val="clear" w:color="auto" w:fill="FFFFFF"/>
        </w:rPr>
        <w:t>Demmou</w:t>
      </w:r>
      <w:proofErr w:type="spellEnd"/>
      <w:r w:rsidRPr="00F31161">
        <w:rPr>
          <w:rFonts w:eastAsia="Times New Roman"/>
          <w:color w:val="auto"/>
          <w:shd w:val="clear" w:color="auto" w:fill="FFFFFF"/>
        </w:rPr>
        <w:t>, 2021).</w:t>
      </w:r>
      <w:r w:rsidRPr="00F31161">
        <w:rPr>
          <w:color w:val="auto"/>
        </w:rPr>
        <w:t xml:space="preserve"> When a company is in financial distress, preserving cash becomes a top priority, as the firm needs to manage its limited resources carefully to maintain business operations and avoid defaulting on its obligations</w:t>
      </w:r>
    </w:p>
    <w:p w14:paraId="002FF212" w14:textId="77777777" w:rsidR="00E35CD9" w:rsidRPr="00F31161" w:rsidRDefault="003D731E" w:rsidP="00FF040D">
      <w:pPr>
        <w:pStyle w:val="Heading2"/>
        <w:rPr>
          <w:rFonts w:hint="default"/>
        </w:rPr>
      </w:pPr>
      <w:bookmarkStart w:id="16" w:name="_Toc192359451"/>
      <w:r w:rsidRPr="00F31161">
        <w:t>2.1.1.3 Leverage</w:t>
      </w:r>
      <w:bookmarkEnd w:id="16"/>
    </w:p>
    <w:p w14:paraId="4A663C9C" w14:textId="77777777" w:rsidR="00E35CD9" w:rsidRPr="00F31161" w:rsidRDefault="003D731E">
      <w:pPr>
        <w:pStyle w:val="Default"/>
        <w:spacing w:line="480" w:lineRule="auto"/>
        <w:jc w:val="both"/>
        <w:rPr>
          <w:color w:val="auto"/>
        </w:rPr>
      </w:pPr>
      <w:r w:rsidRPr="00F31161">
        <w:rPr>
          <w:color w:val="auto"/>
        </w:rPr>
        <w:t xml:space="preserve">Leverage is a financial strategy that involves using borrowed funds to finance a company’s operations, expansion, or investments, thereby amplifying the firm's potential returns (Brown, </w:t>
      </w:r>
      <w:r w:rsidRPr="00F31161">
        <w:rPr>
          <w:color w:val="auto"/>
        </w:rPr>
        <w:lastRenderedPageBreak/>
        <w:t xml:space="preserve">Harris &amp; Munday, 2021). </w:t>
      </w:r>
      <w:proofErr w:type="spellStart"/>
      <w:r w:rsidRPr="00F31161">
        <w:rPr>
          <w:color w:val="auto"/>
        </w:rPr>
        <w:t>Naumoski</w:t>
      </w:r>
      <w:proofErr w:type="spellEnd"/>
      <w:r w:rsidRPr="00F31161">
        <w:rPr>
          <w:color w:val="auto"/>
        </w:rPr>
        <w:t xml:space="preserve">, </w:t>
      </w:r>
      <w:proofErr w:type="spellStart"/>
      <w:proofErr w:type="gramStart"/>
      <w:r w:rsidRPr="00F31161">
        <w:rPr>
          <w:color w:val="auto"/>
        </w:rPr>
        <w:t>Arsov</w:t>
      </w:r>
      <w:proofErr w:type="spellEnd"/>
      <w:r w:rsidRPr="00F31161">
        <w:rPr>
          <w:color w:val="auto"/>
        </w:rPr>
        <w:t xml:space="preserve">  and</w:t>
      </w:r>
      <w:proofErr w:type="gramEnd"/>
      <w:r w:rsidRPr="00F31161">
        <w:rPr>
          <w:color w:val="auto"/>
        </w:rPr>
        <w:t xml:space="preserve"> </w:t>
      </w:r>
      <w:proofErr w:type="spellStart"/>
      <w:r w:rsidRPr="00F31161">
        <w:rPr>
          <w:color w:val="auto"/>
        </w:rPr>
        <w:t>Cvetkoska</w:t>
      </w:r>
      <w:proofErr w:type="spellEnd"/>
      <w:r w:rsidRPr="00F31161">
        <w:rPr>
          <w:color w:val="auto"/>
        </w:rPr>
        <w:t xml:space="preserve"> (2022) believe that the concept is built on the idea that debt can be used as a tool to generate additional income, provided that the cost of borrowing is lower than the returns on the investment. They said, one of the significant benefits of leverage is the tax-deductibility of interest expenses. When a company incurs interest on its debt, this expense can be deducted from its taxable income, effectively reducing the company’s tax liability. This tax shield provided by interest deductions makes debt a more attractive source of financing compared to equity, as it lowers the cost of capital and enhances the company’s profitability (Cao &amp; Whyte, 2023).</w:t>
      </w:r>
    </w:p>
    <w:p w14:paraId="7EFB40B7" w14:textId="77777777" w:rsidR="00E35CD9" w:rsidRPr="00F31161" w:rsidRDefault="003D731E" w:rsidP="00FF040D">
      <w:pPr>
        <w:pStyle w:val="Heading2"/>
        <w:rPr>
          <w:rFonts w:hint="default"/>
        </w:rPr>
      </w:pPr>
      <w:bookmarkStart w:id="17" w:name="_Toc192359452"/>
      <w:r w:rsidRPr="00F31161">
        <w:t>2.1.1.4 Audit Quality</w:t>
      </w:r>
      <w:bookmarkEnd w:id="17"/>
    </w:p>
    <w:p w14:paraId="07EEAE56" w14:textId="77777777" w:rsidR="00E35CD9" w:rsidRPr="00F31161" w:rsidRDefault="003D731E" w:rsidP="00FF040D">
      <w:pPr>
        <w:pStyle w:val="Default"/>
        <w:spacing w:after="240" w:line="480" w:lineRule="auto"/>
        <w:jc w:val="both"/>
        <w:rPr>
          <w:color w:val="auto"/>
        </w:rPr>
      </w:pPr>
      <w:r w:rsidRPr="00F31161">
        <w:rPr>
          <w:color w:val="auto"/>
        </w:rPr>
        <w:t>Audit quality is a critical aspect of financial reporting, reflecting the extent to which external auditors can effectively assess the accuracy, completeness, and compliance of a firm’s financial statements (</w:t>
      </w:r>
      <w:proofErr w:type="spellStart"/>
      <w:r w:rsidRPr="00F31161">
        <w:rPr>
          <w:color w:val="auto"/>
        </w:rPr>
        <w:t>Kaawaase</w:t>
      </w:r>
      <w:proofErr w:type="spellEnd"/>
      <w:r w:rsidRPr="00F31161">
        <w:rPr>
          <w:color w:val="auto"/>
        </w:rPr>
        <w:t xml:space="preserve"> et al., 2021). It involves a rigorous evaluation process that ensures the firm’s financial information is presented fairly and in accordance with accounting standards and regulations (Hasan, et al., 2020). High-quality audits play a vital role in maintaining the credibility of financial statements by identifying any misstatements, errors, or irregularities that could </w:t>
      </w:r>
      <w:r w:rsidR="008A11FD" w:rsidRPr="00F31161">
        <w:rPr>
          <w:color w:val="auto"/>
        </w:rPr>
        <w:t>mislead (</w:t>
      </w:r>
      <w:r w:rsidRPr="00F31161">
        <w:rPr>
          <w:color w:val="auto"/>
        </w:rPr>
        <w:t>Hasan, et al., 2020). The reliability of a firm’s reported financial performance largely depends on the auditor’s ability to scrutinize all aspects of its accounting practices, including its tax planning strategies, to ensure that they are not only compliant but also transparent and free from material misrepresentation (</w:t>
      </w:r>
      <w:proofErr w:type="spellStart"/>
      <w:r w:rsidRPr="00F31161">
        <w:rPr>
          <w:color w:val="auto"/>
        </w:rPr>
        <w:t>Chalevas</w:t>
      </w:r>
      <w:proofErr w:type="spellEnd"/>
      <w:r w:rsidRPr="00F31161">
        <w:rPr>
          <w:color w:val="auto"/>
        </w:rPr>
        <w:t>, et al., 2021).</w:t>
      </w:r>
    </w:p>
    <w:p w14:paraId="01584EBF" w14:textId="77777777" w:rsidR="00E35CD9" w:rsidRPr="00F31161" w:rsidRDefault="003D731E" w:rsidP="00FF040D">
      <w:pPr>
        <w:pStyle w:val="Heading2"/>
        <w:rPr>
          <w:rFonts w:hint="default"/>
        </w:rPr>
      </w:pPr>
      <w:bookmarkStart w:id="18" w:name="_Toc192359453"/>
      <w:r w:rsidRPr="00F31161">
        <w:t>2.1.1.5 Deferred Tax Assets</w:t>
      </w:r>
      <w:bookmarkEnd w:id="18"/>
    </w:p>
    <w:p w14:paraId="0C2884E5" w14:textId="3B00BC8F" w:rsidR="00E35CD9" w:rsidRPr="00F31161" w:rsidRDefault="003D731E" w:rsidP="009C65DE">
      <w:pPr>
        <w:pStyle w:val="Default"/>
        <w:spacing w:line="480" w:lineRule="auto"/>
        <w:jc w:val="both"/>
        <w:rPr>
          <w:color w:val="auto"/>
        </w:rPr>
      </w:pPr>
      <w:r w:rsidRPr="00F31161">
        <w:rPr>
          <w:color w:val="auto"/>
        </w:rPr>
        <w:t xml:space="preserve">According to </w:t>
      </w:r>
      <w:proofErr w:type="spellStart"/>
      <w:r w:rsidRPr="00F31161">
        <w:rPr>
          <w:color w:val="auto"/>
        </w:rPr>
        <w:t>Simanjuntak</w:t>
      </w:r>
      <w:proofErr w:type="spellEnd"/>
      <w:r w:rsidRPr="00F31161">
        <w:rPr>
          <w:color w:val="auto"/>
        </w:rPr>
        <w:t xml:space="preserve"> and </w:t>
      </w:r>
      <w:proofErr w:type="spellStart"/>
      <w:r w:rsidRPr="00F31161">
        <w:rPr>
          <w:color w:val="auto"/>
        </w:rPr>
        <w:t>Hutabarat</w:t>
      </w:r>
      <w:proofErr w:type="spellEnd"/>
      <w:r w:rsidRPr="00F31161">
        <w:rPr>
          <w:color w:val="auto"/>
        </w:rPr>
        <w:t xml:space="preserve"> (2022), deferred tax assets (DTAs) represent amounts that a company can use to reduce its future tax liabilities due to past events, such as overpayment </w:t>
      </w:r>
      <w:r w:rsidRPr="00F31161">
        <w:rPr>
          <w:color w:val="auto"/>
        </w:rPr>
        <w:lastRenderedPageBreak/>
        <w:t xml:space="preserve">of taxes or accumulated tax credits.  </w:t>
      </w:r>
      <w:proofErr w:type="spellStart"/>
      <w:r w:rsidRPr="00F31161">
        <w:rPr>
          <w:color w:val="auto"/>
        </w:rPr>
        <w:t>Simanjuntak</w:t>
      </w:r>
      <w:proofErr w:type="spellEnd"/>
      <w:r w:rsidRPr="00F31161">
        <w:rPr>
          <w:color w:val="auto"/>
        </w:rPr>
        <w:t xml:space="preserve"> and </w:t>
      </w:r>
      <w:proofErr w:type="spellStart"/>
      <w:r w:rsidRPr="00F31161">
        <w:rPr>
          <w:color w:val="auto"/>
        </w:rPr>
        <w:t>Hutabarat</w:t>
      </w:r>
      <w:proofErr w:type="spellEnd"/>
      <w:r w:rsidRPr="00F31161">
        <w:rPr>
          <w:color w:val="auto"/>
        </w:rPr>
        <w:t xml:space="preserve"> stressed that these assets often arise from temporary differences between the accounting treatment of certain items in financial statements and their treatment for tax purposes, like differences in depreciation, provisions, or tax loss carryforwards. De-Almeida and Monte-mor (2024) emphasized that DTAs are valuable to firms as they offer the potential to decrease future tax expenses, thereby enhancing the company’s profitability in upcoming fiscal periods. The recognition of these assets on a company's balance sheet also indicates a forward-looking benefit, which can play a significant role in the firm's financial planning and strategy, providing insights into how tax obligations might evolve over time.</w:t>
      </w:r>
    </w:p>
    <w:p w14:paraId="097EF9D5" w14:textId="77777777" w:rsidR="00E35CD9" w:rsidRPr="00F31161" w:rsidRDefault="003D731E" w:rsidP="00FF040D">
      <w:pPr>
        <w:pStyle w:val="Heading2"/>
        <w:rPr>
          <w:rFonts w:hint="default"/>
        </w:rPr>
      </w:pPr>
      <w:bookmarkStart w:id="19" w:name="_Toc192359454"/>
      <w:r w:rsidRPr="00F31161">
        <w:t>2.1.2 Profitability</w:t>
      </w:r>
      <w:bookmarkEnd w:id="19"/>
    </w:p>
    <w:p w14:paraId="674317C9" w14:textId="77777777" w:rsidR="00E35CD9" w:rsidRPr="00F31161" w:rsidRDefault="003D731E">
      <w:pPr>
        <w:pStyle w:val="Default"/>
        <w:spacing w:after="240" w:line="480" w:lineRule="auto"/>
        <w:jc w:val="both"/>
        <w:rPr>
          <w:color w:val="auto"/>
        </w:rPr>
      </w:pPr>
      <w:r w:rsidRPr="00F31161">
        <w:rPr>
          <w:color w:val="auto"/>
        </w:rPr>
        <w:t>Profitability is a fundamental indicator of a firm's financial health, reflecting its ability to efficiently generate income from its operations, investments, or equity (</w:t>
      </w:r>
      <w:proofErr w:type="spellStart"/>
      <w:r w:rsidRPr="00F31161">
        <w:rPr>
          <w:color w:val="auto"/>
        </w:rPr>
        <w:t>Widyasti</w:t>
      </w:r>
      <w:proofErr w:type="spellEnd"/>
      <w:r w:rsidRPr="00F31161">
        <w:rPr>
          <w:color w:val="auto"/>
        </w:rPr>
        <w:t xml:space="preserve"> &amp; Putri, 2021). Nguyen and Nguyen (2020) demonstrated that, profitability is typically assessed using metrics such as net profit margin, return on assets (ROA), and return on equity (ROE), which provide insights into how well a company is utilizing its resources to produce profits. The level of profitability not only determines the firm's financial success but also influences its strategic decisions across various aspects of business management, including investments, expansion, and cost management. A profitable company is often viewed favorably by investors and stakeholders because it signals stability, growth potential, and effective management, all of which contribute to the company's long-term sustainability and market competitiveness (Olayinka, 2022).</w:t>
      </w:r>
    </w:p>
    <w:p w14:paraId="13F47372" w14:textId="77777777" w:rsidR="00E35CD9" w:rsidRPr="00F31161" w:rsidRDefault="003D731E">
      <w:pPr>
        <w:pStyle w:val="Default"/>
        <w:spacing w:after="240" w:line="480" w:lineRule="auto"/>
        <w:jc w:val="both"/>
        <w:rPr>
          <w:color w:val="auto"/>
        </w:rPr>
      </w:pPr>
      <w:r w:rsidRPr="00F31161">
        <w:rPr>
          <w:color w:val="auto"/>
        </w:rPr>
        <w:t xml:space="preserve">When it comes to tax planning, profitability plays a pivotal role in shaping a firm's strategies, as higher profits directly translate into higher taxable income. Firms with substantial profits are more likely to seek ways to manage their tax liabilities effectively to minimize the impact on their </w:t>
      </w:r>
      <w:r w:rsidRPr="00F31161">
        <w:rPr>
          <w:color w:val="auto"/>
        </w:rPr>
        <w:lastRenderedPageBreak/>
        <w:t>earnings (</w:t>
      </w:r>
      <w:proofErr w:type="spellStart"/>
      <w:r w:rsidRPr="00F31161">
        <w:rPr>
          <w:color w:val="auto"/>
        </w:rPr>
        <w:t>Gitonga</w:t>
      </w:r>
      <w:proofErr w:type="spellEnd"/>
      <w:r w:rsidRPr="00F31161">
        <w:rPr>
          <w:color w:val="auto"/>
        </w:rPr>
        <w:t>, 2023). This often involves implementing various tax planning techniques, such as taking advantage of tax deductions, credits, and exemptions, or optimizing the timing of income and expenses to align with favorable tax conditions. The goal is to reduce the overall tax burden and increase after-tax income, thereby improving cash flow and providing additional funds for reinvestment in business growth initiatives. The more profitable a firm is, the greater its incentive to invest in sophisticated tax planning strategies that can help preserve its earnings and maximize shareholder value (</w:t>
      </w:r>
      <w:proofErr w:type="spellStart"/>
      <w:r w:rsidRPr="00F31161">
        <w:rPr>
          <w:color w:val="auto"/>
        </w:rPr>
        <w:t>Gitonga</w:t>
      </w:r>
      <w:proofErr w:type="spellEnd"/>
      <w:r w:rsidRPr="00F31161">
        <w:rPr>
          <w:color w:val="auto"/>
        </w:rPr>
        <w:t xml:space="preserve">, 2023). </w:t>
      </w:r>
    </w:p>
    <w:p w14:paraId="50A89975" w14:textId="77777777" w:rsidR="00AF397F" w:rsidRPr="00F31161" w:rsidRDefault="003D731E" w:rsidP="00FF040D">
      <w:pPr>
        <w:pStyle w:val="Heading2"/>
        <w:rPr>
          <w:rFonts w:hint="default"/>
          <w:szCs w:val="24"/>
        </w:rPr>
      </w:pPr>
      <w:bookmarkStart w:id="20" w:name="_Toc192359455"/>
      <w:r w:rsidRPr="00F31161">
        <w:rPr>
          <w:rFonts w:hint="default"/>
          <w:szCs w:val="24"/>
        </w:rPr>
        <w:t>2.2 Theoretical Review</w:t>
      </w:r>
      <w:bookmarkEnd w:id="20"/>
    </w:p>
    <w:p w14:paraId="66E02DD6" w14:textId="77777777" w:rsidR="009C65DE" w:rsidRPr="00F31161" w:rsidRDefault="00AF397F" w:rsidP="009C65DE">
      <w:pPr>
        <w:tabs>
          <w:tab w:val="left" w:pos="6731"/>
        </w:tabs>
        <w:spacing w:line="480" w:lineRule="auto"/>
        <w:jc w:val="both"/>
        <w:rPr>
          <w:rFonts w:ascii="Times New Roman" w:hAnsi="Times New Roman" w:cs="Times New Roman"/>
          <w:b/>
          <w:bCs/>
          <w:sz w:val="24"/>
          <w:szCs w:val="24"/>
          <w:shd w:val="clear" w:color="auto" w:fill="FFFFFF"/>
        </w:rPr>
      </w:pPr>
      <w:r w:rsidRPr="00F31161">
        <w:rPr>
          <w:rFonts w:ascii="Times New Roman" w:hAnsi="Times New Roman" w:cs="Times New Roman"/>
          <w:sz w:val="24"/>
          <w:szCs w:val="24"/>
        </w:rPr>
        <w:t xml:space="preserve">The theoretical </w:t>
      </w:r>
      <w:r w:rsidR="00DF0D53" w:rsidRPr="00F31161">
        <w:rPr>
          <w:rFonts w:ascii="Times New Roman" w:hAnsi="Times New Roman" w:cs="Times New Roman"/>
          <w:sz w:val="24"/>
          <w:szCs w:val="24"/>
        </w:rPr>
        <w:t>r</w:t>
      </w:r>
      <w:r w:rsidRPr="00F31161">
        <w:rPr>
          <w:rFonts w:ascii="Times New Roman" w:hAnsi="Times New Roman" w:cs="Times New Roman"/>
          <w:sz w:val="24"/>
          <w:szCs w:val="24"/>
        </w:rPr>
        <w:t xml:space="preserve">eview provides the foundation for understanding the underlying principles that guide this study's investigation into the determinants of tax planning strategies and their effects on the profitability of selected quoted manufacturing companies in Nigeria. </w:t>
      </w:r>
      <w:r w:rsidR="009C65DE" w:rsidRPr="00F31161">
        <w:rPr>
          <w:rFonts w:ascii="Times New Roman" w:hAnsi="Times New Roman" w:cs="Times New Roman"/>
          <w:sz w:val="24"/>
          <w:szCs w:val="24"/>
          <w:shd w:val="clear" w:color="auto" w:fill="FFFFFF"/>
        </w:rPr>
        <w:t>The theoretical framework for this study is based on the following theories:</w:t>
      </w:r>
      <w:r w:rsidR="009C65DE" w:rsidRPr="00F31161">
        <w:rPr>
          <w:rFonts w:ascii="Times New Roman" w:hAnsi="Times New Roman" w:cs="Times New Roman"/>
          <w:sz w:val="24"/>
          <w:szCs w:val="24"/>
        </w:rPr>
        <w:br/>
      </w:r>
      <w:r w:rsidR="009C65DE" w:rsidRPr="00F31161">
        <w:rPr>
          <w:rFonts w:ascii="Times New Roman" w:hAnsi="Times New Roman" w:cs="Times New Roman"/>
          <w:sz w:val="24"/>
          <w:szCs w:val="24"/>
        </w:rPr>
        <w:br/>
      </w:r>
      <w:r w:rsidR="009C65DE" w:rsidRPr="00F31161">
        <w:rPr>
          <w:rFonts w:ascii="Times New Roman" w:hAnsi="Times New Roman" w:cs="Times New Roman"/>
          <w:b/>
          <w:bCs/>
          <w:sz w:val="24"/>
          <w:szCs w:val="24"/>
          <w:shd w:val="clear" w:color="auto" w:fill="FFFFFF"/>
        </w:rPr>
        <w:t xml:space="preserve">2.2.1 </w:t>
      </w:r>
      <w:r w:rsidR="009C65DE" w:rsidRPr="00F31161">
        <w:rPr>
          <w:rFonts w:ascii="Times New Roman" w:hAnsi="Times New Roman" w:cs="Times New Roman"/>
          <w:b/>
          <w:bCs/>
          <w:sz w:val="24"/>
          <w:szCs w:val="24"/>
          <w:shd w:val="clear" w:color="auto" w:fill="FFFFFF"/>
        </w:rPr>
        <w:t>Tax Planning Theory</w:t>
      </w:r>
    </w:p>
    <w:p w14:paraId="0479C2F6" w14:textId="01F67481" w:rsidR="009C65DE" w:rsidRPr="00F31161" w:rsidRDefault="009C65DE" w:rsidP="009C65DE">
      <w:pPr>
        <w:tabs>
          <w:tab w:val="left" w:pos="6731"/>
        </w:tabs>
        <w:spacing w:line="480" w:lineRule="auto"/>
        <w:jc w:val="both"/>
        <w:rPr>
          <w:rFonts w:ascii="Times New Roman" w:hAnsi="Times New Roman" w:cs="Times New Roman"/>
          <w:sz w:val="24"/>
          <w:szCs w:val="24"/>
          <w:shd w:val="clear" w:color="auto" w:fill="FFFFFF"/>
        </w:rPr>
      </w:pPr>
      <w:r w:rsidRPr="00F31161">
        <w:rPr>
          <w:rFonts w:ascii="Times New Roman" w:hAnsi="Times New Roman" w:cs="Times New Roman"/>
          <w:b/>
          <w:bCs/>
          <w:sz w:val="24"/>
          <w:szCs w:val="24"/>
          <w:shd w:val="clear" w:color="auto" w:fill="FFFFFF"/>
        </w:rPr>
        <w:t>This</w:t>
      </w:r>
      <w:r w:rsidRPr="00F31161">
        <w:rPr>
          <w:rFonts w:ascii="Times New Roman" w:hAnsi="Times New Roman" w:cs="Times New Roman"/>
          <w:sz w:val="24"/>
          <w:szCs w:val="24"/>
          <w:shd w:val="clear" w:color="auto" w:fill="FFFFFF"/>
        </w:rPr>
        <w:t xml:space="preserve"> theory suggests that businesses engage in tax planning to minimize tax liabilities and maximize profitability (Scholes et al., </w:t>
      </w:r>
      <w:hyperlink r:id="rId24" w:history="1">
        <w:r w:rsidRPr="00F31161">
          <w:rPr>
            <w:rStyle w:val="Hyperlink"/>
            <w:rFonts w:ascii="Times New Roman" w:hAnsi="Times New Roman" w:cs="Times New Roman"/>
            <w:color w:val="auto"/>
            <w:sz w:val="24"/>
            <w:szCs w:val="24"/>
            <w:u w:val="none"/>
          </w:rPr>
          <w:t>2019</w:t>
        </w:r>
      </w:hyperlink>
      <w:r w:rsidRPr="00F31161">
        <w:rPr>
          <w:rFonts w:ascii="Times New Roman" w:hAnsi="Times New Roman" w:cs="Times New Roman"/>
          <w:sz w:val="24"/>
          <w:szCs w:val="24"/>
          <w:shd w:val="clear" w:color="auto" w:fill="FFFFFF"/>
        </w:rPr>
        <w:t>). Tax planning involves the use of legitimate tax strategies to reduce tax liabilities and increase cash flow.</w:t>
      </w:r>
      <w:r w:rsidRPr="00F31161">
        <w:rPr>
          <w:rFonts w:ascii="Times New Roman" w:hAnsi="Times New Roman" w:cs="Times New Roman"/>
          <w:sz w:val="24"/>
          <w:szCs w:val="24"/>
        </w:rPr>
        <w:br/>
      </w:r>
      <w:r w:rsidRPr="00F31161">
        <w:rPr>
          <w:rFonts w:ascii="Times New Roman" w:hAnsi="Times New Roman" w:cs="Times New Roman"/>
          <w:b/>
          <w:bCs/>
          <w:sz w:val="24"/>
          <w:szCs w:val="24"/>
          <w:shd w:val="clear" w:color="auto" w:fill="FFFFFF"/>
        </w:rPr>
        <w:t xml:space="preserve">2.2.2 </w:t>
      </w:r>
      <w:r w:rsidRPr="00F31161">
        <w:rPr>
          <w:rFonts w:ascii="Times New Roman" w:hAnsi="Times New Roman" w:cs="Times New Roman"/>
          <w:b/>
          <w:bCs/>
          <w:sz w:val="24"/>
          <w:szCs w:val="24"/>
          <w:shd w:val="clear" w:color="auto" w:fill="FFFFFF"/>
        </w:rPr>
        <w:t>Agency Theory:</w:t>
      </w:r>
      <w:r w:rsidRPr="00F31161">
        <w:rPr>
          <w:rFonts w:ascii="Times New Roman" w:hAnsi="Times New Roman" w:cs="Times New Roman"/>
          <w:sz w:val="24"/>
          <w:szCs w:val="24"/>
          <w:shd w:val="clear" w:color="auto" w:fill="FFFFFF"/>
        </w:rPr>
        <w:t xml:space="preserve"> This theory suggests that managers may engage in tax planning strategies that benefit themselves rather than the company (Jensen &amp; </w:t>
      </w:r>
      <w:proofErr w:type="spellStart"/>
      <w:r w:rsidRPr="00F31161">
        <w:rPr>
          <w:rFonts w:ascii="Times New Roman" w:hAnsi="Times New Roman" w:cs="Times New Roman"/>
          <w:sz w:val="24"/>
          <w:szCs w:val="24"/>
          <w:shd w:val="clear" w:color="auto" w:fill="FFFFFF"/>
        </w:rPr>
        <w:t>Meckling</w:t>
      </w:r>
      <w:proofErr w:type="spellEnd"/>
      <w:r w:rsidRPr="00F31161">
        <w:rPr>
          <w:rFonts w:ascii="Times New Roman" w:hAnsi="Times New Roman" w:cs="Times New Roman"/>
          <w:sz w:val="24"/>
          <w:szCs w:val="24"/>
          <w:shd w:val="clear" w:color="auto" w:fill="FFFFFF"/>
        </w:rPr>
        <w:t xml:space="preserve">, </w:t>
      </w:r>
      <w:hyperlink r:id="rId25" w:history="1">
        <w:r w:rsidRPr="00F31161">
          <w:rPr>
            <w:rStyle w:val="Hyperlink"/>
            <w:rFonts w:ascii="Times New Roman" w:hAnsi="Times New Roman" w:cs="Times New Roman"/>
            <w:color w:val="auto"/>
            <w:sz w:val="24"/>
            <w:szCs w:val="24"/>
            <w:u w:val="none"/>
          </w:rPr>
          <w:t>1976</w:t>
        </w:r>
      </w:hyperlink>
      <w:r w:rsidRPr="00F31161">
        <w:rPr>
          <w:rFonts w:ascii="Times New Roman" w:hAnsi="Times New Roman" w:cs="Times New Roman"/>
          <w:sz w:val="24"/>
          <w:szCs w:val="24"/>
          <w:shd w:val="clear" w:color="auto" w:fill="FFFFFF"/>
        </w:rPr>
        <w:t>). This theory highlights the importance of corporate governance in ensuring that tax planning strategies align with the company's interests.</w:t>
      </w:r>
    </w:p>
    <w:p w14:paraId="33D8EB09" w14:textId="6DFA668F" w:rsidR="009C65DE" w:rsidRPr="00F31161" w:rsidRDefault="009C65DE" w:rsidP="009C65DE">
      <w:pPr>
        <w:tabs>
          <w:tab w:val="left" w:pos="6731"/>
        </w:tabs>
        <w:spacing w:line="480" w:lineRule="auto"/>
        <w:jc w:val="both"/>
        <w:rPr>
          <w:rFonts w:ascii="Times New Roman" w:hAnsi="Times New Roman" w:cs="Times New Roman"/>
          <w:sz w:val="24"/>
          <w:szCs w:val="24"/>
        </w:rPr>
      </w:pPr>
      <w:r w:rsidRPr="00F31161">
        <w:rPr>
          <w:rFonts w:ascii="Times New Roman" w:hAnsi="Times New Roman" w:cs="Times New Roman"/>
          <w:b/>
          <w:bCs/>
          <w:sz w:val="24"/>
          <w:szCs w:val="24"/>
          <w:shd w:val="clear" w:color="auto" w:fill="FFFFFF"/>
        </w:rPr>
        <w:lastRenderedPageBreak/>
        <w:t xml:space="preserve">2.2.3 </w:t>
      </w:r>
      <w:r w:rsidRPr="00F31161">
        <w:rPr>
          <w:rFonts w:ascii="Times New Roman" w:hAnsi="Times New Roman" w:cs="Times New Roman"/>
          <w:b/>
          <w:bCs/>
          <w:sz w:val="24"/>
          <w:szCs w:val="24"/>
          <w:shd w:val="clear" w:color="auto" w:fill="FFFFFF"/>
        </w:rPr>
        <w:t>Institutional Theory:</w:t>
      </w:r>
      <w:r w:rsidRPr="00F31161">
        <w:rPr>
          <w:rFonts w:ascii="Times New Roman" w:hAnsi="Times New Roman" w:cs="Times New Roman"/>
          <w:sz w:val="24"/>
          <w:szCs w:val="24"/>
          <w:shd w:val="clear" w:color="auto" w:fill="FFFFFF"/>
        </w:rPr>
        <w:t xml:space="preserve"> This theory suggests that tax planning strategies are influenced by institutional factors, such as tax laws and regulations (Scott, </w:t>
      </w:r>
      <w:hyperlink r:id="rId26" w:history="1">
        <w:r w:rsidRPr="00F31161">
          <w:rPr>
            <w:rStyle w:val="Hyperlink"/>
            <w:rFonts w:ascii="Times New Roman" w:hAnsi="Times New Roman" w:cs="Times New Roman"/>
            <w:color w:val="auto"/>
            <w:sz w:val="24"/>
            <w:szCs w:val="24"/>
            <w:u w:val="none"/>
          </w:rPr>
          <w:t>2008</w:t>
        </w:r>
      </w:hyperlink>
      <w:r w:rsidRPr="00F31161">
        <w:rPr>
          <w:rFonts w:ascii="Times New Roman" w:hAnsi="Times New Roman" w:cs="Times New Roman"/>
          <w:sz w:val="24"/>
          <w:szCs w:val="24"/>
          <w:shd w:val="clear" w:color="auto" w:fill="FFFFFF"/>
        </w:rPr>
        <w:t>). This theory highlights the importance of understanding the institutional context in which tax planning strategies are developed and implemented.</w:t>
      </w:r>
      <w:r w:rsidRPr="00F31161">
        <w:rPr>
          <w:rFonts w:ascii="Times New Roman" w:hAnsi="Times New Roman" w:cs="Times New Roman"/>
          <w:sz w:val="24"/>
          <w:szCs w:val="24"/>
        </w:rPr>
        <w:br/>
      </w:r>
      <w:r w:rsidRPr="00F31161">
        <w:rPr>
          <w:rFonts w:ascii="Times New Roman" w:hAnsi="Times New Roman" w:cs="Times New Roman"/>
          <w:sz w:val="24"/>
          <w:szCs w:val="24"/>
        </w:rPr>
        <w:br/>
      </w:r>
      <w:r w:rsidRPr="00F31161">
        <w:rPr>
          <w:rFonts w:ascii="Times New Roman" w:hAnsi="Times New Roman" w:cs="Times New Roman"/>
          <w:sz w:val="24"/>
          <w:szCs w:val="24"/>
          <w:shd w:val="clear" w:color="auto" w:fill="FFFFFF"/>
        </w:rPr>
        <w:t>These theories provide a foundation for understanding the determinants of tax planning strategies and their impact on profitability.</w:t>
      </w:r>
      <w:r w:rsidRPr="00F31161">
        <w:rPr>
          <w:rFonts w:ascii="Times New Roman" w:hAnsi="Times New Roman" w:cs="Times New Roman"/>
          <w:sz w:val="24"/>
          <w:szCs w:val="24"/>
        </w:rPr>
        <w:br/>
      </w:r>
      <w:r w:rsidRPr="00F31161">
        <w:rPr>
          <w:rFonts w:ascii="Times New Roman" w:hAnsi="Times New Roman" w:cs="Times New Roman"/>
          <w:b/>
          <w:bCs/>
          <w:sz w:val="24"/>
          <w:szCs w:val="24"/>
          <w:shd w:val="clear" w:color="auto" w:fill="FFFFFF"/>
        </w:rPr>
        <w:t>Tax Planning Theory</w:t>
      </w:r>
      <w:r w:rsidRPr="00F31161">
        <w:rPr>
          <w:rFonts w:ascii="Times New Roman" w:hAnsi="Times New Roman" w:cs="Times New Roman"/>
          <w:sz w:val="24"/>
          <w:szCs w:val="24"/>
        </w:rPr>
        <w:br/>
      </w:r>
      <w:r w:rsidRPr="00F31161">
        <w:rPr>
          <w:rFonts w:ascii="Times New Roman" w:hAnsi="Times New Roman" w:cs="Times New Roman"/>
          <w:sz w:val="24"/>
          <w:szCs w:val="24"/>
          <w:shd w:val="clear" w:color="auto" w:fill="FFFFFF"/>
        </w:rPr>
        <w:t xml:space="preserve">Tax planning theory suggests that businesses engage in tax planning to minimize tax liabilities and maximize profitability (Scholes et al., </w:t>
      </w:r>
      <w:hyperlink r:id="rId27" w:history="1">
        <w:r w:rsidRPr="00F31161">
          <w:rPr>
            <w:rStyle w:val="Hyperlink"/>
            <w:rFonts w:ascii="Times New Roman" w:hAnsi="Times New Roman" w:cs="Times New Roman"/>
            <w:color w:val="auto"/>
            <w:sz w:val="24"/>
            <w:szCs w:val="24"/>
            <w:u w:val="none"/>
          </w:rPr>
          <w:t>2019</w:t>
        </w:r>
      </w:hyperlink>
      <w:r w:rsidRPr="00F31161">
        <w:rPr>
          <w:rFonts w:ascii="Times New Roman" w:hAnsi="Times New Roman" w:cs="Times New Roman"/>
          <w:sz w:val="24"/>
          <w:szCs w:val="24"/>
          <w:shd w:val="clear" w:color="auto" w:fill="FFFFFF"/>
        </w:rPr>
        <w:t>). This theory provides a foundation for understanding the determinants of tax planning strategies and their impact on profitability.</w:t>
      </w:r>
      <w:r w:rsidRPr="00F31161">
        <w:rPr>
          <w:rFonts w:ascii="Times New Roman" w:hAnsi="Times New Roman" w:cs="Times New Roman"/>
          <w:sz w:val="24"/>
          <w:szCs w:val="24"/>
        </w:rPr>
        <w:br/>
      </w:r>
      <w:r w:rsidRPr="00F31161">
        <w:rPr>
          <w:rFonts w:ascii="Times New Roman" w:hAnsi="Times New Roman" w:cs="Times New Roman"/>
          <w:b/>
          <w:bCs/>
          <w:sz w:val="24"/>
          <w:szCs w:val="24"/>
          <w:shd w:val="clear" w:color="auto" w:fill="FFFFFF"/>
        </w:rPr>
        <w:t>Agency Theory</w:t>
      </w:r>
      <w:r w:rsidRPr="00F31161">
        <w:rPr>
          <w:rFonts w:ascii="Times New Roman" w:hAnsi="Times New Roman" w:cs="Times New Roman"/>
          <w:sz w:val="24"/>
          <w:szCs w:val="24"/>
        </w:rPr>
        <w:br/>
      </w:r>
      <w:r w:rsidRPr="00F31161">
        <w:rPr>
          <w:rFonts w:ascii="Times New Roman" w:hAnsi="Times New Roman" w:cs="Times New Roman"/>
          <w:sz w:val="24"/>
          <w:szCs w:val="24"/>
          <w:shd w:val="clear" w:color="auto" w:fill="FFFFFF"/>
        </w:rPr>
        <w:t xml:space="preserve">Agency theory suggests that managers may engage in tax planning strategies that benefit themselves rather than the company (Jensen &amp; </w:t>
      </w:r>
      <w:proofErr w:type="spellStart"/>
      <w:r w:rsidRPr="00F31161">
        <w:rPr>
          <w:rFonts w:ascii="Times New Roman" w:hAnsi="Times New Roman" w:cs="Times New Roman"/>
          <w:sz w:val="24"/>
          <w:szCs w:val="24"/>
          <w:shd w:val="clear" w:color="auto" w:fill="FFFFFF"/>
        </w:rPr>
        <w:t>Meckling</w:t>
      </w:r>
      <w:proofErr w:type="spellEnd"/>
      <w:r w:rsidRPr="00F31161">
        <w:rPr>
          <w:rFonts w:ascii="Times New Roman" w:hAnsi="Times New Roman" w:cs="Times New Roman"/>
          <w:sz w:val="24"/>
          <w:szCs w:val="24"/>
          <w:shd w:val="clear" w:color="auto" w:fill="FFFFFF"/>
        </w:rPr>
        <w:t xml:space="preserve">, </w:t>
      </w:r>
      <w:hyperlink r:id="rId28" w:history="1">
        <w:r w:rsidRPr="00F31161">
          <w:rPr>
            <w:rStyle w:val="Hyperlink"/>
            <w:rFonts w:ascii="Times New Roman" w:hAnsi="Times New Roman" w:cs="Times New Roman"/>
            <w:color w:val="auto"/>
            <w:sz w:val="24"/>
            <w:szCs w:val="24"/>
            <w:u w:val="none"/>
          </w:rPr>
          <w:t>1976</w:t>
        </w:r>
      </w:hyperlink>
      <w:r w:rsidRPr="00F31161">
        <w:rPr>
          <w:rFonts w:ascii="Times New Roman" w:hAnsi="Times New Roman" w:cs="Times New Roman"/>
          <w:sz w:val="24"/>
          <w:szCs w:val="24"/>
          <w:shd w:val="clear" w:color="auto" w:fill="FFFFFF"/>
        </w:rPr>
        <w:t>). This theory highlights the importance of corporate governance in ensuring that tax planning strategies align with the company's interests.</w:t>
      </w:r>
      <w:r w:rsidRPr="00F31161">
        <w:rPr>
          <w:rFonts w:ascii="Times New Roman" w:hAnsi="Times New Roman" w:cs="Times New Roman"/>
          <w:sz w:val="24"/>
          <w:szCs w:val="24"/>
        </w:rPr>
        <w:br/>
      </w:r>
      <w:r w:rsidRPr="00F31161">
        <w:rPr>
          <w:rFonts w:ascii="Times New Roman" w:hAnsi="Times New Roman" w:cs="Times New Roman"/>
          <w:b/>
          <w:bCs/>
          <w:sz w:val="24"/>
          <w:szCs w:val="24"/>
          <w:shd w:val="clear" w:color="auto" w:fill="FFFFFF"/>
        </w:rPr>
        <w:t>Institutional Theory</w:t>
      </w:r>
      <w:r w:rsidRPr="00F31161">
        <w:rPr>
          <w:rFonts w:ascii="Times New Roman" w:hAnsi="Times New Roman" w:cs="Times New Roman"/>
          <w:sz w:val="24"/>
          <w:szCs w:val="24"/>
        </w:rPr>
        <w:br/>
      </w:r>
      <w:r w:rsidRPr="00F31161">
        <w:rPr>
          <w:rFonts w:ascii="Times New Roman" w:hAnsi="Times New Roman" w:cs="Times New Roman"/>
          <w:sz w:val="24"/>
          <w:szCs w:val="24"/>
          <w:shd w:val="clear" w:color="auto" w:fill="FFFFFF"/>
        </w:rPr>
        <w:t xml:space="preserve">Institutional theory suggests that tax planning strategies are influenced by institutional factors, such as tax laws and regulations (Scott, </w:t>
      </w:r>
      <w:hyperlink r:id="rId29" w:history="1">
        <w:r w:rsidRPr="00F31161">
          <w:rPr>
            <w:rStyle w:val="Hyperlink"/>
            <w:rFonts w:ascii="Times New Roman" w:hAnsi="Times New Roman" w:cs="Times New Roman"/>
            <w:color w:val="auto"/>
            <w:sz w:val="24"/>
            <w:szCs w:val="24"/>
            <w:u w:val="none"/>
          </w:rPr>
          <w:t>2008</w:t>
        </w:r>
      </w:hyperlink>
      <w:r w:rsidRPr="00F31161">
        <w:rPr>
          <w:rFonts w:ascii="Times New Roman" w:hAnsi="Times New Roman" w:cs="Times New Roman"/>
          <w:sz w:val="24"/>
          <w:szCs w:val="24"/>
          <w:shd w:val="clear" w:color="auto" w:fill="FFFFFF"/>
        </w:rPr>
        <w:t>). This theory highlights the importance of understanding the institutional context in which tax planning strategies are developed and implemented.</w:t>
      </w:r>
      <w:r w:rsidRPr="00F31161">
        <w:rPr>
          <w:rFonts w:ascii="Times New Roman" w:hAnsi="Times New Roman" w:cs="Times New Roman"/>
          <w:sz w:val="24"/>
          <w:szCs w:val="24"/>
        </w:rPr>
        <w:br/>
      </w:r>
      <w:r w:rsidRPr="00F31161">
        <w:rPr>
          <w:rFonts w:ascii="Times New Roman" w:hAnsi="Times New Roman" w:cs="Times New Roman"/>
          <w:sz w:val="24"/>
          <w:szCs w:val="24"/>
        </w:rPr>
        <w:br/>
      </w:r>
      <w:r w:rsidRPr="00F31161">
        <w:rPr>
          <w:rFonts w:ascii="Times New Roman" w:hAnsi="Times New Roman" w:cs="Times New Roman"/>
          <w:sz w:val="24"/>
          <w:szCs w:val="24"/>
          <w:shd w:val="clear" w:color="auto" w:fill="FFFFFF"/>
        </w:rPr>
        <w:lastRenderedPageBreak/>
        <w:t>These theories provide a framework for understanding the complex relationships between tax planning strategies, profitability, and institutional factors.</w:t>
      </w:r>
      <w:r w:rsidRPr="00F31161">
        <w:rPr>
          <w:rFonts w:ascii="Times New Roman" w:hAnsi="Times New Roman" w:cs="Times New Roman"/>
          <w:sz w:val="24"/>
          <w:szCs w:val="24"/>
        </w:rPr>
        <w:t xml:space="preserve"> </w:t>
      </w:r>
    </w:p>
    <w:p w14:paraId="64F61677" w14:textId="1747AD88" w:rsidR="00E35CD9" w:rsidRPr="00F31161" w:rsidRDefault="003D731E" w:rsidP="009C65DE">
      <w:pPr>
        <w:tabs>
          <w:tab w:val="left" w:pos="6731"/>
        </w:tabs>
        <w:spacing w:line="480" w:lineRule="auto"/>
        <w:jc w:val="both"/>
        <w:rPr>
          <w:rFonts w:ascii="Times New Roman" w:hAnsi="Times New Roman" w:cs="Times New Roman"/>
          <w:sz w:val="24"/>
          <w:szCs w:val="24"/>
        </w:rPr>
      </w:pPr>
      <w:r w:rsidRPr="00F31161">
        <w:rPr>
          <w:rFonts w:ascii="Times New Roman" w:hAnsi="Times New Roman" w:cs="Times New Roman"/>
          <w:sz w:val="24"/>
          <w:szCs w:val="24"/>
        </w:rPr>
        <w:t>While the Pecking Order Theory offers valuable insights into capital structure decisions, it also has its limitations. One of its strengths is its practical explanation of why firms tend to prefer debt over equity, aligning with observed corporate behaviors in various industries (</w:t>
      </w:r>
      <w:proofErr w:type="spellStart"/>
      <w:r w:rsidRPr="00F31161">
        <w:rPr>
          <w:rFonts w:ascii="Times New Roman" w:hAnsi="Times New Roman" w:cs="Times New Roman"/>
          <w:sz w:val="24"/>
          <w:szCs w:val="24"/>
        </w:rPr>
        <w:t>Belkhir</w:t>
      </w:r>
      <w:proofErr w:type="spellEnd"/>
      <w:r w:rsidRPr="00F31161">
        <w:rPr>
          <w:rFonts w:ascii="Times New Roman" w:hAnsi="Times New Roman" w:cs="Times New Roman"/>
          <w:sz w:val="24"/>
          <w:szCs w:val="24"/>
        </w:rPr>
        <w:t xml:space="preserve"> et al., 2020). However, a key limitation of the theory is that it assumes a simplistic hierarchy of financing choices without fully considering the strategic implications of these decisions or the potential impact on the firm’s risk profile (Baum et al., 2022). Additionally, the theory does not account for situations where firms may have targeted debt levels or where market conditions might make equity issuance more favorable than debt. Furthermore, the Pecking Order Theory assumes that managers act in the best interest of existing shareholders by minimizing financing costs, which may not always align with broader corporate goals like growth, expansion, or innovation (</w:t>
      </w:r>
      <w:proofErr w:type="spellStart"/>
      <w:r w:rsidRPr="00F31161">
        <w:rPr>
          <w:rFonts w:ascii="Times New Roman" w:hAnsi="Times New Roman" w:cs="Times New Roman"/>
          <w:sz w:val="24"/>
          <w:szCs w:val="24"/>
        </w:rPr>
        <w:t>Jõeveer</w:t>
      </w:r>
      <w:proofErr w:type="spellEnd"/>
      <w:r w:rsidRPr="00F31161">
        <w:rPr>
          <w:rFonts w:ascii="Times New Roman" w:hAnsi="Times New Roman" w:cs="Times New Roman"/>
          <w:sz w:val="24"/>
          <w:szCs w:val="24"/>
        </w:rPr>
        <w:t xml:space="preserve"> &amp; </w:t>
      </w:r>
      <w:proofErr w:type="spellStart"/>
      <w:r w:rsidRPr="00F31161">
        <w:rPr>
          <w:rFonts w:ascii="Times New Roman" w:hAnsi="Times New Roman" w:cs="Times New Roman"/>
          <w:sz w:val="24"/>
          <w:szCs w:val="24"/>
        </w:rPr>
        <w:t>Juhkam</w:t>
      </w:r>
      <w:proofErr w:type="spellEnd"/>
      <w:r w:rsidRPr="00F31161">
        <w:rPr>
          <w:rFonts w:ascii="Times New Roman" w:hAnsi="Times New Roman" w:cs="Times New Roman"/>
          <w:sz w:val="24"/>
          <w:szCs w:val="24"/>
        </w:rPr>
        <w:t>, 2022). Despite these limitations, the theory remains a fundamental concept in corporate finance, helping to explain why companies often prefer to use internal funds and conservative leverage strategies before considering equity issuance.</w:t>
      </w:r>
    </w:p>
    <w:p w14:paraId="3EF1CFD5" w14:textId="77777777" w:rsidR="00E35CD9" w:rsidRPr="00F31161" w:rsidRDefault="003D731E" w:rsidP="00FF040D">
      <w:pPr>
        <w:pStyle w:val="Heading2"/>
        <w:rPr>
          <w:rFonts w:hint="default"/>
        </w:rPr>
      </w:pPr>
      <w:bookmarkStart w:id="21" w:name="_Toc192359460"/>
      <w:r w:rsidRPr="00F31161">
        <w:t>2.3</w:t>
      </w:r>
      <w:r w:rsidRPr="00F31161">
        <w:tab/>
        <w:t>Empirical Review</w:t>
      </w:r>
      <w:bookmarkEnd w:id="21"/>
    </w:p>
    <w:p w14:paraId="5DBEFE23" w14:textId="77777777" w:rsidR="00E35CD9" w:rsidRPr="00F31161" w:rsidRDefault="003D731E" w:rsidP="00FF040D">
      <w:pPr>
        <w:pStyle w:val="Heading2"/>
        <w:rPr>
          <w:rFonts w:hint="default"/>
        </w:rPr>
      </w:pPr>
      <w:bookmarkStart w:id="22" w:name="_Toc192359461"/>
      <w:r w:rsidRPr="00F31161">
        <w:t>2.</w:t>
      </w:r>
      <w:r w:rsidR="00FF040D" w:rsidRPr="00F31161">
        <w:rPr>
          <w:rFonts w:hint="default"/>
        </w:rPr>
        <w:t>3</w:t>
      </w:r>
      <w:r w:rsidRPr="00F31161">
        <w:t>.1</w:t>
      </w:r>
      <w:r w:rsidRPr="00F31161">
        <w:tab/>
        <w:t>Studies on Developed Countries.</w:t>
      </w:r>
      <w:bookmarkEnd w:id="22"/>
    </w:p>
    <w:p w14:paraId="032863CE" w14:textId="77777777" w:rsidR="00E35CD9" w:rsidRPr="00F31161" w:rsidRDefault="003D731E">
      <w:pPr>
        <w:spacing w:line="480" w:lineRule="auto"/>
        <w:jc w:val="both"/>
        <w:rPr>
          <w:rFonts w:ascii="Times New Roman" w:hAnsi="Times New Roman" w:cs="Times New Roman"/>
          <w:sz w:val="24"/>
          <w:szCs w:val="24"/>
        </w:rPr>
      </w:pPr>
      <w:r w:rsidRPr="00F31161">
        <w:rPr>
          <w:rFonts w:ascii="Times New Roman" w:hAnsi="Times New Roman" w:cs="Times New Roman"/>
          <w:sz w:val="24"/>
          <w:szCs w:val="24"/>
        </w:rPr>
        <w:t xml:space="preserve">De Simone et al. (2020) investigated industry-specific tax planning strategies in the United States, employing a mixed-methods approach that combined quantitative and qualitative techniques. They used 10-K filings and financial data from </w:t>
      </w:r>
      <w:proofErr w:type="spellStart"/>
      <w:r w:rsidRPr="00F31161">
        <w:rPr>
          <w:rFonts w:ascii="Times New Roman" w:hAnsi="Times New Roman" w:cs="Times New Roman"/>
          <w:sz w:val="24"/>
          <w:szCs w:val="24"/>
        </w:rPr>
        <w:t>Compustat</w:t>
      </w:r>
      <w:proofErr w:type="spellEnd"/>
      <w:r w:rsidRPr="00F31161">
        <w:rPr>
          <w:rFonts w:ascii="Times New Roman" w:hAnsi="Times New Roman" w:cs="Times New Roman"/>
          <w:sz w:val="24"/>
          <w:szCs w:val="24"/>
        </w:rPr>
        <w:t xml:space="preserve"> (2009-2018) and conducted interviews with tax executives. The data were analyzed using content analysis, regression analysis, and thematic analysis of interviews. The study revealed that the technology and pharmaceutical industries have </w:t>
      </w:r>
      <w:r w:rsidRPr="00F31161">
        <w:rPr>
          <w:rFonts w:ascii="Times New Roman" w:hAnsi="Times New Roman" w:cs="Times New Roman"/>
          <w:sz w:val="24"/>
          <w:szCs w:val="24"/>
        </w:rPr>
        <w:lastRenderedPageBreak/>
        <w:t>a higher propensity for tax planning, with research and development (R&amp;D) intensity being a key driver in these sectors.</w:t>
      </w:r>
    </w:p>
    <w:p w14:paraId="3F897635" w14:textId="77777777" w:rsidR="00E35CD9" w:rsidRPr="00F31161" w:rsidRDefault="003D731E">
      <w:pPr>
        <w:spacing w:line="480" w:lineRule="auto"/>
        <w:jc w:val="both"/>
        <w:rPr>
          <w:rFonts w:ascii="Times New Roman" w:hAnsi="Times New Roman" w:cs="Times New Roman"/>
          <w:sz w:val="24"/>
          <w:szCs w:val="24"/>
        </w:rPr>
      </w:pPr>
      <w:r w:rsidRPr="00F31161">
        <w:rPr>
          <w:rFonts w:ascii="Times New Roman" w:hAnsi="Times New Roman" w:cs="Times New Roman"/>
          <w:sz w:val="24"/>
          <w:szCs w:val="24"/>
        </w:rPr>
        <w:t>Christensen et al. (2018) investigated the determinants of deferred tax asset recognition among UK firms through a quantitative, longitudinal study. Using financial statement data from Bloomberg (2005-2016), they applied logistic and OLS regression techniques. The study found that firms with higher expected future profitability and lower levels of financial distress are more likely to recognize deferred tax assets, emphasizing the importance of financial health in tax accounting decisions.</w:t>
      </w:r>
    </w:p>
    <w:p w14:paraId="178894B8" w14:textId="77777777" w:rsidR="00E35CD9" w:rsidRPr="00F31161" w:rsidRDefault="003D731E">
      <w:pPr>
        <w:spacing w:line="480" w:lineRule="auto"/>
        <w:jc w:val="both"/>
        <w:rPr>
          <w:rFonts w:ascii="Times New Roman" w:hAnsi="Times New Roman" w:cs="Times New Roman"/>
          <w:sz w:val="24"/>
          <w:szCs w:val="24"/>
        </w:rPr>
      </w:pPr>
      <w:proofErr w:type="spellStart"/>
      <w:r w:rsidRPr="00F31161">
        <w:rPr>
          <w:rFonts w:ascii="Times New Roman" w:hAnsi="Times New Roman" w:cs="Times New Roman"/>
          <w:sz w:val="24"/>
          <w:szCs w:val="24"/>
        </w:rPr>
        <w:t>Flagmeier</w:t>
      </w:r>
      <w:proofErr w:type="spellEnd"/>
      <w:r w:rsidRPr="00F31161">
        <w:rPr>
          <w:rFonts w:ascii="Times New Roman" w:hAnsi="Times New Roman" w:cs="Times New Roman"/>
          <w:sz w:val="24"/>
          <w:szCs w:val="24"/>
        </w:rPr>
        <w:t xml:space="preserve"> </w:t>
      </w:r>
      <w:r w:rsidR="0059696C" w:rsidRPr="00F31161">
        <w:rPr>
          <w:rFonts w:ascii="Times New Roman" w:hAnsi="Times New Roman" w:cs="Times New Roman"/>
          <w:sz w:val="24"/>
          <w:szCs w:val="24"/>
        </w:rPr>
        <w:t xml:space="preserve">and </w:t>
      </w:r>
      <w:r w:rsidRPr="00F31161">
        <w:rPr>
          <w:rFonts w:ascii="Times New Roman" w:hAnsi="Times New Roman" w:cs="Times New Roman"/>
          <w:sz w:val="24"/>
          <w:szCs w:val="24"/>
        </w:rPr>
        <w:t>Müller (2019) focused on the impact of enhanced disclosure requirements on deferred tax reporting in Germany. Utilizing a quantitative event study approach, they collected hand-collected data from the annual reports of German listed firms (2010-2017). Their difference-in-differences analysis indicated that the implementation of enhanced disclosure requirements significantly improved both the quality and quantity of deferred tax asset reporting, showcasing the influence of regulatory changes on financial transparency.</w:t>
      </w:r>
    </w:p>
    <w:p w14:paraId="6DBE0991" w14:textId="77777777" w:rsidR="00E35CD9" w:rsidRPr="00F31161" w:rsidRDefault="003D731E">
      <w:pPr>
        <w:spacing w:line="480" w:lineRule="auto"/>
        <w:jc w:val="both"/>
        <w:rPr>
          <w:rFonts w:ascii="Times New Roman" w:hAnsi="Times New Roman" w:cs="Times New Roman"/>
          <w:sz w:val="24"/>
          <w:szCs w:val="24"/>
        </w:rPr>
      </w:pPr>
      <w:r w:rsidRPr="00F31161">
        <w:rPr>
          <w:rFonts w:ascii="Times New Roman" w:hAnsi="Times New Roman" w:cs="Times New Roman"/>
          <w:sz w:val="24"/>
          <w:szCs w:val="24"/>
        </w:rPr>
        <w:t xml:space="preserve">Hasan et al. (2019) investigated the long-term effects of aggressive tax planning on firm value in the United States using a quantitative, longitudinal study approach. Their research used financial data from </w:t>
      </w:r>
      <w:proofErr w:type="spellStart"/>
      <w:r w:rsidRPr="00F31161">
        <w:rPr>
          <w:rFonts w:ascii="Times New Roman" w:hAnsi="Times New Roman" w:cs="Times New Roman"/>
          <w:sz w:val="24"/>
          <w:szCs w:val="24"/>
        </w:rPr>
        <w:t>Compustat</w:t>
      </w:r>
      <w:proofErr w:type="spellEnd"/>
      <w:r w:rsidRPr="00F31161">
        <w:rPr>
          <w:rFonts w:ascii="Times New Roman" w:hAnsi="Times New Roman" w:cs="Times New Roman"/>
          <w:sz w:val="24"/>
          <w:szCs w:val="24"/>
        </w:rPr>
        <w:t xml:space="preserve"> and stock return data from the CRSP database (1995-2016). Through event study methodology and panel regression analysis, they discovered that overly aggressive tax planning can lead to reputational damage and increased risk of stock price crashes, ultimately harming the firm’s long-term value.</w:t>
      </w:r>
    </w:p>
    <w:p w14:paraId="2E81FEC1" w14:textId="77777777" w:rsidR="00E35CD9" w:rsidRPr="00F31161" w:rsidRDefault="003D731E">
      <w:pPr>
        <w:spacing w:line="480" w:lineRule="auto"/>
        <w:jc w:val="both"/>
        <w:rPr>
          <w:rFonts w:ascii="Times New Roman" w:hAnsi="Times New Roman" w:cs="Times New Roman"/>
          <w:sz w:val="24"/>
          <w:szCs w:val="24"/>
        </w:rPr>
      </w:pPr>
      <w:r w:rsidRPr="00F31161">
        <w:rPr>
          <w:rFonts w:ascii="Times New Roman" w:hAnsi="Times New Roman" w:cs="Times New Roman"/>
          <w:sz w:val="24"/>
          <w:szCs w:val="24"/>
        </w:rPr>
        <w:t xml:space="preserve">Guenther et al. (2021) analyzed the relationship between tax planning and profitability in US firms through a quantitative, longitudinal study design. They gathered financial data from </w:t>
      </w:r>
      <w:proofErr w:type="spellStart"/>
      <w:r w:rsidRPr="00F31161">
        <w:rPr>
          <w:rFonts w:ascii="Times New Roman" w:hAnsi="Times New Roman" w:cs="Times New Roman"/>
          <w:sz w:val="24"/>
          <w:szCs w:val="24"/>
        </w:rPr>
        <w:t>Compustat</w:t>
      </w:r>
      <w:proofErr w:type="spellEnd"/>
      <w:r w:rsidRPr="00F31161">
        <w:rPr>
          <w:rFonts w:ascii="Times New Roman" w:hAnsi="Times New Roman" w:cs="Times New Roman"/>
          <w:sz w:val="24"/>
          <w:szCs w:val="24"/>
        </w:rPr>
        <w:t xml:space="preserve"> </w:t>
      </w:r>
      <w:r w:rsidRPr="00F31161">
        <w:rPr>
          <w:rFonts w:ascii="Times New Roman" w:hAnsi="Times New Roman" w:cs="Times New Roman"/>
          <w:sz w:val="24"/>
          <w:szCs w:val="24"/>
        </w:rPr>
        <w:lastRenderedPageBreak/>
        <w:t>(2000-2019) and employed fixed-effects panel regression and instrumental variable analysis. The findings suggested that successful tax planning strategies are associated with lower effective tax rates (ETRs) and higher short-term profitability, although these benefits tend to diminish over time, indicating that the long-term impact of tax strategies might be limited.</w:t>
      </w:r>
    </w:p>
    <w:p w14:paraId="4C170E59" w14:textId="77777777" w:rsidR="00E35CD9" w:rsidRPr="00F31161" w:rsidRDefault="003D731E">
      <w:pPr>
        <w:spacing w:line="480" w:lineRule="auto"/>
        <w:jc w:val="both"/>
        <w:rPr>
          <w:rFonts w:ascii="Times New Roman" w:hAnsi="Times New Roman" w:cs="Times New Roman"/>
          <w:sz w:val="24"/>
          <w:szCs w:val="24"/>
        </w:rPr>
      </w:pPr>
      <w:proofErr w:type="spellStart"/>
      <w:r w:rsidRPr="00F31161">
        <w:rPr>
          <w:rFonts w:ascii="Times New Roman" w:hAnsi="Times New Roman" w:cs="Times New Roman"/>
          <w:sz w:val="24"/>
          <w:szCs w:val="24"/>
        </w:rPr>
        <w:t>Bilicka</w:t>
      </w:r>
      <w:proofErr w:type="spellEnd"/>
      <w:r w:rsidRPr="00F31161">
        <w:rPr>
          <w:rFonts w:ascii="Times New Roman" w:hAnsi="Times New Roman" w:cs="Times New Roman"/>
          <w:sz w:val="24"/>
          <w:szCs w:val="24"/>
        </w:rPr>
        <w:t xml:space="preserve"> </w:t>
      </w:r>
      <w:r w:rsidR="0059696C" w:rsidRPr="00F31161">
        <w:rPr>
          <w:rFonts w:ascii="Times New Roman" w:hAnsi="Times New Roman" w:cs="Times New Roman"/>
          <w:sz w:val="24"/>
          <w:szCs w:val="24"/>
        </w:rPr>
        <w:t>and</w:t>
      </w:r>
      <w:r w:rsidRPr="00F31161">
        <w:rPr>
          <w:rFonts w:ascii="Times New Roman" w:hAnsi="Times New Roman" w:cs="Times New Roman"/>
          <w:sz w:val="24"/>
          <w:szCs w:val="24"/>
        </w:rPr>
        <w:t xml:space="preserve"> Scur (2022) examined the effect of deferred tax assets on earnings quality in UK firms through a quantitative, cross-sectional study. Using financial statement data from the Fame database (2010-2020), they applied OLS regression and propensity score matching techniques. Their findings indicated that the recognition of deferred tax assets is linked to lower earnings quality, particularly in firms with weaker corporate governance, suggesting that deferred tax reporting practices might be used opportunistically to influence financial statements.</w:t>
      </w:r>
    </w:p>
    <w:p w14:paraId="2B8E5D2D" w14:textId="77777777" w:rsidR="00E35CD9" w:rsidRPr="00F31161" w:rsidRDefault="003D731E">
      <w:pPr>
        <w:spacing w:line="480" w:lineRule="auto"/>
        <w:jc w:val="both"/>
        <w:rPr>
          <w:rFonts w:ascii="Times New Roman" w:hAnsi="Times New Roman" w:cs="Times New Roman"/>
          <w:sz w:val="24"/>
          <w:szCs w:val="24"/>
        </w:rPr>
      </w:pPr>
      <w:r w:rsidRPr="00F31161">
        <w:rPr>
          <w:rFonts w:ascii="Times New Roman" w:hAnsi="Times New Roman" w:cs="Times New Roman"/>
          <w:sz w:val="24"/>
          <w:szCs w:val="24"/>
        </w:rPr>
        <w:t xml:space="preserve">Schwab, </w:t>
      </w:r>
      <w:proofErr w:type="spellStart"/>
      <w:r w:rsidRPr="00F31161">
        <w:rPr>
          <w:rFonts w:ascii="Times New Roman" w:hAnsi="Times New Roman" w:cs="Times New Roman"/>
          <w:sz w:val="24"/>
          <w:szCs w:val="24"/>
        </w:rPr>
        <w:t>Stomberg</w:t>
      </w:r>
      <w:proofErr w:type="spellEnd"/>
      <w:r w:rsidRPr="00F31161">
        <w:rPr>
          <w:rFonts w:ascii="Times New Roman" w:hAnsi="Times New Roman" w:cs="Times New Roman"/>
          <w:sz w:val="24"/>
          <w:szCs w:val="24"/>
        </w:rPr>
        <w:t xml:space="preserve">, and Williams (2022) conducted a study on effective tax planning, with the objective of understanding how firms can optimize tax strategies to reduce tax liability while adhering to legal frameworks in the United State. Regression models were used in the research to analyze financial data from publicly traded companies over a given time period and investigate the relationship between tax preparation tactics and firm performance. Case studies were also included in the study to assess the efficacy of tax preparation across various industries and firm sizes. A number of variables were assessed, including financial performance, tax evasion, and governance systems. The study's conclusions showed that companies with robust risk management and governance systems typically participate in more efficient tax planning. It has been discovered that efficient tax planning increases the value of a company by lowering tax obligations and lowering the risk of regulatory fines. Aggressive tax evasion tactics, however, have been connected to increased regulatory scrutiny and possible reputational risks. </w:t>
      </w:r>
    </w:p>
    <w:p w14:paraId="0F994FF5" w14:textId="77777777" w:rsidR="00E35CD9" w:rsidRPr="00F31161" w:rsidRDefault="003D731E">
      <w:pPr>
        <w:spacing w:line="480" w:lineRule="auto"/>
        <w:jc w:val="both"/>
        <w:rPr>
          <w:rFonts w:ascii="Times New Roman" w:hAnsi="Times New Roman" w:cs="Times New Roman"/>
          <w:sz w:val="24"/>
          <w:szCs w:val="24"/>
        </w:rPr>
      </w:pPr>
      <w:proofErr w:type="spellStart"/>
      <w:r w:rsidRPr="00F31161">
        <w:rPr>
          <w:rFonts w:ascii="Times New Roman" w:hAnsi="Times New Roman" w:cs="Times New Roman"/>
          <w:sz w:val="24"/>
          <w:szCs w:val="24"/>
        </w:rPr>
        <w:lastRenderedPageBreak/>
        <w:t>Mulamula</w:t>
      </w:r>
      <w:proofErr w:type="spellEnd"/>
      <w:r w:rsidRPr="00F31161">
        <w:rPr>
          <w:rFonts w:ascii="Times New Roman" w:hAnsi="Times New Roman" w:cs="Times New Roman"/>
          <w:sz w:val="24"/>
          <w:szCs w:val="24"/>
        </w:rPr>
        <w:t xml:space="preserve">, Zakaria and Mohamad (2023) investigated the relationship between tax planning and financial constraints with the moderated role of audit quality from East African Countries. To estimate the regression on the data from 2009 to 2019, the study employed feasible generalized least squares (FGLS), fixed effect, and ordinary least squares (OLS). Financial limitations are less likely to affect enterprises with bigger book tax discrepancies, according to the research, which also indicated a negative association between the two variables. The investigation could not discover any appreciable moderating role for audit quality, nevertheless. </w:t>
      </w:r>
    </w:p>
    <w:p w14:paraId="3429BA5F" w14:textId="67425921" w:rsidR="00E35CD9" w:rsidRPr="00F31161" w:rsidRDefault="003D731E">
      <w:pPr>
        <w:spacing w:line="480" w:lineRule="auto"/>
        <w:jc w:val="both"/>
        <w:rPr>
          <w:rFonts w:ascii="Times New Roman" w:hAnsi="Times New Roman" w:cs="Times New Roman"/>
          <w:sz w:val="24"/>
          <w:szCs w:val="24"/>
        </w:rPr>
      </w:pPr>
      <w:proofErr w:type="spellStart"/>
      <w:r w:rsidRPr="00F31161">
        <w:rPr>
          <w:rFonts w:ascii="Times New Roman" w:hAnsi="Times New Roman" w:cs="Times New Roman"/>
          <w:sz w:val="24"/>
          <w:szCs w:val="24"/>
        </w:rPr>
        <w:t>Gregova</w:t>
      </w:r>
      <w:proofErr w:type="spellEnd"/>
      <w:r w:rsidRPr="00F31161">
        <w:rPr>
          <w:rFonts w:ascii="Times New Roman" w:hAnsi="Times New Roman" w:cs="Times New Roman"/>
          <w:sz w:val="24"/>
          <w:szCs w:val="24"/>
        </w:rPr>
        <w:t xml:space="preserve">, </w:t>
      </w:r>
      <w:proofErr w:type="spellStart"/>
      <w:r w:rsidRPr="00F31161">
        <w:rPr>
          <w:rFonts w:ascii="Times New Roman" w:hAnsi="Times New Roman" w:cs="Times New Roman"/>
          <w:sz w:val="24"/>
          <w:szCs w:val="24"/>
        </w:rPr>
        <w:t>Valaskova</w:t>
      </w:r>
      <w:proofErr w:type="spellEnd"/>
      <w:r w:rsidRPr="00F31161">
        <w:rPr>
          <w:rFonts w:ascii="Times New Roman" w:hAnsi="Times New Roman" w:cs="Times New Roman"/>
          <w:sz w:val="24"/>
          <w:szCs w:val="24"/>
        </w:rPr>
        <w:t xml:space="preserve">, </w:t>
      </w:r>
      <w:proofErr w:type="spellStart"/>
      <w:r w:rsidRPr="00F31161">
        <w:rPr>
          <w:rFonts w:ascii="Times New Roman" w:hAnsi="Times New Roman" w:cs="Times New Roman"/>
          <w:sz w:val="24"/>
          <w:szCs w:val="24"/>
        </w:rPr>
        <w:t>Adamko</w:t>
      </w:r>
      <w:proofErr w:type="spellEnd"/>
      <w:r w:rsidRPr="00F31161">
        <w:rPr>
          <w:rFonts w:ascii="Times New Roman" w:hAnsi="Times New Roman" w:cs="Times New Roman"/>
          <w:sz w:val="24"/>
          <w:szCs w:val="24"/>
        </w:rPr>
        <w:t xml:space="preserve">, </w:t>
      </w:r>
      <w:proofErr w:type="spellStart"/>
      <w:r w:rsidRPr="00F31161">
        <w:rPr>
          <w:rFonts w:ascii="Times New Roman" w:hAnsi="Times New Roman" w:cs="Times New Roman"/>
          <w:sz w:val="24"/>
          <w:szCs w:val="24"/>
        </w:rPr>
        <w:t>Tumpach</w:t>
      </w:r>
      <w:proofErr w:type="spellEnd"/>
      <w:r w:rsidRPr="00F31161">
        <w:rPr>
          <w:rFonts w:ascii="Times New Roman" w:hAnsi="Times New Roman" w:cs="Times New Roman"/>
          <w:sz w:val="24"/>
          <w:szCs w:val="24"/>
        </w:rPr>
        <w:t xml:space="preserve"> and </w:t>
      </w:r>
      <w:proofErr w:type="spellStart"/>
      <w:r w:rsidRPr="00F31161">
        <w:rPr>
          <w:rFonts w:ascii="Times New Roman" w:hAnsi="Times New Roman" w:cs="Times New Roman"/>
          <w:sz w:val="24"/>
          <w:szCs w:val="24"/>
        </w:rPr>
        <w:t>Jaros</w:t>
      </w:r>
      <w:proofErr w:type="spellEnd"/>
      <w:r w:rsidRPr="00F31161">
        <w:rPr>
          <w:rFonts w:ascii="Times New Roman" w:hAnsi="Times New Roman" w:cs="Times New Roman"/>
          <w:sz w:val="24"/>
          <w:szCs w:val="24"/>
        </w:rPr>
        <w:t xml:space="preserve"> (2020) compared models developed by using three different methods (logistic regression, random forest and neural network models) in order to identify a model with the highest predictive accuracy of financial distress when it comes to industrial enterprises operating in the specific Slovak environment.</w:t>
      </w:r>
      <w:r w:rsidRPr="00F31161">
        <w:rPr>
          <w:rFonts w:ascii="Times New Roman" w:eastAsia="Times New Roman" w:hAnsi="Times New Roman" w:cs="Times New Roman"/>
          <w:sz w:val="24"/>
          <w:szCs w:val="24"/>
        </w:rPr>
        <w:t xml:space="preserve"> </w:t>
      </w:r>
      <w:r w:rsidRPr="00F31161">
        <w:rPr>
          <w:rFonts w:ascii="Times New Roman" w:hAnsi="Times New Roman" w:cs="Times New Roman"/>
          <w:sz w:val="24"/>
          <w:szCs w:val="24"/>
        </w:rPr>
        <w:t>The findings showed that while all models performed similarly and had good discrimination accuracy, neural network models had superior outcomes across the board. One of the biggest automakers in the world, the country, has not yet established a reliable prediction model for industrial firms. The comparison's results could help with that.</w:t>
      </w:r>
    </w:p>
    <w:p w14:paraId="3FDFA1FB" w14:textId="77777777" w:rsidR="00E35CD9" w:rsidRPr="00F31161" w:rsidRDefault="003D731E">
      <w:pPr>
        <w:spacing w:line="480" w:lineRule="auto"/>
        <w:jc w:val="both"/>
        <w:rPr>
          <w:rFonts w:ascii="Times New Roman" w:hAnsi="Times New Roman" w:cs="Times New Roman"/>
          <w:sz w:val="24"/>
          <w:szCs w:val="24"/>
        </w:rPr>
      </w:pPr>
      <w:proofErr w:type="spellStart"/>
      <w:r w:rsidRPr="00F31161">
        <w:rPr>
          <w:rFonts w:ascii="Times New Roman" w:hAnsi="Times New Roman" w:cs="Times New Roman"/>
          <w:sz w:val="24"/>
          <w:szCs w:val="24"/>
        </w:rPr>
        <w:t>Kassaw</w:t>
      </w:r>
      <w:proofErr w:type="spellEnd"/>
      <w:r w:rsidRPr="00F31161">
        <w:rPr>
          <w:rFonts w:ascii="Times New Roman" w:hAnsi="Times New Roman" w:cs="Times New Roman"/>
          <w:sz w:val="24"/>
          <w:szCs w:val="24"/>
        </w:rPr>
        <w:t xml:space="preserve"> (2024) assessed the effect of tax audit quality and effectiveness on the tax compliance perception of taxpayers, from the tax auditor’s perspective in Ethiopia. The data was examined using an ordered logistic regression model because the response variable of interest is ordinal in nature. The results of the study demonstrated that the effectiveness and quality of tax audits both significantly improve taxpayers' tax compliance behavior. Every one-point increase in the quality of the tax audit is associated with a 16.7% higher likelihood of being highly compliant and a 6.32% lower likelihood of being low compliant. Additionally, there is an 11.8% increase in highly compliant behavior for every unit increase in tax audit efficacy. Accordingly, the tax office ought </w:t>
      </w:r>
      <w:r w:rsidRPr="00F31161">
        <w:rPr>
          <w:rFonts w:ascii="Times New Roman" w:hAnsi="Times New Roman" w:cs="Times New Roman"/>
          <w:sz w:val="24"/>
          <w:szCs w:val="24"/>
        </w:rPr>
        <w:lastRenderedPageBreak/>
        <w:t>to have paid periodic attention to the quality of the tax audit file, because higher-quality tax audits will result in higher rates of tax compliance, and the tax office could increase the quality of their audits by providing auditors with ongoing training, improving IT usage, educating taxpayers, and encouraging all necessary voluntary compliance.</w:t>
      </w:r>
    </w:p>
    <w:p w14:paraId="0156015D" w14:textId="77777777" w:rsidR="00E35CD9" w:rsidRPr="00F31161" w:rsidRDefault="003D731E">
      <w:pPr>
        <w:spacing w:line="480" w:lineRule="auto"/>
        <w:jc w:val="both"/>
        <w:rPr>
          <w:rFonts w:ascii="Times New Roman" w:hAnsi="Times New Roman" w:cs="Times New Roman"/>
          <w:sz w:val="24"/>
          <w:szCs w:val="24"/>
        </w:rPr>
      </w:pPr>
      <w:proofErr w:type="spellStart"/>
      <w:r w:rsidRPr="00F31161">
        <w:rPr>
          <w:rFonts w:ascii="Times New Roman" w:hAnsi="Times New Roman" w:cs="Times New Roman"/>
          <w:sz w:val="24"/>
          <w:szCs w:val="24"/>
        </w:rPr>
        <w:t>Simarmata</w:t>
      </w:r>
      <w:proofErr w:type="spellEnd"/>
      <w:r w:rsidRPr="00F31161">
        <w:rPr>
          <w:rFonts w:ascii="Times New Roman" w:hAnsi="Times New Roman" w:cs="Times New Roman"/>
          <w:sz w:val="24"/>
          <w:szCs w:val="24"/>
        </w:rPr>
        <w:t xml:space="preserve">, </w:t>
      </w:r>
      <w:proofErr w:type="spellStart"/>
      <w:r w:rsidRPr="00F31161">
        <w:rPr>
          <w:rFonts w:ascii="Times New Roman" w:hAnsi="Times New Roman" w:cs="Times New Roman"/>
          <w:sz w:val="24"/>
          <w:szCs w:val="24"/>
        </w:rPr>
        <w:t>Sijabat</w:t>
      </w:r>
      <w:proofErr w:type="spellEnd"/>
      <w:r w:rsidRPr="00F31161">
        <w:rPr>
          <w:rFonts w:ascii="Times New Roman" w:hAnsi="Times New Roman" w:cs="Times New Roman"/>
          <w:sz w:val="24"/>
          <w:szCs w:val="24"/>
        </w:rPr>
        <w:t xml:space="preserve"> and </w:t>
      </w:r>
      <w:proofErr w:type="spellStart"/>
      <w:r w:rsidRPr="00F31161">
        <w:rPr>
          <w:rFonts w:ascii="Times New Roman" w:hAnsi="Times New Roman" w:cs="Times New Roman"/>
          <w:sz w:val="24"/>
          <w:szCs w:val="24"/>
        </w:rPr>
        <w:t>Sembiring</w:t>
      </w:r>
      <w:proofErr w:type="spellEnd"/>
      <w:r w:rsidRPr="00F31161">
        <w:rPr>
          <w:rFonts w:ascii="Times New Roman" w:hAnsi="Times New Roman" w:cs="Times New Roman"/>
          <w:sz w:val="24"/>
          <w:szCs w:val="24"/>
        </w:rPr>
        <w:t xml:space="preserve"> (2024) investigated the influence of deferred tax assets, deferred tax expenses and tax planning on profit management in consumption goods industry sector company registered on the Indonesian stock exchange. Multiple linear regression and hypothesis testing using the t and f tests at a significance threshold of 5% were the methods employed for data analysis. According to the findings, deferred tax assets have a major and positive impact on managing earnings, and deferred tax expenses have a major and positive impact on earnings. Furthermore, profits management is positively and significantly impacted by the outcomes of the simultaneous test of deferred tax assets, deferred tax expenses, and tax planning.</w:t>
      </w:r>
    </w:p>
    <w:p w14:paraId="5B7F04D5" w14:textId="77777777" w:rsidR="00E35CD9" w:rsidRPr="00F31161" w:rsidRDefault="003D731E" w:rsidP="00FF040D">
      <w:pPr>
        <w:pStyle w:val="Heading2"/>
        <w:rPr>
          <w:rFonts w:hint="default"/>
        </w:rPr>
      </w:pPr>
      <w:bookmarkStart w:id="23" w:name="_Toc192359463"/>
      <w:r w:rsidRPr="00F31161">
        <w:t>2.</w:t>
      </w:r>
      <w:r w:rsidR="00FF040D" w:rsidRPr="00F31161">
        <w:rPr>
          <w:rFonts w:hint="default"/>
        </w:rPr>
        <w:t>3</w:t>
      </w:r>
      <w:r w:rsidRPr="00F31161">
        <w:t>.3</w:t>
      </w:r>
      <w:r w:rsidRPr="00F31161">
        <w:tab/>
        <w:t>Studies on Nigeria</w:t>
      </w:r>
      <w:bookmarkEnd w:id="23"/>
    </w:p>
    <w:p w14:paraId="7DFC7D7D" w14:textId="77777777" w:rsidR="00E35CD9" w:rsidRPr="00F31161" w:rsidRDefault="003D731E">
      <w:pPr>
        <w:spacing w:line="480" w:lineRule="auto"/>
        <w:jc w:val="both"/>
        <w:rPr>
          <w:rFonts w:ascii="Times New Roman" w:hAnsi="Times New Roman" w:cs="Times New Roman"/>
          <w:sz w:val="24"/>
          <w:szCs w:val="24"/>
        </w:rPr>
      </w:pPr>
      <w:r w:rsidRPr="00F31161">
        <w:rPr>
          <w:rFonts w:ascii="Times New Roman" w:hAnsi="Times New Roman" w:cs="Times New Roman"/>
          <w:sz w:val="24"/>
          <w:szCs w:val="24"/>
        </w:rPr>
        <w:t xml:space="preserve">Erasmus and </w:t>
      </w:r>
      <w:proofErr w:type="spellStart"/>
      <w:r w:rsidRPr="00F31161">
        <w:rPr>
          <w:rFonts w:ascii="Times New Roman" w:hAnsi="Times New Roman" w:cs="Times New Roman"/>
          <w:sz w:val="24"/>
          <w:szCs w:val="24"/>
        </w:rPr>
        <w:t>Uwikor</w:t>
      </w:r>
      <w:proofErr w:type="spellEnd"/>
      <w:r w:rsidRPr="00F31161">
        <w:rPr>
          <w:rFonts w:ascii="Times New Roman" w:hAnsi="Times New Roman" w:cs="Times New Roman"/>
          <w:sz w:val="24"/>
          <w:szCs w:val="24"/>
        </w:rPr>
        <w:t xml:space="preserve"> (2021) investigated the relationship between tax planning strategies and financial performance of quoted banks in Nigeria. To determine the appropriate sample size for the investigation, twelve banks were chosen using judgmental sampling procedures. From 2006 to 2019, certified annual financial reports of Nigerian listed banks provided secondary data. The research utilized descriptive statistics for univariate analysis, and E-view 10 econometric statistical software was utilized to test hypotheses using the ordinary least square regression statistical tool. According to the study, the effective tax rate, thin capitalization, and capital intensity have a negligible and unfavorable effect on the return on equity of Nigerian quoted banks. Research indicated that the effective tax rate, thin capitalization, and capital intensity had a negligible and unfavorable effect on the earnings per share of Nigerian banks that are listed. Empirical evidence </w:t>
      </w:r>
      <w:r w:rsidRPr="00F31161">
        <w:rPr>
          <w:rFonts w:ascii="Times New Roman" w:hAnsi="Times New Roman" w:cs="Times New Roman"/>
          <w:sz w:val="24"/>
          <w:szCs w:val="24"/>
        </w:rPr>
        <w:lastRenderedPageBreak/>
        <w:t>revealed that effective tax rate, thin capitalization, and capital intensity have positive and significant impact on net interest margin of quoted banks in Nigeria.</w:t>
      </w:r>
    </w:p>
    <w:p w14:paraId="3FA4476C" w14:textId="77777777" w:rsidR="00E35CD9" w:rsidRPr="00F31161" w:rsidRDefault="003D731E">
      <w:pPr>
        <w:spacing w:line="480" w:lineRule="auto"/>
        <w:jc w:val="both"/>
        <w:rPr>
          <w:rFonts w:ascii="Times New Roman" w:hAnsi="Times New Roman" w:cs="Times New Roman"/>
          <w:sz w:val="24"/>
          <w:szCs w:val="24"/>
        </w:rPr>
      </w:pPr>
      <w:proofErr w:type="spellStart"/>
      <w:r w:rsidRPr="00F31161">
        <w:rPr>
          <w:rFonts w:ascii="Times New Roman" w:hAnsi="Times New Roman" w:cs="Times New Roman"/>
          <w:sz w:val="24"/>
          <w:szCs w:val="24"/>
        </w:rPr>
        <w:t>Ebubechukwu</w:t>
      </w:r>
      <w:proofErr w:type="spellEnd"/>
      <w:r w:rsidRPr="00F31161">
        <w:rPr>
          <w:rFonts w:ascii="Times New Roman" w:hAnsi="Times New Roman" w:cs="Times New Roman"/>
          <w:sz w:val="24"/>
          <w:szCs w:val="24"/>
        </w:rPr>
        <w:t xml:space="preserve"> and Obada (2021) examined the effect of tax planning on performance of Nigerian corporate firms. The study employed ex post facto design. The study's target population consisted of Nigerian food and beverage companies. Six Nigerian food and beverage companies were chosen using straightforward and stratified selection approaches. Using E-view 9.0 as a tool, regression analysis was employed to evaluate the hypothesis. According to the analysis's findings, the performance of Nigerian food and beverage companies is not significantly impacted by the Effective Tax Rate (ETR). Accordingly, firms with high tax planning value outperform those with less effective tax plans. </w:t>
      </w:r>
    </w:p>
    <w:p w14:paraId="1C54DF8A" w14:textId="77777777" w:rsidR="00E35CD9" w:rsidRPr="00F31161" w:rsidRDefault="003D731E">
      <w:pPr>
        <w:spacing w:line="480" w:lineRule="auto"/>
        <w:jc w:val="both"/>
        <w:rPr>
          <w:rFonts w:ascii="Times New Roman" w:hAnsi="Times New Roman" w:cs="Times New Roman"/>
          <w:sz w:val="24"/>
          <w:szCs w:val="24"/>
        </w:rPr>
      </w:pPr>
      <w:proofErr w:type="spellStart"/>
      <w:r w:rsidRPr="00F31161">
        <w:rPr>
          <w:rFonts w:ascii="Times New Roman" w:hAnsi="Times New Roman" w:cs="Times New Roman"/>
          <w:sz w:val="24"/>
          <w:szCs w:val="24"/>
        </w:rPr>
        <w:t>Ormin</w:t>
      </w:r>
      <w:proofErr w:type="spellEnd"/>
      <w:r w:rsidRPr="00F31161">
        <w:rPr>
          <w:rFonts w:ascii="Times New Roman" w:hAnsi="Times New Roman" w:cs="Times New Roman"/>
          <w:sz w:val="24"/>
          <w:szCs w:val="24"/>
        </w:rPr>
        <w:t xml:space="preserve"> and </w:t>
      </w:r>
      <w:proofErr w:type="spellStart"/>
      <w:r w:rsidRPr="00F31161">
        <w:rPr>
          <w:rFonts w:ascii="Times New Roman" w:hAnsi="Times New Roman" w:cs="Times New Roman"/>
          <w:sz w:val="24"/>
          <w:szCs w:val="24"/>
        </w:rPr>
        <w:t>Hannie</w:t>
      </w:r>
      <w:proofErr w:type="spellEnd"/>
      <w:r w:rsidRPr="00F31161">
        <w:rPr>
          <w:rFonts w:ascii="Times New Roman" w:hAnsi="Times New Roman" w:cs="Times New Roman"/>
          <w:sz w:val="24"/>
          <w:szCs w:val="24"/>
        </w:rPr>
        <w:t xml:space="preserve"> (2021) examined the effect of audit quality on tax compliance by listed manufacturing companies in Nigeria. Data extraction was done from 2009 to 2018 using filters on the annual reports and accounts of 29 selected listed manufacturing businesses out of 43 </w:t>
      </w:r>
      <w:proofErr w:type="gramStart"/>
      <w:r w:rsidRPr="00F31161">
        <w:rPr>
          <w:rFonts w:ascii="Times New Roman" w:hAnsi="Times New Roman" w:cs="Times New Roman"/>
          <w:sz w:val="24"/>
          <w:szCs w:val="24"/>
        </w:rPr>
        <w:t>total</w:t>
      </w:r>
      <w:proofErr w:type="gramEnd"/>
      <w:r w:rsidRPr="00F31161">
        <w:rPr>
          <w:rFonts w:ascii="Times New Roman" w:hAnsi="Times New Roman" w:cs="Times New Roman"/>
          <w:sz w:val="24"/>
          <w:szCs w:val="24"/>
        </w:rPr>
        <w:t xml:space="preserve">. The effective tax rate was used to measure tax compliance, while the independence, tenure, and type of the auditor served as proxies for audit quality. Using </w:t>
      </w:r>
      <w:bookmarkStart w:id="24" w:name="_Hlk179763975"/>
      <w:r w:rsidRPr="00F31161">
        <w:rPr>
          <w:rFonts w:ascii="Times New Roman" w:hAnsi="Times New Roman" w:cs="Times New Roman"/>
          <w:sz w:val="24"/>
          <w:szCs w:val="24"/>
        </w:rPr>
        <w:t xml:space="preserve">pooled ordinary least square regression </w:t>
      </w:r>
      <w:bookmarkEnd w:id="24"/>
      <w:r w:rsidRPr="00F31161">
        <w:rPr>
          <w:rFonts w:ascii="Times New Roman" w:hAnsi="Times New Roman" w:cs="Times New Roman"/>
          <w:sz w:val="24"/>
          <w:szCs w:val="24"/>
        </w:rPr>
        <w:t xml:space="preserve">analysis and descriptive statistics, the data were analyzed. The findings demonstrated that audit independence has a statistically significant negative impact on tax compliance, audit tenure has a statistically significant negative impact on tax compliance, but auditor type has a statistically significant positive impact on tax compliance. </w:t>
      </w:r>
    </w:p>
    <w:p w14:paraId="5DF6E221" w14:textId="25C4FC05" w:rsidR="00DE177C" w:rsidRPr="00F31161" w:rsidRDefault="003D731E" w:rsidP="00F31161">
      <w:pPr>
        <w:spacing w:line="480" w:lineRule="auto"/>
        <w:jc w:val="both"/>
        <w:rPr>
          <w:rFonts w:ascii="Times New Roman" w:hAnsi="Times New Roman" w:cs="Times New Roman"/>
          <w:sz w:val="24"/>
          <w:szCs w:val="24"/>
        </w:rPr>
      </w:pPr>
      <w:r w:rsidRPr="00F31161">
        <w:rPr>
          <w:rFonts w:ascii="Times New Roman" w:hAnsi="Times New Roman" w:cs="Times New Roman"/>
          <w:sz w:val="24"/>
          <w:szCs w:val="24"/>
        </w:rPr>
        <w:t xml:space="preserve">Sabina and Chimere (2023) focused on the implications of deferred tax assets on the performance of banks in Nigeria. Ex post facto research design was utilized in the study in order to achieve its objective.  However, its reliance on a limited sample from commercial banks and an ex post facto design may restrict generalizability. Secondary data from a few chosen commercial banks' annual </w:t>
      </w:r>
      <w:r w:rsidRPr="00F31161">
        <w:rPr>
          <w:rFonts w:ascii="Times New Roman" w:hAnsi="Times New Roman" w:cs="Times New Roman"/>
          <w:sz w:val="24"/>
          <w:szCs w:val="24"/>
        </w:rPr>
        <w:lastRenderedPageBreak/>
        <w:t>reports and accounts was used. To evaluate the gathered data, a simple regression analysis was employed. The results showed that deferred tax significantly and favorably affects the performance of Nigeria's listed commercial bank</w:t>
      </w:r>
      <w:bookmarkStart w:id="25" w:name="_Toc192359466"/>
    </w:p>
    <w:p w14:paraId="11050F7B" w14:textId="77777777" w:rsidR="00F31161" w:rsidRPr="00F31161" w:rsidRDefault="00F31161" w:rsidP="00F31161">
      <w:pPr>
        <w:spacing w:line="480" w:lineRule="auto"/>
        <w:jc w:val="both"/>
        <w:rPr>
          <w:rFonts w:ascii="Times New Roman" w:hAnsi="Times New Roman" w:cs="Times New Roman"/>
          <w:sz w:val="24"/>
          <w:szCs w:val="24"/>
        </w:rPr>
      </w:pPr>
    </w:p>
    <w:p w14:paraId="41C101CC" w14:textId="77777777" w:rsidR="00DE177C" w:rsidRPr="00F31161" w:rsidRDefault="00DE177C" w:rsidP="009459F9"/>
    <w:p w14:paraId="46542427" w14:textId="77777777" w:rsidR="00DE177C" w:rsidRPr="00F31161" w:rsidRDefault="00DE177C" w:rsidP="009459F9"/>
    <w:p w14:paraId="6863FDDB" w14:textId="77777777" w:rsidR="00DE177C" w:rsidRPr="00F31161" w:rsidRDefault="00DE177C" w:rsidP="009459F9"/>
    <w:p w14:paraId="50315E44" w14:textId="77777777" w:rsidR="00DE177C" w:rsidRPr="00F31161" w:rsidRDefault="00DE177C" w:rsidP="009459F9"/>
    <w:p w14:paraId="1A82C2FB" w14:textId="47DB2B06" w:rsidR="00DE177C" w:rsidRPr="00F31161" w:rsidRDefault="00DE177C" w:rsidP="009459F9"/>
    <w:p w14:paraId="3E0E5ECB" w14:textId="49EB0E17" w:rsidR="00F31161" w:rsidRPr="00F31161" w:rsidRDefault="00F31161" w:rsidP="009459F9"/>
    <w:p w14:paraId="59885EAC" w14:textId="5FA4CFEA" w:rsidR="00F31161" w:rsidRPr="00F31161" w:rsidRDefault="00F31161" w:rsidP="009459F9"/>
    <w:p w14:paraId="50C91F45" w14:textId="4EC17D0C" w:rsidR="00F31161" w:rsidRPr="00F31161" w:rsidRDefault="00F31161" w:rsidP="009459F9"/>
    <w:p w14:paraId="6FE70D2C" w14:textId="0DF14CB2" w:rsidR="00F31161" w:rsidRPr="00F31161" w:rsidRDefault="00F31161" w:rsidP="009459F9"/>
    <w:p w14:paraId="7D17F7F1" w14:textId="1B8FC9FF" w:rsidR="00F31161" w:rsidRPr="00F31161" w:rsidRDefault="00F31161" w:rsidP="009459F9"/>
    <w:p w14:paraId="7644EF69" w14:textId="4DA17CB0" w:rsidR="00F31161" w:rsidRPr="00F31161" w:rsidRDefault="00F31161" w:rsidP="009459F9"/>
    <w:p w14:paraId="47395B5B" w14:textId="7E728FB7" w:rsidR="00F31161" w:rsidRPr="00F31161" w:rsidRDefault="00F31161" w:rsidP="009459F9"/>
    <w:p w14:paraId="0C0061A2" w14:textId="05AE4AF6" w:rsidR="00F31161" w:rsidRPr="00F31161" w:rsidRDefault="00F31161" w:rsidP="009459F9"/>
    <w:p w14:paraId="0A7E814F" w14:textId="3233612F" w:rsidR="00F31161" w:rsidRPr="00F31161" w:rsidRDefault="00F31161" w:rsidP="009459F9"/>
    <w:p w14:paraId="7824055D" w14:textId="18EEB0F5" w:rsidR="00F31161" w:rsidRPr="00F31161" w:rsidRDefault="00F31161" w:rsidP="009459F9"/>
    <w:p w14:paraId="18075756" w14:textId="6CAE37C9" w:rsidR="00F31161" w:rsidRPr="00F31161" w:rsidRDefault="00F31161" w:rsidP="009459F9"/>
    <w:p w14:paraId="729F070A" w14:textId="59DDEF8F" w:rsidR="00F31161" w:rsidRPr="00F31161" w:rsidRDefault="00F31161" w:rsidP="009459F9"/>
    <w:p w14:paraId="323C3491" w14:textId="4AB95C91" w:rsidR="00F31161" w:rsidRPr="00F31161" w:rsidRDefault="00F31161" w:rsidP="009459F9"/>
    <w:p w14:paraId="442101DD" w14:textId="4151574C" w:rsidR="00F31161" w:rsidRPr="00F31161" w:rsidRDefault="00F31161" w:rsidP="009459F9"/>
    <w:p w14:paraId="688EDA8B" w14:textId="4B6301D4" w:rsidR="00F31161" w:rsidRPr="00F31161" w:rsidRDefault="00F31161" w:rsidP="009459F9"/>
    <w:p w14:paraId="3049FB1B" w14:textId="21331387" w:rsidR="00F31161" w:rsidRPr="00F31161" w:rsidRDefault="00F31161" w:rsidP="009459F9"/>
    <w:p w14:paraId="3F80D7EB" w14:textId="77777777" w:rsidR="00F31161" w:rsidRPr="00F31161" w:rsidRDefault="00F31161" w:rsidP="009459F9"/>
    <w:p w14:paraId="625B0171" w14:textId="21E241F9" w:rsidR="00E35CD9" w:rsidRPr="00F31161" w:rsidRDefault="003D731E" w:rsidP="00F31161">
      <w:pPr>
        <w:pStyle w:val="Heading1"/>
      </w:pPr>
      <w:r w:rsidRPr="00F31161">
        <w:lastRenderedPageBreak/>
        <w:t>CHAPTER THREE</w:t>
      </w:r>
      <w:bookmarkEnd w:id="25"/>
    </w:p>
    <w:p w14:paraId="58533972" w14:textId="77777777" w:rsidR="00E35CD9" w:rsidRPr="00F31161" w:rsidRDefault="003D731E" w:rsidP="00F31161">
      <w:pPr>
        <w:pStyle w:val="Heading1"/>
      </w:pPr>
      <w:bookmarkStart w:id="26" w:name="_Toc192359467"/>
      <w:r w:rsidRPr="00F31161">
        <w:t>METHODOLOGY</w:t>
      </w:r>
      <w:bookmarkEnd w:id="26"/>
    </w:p>
    <w:bookmarkStart w:id="27" w:name="_Toc192359476"/>
    <w:p w14:paraId="4BDA4BB8" w14:textId="77777777" w:rsidR="00782C33" w:rsidRDefault="00F31161" w:rsidP="00F31161">
      <w:pPr>
        <w:pStyle w:val="Heading2"/>
        <w:spacing w:line="480" w:lineRule="auto"/>
        <w:jc w:val="both"/>
        <w:rPr>
          <w:rFonts w:hint="default"/>
          <w:b w:val="0"/>
          <w:shd w:val="clear" w:color="auto" w:fill="FFFFFF"/>
        </w:rPr>
      </w:pPr>
      <w:r w:rsidRPr="00F31161">
        <w:rPr>
          <w:rFonts w:hint="default"/>
          <w:bCs w:val="0"/>
        </w:rPr>
        <w:fldChar w:fldCharType="begin"/>
      </w:r>
      <w:r w:rsidRPr="00F31161">
        <w:rPr>
          <w:rFonts w:hint="default"/>
          <w:bCs w:val="0"/>
        </w:rPr>
        <w:instrText xml:space="preserve"> HYPERLINK "tel:3.1" </w:instrText>
      </w:r>
      <w:r w:rsidRPr="00F31161">
        <w:rPr>
          <w:rFonts w:hint="default"/>
          <w:bCs w:val="0"/>
        </w:rPr>
        <w:fldChar w:fldCharType="separate"/>
      </w:r>
      <w:r w:rsidRPr="00F31161">
        <w:rPr>
          <w:rStyle w:val="Hyperlink"/>
          <w:rFonts w:hint="default"/>
          <w:bCs w:val="0"/>
          <w:color w:val="auto"/>
          <w:u w:val="none"/>
        </w:rPr>
        <w:t>3.1</w:t>
      </w:r>
      <w:r w:rsidRPr="00F31161">
        <w:rPr>
          <w:rFonts w:hint="default"/>
          <w:bCs w:val="0"/>
        </w:rPr>
        <w:fldChar w:fldCharType="end"/>
      </w:r>
      <w:r w:rsidRPr="00F31161">
        <w:rPr>
          <w:rFonts w:hint="default"/>
          <w:bCs w:val="0"/>
          <w:shd w:val="clear" w:color="auto" w:fill="FFFFFF"/>
        </w:rPr>
        <w:t xml:space="preserve"> Introduction</w:t>
      </w:r>
      <w:r w:rsidRPr="00F31161">
        <w:rPr>
          <w:rFonts w:hint="default"/>
          <w:b w:val="0"/>
        </w:rPr>
        <w:br/>
      </w:r>
      <w:r w:rsidRPr="00F31161">
        <w:rPr>
          <w:rFonts w:hint="default"/>
          <w:b w:val="0"/>
          <w:shd w:val="clear" w:color="auto" w:fill="FFFFFF"/>
        </w:rPr>
        <w:t xml:space="preserve">This chapter outlines the research methodology used to investigate the determinants of tax planning strategies and profitability in </w:t>
      </w:r>
      <w:proofErr w:type="spellStart"/>
      <w:r w:rsidRPr="00F31161">
        <w:rPr>
          <w:rFonts w:hint="default"/>
          <w:b w:val="0"/>
          <w:shd w:val="clear" w:color="auto" w:fill="FFFFFF"/>
        </w:rPr>
        <w:t>Tuyil</w:t>
      </w:r>
      <w:proofErr w:type="spellEnd"/>
      <w:r w:rsidRPr="00F31161">
        <w:rPr>
          <w:rFonts w:hint="default"/>
          <w:b w:val="0"/>
          <w:shd w:val="clear" w:color="auto" w:fill="FFFFFF"/>
        </w:rPr>
        <w:t xml:space="preserve"> Pharmaceutical, Ilorin. The chapter discusses the research design, population, sample size, sampling techniques, sources and methods of data collection, instrument for data collection, techniques for data analysis, and model specification.</w:t>
      </w:r>
      <w:r w:rsidRPr="00F31161">
        <w:rPr>
          <w:rFonts w:hint="default"/>
          <w:b w:val="0"/>
        </w:rPr>
        <w:br/>
      </w:r>
      <w:r w:rsidRPr="00F31161">
        <w:rPr>
          <w:rFonts w:hint="default"/>
          <w:b w:val="0"/>
        </w:rPr>
        <w:br/>
      </w:r>
      <w:hyperlink r:id="rId30" w:history="1">
        <w:r w:rsidRPr="00F31161">
          <w:rPr>
            <w:rStyle w:val="Hyperlink"/>
            <w:rFonts w:hint="default"/>
            <w:bCs w:val="0"/>
            <w:color w:val="auto"/>
            <w:u w:val="none"/>
          </w:rPr>
          <w:t>3.2</w:t>
        </w:r>
      </w:hyperlink>
      <w:r w:rsidRPr="00F31161">
        <w:rPr>
          <w:rFonts w:hint="default"/>
          <w:bCs w:val="0"/>
          <w:shd w:val="clear" w:color="auto" w:fill="FFFFFF"/>
        </w:rPr>
        <w:t xml:space="preserve"> Research Design</w:t>
      </w:r>
      <w:r w:rsidRPr="00F31161">
        <w:rPr>
          <w:rFonts w:hint="default"/>
          <w:b w:val="0"/>
        </w:rPr>
        <w:br/>
      </w:r>
      <w:r w:rsidRPr="00F31161">
        <w:rPr>
          <w:rFonts w:hint="default"/>
          <w:b w:val="0"/>
          <w:shd w:val="clear" w:color="auto" w:fill="FFFFFF"/>
        </w:rPr>
        <w:t>The research design used for this study is a quantitative research design, specifically a survey research design. This design involves collecting data through questionnaires and analyzing it using statistical methods. The survey research design is suitable for this study because it allows for the collection of data from a large sample size and provides insights into the relationships between variables.</w:t>
      </w:r>
      <w:r w:rsidRPr="00F31161">
        <w:rPr>
          <w:rFonts w:hint="default"/>
          <w:b w:val="0"/>
        </w:rPr>
        <w:br/>
      </w:r>
      <w:hyperlink r:id="rId31" w:history="1">
        <w:r w:rsidRPr="00F31161">
          <w:rPr>
            <w:rStyle w:val="Hyperlink"/>
            <w:rFonts w:hint="default"/>
            <w:bCs w:val="0"/>
            <w:color w:val="auto"/>
            <w:u w:val="none"/>
          </w:rPr>
          <w:t>3.3</w:t>
        </w:r>
      </w:hyperlink>
      <w:r w:rsidRPr="00F31161">
        <w:rPr>
          <w:rFonts w:hint="default"/>
          <w:bCs w:val="0"/>
          <w:shd w:val="clear" w:color="auto" w:fill="FFFFFF"/>
        </w:rPr>
        <w:t xml:space="preserve"> Population of the Study</w:t>
      </w:r>
      <w:r w:rsidRPr="00F31161">
        <w:rPr>
          <w:rFonts w:hint="default"/>
          <w:b w:val="0"/>
        </w:rPr>
        <w:br/>
      </w:r>
      <w:r w:rsidRPr="00F31161">
        <w:rPr>
          <w:rFonts w:hint="default"/>
          <w:b w:val="0"/>
          <w:shd w:val="clear" w:color="auto" w:fill="FFFFFF"/>
        </w:rPr>
        <w:t xml:space="preserve">The population of this study consists of all employees in the finance and accounting departments of </w:t>
      </w:r>
      <w:proofErr w:type="spellStart"/>
      <w:r w:rsidRPr="00F31161">
        <w:rPr>
          <w:rFonts w:hint="default"/>
          <w:b w:val="0"/>
          <w:shd w:val="clear" w:color="auto" w:fill="FFFFFF"/>
        </w:rPr>
        <w:t>Tuyil</w:t>
      </w:r>
      <w:proofErr w:type="spellEnd"/>
      <w:r w:rsidRPr="00F31161">
        <w:rPr>
          <w:rFonts w:hint="default"/>
          <w:b w:val="0"/>
          <w:shd w:val="clear" w:color="auto" w:fill="FFFFFF"/>
        </w:rPr>
        <w:t xml:space="preserve"> Pharmaceutical, Ilorin. The population size is approximately 50 employees.</w:t>
      </w:r>
      <w:r w:rsidRPr="00F31161">
        <w:rPr>
          <w:rFonts w:hint="default"/>
          <w:b w:val="0"/>
        </w:rPr>
        <w:br/>
      </w:r>
      <w:hyperlink r:id="rId32" w:history="1">
        <w:r w:rsidRPr="00F31161">
          <w:rPr>
            <w:rStyle w:val="Hyperlink"/>
            <w:rFonts w:hint="default"/>
            <w:bCs w:val="0"/>
            <w:color w:val="auto"/>
            <w:u w:val="none"/>
          </w:rPr>
          <w:t>3.4</w:t>
        </w:r>
      </w:hyperlink>
      <w:r w:rsidRPr="00F31161">
        <w:rPr>
          <w:rFonts w:hint="default"/>
          <w:bCs w:val="0"/>
          <w:shd w:val="clear" w:color="auto" w:fill="FFFFFF"/>
        </w:rPr>
        <w:t xml:space="preserve"> Sample Size and Sampling Techniques</w:t>
      </w:r>
      <w:r w:rsidRPr="00F31161">
        <w:rPr>
          <w:rFonts w:hint="default"/>
          <w:b w:val="0"/>
        </w:rPr>
        <w:br/>
      </w:r>
      <w:r w:rsidRPr="00F31161">
        <w:rPr>
          <w:rFonts w:hint="default"/>
          <w:b w:val="0"/>
          <w:shd w:val="clear" w:color="auto" w:fill="FFFFFF"/>
        </w:rPr>
        <w:t>The sample size for this study is 40 employees, which is determined using the Taro Yamane formula. The sampling technique used is simple random sampling, which ensures that every member of the population has an equal chance of being selected.</w:t>
      </w:r>
    </w:p>
    <w:p w14:paraId="6A67DB38" w14:textId="2799339E" w:rsidR="00F31161" w:rsidRDefault="00F31161" w:rsidP="00F31161">
      <w:pPr>
        <w:pStyle w:val="Heading2"/>
        <w:spacing w:line="480" w:lineRule="auto"/>
        <w:jc w:val="both"/>
        <w:rPr>
          <w:rFonts w:hint="default"/>
          <w:b w:val="0"/>
        </w:rPr>
      </w:pPr>
      <w:r w:rsidRPr="00F31161">
        <w:rPr>
          <w:rFonts w:hint="default"/>
          <w:b w:val="0"/>
        </w:rPr>
        <w:lastRenderedPageBreak/>
        <w:br/>
      </w:r>
      <w:hyperlink r:id="rId33" w:history="1">
        <w:r w:rsidRPr="00F31161">
          <w:rPr>
            <w:rStyle w:val="Hyperlink"/>
            <w:rFonts w:hint="default"/>
            <w:bCs w:val="0"/>
            <w:color w:val="auto"/>
            <w:u w:val="none"/>
          </w:rPr>
          <w:t>3.5</w:t>
        </w:r>
      </w:hyperlink>
      <w:r w:rsidRPr="00F31161">
        <w:rPr>
          <w:rFonts w:hint="default"/>
          <w:bCs w:val="0"/>
          <w:shd w:val="clear" w:color="auto" w:fill="FFFFFF"/>
        </w:rPr>
        <w:t xml:space="preserve"> Sources and Method of Data Collection</w:t>
      </w:r>
      <w:r w:rsidRPr="00F31161">
        <w:rPr>
          <w:rFonts w:hint="default"/>
          <w:b w:val="0"/>
        </w:rPr>
        <w:br/>
      </w:r>
      <w:r w:rsidRPr="00F31161">
        <w:rPr>
          <w:rFonts w:hint="default"/>
          <w:b w:val="0"/>
          <w:shd w:val="clear" w:color="auto" w:fill="FFFFFF"/>
        </w:rPr>
        <w:t>The primary source of data for this study is questionnaires. The questionnaires will be administered to the respondents through personal delivery and online survey. The questionnaire will be designed to collect data on the determinants of tax planning strategies and profitability.</w:t>
      </w:r>
      <w:r w:rsidRPr="00F31161">
        <w:rPr>
          <w:rFonts w:hint="default"/>
          <w:b w:val="0"/>
        </w:rPr>
        <w:br/>
      </w:r>
      <w:hyperlink r:id="rId34" w:history="1">
        <w:r w:rsidRPr="00F31161">
          <w:rPr>
            <w:rStyle w:val="Hyperlink"/>
            <w:rFonts w:hint="default"/>
            <w:bCs w:val="0"/>
            <w:color w:val="auto"/>
            <w:u w:val="none"/>
          </w:rPr>
          <w:t>3.6</w:t>
        </w:r>
      </w:hyperlink>
      <w:r w:rsidRPr="00F31161">
        <w:rPr>
          <w:rFonts w:hint="default"/>
          <w:bCs w:val="0"/>
          <w:shd w:val="clear" w:color="auto" w:fill="FFFFFF"/>
        </w:rPr>
        <w:t xml:space="preserve"> Instrument for Data Collection</w:t>
      </w:r>
      <w:r w:rsidRPr="00F31161">
        <w:rPr>
          <w:rFonts w:hint="default"/>
          <w:b w:val="0"/>
        </w:rPr>
        <w:br/>
      </w:r>
      <w:r w:rsidRPr="00F31161">
        <w:rPr>
          <w:rFonts w:hint="default"/>
          <w:b w:val="0"/>
          <w:shd w:val="clear" w:color="auto" w:fill="FFFFFF"/>
        </w:rPr>
        <w:t>The instrument for data collection is a self-administered questionnaire. The questionnaire will consist of closed-ended questions that will elicit information on the determinants of tax planning strategies and profitability. The questionnaire will be divided into sections, including demographic information, tax planning strategies, and profitability.</w:t>
      </w:r>
      <w:r w:rsidRPr="00F31161">
        <w:rPr>
          <w:rFonts w:hint="default"/>
          <w:b w:val="0"/>
        </w:rPr>
        <w:br/>
      </w:r>
      <w:hyperlink r:id="rId35" w:history="1">
        <w:r w:rsidRPr="00F31161">
          <w:rPr>
            <w:rStyle w:val="Hyperlink"/>
            <w:rFonts w:hint="default"/>
            <w:bCs w:val="0"/>
            <w:color w:val="auto"/>
            <w:u w:val="none"/>
          </w:rPr>
          <w:t>3.7</w:t>
        </w:r>
      </w:hyperlink>
      <w:r w:rsidRPr="00F31161">
        <w:rPr>
          <w:rFonts w:hint="default"/>
          <w:bCs w:val="0"/>
          <w:shd w:val="clear" w:color="auto" w:fill="FFFFFF"/>
        </w:rPr>
        <w:t xml:space="preserve"> Techniques for Data Analysis</w:t>
      </w:r>
      <w:r w:rsidRPr="00F31161">
        <w:rPr>
          <w:rFonts w:hint="default"/>
          <w:b w:val="0"/>
        </w:rPr>
        <w:br/>
      </w:r>
      <w:r w:rsidRPr="00F31161">
        <w:rPr>
          <w:rFonts w:hint="default"/>
          <w:b w:val="0"/>
          <w:shd w:val="clear" w:color="auto" w:fill="FFFFFF"/>
        </w:rPr>
        <w:t>The data collected will be analyzed using descriptive statistics and inferential statistics. Descriptive statistics will be used to summarize the data, while inferential statistics will be used to test the hypotheses. Specifically, regression analysis will be used to examine the relationships between the independent variables (tax incentives, tax rates, and tax compliance) and the dependent variable (profitability).</w:t>
      </w:r>
    </w:p>
    <w:p w14:paraId="74D4CABA" w14:textId="321A2148" w:rsidR="00F31161" w:rsidRPr="00F31161" w:rsidRDefault="00F31161" w:rsidP="00F31161">
      <w:pPr>
        <w:pStyle w:val="Heading2"/>
        <w:spacing w:line="480" w:lineRule="auto"/>
        <w:jc w:val="both"/>
        <w:rPr>
          <w:rFonts w:hint="default"/>
          <w:b w:val="0"/>
        </w:rPr>
      </w:pPr>
      <w:hyperlink r:id="rId36" w:history="1">
        <w:r w:rsidRPr="00F31161">
          <w:rPr>
            <w:rStyle w:val="Hyperlink"/>
            <w:rFonts w:hint="default"/>
            <w:bCs w:val="0"/>
            <w:color w:val="auto"/>
            <w:u w:val="none"/>
          </w:rPr>
          <w:t>3.8</w:t>
        </w:r>
      </w:hyperlink>
      <w:r w:rsidRPr="00F31161">
        <w:rPr>
          <w:rFonts w:hint="default"/>
          <w:bCs w:val="0"/>
          <w:shd w:val="clear" w:color="auto" w:fill="FFFFFF"/>
        </w:rPr>
        <w:t xml:space="preserve"> Model Specification</w:t>
      </w:r>
      <w:r w:rsidRPr="00F31161">
        <w:rPr>
          <w:rFonts w:hint="default"/>
          <w:b w:val="0"/>
        </w:rPr>
        <w:br/>
      </w:r>
      <w:r w:rsidRPr="00F31161">
        <w:rPr>
          <w:rFonts w:hint="default"/>
          <w:b w:val="0"/>
          <w:shd w:val="clear" w:color="auto" w:fill="FFFFFF"/>
        </w:rPr>
        <w:t>The model specification for this study is as follows:</w:t>
      </w:r>
      <w:r w:rsidRPr="00F31161">
        <w:rPr>
          <w:rFonts w:hint="default"/>
          <w:b w:val="0"/>
        </w:rPr>
        <w:br/>
      </w:r>
      <w:r w:rsidRPr="00F31161">
        <w:rPr>
          <w:rFonts w:hint="default"/>
          <w:b w:val="0"/>
          <w:shd w:val="clear" w:color="auto" w:fill="FFFFFF"/>
        </w:rPr>
        <w:t>P = β0 + β1TI + β2TR + β3TC + ε</w:t>
      </w:r>
      <w:r w:rsidRPr="00F31161">
        <w:rPr>
          <w:rFonts w:hint="default"/>
          <w:b w:val="0"/>
        </w:rPr>
        <w:br/>
      </w:r>
      <w:r w:rsidRPr="00F31161">
        <w:rPr>
          <w:rFonts w:hint="default"/>
          <w:b w:val="0"/>
          <w:shd w:val="clear" w:color="auto" w:fill="FFFFFF"/>
        </w:rPr>
        <w:t>Where:</w:t>
      </w:r>
      <w:r w:rsidRPr="00F31161">
        <w:rPr>
          <w:rFonts w:hint="default"/>
          <w:b w:val="0"/>
        </w:rPr>
        <w:br/>
      </w:r>
      <w:r w:rsidRPr="00F31161">
        <w:rPr>
          <w:rFonts w:hint="default"/>
          <w:b w:val="0"/>
          <w:shd w:val="clear" w:color="auto" w:fill="FFFFFF"/>
        </w:rPr>
        <w:t>P = Profitability</w:t>
      </w:r>
      <w:r w:rsidRPr="00F31161">
        <w:rPr>
          <w:rFonts w:hint="default"/>
          <w:b w:val="0"/>
        </w:rPr>
        <w:br/>
      </w:r>
      <w:r w:rsidRPr="00F31161">
        <w:rPr>
          <w:rFonts w:hint="default"/>
          <w:b w:val="0"/>
          <w:shd w:val="clear" w:color="auto" w:fill="FFFFFF"/>
        </w:rPr>
        <w:t>TI = Tax Incentives</w:t>
      </w:r>
      <w:r w:rsidRPr="00F31161">
        <w:rPr>
          <w:rFonts w:hint="default"/>
          <w:b w:val="0"/>
        </w:rPr>
        <w:br/>
      </w:r>
      <w:r w:rsidRPr="00F31161">
        <w:rPr>
          <w:rFonts w:hint="default"/>
          <w:b w:val="0"/>
          <w:shd w:val="clear" w:color="auto" w:fill="FFFFFF"/>
        </w:rPr>
        <w:t>TR = Tax Rates</w:t>
      </w:r>
      <w:r w:rsidRPr="00F31161">
        <w:rPr>
          <w:rFonts w:hint="default"/>
          <w:b w:val="0"/>
        </w:rPr>
        <w:br/>
      </w:r>
      <w:r w:rsidRPr="00F31161">
        <w:rPr>
          <w:rFonts w:hint="default"/>
          <w:b w:val="0"/>
          <w:shd w:val="clear" w:color="auto" w:fill="FFFFFF"/>
        </w:rPr>
        <w:lastRenderedPageBreak/>
        <w:t>TC = Tax Compliance</w:t>
      </w:r>
      <w:r w:rsidRPr="00F31161">
        <w:rPr>
          <w:rFonts w:hint="default"/>
          <w:b w:val="0"/>
        </w:rPr>
        <w:br/>
      </w:r>
      <w:r w:rsidRPr="00F31161">
        <w:rPr>
          <w:rFonts w:hint="default"/>
          <w:b w:val="0"/>
          <w:shd w:val="clear" w:color="auto" w:fill="FFFFFF"/>
        </w:rPr>
        <w:t>β0 = Intercept</w:t>
      </w:r>
      <w:r w:rsidRPr="00F31161">
        <w:rPr>
          <w:rFonts w:hint="default"/>
          <w:b w:val="0"/>
        </w:rPr>
        <w:br/>
      </w:r>
      <w:r w:rsidRPr="00F31161">
        <w:rPr>
          <w:rFonts w:hint="default"/>
          <w:b w:val="0"/>
          <w:shd w:val="clear" w:color="auto" w:fill="FFFFFF"/>
        </w:rPr>
        <w:t>β1, β2, β3 = Coefficients of the independent variables</w:t>
      </w:r>
      <w:r w:rsidRPr="00F31161">
        <w:rPr>
          <w:rFonts w:hint="default"/>
          <w:b w:val="0"/>
        </w:rPr>
        <w:br/>
      </w:r>
      <w:r w:rsidRPr="00F31161">
        <w:rPr>
          <w:rFonts w:hint="default"/>
          <w:b w:val="0"/>
          <w:shd w:val="clear" w:color="auto" w:fill="FFFFFF"/>
        </w:rPr>
        <w:t>ε = Error term</w:t>
      </w:r>
      <w:r w:rsidRPr="00F31161">
        <w:rPr>
          <w:rFonts w:hint="default"/>
          <w:b w:val="0"/>
        </w:rPr>
        <w:br/>
      </w:r>
      <w:r w:rsidRPr="00F31161">
        <w:rPr>
          <w:rFonts w:hint="default"/>
          <w:b w:val="0"/>
          <w:shd w:val="clear" w:color="auto" w:fill="FFFFFF"/>
        </w:rPr>
        <w:t>This model will be used to test the hypotheses and examine the relationships between the independent variables and the dependent variable.</w:t>
      </w:r>
      <w:r w:rsidRPr="00F31161">
        <w:rPr>
          <w:rFonts w:hint="default"/>
          <w:b w:val="0"/>
        </w:rPr>
        <w:t xml:space="preserve"> </w:t>
      </w:r>
    </w:p>
    <w:p w14:paraId="1338675A" w14:textId="77777777" w:rsidR="00F31161" w:rsidRPr="00F31161" w:rsidRDefault="00F31161" w:rsidP="00F31161">
      <w:pPr>
        <w:pStyle w:val="Heading2"/>
        <w:spacing w:line="480" w:lineRule="auto"/>
        <w:jc w:val="both"/>
        <w:rPr>
          <w:rFonts w:hint="default"/>
          <w:b w:val="0"/>
        </w:rPr>
      </w:pPr>
    </w:p>
    <w:p w14:paraId="6F0CEA7C" w14:textId="77777777" w:rsidR="00F31161" w:rsidRPr="00F31161" w:rsidRDefault="00F31161" w:rsidP="00F31161">
      <w:pPr>
        <w:pStyle w:val="Heading2"/>
        <w:spacing w:line="480" w:lineRule="auto"/>
        <w:jc w:val="both"/>
        <w:rPr>
          <w:rFonts w:hint="default"/>
          <w:b w:val="0"/>
        </w:rPr>
      </w:pPr>
    </w:p>
    <w:p w14:paraId="73825BCA" w14:textId="77777777" w:rsidR="00F31161" w:rsidRPr="00F31161" w:rsidRDefault="00F31161" w:rsidP="00F31161">
      <w:pPr>
        <w:pStyle w:val="Heading2"/>
        <w:rPr>
          <w:rFonts w:hint="default"/>
        </w:rPr>
      </w:pPr>
    </w:p>
    <w:p w14:paraId="3942F495" w14:textId="77777777" w:rsidR="00F31161" w:rsidRPr="00F31161" w:rsidRDefault="00F31161" w:rsidP="00F31161">
      <w:pPr>
        <w:pStyle w:val="Heading2"/>
        <w:rPr>
          <w:rFonts w:hint="default"/>
        </w:rPr>
      </w:pPr>
    </w:p>
    <w:p w14:paraId="1EC76F7E" w14:textId="77777777" w:rsidR="00F31161" w:rsidRPr="00F31161" w:rsidRDefault="00F31161" w:rsidP="00F31161">
      <w:pPr>
        <w:pStyle w:val="Heading2"/>
        <w:rPr>
          <w:rFonts w:hint="default"/>
        </w:rPr>
      </w:pPr>
    </w:p>
    <w:p w14:paraId="6183CAE6" w14:textId="77777777" w:rsidR="00F31161" w:rsidRPr="00F31161" w:rsidRDefault="00F31161" w:rsidP="00F31161">
      <w:pPr>
        <w:pStyle w:val="Heading2"/>
        <w:rPr>
          <w:rFonts w:hint="default"/>
        </w:rPr>
      </w:pPr>
    </w:p>
    <w:p w14:paraId="1643E077" w14:textId="77777777" w:rsidR="00F31161" w:rsidRPr="00F31161" w:rsidRDefault="00F31161" w:rsidP="00F31161">
      <w:pPr>
        <w:pStyle w:val="Heading2"/>
        <w:rPr>
          <w:rFonts w:hint="default"/>
        </w:rPr>
      </w:pPr>
    </w:p>
    <w:p w14:paraId="38CECEC0" w14:textId="2F7B8679" w:rsidR="00F31161" w:rsidRDefault="00F31161" w:rsidP="00F31161">
      <w:pPr>
        <w:pStyle w:val="Heading2"/>
        <w:rPr>
          <w:rFonts w:hint="default"/>
        </w:rPr>
      </w:pPr>
    </w:p>
    <w:p w14:paraId="30E29617" w14:textId="77777777" w:rsidR="00F31161" w:rsidRPr="00F31161" w:rsidRDefault="00F31161" w:rsidP="00F31161">
      <w:pPr>
        <w:rPr>
          <w:lang w:eastAsia="zh-CN"/>
        </w:rPr>
      </w:pPr>
    </w:p>
    <w:p w14:paraId="1DAC2181" w14:textId="77777777" w:rsidR="00782C33" w:rsidRDefault="00782C33" w:rsidP="00F31161">
      <w:pPr>
        <w:pStyle w:val="Heading2"/>
        <w:jc w:val="center"/>
        <w:rPr>
          <w:rFonts w:hint="default"/>
        </w:rPr>
      </w:pPr>
    </w:p>
    <w:p w14:paraId="39B426A5" w14:textId="77777777" w:rsidR="00782C33" w:rsidRDefault="00782C33" w:rsidP="00F31161">
      <w:pPr>
        <w:pStyle w:val="Heading2"/>
        <w:jc w:val="center"/>
        <w:rPr>
          <w:rFonts w:hint="default"/>
        </w:rPr>
      </w:pPr>
    </w:p>
    <w:p w14:paraId="3296592D" w14:textId="77777777" w:rsidR="00782C33" w:rsidRDefault="00782C33" w:rsidP="00F31161">
      <w:pPr>
        <w:pStyle w:val="Heading2"/>
        <w:jc w:val="center"/>
        <w:rPr>
          <w:rFonts w:hint="default"/>
        </w:rPr>
      </w:pPr>
    </w:p>
    <w:p w14:paraId="776F2886" w14:textId="77777777" w:rsidR="00782C33" w:rsidRDefault="00782C33" w:rsidP="00F31161">
      <w:pPr>
        <w:pStyle w:val="Heading2"/>
        <w:jc w:val="center"/>
        <w:rPr>
          <w:rFonts w:hint="default"/>
        </w:rPr>
      </w:pPr>
    </w:p>
    <w:p w14:paraId="09F44A27" w14:textId="77777777" w:rsidR="00782C33" w:rsidRDefault="00782C33" w:rsidP="00F31161">
      <w:pPr>
        <w:pStyle w:val="Heading2"/>
        <w:jc w:val="center"/>
        <w:rPr>
          <w:rFonts w:hint="default"/>
        </w:rPr>
      </w:pPr>
    </w:p>
    <w:p w14:paraId="10D1FD30" w14:textId="77777777" w:rsidR="00782C33" w:rsidRDefault="00782C33" w:rsidP="00F31161">
      <w:pPr>
        <w:pStyle w:val="Heading2"/>
        <w:jc w:val="center"/>
        <w:rPr>
          <w:rFonts w:hint="default"/>
        </w:rPr>
      </w:pPr>
    </w:p>
    <w:p w14:paraId="6734C14C" w14:textId="77777777" w:rsidR="00782C33" w:rsidRDefault="00782C33" w:rsidP="00F31161">
      <w:pPr>
        <w:pStyle w:val="Heading2"/>
        <w:jc w:val="center"/>
        <w:rPr>
          <w:rFonts w:hint="default"/>
        </w:rPr>
      </w:pPr>
    </w:p>
    <w:p w14:paraId="68E35829" w14:textId="62EADD32" w:rsidR="008D3C42" w:rsidRPr="00F31161" w:rsidRDefault="008D3C42" w:rsidP="00F31161">
      <w:pPr>
        <w:pStyle w:val="Heading2"/>
        <w:jc w:val="center"/>
      </w:pPr>
      <w:r w:rsidRPr="00F31161">
        <w:lastRenderedPageBreak/>
        <w:t>CHAPTER FOUR</w:t>
      </w:r>
      <w:bookmarkEnd w:id="27"/>
    </w:p>
    <w:p w14:paraId="74BA105B" w14:textId="77777777" w:rsidR="008D3C42" w:rsidRPr="00F31161" w:rsidRDefault="008D3C42" w:rsidP="00F31161">
      <w:pPr>
        <w:pStyle w:val="Heading1"/>
      </w:pPr>
      <w:bookmarkStart w:id="28" w:name="_Toc192359477"/>
      <w:r w:rsidRPr="00F31161">
        <w:t>DATA PRESENTATION, ANALYSIS, AND DISCUSSIONS</w:t>
      </w:r>
      <w:bookmarkEnd w:id="28"/>
    </w:p>
    <w:p w14:paraId="21126FBE" w14:textId="77777777" w:rsidR="00252EAA" w:rsidRPr="00F31161" w:rsidRDefault="00252EAA" w:rsidP="00252EAA"/>
    <w:p w14:paraId="5B558917" w14:textId="77777777" w:rsidR="008D3C42" w:rsidRPr="00F31161" w:rsidRDefault="008D3C42" w:rsidP="008D3C42">
      <w:pPr>
        <w:spacing w:line="480" w:lineRule="auto"/>
        <w:jc w:val="both"/>
        <w:rPr>
          <w:rFonts w:ascii="Times New Roman" w:hAnsi="Times New Roman" w:cs="Times New Roman"/>
          <w:sz w:val="24"/>
          <w:szCs w:val="24"/>
        </w:rPr>
      </w:pPr>
      <w:r w:rsidRPr="00F31161">
        <w:rPr>
          <w:rFonts w:ascii="Times New Roman" w:hAnsi="Times New Roman" w:cs="Times New Roman"/>
          <w:sz w:val="24"/>
          <w:szCs w:val="24"/>
        </w:rPr>
        <w:t>This chapter presents the results of the data analysis, including descriptive statistics, diagnostic tests, and model evaluation. The chapter begins with a summary of descriptive statistics, providing insights into the central tendency, variability, and distribution of the study variables. This is followed by diagnostic tests to assess the validity of the regression model, ensuring compliance with key assumptions such as normality, homoscedasticity, and the absence of multicollinearity. Further, reliability and validity tests confirm the robustness of the measurement constructs. The findings are discussed in relation to theoretical expectations and prior empirical studies to provide a comprehensive interpretation of the results.</w:t>
      </w:r>
    </w:p>
    <w:p w14:paraId="7B79129D" w14:textId="77777777" w:rsidR="00B668B8" w:rsidRPr="00F31161" w:rsidRDefault="00B668B8" w:rsidP="00B668B8">
      <w:pPr>
        <w:pStyle w:val="Heading2"/>
        <w:rPr>
          <w:rFonts w:eastAsia="Times New Roman" w:hint="default"/>
        </w:rPr>
      </w:pPr>
      <w:bookmarkStart w:id="29" w:name="_Toc192359478"/>
      <w:r w:rsidRPr="00F31161">
        <w:t>4.1 Descriptive Statistics</w:t>
      </w:r>
      <w:bookmarkEnd w:id="29"/>
    </w:p>
    <w:p w14:paraId="6ECC1A60" w14:textId="77777777" w:rsidR="008D3C42" w:rsidRPr="00F31161" w:rsidRDefault="008D3C42" w:rsidP="008D3C42">
      <w:pPr>
        <w:spacing w:before="100" w:beforeAutospacing="1" w:after="100" w:afterAutospacing="1" w:line="240" w:lineRule="auto"/>
        <w:outlineLvl w:val="2"/>
        <w:rPr>
          <w:rFonts w:ascii="Times New Roman" w:eastAsia="Times New Roman" w:hAnsi="Times New Roman" w:cs="Times New Roman"/>
          <w:b/>
          <w:bCs/>
          <w:sz w:val="24"/>
          <w:szCs w:val="24"/>
        </w:rPr>
      </w:pPr>
      <w:bookmarkStart w:id="30" w:name="_Toc192359479"/>
      <w:r w:rsidRPr="00F31161">
        <w:rPr>
          <w:rFonts w:ascii="Times New Roman" w:eastAsia="Times New Roman" w:hAnsi="Times New Roman" w:cs="Times New Roman"/>
          <w:b/>
          <w:bCs/>
          <w:sz w:val="24"/>
          <w:szCs w:val="24"/>
        </w:rPr>
        <w:t>4.1 Summary of Descriptive Statistics</w:t>
      </w:r>
      <w:bookmarkEnd w:id="30"/>
    </w:p>
    <w:tbl>
      <w:tblPr>
        <w:tblStyle w:val="TableGrid"/>
        <w:tblW w:w="9554" w:type="dxa"/>
        <w:tblLayout w:type="fixed"/>
        <w:tblLook w:val="04A0" w:firstRow="1" w:lastRow="0" w:firstColumn="1" w:lastColumn="0" w:noHBand="0" w:noVBand="1"/>
      </w:tblPr>
      <w:tblGrid>
        <w:gridCol w:w="1764"/>
        <w:gridCol w:w="1110"/>
        <w:gridCol w:w="1440"/>
        <w:gridCol w:w="1220"/>
        <w:gridCol w:w="1445"/>
        <w:gridCol w:w="1339"/>
        <w:gridCol w:w="1236"/>
      </w:tblGrid>
      <w:tr w:rsidR="00B432D6" w:rsidRPr="00F31161" w14:paraId="11D85468" w14:textId="77777777" w:rsidTr="00011663">
        <w:trPr>
          <w:trHeight w:val="798"/>
        </w:trPr>
        <w:tc>
          <w:tcPr>
            <w:tcW w:w="1764" w:type="dxa"/>
            <w:hideMark/>
          </w:tcPr>
          <w:p w14:paraId="271CD322" w14:textId="77777777" w:rsidR="00B668B8" w:rsidRPr="00F31161" w:rsidRDefault="00B668B8" w:rsidP="003D731E">
            <w:pPr>
              <w:jc w:val="center"/>
              <w:rPr>
                <w:rFonts w:ascii="Times New Roman" w:eastAsia="Times New Roman" w:hAnsi="Times New Roman" w:cs="Times New Roman"/>
                <w:b/>
                <w:bCs/>
                <w:sz w:val="24"/>
                <w:szCs w:val="24"/>
              </w:rPr>
            </w:pPr>
            <w:r w:rsidRPr="00F31161">
              <w:rPr>
                <w:rFonts w:ascii="Times New Roman" w:eastAsia="Times New Roman" w:hAnsi="Times New Roman" w:cs="Times New Roman"/>
                <w:b/>
                <w:bCs/>
                <w:sz w:val="24"/>
                <w:szCs w:val="24"/>
              </w:rPr>
              <w:t>Variable</w:t>
            </w:r>
          </w:p>
        </w:tc>
        <w:tc>
          <w:tcPr>
            <w:tcW w:w="1110" w:type="dxa"/>
            <w:hideMark/>
          </w:tcPr>
          <w:p w14:paraId="17DC7561" w14:textId="77777777" w:rsidR="00B668B8" w:rsidRPr="00F31161" w:rsidRDefault="00B668B8" w:rsidP="003D731E">
            <w:pPr>
              <w:jc w:val="center"/>
              <w:rPr>
                <w:rFonts w:ascii="Times New Roman" w:eastAsia="Times New Roman" w:hAnsi="Times New Roman" w:cs="Times New Roman"/>
                <w:b/>
                <w:bCs/>
                <w:sz w:val="24"/>
                <w:szCs w:val="24"/>
              </w:rPr>
            </w:pPr>
            <w:r w:rsidRPr="00F31161">
              <w:rPr>
                <w:rFonts w:ascii="Times New Roman" w:eastAsia="Times New Roman" w:hAnsi="Times New Roman" w:cs="Times New Roman"/>
                <w:b/>
                <w:bCs/>
                <w:sz w:val="24"/>
                <w:szCs w:val="24"/>
              </w:rPr>
              <w:t>Mean</w:t>
            </w:r>
          </w:p>
        </w:tc>
        <w:tc>
          <w:tcPr>
            <w:tcW w:w="1440" w:type="dxa"/>
            <w:hideMark/>
          </w:tcPr>
          <w:p w14:paraId="7F8FBC49" w14:textId="77777777" w:rsidR="00B668B8" w:rsidRPr="00F31161" w:rsidRDefault="00B668B8" w:rsidP="003D731E">
            <w:pPr>
              <w:jc w:val="center"/>
              <w:rPr>
                <w:rFonts w:ascii="Times New Roman" w:eastAsia="Times New Roman" w:hAnsi="Times New Roman" w:cs="Times New Roman"/>
                <w:b/>
                <w:bCs/>
                <w:sz w:val="24"/>
                <w:szCs w:val="24"/>
              </w:rPr>
            </w:pPr>
            <w:r w:rsidRPr="00F31161">
              <w:rPr>
                <w:rFonts w:ascii="Times New Roman" w:eastAsia="Times New Roman" w:hAnsi="Times New Roman" w:cs="Times New Roman"/>
                <w:b/>
                <w:bCs/>
                <w:sz w:val="24"/>
                <w:szCs w:val="24"/>
              </w:rPr>
              <w:t>Std. Deviation</w:t>
            </w:r>
          </w:p>
        </w:tc>
        <w:tc>
          <w:tcPr>
            <w:tcW w:w="1220" w:type="dxa"/>
            <w:hideMark/>
          </w:tcPr>
          <w:p w14:paraId="4837499C" w14:textId="77777777" w:rsidR="00B668B8" w:rsidRPr="00F31161" w:rsidRDefault="00B668B8" w:rsidP="003D731E">
            <w:pPr>
              <w:jc w:val="center"/>
              <w:rPr>
                <w:rFonts w:ascii="Times New Roman" w:eastAsia="Times New Roman" w:hAnsi="Times New Roman" w:cs="Times New Roman"/>
                <w:b/>
                <w:bCs/>
                <w:sz w:val="24"/>
                <w:szCs w:val="24"/>
              </w:rPr>
            </w:pPr>
            <w:r w:rsidRPr="00F31161">
              <w:rPr>
                <w:rFonts w:ascii="Times New Roman" w:eastAsia="Times New Roman" w:hAnsi="Times New Roman" w:cs="Times New Roman"/>
                <w:b/>
                <w:bCs/>
                <w:sz w:val="24"/>
                <w:szCs w:val="24"/>
              </w:rPr>
              <w:t>Minimum</w:t>
            </w:r>
          </w:p>
        </w:tc>
        <w:tc>
          <w:tcPr>
            <w:tcW w:w="1445" w:type="dxa"/>
            <w:hideMark/>
          </w:tcPr>
          <w:p w14:paraId="0C0FC0B7" w14:textId="77777777" w:rsidR="00B668B8" w:rsidRPr="00F31161" w:rsidRDefault="00B668B8" w:rsidP="003D731E">
            <w:pPr>
              <w:jc w:val="center"/>
              <w:rPr>
                <w:rFonts w:ascii="Times New Roman" w:eastAsia="Times New Roman" w:hAnsi="Times New Roman" w:cs="Times New Roman"/>
                <w:b/>
                <w:bCs/>
                <w:sz w:val="24"/>
                <w:szCs w:val="24"/>
              </w:rPr>
            </w:pPr>
            <w:r w:rsidRPr="00F31161">
              <w:rPr>
                <w:rFonts w:ascii="Times New Roman" w:eastAsia="Times New Roman" w:hAnsi="Times New Roman" w:cs="Times New Roman"/>
                <w:b/>
                <w:bCs/>
                <w:sz w:val="24"/>
                <w:szCs w:val="24"/>
              </w:rPr>
              <w:t>Maximum</w:t>
            </w:r>
          </w:p>
        </w:tc>
        <w:tc>
          <w:tcPr>
            <w:tcW w:w="1339" w:type="dxa"/>
            <w:hideMark/>
          </w:tcPr>
          <w:p w14:paraId="5360D431" w14:textId="77777777" w:rsidR="00B668B8" w:rsidRPr="00F31161" w:rsidRDefault="00B668B8" w:rsidP="003D731E">
            <w:pPr>
              <w:jc w:val="center"/>
              <w:rPr>
                <w:rFonts w:ascii="Times New Roman" w:eastAsia="Times New Roman" w:hAnsi="Times New Roman" w:cs="Times New Roman"/>
                <w:b/>
                <w:bCs/>
                <w:sz w:val="24"/>
                <w:szCs w:val="24"/>
              </w:rPr>
            </w:pPr>
            <w:r w:rsidRPr="00F31161">
              <w:rPr>
                <w:rFonts w:ascii="Times New Roman" w:eastAsia="Times New Roman" w:hAnsi="Times New Roman" w:cs="Times New Roman"/>
                <w:b/>
                <w:bCs/>
                <w:sz w:val="24"/>
                <w:szCs w:val="24"/>
              </w:rPr>
              <w:t>Skewness</w:t>
            </w:r>
          </w:p>
        </w:tc>
        <w:tc>
          <w:tcPr>
            <w:tcW w:w="1236" w:type="dxa"/>
            <w:hideMark/>
          </w:tcPr>
          <w:p w14:paraId="44B93FFB" w14:textId="77777777" w:rsidR="00B668B8" w:rsidRPr="00F31161" w:rsidRDefault="00B668B8" w:rsidP="003D731E">
            <w:pPr>
              <w:jc w:val="center"/>
              <w:rPr>
                <w:rFonts w:ascii="Times New Roman" w:eastAsia="Times New Roman" w:hAnsi="Times New Roman" w:cs="Times New Roman"/>
                <w:b/>
                <w:bCs/>
                <w:sz w:val="24"/>
                <w:szCs w:val="24"/>
              </w:rPr>
            </w:pPr>
            <w:r w:rsidRPr="00F31161">
              <w:rPr>
                <w:rFonts w:ascii="Times New Roman" w:eastAsia="Times New Roman" w:hAnsi="Times New Roman" w:cs="Times New Roman"/>
                <w:b/>
                <w:bCs/>
                <w:sz w:val="24"/>
                <w:szCs w:val="24"/>
              </w:rPr>
              <w:t>Kurtosis</w:t>
            </w:r>
          </w:p>
        </w:tc>
      </w:tr>
      <w:tr w:rsidR="00B432D6" w:rsidRPr="00F31161" w14:paraId="15EF1F5D" w14:textId="77777777" w:rsidTr="00011663">
        <w:trPr>
          <w:trHeight w:val="539"/>
        </w:trPr>
        <w:tc>
          <w:tcPr>
            <w:tcW w:w="1764" w:type="dxa"/>
            <w:hideMark/>
          </w:tcPr>
          <w:p w14:paraId="332AD38D"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Capital Intensity</w:t>
            </w:r>
          </w:p>
        </w:tc>
        <w:tc>
          <w:tcPr>
            <w:tcW w:w="1110" w:type="dxa"/>
            <w:hideMark/>
          </w:tcPr>
          <w:p w14:paraId="0D02A3CA"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0.8055</w:t>
            </w:r>
          </w:p>
        </w:tc>
        <w:tc>
          <w:tcPr>
            <w:tcW w:w="1440" w:type="dxa"/>
            <w:hideMark/>
          </w:tcPr>
          <w:p w14:paraId="39522E83"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0.2891</w:t>
            </w:r>
          </w:p>
        </w:tc>
        <w:tc>
          <w:tcPr>
            <w:tcW w:w="1220" w:type="dxa"/>
            <w:hideMark/>
          </w:tcPr>
          <w:p w14:paraId="20CF1EEC"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0.0851</w:t>
            </w:r>
          </w:p>
        </w:tc>
        <w:tc>
          <w:tcPr>
            <w:tcW w:w="1445" w:type="dxa"/>
            <w:hideMark/>
          </w:tcPr>
          <w:p w14:paraId="44E21A94"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1.8993</w:t>
            </w:r>
          </w:p>
        </w:tc>
        <w:tc>
          <w:tcPr>
            <w:tcW w:w="1339" w:type="dxa"/>
            <w:hideMark/>
          </w:tcPr>
          <w:p w14:paraId="31226740"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0.317</w:t>
            </w:r>
          </w:p>
        </w:tc>
        <w:tc>
          <w:tcPr>
            <w:tcW w:w="1236" w:type="dxa"/>
            <w:hideMark/>
          </w:tcPr>
          <w:p w14:paraId="0FDFC0AB"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-0.937</w:t>
            </w:r>
          </w:p>
        </w:tc>
      </w:tr>
      <w:tr w:rsidR="00B432D6" w:rsidRPr="00F31161" w14:paraId="3A191DE8" w14:textId="77777777" w:rsidTr="00011663">
        <w:trPr>
          <w:trHeight w:val="528"/>
        </w:trPr>
        <w:tc>
          <w:tcPr>
            <w:tcW w:w="1764" w:type="dxa"/>
            <w:hideMark/>
          </w:tcPr>
          <w:p w14:paraId="1192F1F4"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Financial Distress</w:t>
            </w:r>
          </w:p>
        </w:tc>
        <w:tc>
          <w:tcPr>
            <w:tcW w:w="1110" w:type="dxa"/>
            <w:hideMark/>
          </w:tcPr>
          <w:p w14:paraId="4D58D5D6"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3.3634</w:t>
            </w:r>
          </w:p>
        </w:tc>
        <w:tc>
          <w:tcPr>
            <w:tcW w:w="1440" w:type="dxa"/>
            <w:hideMark/>
          </w:tcPr>
          <w:p w14:paraId="6410556C"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0.7130</w:t>
            </w:r>
          </w:p>
        </w:tc>
        <w:tc>
          <w:tcPr>
            <w:tcW w:w="1220" w:type="dxa"/>
            <w:hideMark/>
          </w:tcPr>
          <w:p w14:paraId="61A9F28A"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1.069</w:t>
            </w:r>
          </w:p>
        </w:tc>
        <w:tc>
          <w:tcPr>
            <w:tcW w:w="1445" w:type="dxa"/>
            <w:hideMark/>
          </w:tcPr>
          <w:p w14:paraId="4FCA7DF6"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4.419</w:t>
            </w:r>
          </w:p>
        </w:tc>
        <w:tc>
          <w:tcPr>
            <w:tcW w:w="1339" w:type="dxa"/>
            <w:hideMark/>
          </w:tcPr>
          <w:p w14:paraId="264F1A70"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-0.544</w:t>
            </w:r>
          </w:p>
        </w:tc>
        <w:tc>
          <w:tcPr>
            <w:tcW w:w="1236" w:type="dxa"/>
            <w:hideMark/>
          </w:tcPr>
          <w:p w14:paraId="43B60CE2"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0.398</w:t>
            </w:r>
          </w:p>
        </w:tc>
      </w:tr>
      <w:tr w:rsidR="00B432D6" w:rsidRPr="00F31161" w14:paraId="35ED8C59" w14:textId="77777777" w:rsidTr="00011663">
        <w:trPr>
          <w:trHeight w:val="539"/>
        </w:trPr>
        <w:tc>
          <w:tcPr>
            <w:tcW w:w="1764" w:type="dxa"/>
            <w:hideMark/>
          </w:tcPr>
          <w:p w14:paraId="709D2505"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Leverage</w:t>
            </w:r>
          </w:p>
        </w:tc>
        <w:tc>
          <w:tcPr>
            <w:tcW w:w="1110" w:type="dxa"/>
            <w:hideMark/>
          </w:tcPr>
          <w:p w14:paraId="57A2258E"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0.3247</w:t>
            </w:r>
          </w:p>
        </w:tc>
        <w:tc>
          <w:tcPr>
            <w:tcW w:w="1440" w:type="dxa"/>
            <w:hideMark/>
          </w:tcPr>
          <w:p w14:paraId="0287926E"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0.1915</w:t>
            </w:r>
          </w:p>
        </w:tc>
        <w:tc>
          <w:tcPr>
            <w:tcW w:w="1220" w:type="dxa"/>
            <w:hideMark/>
          </w:tcPr>
          <w:p w14:paraId="26093145"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0.0174</w:t>
            </w:r>
          </w:p>
        </w:tc>
        <w:tc>
          <w:tcPr>
            <w:tcW w:w="1445" w:type="dxa"/>
            <w:hideMark/>
          </w:tcPr>
          <w:p w14:paraId="49B3FD75"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4.5035</w:t>
            </w:r>
          </w:p>
        </w:tc>
        <w:tc>
          <w:tcPr>
            <w:tcW w:w="1339" w:type="dxa"/>
            <w:hideMark/>
          </w:tcPr>
          <w:p w14:paraId="190F56BC"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4.391</w:t>
            </w:r>
          </w:p>
        </w:tc>
        <w:tc>
          <w:tcPr>
            <w:tcW w:w="1236" w:type="dxa"/>
            <w:hideMark/>
          </w:tcPr>
          <w:p w14:paraId="7C7F2CFB"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21.673</w:t>
            </w:r>
          </w:p>
        </w:tc>
      </w:tr>
      <w:tr w:rsidR="00B432D6" w:rsidRPr="00F31161" w14:paraId="5E3A3FC9" w14:textId="77777777" w:rsidTr="00011663">
        <w:trPr>
          <w:trHeight w:val="528"/>
        </w:trPr>
        <w:tc>
          <w:tcPr>
            <w:tcW w:w="1764" w:type="dxa"/>
            <w:hideMark/>
          </w:tcPr>
          <w:p w14:paraId="752E1336"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Audit Quality</w:t>
            </w:r>
          </w:p>
        </w:tc>
        <w:tc>
          <w:tcPr>
            <w:tcW w:w="1110" w:type="dxa"/>
            <w:hideMark/>
          </w:tcPr>
          <w:p w14:paraId="03A3F981"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1</w:t>
            </w:r>
            <w:r w:rsidR="00011663" w:rsidRPr="00F31161">
              <w:rPr>
                <w:rFonts w:ascii="Times New Roman" w:eastAsia="Times New Roman" w:hAnsi="Times New Roman" w:cs="Times New Roman"/>
                <w:sz w:val="24"/>
                <w:szCs w:val="24"/>
              </w:rPr>
              <w:t>.0000</w:t>
            </w:r>
          </w:p>
        </w:tc>
        <w:tc>
          <w:tcPr>
            <w:tcW w:w="1440" w:type="dxa"/>
            <w:hideMark/>
          </w:tcPr>
          <w:p w14:paraId="44A77925"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w:t>
            </w:r>
            <w:r w:rsidR="00011663" w:rsidRPr="00F31161">
              <w:rPr>
                <w:rFonts w:ascii="Times New Roman" w:eastAsia="Times New Roman" w:hAnsi="Times New Roman" w:cs="Times New Roman"/>
                <w:sz w:val="24"/>
                <w:szCs w:val="24"/>
              </w:rPr>
              <w:t>.0000</w:t>
            </w:r>
          </w:p>
        </w:tc>
        <w:tc>
          <w:tcPr>
            <w:tcW w:w="1220" w:type="dxa"/>
            <w:hideMark/>
          </w:tcPr>
          <w:p w14:paraId="67DF4B84"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1</w:t>
            </w:r>
            <w:r w:rsidR="00011663" w:rsidRPr="00F31161">
              <w:rPr>
                <w:rFonts w:ascii="Times New Roman" w:eastAsia="Times New Roman" w:hAnsi="Times New Roman" w:cs="Times New Roman"/>
                <w:sz w:val="24"/>
                <w:szCs w:val="24"/>
              </w:rPr>
              <w:t>.0000</w:t>
            </w:r>
          </w:p>
        </w:tc>
        <w:tc>
          <w:tcPr>
            <w:tcW w:w="1445" w:type="dxa"/>
            <w:hideMark/>
          </w:tcPr>
          <w:p w14:paraId="7C61074D"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1</w:t>
            </w:r>
            <w:r w:rsidR="00011663" w:rsidRPr="00F31161">
              <w:rPr>
                <w:rFonts w:ascii="Times New Roman" w:eastAsia="Times New Roman" w:hAnsi="Times New Roman" w:cs="Times New Roman"/>
                <w:sz w:val="24"/>
                <w:szCs w:val="24"/>
              </w:rPr>
              <w:t>.0000</w:t>
            </w:r>
          </w:p>
        </w:tc>
        <w:tc>
          <w:tcPr>
            <w:tcW w:w="1339" w:type="dxa"/>
            <w:hideMark/>
          </w:tcPr>
          <w:p w14:paraId="31621AF2"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w:t>
            </w:r>
            <w:r w:rsidR="00011663" w:rsidRPr="00F31161">
              <w:rPr>
                <w:rFonts w:ascii="Times New Roman" w:eastAsia="Times New Roman" w:hAnsi="Times New Roman" w:cs="Times New Roman"/>
                <w:sz w:val="24"/>
                <w:szCs w:val="24"/>
              </w:rPr>
              <w:t>.0000</w:t>
            </w:r>
          </w:p>
        </w:tc>
        <w:tc>
          <w:tcPr>
            <w:tcW w:w="1236" w:type="dxa"/>
            <w:hideMark/>
          </w:tcPr>
          <w:p w14:paraId="1BB08710"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w:t>
            </w:r>
            <w:r w:rsidR="00011663" w:rsidRPr="00F31161">
              <w:rPr>
                <w:rFonts w:ascii="Times New Roman" w:eastAsia="Times New Roman" w:hAnsi="Times New Roman" w:cs="Times New Roman"/>
                <w:sz w:val="24"/>
                <w:szCs w:val="24"/>
              </w:rPr>
              <w:t>.0000</w:t>
            </w:r>
          </w:p>
        </w:tc>
      </w:tr>
      <w:tr w:rsidR="00B432D6" w:rsidRPr="00F31161" w14:paraId="402176C4" w14:textId="77777777" w:rsidTr="00011663">
        <w:trPr>
          <w:trHeight w:val="528"/>
        </w:trPr>
        <w:tc>
          <w:tcPr>
            <w:tcW w:w="1764" w:type="dxa"/>
            <w:hideMark/>
          </w:tcPr>
          <w:p w14:paraId="7BADED17"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Deferred Tax Assets</w:t>
            </w:r>
          </w:p>
        </w:tc>
        <w:tc>
          <w:tcPr>
            <w:tcW w:w="1110" w:type="dxa"/>
            <w:hideMark/>
          </w:tcPr>
          <w:p w14:paraId="5A6D7AD9"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317008</w:t>
            </w:r>
          </w:p>
        </w:tc>
        <w:tc>
          <w:tcPr>
            <w:tcW w:w="1440" w:type="dxa"/>
            <w:hideMark/>
          </w:tcPr>
          <w:p w14:paraId="350EBB76"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711022</w:t>
            </w:r>
          </w:p>
        </w:tc>
        <w:tc>
          <w:tcPr>
            <w:tcW w:w="1220" w:type="dxa"/>
            <w:hideMark/>
          </w:tcPr>
          <w:p w14:paraId="113A7589"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w:t>
            </w:r>
            <w:r w:rsidR="00011663" w:rsidRPr="00F31161">
              <w:rPr>
                <w:rFonts w:ascii="Times New Roman" w:eastAsia="Times New Roman" w:hAnsi="Times New Roman" w:cs="Times New Roman"/>
                <w:sz w:val="24"/>
                <w:szCs w:val="24"/>
              </w:rPr>
              <w:t>.0000</w:t>
            </w:r>
          </w:p>
        </w:tc>
        <w:tc>
          <w:tcPr>
            <w:tcW w:w="1445" w:type="dxa"/>
            <w:hideMark/>
          </w:tcPr>
          <w:p w14:paraId="0ABBD02E"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8385272.1</w:t>
            </w:r>
          </w:p>
        </w:tc>
        <w:tc>
          <w:tcPr>
            <w:tcW w:w="1339" w:type="dxa"/>
            <w:hideMark/>
          </w:tcPr>
          <w:p w14:paraId="622E2C28"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9.053</w:t>
            </w:r>
          </w:p>
        </w:tc>
        <w:tc>
          <w:tcPr>
            <w:tcW w:w="1236" w:type="dxa"/>
            <w:hideMark/>
          </w:tcPr>
          <w:p w14:paraId="2060E442"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85.364</w:t>
            </w:r>
          </w:p>
        </w:tc>
      </w:tr>
      <w:tr w:rsidR="00B432D6" w:rsidRPr="00F31161" w14:paraId="3BD8C3ED" w14:textId="77777777" w:rsidTr="00011663">
        <w:trPr>
          <w:trHeight w:val="539"/>
        </w:trPr>
        <w:tc>
          <w:tcPr>
            <w:tcW w:w="1764" w:type="dxa"/>
            <w:hideMark/>
          </w:tcPr>
          <w:p w14:paraId="5ED61F48"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Company Size</w:t>
            </w:r>
          </w:p>
        </w:tc>
        <w:tc>
          <w:tcPr>
            <w:tcW w:w="1110" w:type="dxa"/>
            <w:hideMark/>
          </w:tcPr>
          <w:p w14:paraId="577B0471"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17.6404</w:t>
            </w:r>
          </w:p>
        </w:tc>
        <w:tc>
          <w:tcPr>
            <w:tcW w:w="1440" w:type="dxa"/>
            <w:hideMark/>
          </w:tcPr>
          <w:p w14:paraId="2566437C"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2.6119</w:t>
            </w:r>
          </w:p>
        </w:tc>
        <w:tc>
          <w:tcPr>
            <w:tcW w:w="1220" w:type="dxa"/>
            <w:hideMark/>
          </w:tcPr>
          <w:p w14:paraId="5F37BD1E"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8.039</w:t>
            </w:r>
          </w:p>
        </w:tc>
        <w:tc>
          <w:tcPr>
            <w:tcW w:w="1445" w:type="dxa"/>
            <w:hideMark/>
          </w:tcPr>
          <w:p w14:paraId="785F1644"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20.453</w:t>
            </w:r>
          </w:p>
        </w:tc>
        <w:tc>
          <w:tcPr>
            <w:tcW w:w="1339" w:type="dxa"/>
            <w:hideMark/>
          </w:tcPr>
          <w:p w14:paraId="72E61DE5"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-2.132</w:t>
            </w:r>
          </w:p>
        </w:tc>
        <w:tc>
          <w:tcPr>
            <w:tcW w:w="1236" w:type="dxa"/>
            <w:hideMark/>
          </w:tcPr>
          <w:p w14:paraId="0115C950"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4.647</w:t>
            </w:r>
          </w:p>
        </w:tc>
      </w:tr>
      <w:tr w:rsidR="00B432D6" w:rsidRPr="00F31161" w14:paraId="00D4FAEC" w14:textId="77777777" w:rsidTr="00011663">
        <w:trPr>
          <w:trHeight w:val="528"/>
        </w:trPr>
        <w:tc>
          <w:tcPr>
            <w:tcW w:w="1764" w:type="dxa"/>
            <w:hideMark/>
          </w:tcPr>
          <w:p w14:paraId="05E127FB"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Profitability</w:t>
            </w:r>
          </w:p>
        </w:tc>
        <w:tc>
          <w:tcPr>
            <w:tcW w:w="1110" w:type="dxa"/>
            <w:hideMark/>
          </w:tcPr>
          <w:p w14:paraId="29C76EB3"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0.0732</w:t>
            </w:r>
          </w:p>
        </w:tc>
        <w:tc>
          <w:tcPr>
            <w:tcW w:w="1440" w:type="dxa"/>
            <w:hideMark/>
          </w:tcPr>
          <w:p w14:paraId="62EE8A70"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0.0659</w:t>
            </w:r>
          </w:p>
        </w:tc>
        <w:tc>
          <w:tcPr>
            <w:tcW w:w="1220" w:type="dxa"/>
            <w:hideMark/>
          </w:tcPr>
          <w:p w14:paraId="7441DA7A"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-0.1368</w:t>
            </w:r>
          </w:p>
        </w:tc>
        <w:tc>
          <w:tcPr>
            <w:tcW w:w="1445" w:type="dxa"/>
            <w:hideMark/>
          </w:tcPr>
          <w:p w14:paraId="1D677AD3"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0.3444</w:t>
            </w:r>
          </w:p>
        </w:tc>
        <w:tc>
          <w:tcPr>
            <w:tcW w:w="1339" w:type="dxa"/>
            <w:hideMark/>
          </w:tcPr>
          <w:p w14:paraId="25DFB7E9"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-0.645</w:t>
            </w:r>
          </w:p>
        </w:tc>
        <w:tc>
          <w:tcPr>
            <w:tcW w:w="1236" w:type="dxa"/>
            <w:hideMark/>
          </w:tcPr>
          <w:p w14:paraId="129F3585" w14:textId="77777777" w:rsidR="00B668B8" w:rsidRPr="00F31161" w:rsidRDefault="00B668B8"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1.892</w:t>
            </w:r>
          </w:p>
        </w:tc>
      </w:tr>
    </w:tbl>
    <w:p w14:paraId="05AAEDC7" w14:textId="77777777" w:rsidR="008D3C42" w:rsidRPr="00F31161" w:rsidRDefault="008D3C42" w:rsidP="008D3C42">
      <w:pPr>
        <w:rPr>
          <w:rFonts w:ascii="Times New Roman" w:hAnsi="Times New Roman" w:cs="Times New Roman"/>
          <w:sz w:val="24"/>
          <w:szCs w:val="24"/>
        </w:rPr>
      </w:pPr>
      <w:bookmarkStart w:id="31" w:name="_Hlk192141139"/>
      <w:r w:rsidRPr="00F31161">
        <w:rPr>
          <w:rFonts w:ascii="Times New Roman" w:hAnsi="Times New Roman" w:cs="Times New Roman"/>
          <w:sz w:val="24"/>
          <w:szCs w:val="24"/>
        </w:rPr>
        <w:t>Source: Author’s Computation (2025)</w:t>
      </w:r>
    </w:p>
    <w:bookmarkEnd w:id="31"/>
    <w:p w14:paraId="0970AE0F" w14:textId="77777777" w:rsidR="008D3C42" w:rsidRPr="00F31161" w:rsidRDefault="008D3C42" w:rsidP="00AB478F">
      <w:pPr>
        <w:spacing w:line="480" w:lineRule="auto"/>
        <w:jc w:val="both"/>
        <w:rPr>
          <w:rFonts w:ascii="Times New Roman" w:hAnsi="Times New Roman" w:cs="Times New Roman"/>
          <w:sz w:val="24"/>
          <w:szCs w:val="24"/>
        </w:rPr>
      </w:pPr>
      <w:r w:rsidRPr="00F31161">
        <w:rPr>
          <w:rFonts w:ascii="Times New Roman" w:hAnsi="Times New Roman" w:cs="Times New Roman"/>
          <w:sz w:val="24"/>
          <w:szCs w:val="24"/>
        </w:rPr>
        <w:lastRenderedPageBreak/>
        <w:t>The descriptive statistics provide an overview of the key variables in the study, including their central tendency, dispersion, and distribution characteristics. Capital Intensity has a mean value of 0.8055 with a standard deviation of 0.2891, indicating moderate variability across firms. Its skewness (0.317) suggests a slight rightward skew, while the negative kurtosis (-0.937) indicates a relatively flat distribution. Financial Distress has a mean of 3.3634 and a standard deviation of 0.7130, with a slight leftward skew (-0.544) and a positive kurtosis (0.398), implying a fairly normal distribution. Leverage exhibits a mean of 0.3247 but shows substantial variation (standard deviation = 0.1915), with extreme positive skewness (4.391) and high kurtosis (21.673), reflecting the presence of significant outliers. Audit Quality remains constant at 1, indicating that all firms in the sample meet the specified audit quality criteria.</w:t>
      </w:r>
    </w:p>
    <w:p w14:paraId="42D22E5A" w14:textId="77777777" w:rsidR="00B668B8" w:rsidRPr="00F31161" w:rsidRDefault="008D3C42" w:rsidP="00B668B8">
      <w:pPr>
        <w:spacing w:line="480" w:lineRule="auto"/>
        <w:jc w:val="both"/>
        <w:rPr>
          <w:rFonts w:ascii="Times New Roman" w:hAnsi="Times New Roman" w:cs="Times New Roman"/>
          <w:sz w:val="24"/>
          <w:szCs w:val="24"/>
        </w:rPr>
      </w:pPr>
      <w:r w:rsidRPr="00F31161">
        <w:rPr>
          <w:rFonts w:ascii="Times New Roman" w:hAnsi="Times New Roman" w:cs="Times New Roman"/>
          <w:sz w:val="24"/>
          <w:szCs w:val="24"/>
        </w:rPr>
        <w:t xml:space="preserve">Deferred Tax Assets show the highest level of dispersion, with a mean of 317,008 and a standard deviation of 711,022, suggesting significant variation across firms. The extreme skewness (9.053) and high kurtosis (85.364) confirm that the distribution is highly non-normal, likely due to some firms having exceptionally large deferred tax assets. Company Size has a mean of 17.6404 with a standard deviation of 2.6119, and its negative skewness (-2.132) indicates that most firms tend to be larger, with few small-sized firms in the sample. Profitability has a mean of 0.0732 and a standard deviation of 0.0659, with a slight left skew (-0.645) and a moderately peaked distribution (kurtosis = 1.892). </w:t>
      </w:r>
    </w:p>
    <w:p w14:paraId="14491669" w14:textId="77777777" w:rsidR="008D3C42" w:rsidRPr="00F31161" w:rsidRDefault="008D3C42" w:rsidP="00B668B8">
      <w:pPr>
        <w:pStyle w:val="Heading2"/>
        <w:rPr>
          <w:rFonts w:hint="default"/>
        </w:rPr>
      </w:pPr>
      <w:bookmarkStart w:id="32" w:name="_Toc192359480"/>
      <w:r w:rsidRPr="00F31161">
        <w:t>4.2 Diagnostic Test</w:t>
      </w:r>
      <w:bookmarkEnd w:id="32"/>
    </w:p>
    <w:p w14:paraId="52ED6C6C" w14:textId="77777777" w:rsidR="008D3C42" w:rsidRPr="00F31161" w:rsidRDefault="008D3C42" w:rsidP="008D3C42">
      <w:pPr>
        <w:pStyle w:val="NormalWeb"/>
        <w:spacing w:line="480" w:lineRule="auto"/>
        <w:jc w:val="both"/>
      </w:pPr>
      <w:r w:rsidRPr="00F31161">
        <w:t xml:space="preserve">Before conducting the main analysis, it is essential to verify that the underlying assumptions of the regression model are satisfied. Diagnostic tests help ensure the validity and reliability of the estimated parameters by checking for normality, heteroskedasticity, and autocorrelation in the residuals. The Normality Test examines whether the residuals follow a normal distribution, which </w:t>
      </w:r>
      <w:r w:rsidRPr="00F31161">
        <w:lastRenderedPageBreak/>
        <w:t>is crucial for making statistical inferences. The Heteroskedasticity Test assesses whether the variance of the residuals remains constant across observations, as heteroskedasticity can lead to inefficient estimators. The Autocorrelation Test checks for serial correlation in the residuals, which could indicate misspecification in the model and lead to biased standard errors. These tests provide insights into potential violations of assumptions and guide appropriate corrective measures if necessary.</w:t>
      </w:r>
    </w:p>
    <w:p w14:paraId="79654080" w14:textId="77777777" w:rsidR="008D3C42" w:rsidRPr="00F31161" w:rsidRDefault="008D3C42" w:rsidP="008D3C42">
      <w:pPr>
        <w:spacing w:before="100" w:beforeAutospacing="1" w:after="100" w:afterAutospacing="1" w:line="240" w:lineRule="auto"/>
        <w:outlineLvl w:val="2"/>
        <w:rPr>
          <w:rFonts w:ascii="Times New Roman" w:eastAsia="Times New Roman" w:hAnsi="Times New Roman" w:cs="Times New Roman"/>
          <w:b/>
          <w:bCs/>
          <w:sz w:val="24"/>
          <w:szCs w:val="24"/>
        </w:rPr>
      </w:pPr>
      <w:bookmarkStart w:id="33" w:name="_Toc192359481"/>
      <w:r w:rsidRPr="00F31161">
        <w:rPr>
          <w:rFonts w:ascii="Times New Roman" w:eastAsia="Times New Roman" w:hAnsi="Times New Roman" w:cs="Times New Roman"/>
          <w:b/>
          <w:bCs/>
          <w:sz w:val="24"/>
          <w:szCs w:val="24"/>
        </w:rPr>
        <w:t>4.2 Diagnostic Test Results</w:t>
      </w:r>
      <w:bookmarkEnd w:id="33"/>
    </w:p>
    <w:tbl>
      <w:tblPr>
        <w:tblStyle w:val="TableGrid"/>
        <w:tblW w:w="7021" w:type="dxa"/>
        <w:tblLook w:val="04A0" w:firstRow="1" w:lastRow="0" w:firstColumn="1" w:lastColumn="0" w:noHBand="0" w:noVBand="1"/>
      </w:tblPr>
      <w:tblGrid>
        <w:gridCol w:w="4627"/>
        <w:gridCol w:w="1236"/>
        <w:gridCol w:w="1158"/>
      </w:tblGrid>
      <w:tr w:rsidR="00B432D6" w:rsidRPr="00F31161" w14:paraId="489F7097" w14:textId="77777777" w:rsidTr="003D731E">
        <w:trPr>
          <w:trHeight w:val="298"/>
        </w:trPr>
        <w:tc>
          <w:tcPr>
            <w:tcW w:w="0" w:type="auto"/>
            <w:hideMark/>
          </w:tcPr>
          <w:p w14:paraId="3C686377" w14:textId="77777777" w:rsidR="008D3C42" w:rsidRPr="00F31161" w:rsidRDefault="008D3C42" w:rsidP="003D731E">
            <w:pPr>
              <w:jc w:val="center"/>
              <w:rPr>
                <w:rFonts w:ascii="Times New Roman" w:eastAsia="Times New Roman" w:hAnsi="Times New Roman" w:cs="Times New Roman"/>
                <w:b/>
                <w:bCs/>
                <w:sz w:val="24"/>
                <w:szCs w:val="24"/>
              </w:rPr>
            </w:pPr>
            <w:r w:rsidRPr="00F31161">
              <w:rPr>
                <w:rFonts w:ascii="Times New Roman" w:eastAsia="Times New Roman" w:hAnsi="Times New Roman" w:cs="Times New Roman"/>
                <w:b/>
                <w:bCs/>
                <w:sz w:val="24"/>
                <w:szCs w:val="24"/>
              </w:rPr>
              <w:t>Test</w:t>
            </w:r>
          </w:p>
        </w:tc>
        <w:tc>
          <w:tcPr>
            <w:tcW w:w="0" w:type="auto"/>
            <w:hideMark/>
          </w:tcPr>
          <w:p w14:paraId="0BBC948A" w14:textId="77777777" w:rsidR="008D3C42" w:rsidRPr="00F31161" w:rsidRDefault="008D3C42" w:rsidP="003D731E">
            <w:pPr>
              <w:jc w:val="center"/>
              <w:rPr>
                <w:rFonts w:ascii="Times New Roman" w:eastAsia="Times New Roman" w:hAnsi="Times New Roman" w:cs="Times New Roman"/>
                <w:b/>
                <w:bCs/>
                <w:sz w:val="24"/>
                <w:szCs w:val="24"/>
              </w:rPr>
            </w:pPr>
            <w:r w:rsidRPr="00F31161">
              <w:rPr>
                <w:rFonts w:ascii="Times New Roman" w:eastAsia="Times New Roman" w:hAnsi="Times New Roman" w:cs="Times New Roman"/>
                <w:b/>
                <w:bCs/>
                <w:sz w:val="24"/>
                <w:szCs w:val="24"/>
              </w:rPr>
              <w:t>Statistic</w:t>
            </w:r>
          </w:p>
        </w:tc>
        <w:tc>
          <w:tcPr>
            <w:tcW w:w="0" w:type="auto"/>
            <w:hideMark/>
          </w:tcPr>
          <w:p w14:paraId="5C9B3079" w14:textId="77777777" w:rsidR="008D3C42" w:rsidRPr="00F31161" w:rsidRDefault="008D3C42" w:rsidP="003D731E">
            <w:pPr>
              <w:jc w:val="center"/>
              <w:rPr>
                <w:rFonts w:ascii="Times New Roman" w:eastAsia="Times New Roman" w:hAnsi="Times New Roman" w:cs="Times New Roman"/>
                <w:b/>
                <w:bCs/>
                <w:sz w:val="24"/>
                <w:szCs w:val="24"/>
              </w:rPr>
            </w:pPr>
            <w:r w:rsidRPr="00F31161">
              <w:rPr>
                <w:rFonts w:ascii="Times New Roman" w:eastAsia="Times New Roman" w:hAnsi="Times New Roman" w:cs="Times New Roman"/>
                <w:b/>
                <w:bCs/>
                <w:sz w:val="24"/>
                <w:szCs w:val="24"/>
              </w:rPr>
              <w:t>p-value</w:t>
            </w:r>
          </w:p>
        </w:tc>
      </w:tr>
      <w:tr w:rsidR="00B432D6" w:rsidRPr="00F31161" w14:paraId="36903BDC" w14:textId="77777777" w:rsidTr="003D731E">
        <w:trPr>
          <w:trHeight w:val="285"/>
        </w:trPr>
        <w:tc>
          <w:tcPr>
            <w:tcW w:w="0" w:type="auto"/>
            <w:hideMark/>
          </w:tcPr>
          <w:p w14:paraId="27AF3A82" w14:textId="77777777" w:rsidR="008D3C42" w:rsidRPr="00F31161" w:rsidRDefault="008D3C42" w:rsidP="003D731E">
            <w:pPr>
              <w:rPr>
                <w:rFonts w:ascii="Times New Roman" w:eastAsia="Times New Roman" w:hAnsi="Times New Roman" w:cs="Times New Roman"/>
                <w:sz w:val="24"/>
                <w:szCs w:val="24"/>
              </w:rPr>
            </w:pPr>
            <w:r w:rsidRPr="00F31161">
              <w:rPr>
                <w:rFonts w:ascii="Times New Roman" w:eastAsia="Times New Roman" w:hAnsi="Times New Roman" w:cs="Times New Roman"/>
                <w:b/>
                <w:bCs/>
                <w:sz w:val="24"/>
                <w:szCs w:val="24"/>
              </w:rPr>
              <w:t>Normality (Shapiro-Wilk)</w:t>
            </w:r>
          </w:p>
        </w:tc>
        <w:tc>
          <w:tcPr>
            <w:tcW w:w="0" w:type="auto"/>
            <w:hideMark/>
          </w:tcPr>
          <w:p w14:paraId="0864450D" w14:textId="77777777" w:rsidR="008D3C42" w:rsidRPr="00F31161" w:rsidRDefault="008D3C42"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0.945</w:t>
            </w:r>
          </w:p>
        </w:tc>
        <w:tc>
          <w:tcPr>
            <w:tcW w:w="0" w:type="auto"/>
            <w:hideMark/>
          </w:tcPr>
          <w:p w14:paraId="09B9C391" w14:textId="77777777" w:rsidR="008D3C42" w:rsidRPr="00F31161" w:rsidRDefault="008D3C42"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0.055</w:t>
            </w:r>
          </w:p>
        </w:tc>
      </w:tr>
      <w:tr w:rsidR="00B432D6" w:rsidRPr="00F31161" w14:paraId="626722C8" w14:textId="77777777" w:rsidTr="003D731E">
        <w:trPr>
          <w:trHeight w:val="298"/>
        </w:trPr>
        <w:tc>
          <w:tcPr>
            <w:tcW w:w="0" w:type="auto"/>
            <w:hideMark/>
          </w:tcPr>
          <w:p w14:paraId="56554AE0" w14:textId="77777777" w:rsidR="008D3C42" w:rsidRPr="00F31161" w:rsidRDefault="008D3C42" w:rsidP="003D731E">
            <w:pPr>
              <w:rPr>
                <w:rFonts w:ascii="Times New Roman" w:eastAsia="Times New Roman" w:hAnsi="Times New Roman" w:cs="Times New Roman"/>
                <w:sz w:val="24"/>
                <w:szCs w:val="24"/>
              </w:rPr>
            </w:pPr>
            <w:r w:rsidRPr="00F31161">
              <w:rPr>
                <w:rFonts w:ascii="Times New Roman" w:eastAsia="Times New Roman" w:hAnsi="Times New Roman" w:cs="Times New Roman"/>
                <w:b/>
                <w:bCs/>
                <w:sz w:val="24"/>
                <w:szCs w:val="24"/>
              </w:rPr>
              <w:t>Heteroskedasticity (Breusch-Pagan)</w:t>
            </w:r>
          </w:p>
        </w:tc>
        <w:tc>
          <w:tcPr>
            <w:tcW w:w="0" w:type="auto"/>
            <w:hideMark/>
          </w:tcPr>
          <w:p w14:paraId="2126590E" w14:textId="77777777" w:rsidR="008D3C42" w:rsidRPr="00F31161" w:rsidRDefault="008D3C42"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18.375</w:t>
            </w:r>
          </w:p>
        </w:tc>
        <w:tc>
          <w:tcPr>
            <w:tcW w:w="0" w:type="auto"/>
            <w:hideMark/>
          </w:tcPr>
          <w:p w14:paraId="57333438" w14:textId="77777777" w:rsidR="008D3C42" w:rsidRPr="00F31161" w:rsidRDefault="008D3C42"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0.000</w:t>
            </w:r>
          </w:p>
        </w:tc>
      </w:tr>
      <w:tr w:rsidR="00B432D6" w:rsidRPr="00F31161" w14:paraId="6FAEDB05" w14:textId="77777777" w:rsidTr="003D731E">
        <w:trPr>
          <w:trHeight w:val="285"/>
        </w:trPr>
        <w:tc>
          <w:tcPr>
            <w:tcW w:w="0" w:type="auto"/>
            <w:hideMark/>
          </w:tcPr>
          <w:p w14:paraId="29AE35B7" w14:textId="77777777" w:rsidR="008D3C42" w:rsidRPr="00F31161" w:rsidRDefault="008D3C42" w:rsidP="003D731E">
            <w:pPr>
              <w:rPr>
                <w:rFonts w:ascii="Times New Roman" w:eastAsia="Times New Roman" w:hAnsi="Times New Roman" w:cs="Times New Roman"/>
                <w:sz w:val="24"/>
                <w:szCs w:val="24"/>
              </w:rPr>
            </w:pPr>
            <w:r w:rsidRPr="00F31161">
              <w:rPr>
                <w:rFonts w:ascii="Times New Roman" w:eastAsia="Times New Roman" w:hAnsi="Times New Roman" w:cs="Times New Roman"/>
                <w:b/>
                <w:bCs/>
                <w:sz w:val="24"/>
                <w:szCs w:val="24"/>
              </w:rPr>
              <w:t>Autocorrelation (Durbin-Watson)</w:t>
            </w:r>
          </w:p>
        </w:tc>
        <w:tc>
          <w:tcPr>
            <w:tcW w:w="0" w:type="auto"/>
            <w:hideMark/>
          </w:tcPr>
          <w:p w14:paraId="1B4F65E7" w14:textId="77777777" w:rsidR="008D3C42" w:rsidRPr="00F31161" w:rsidRDefault="008D3C42"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1.923</w:t>
            </w:r>
          </w:p>
        </w:tc>
        <w:tc>
          <w:tcPr>
            <w:tcW w:w="0" w:type="auto"/>
            <w:hideMark/>
          </w:tcPr>
          <w:p w14:paraId="50052024" w14:textId="77777777" w:rsidR="008D3C42" w:rsidRPr="00F31161" w:rsidRDefault="008D3C42"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w:t>
            </w:r>
          </w:p>
        </w:tc>
      </w:tr>
    </w:tbl>
    <w:p w14:paraId="221535C5" w14:textId="77777777" w:rsidR="008D3C42" w:rsidRPr="00F31161" w:rsidRDefault="008D3C42" w:rsidP="008D3C42">
      <w:pPr>
        <w:rPr>
          <w:rFonts w:ascii="Times New Roman" w:hAnsi="Times New Roman" w:cs="Times New Roman"/>
          <w:sz w:val="24"/>
          <w:szCs w:val="24"/>
        </w:rPr>
      </w:pPr>
      <w:r w:rsidRPr="00F31161">
        <w:rPr>
          <w:rFonts w:ascii="Times New Roman" w:hAnsi="Times New Roman" w:cs="Times New Roman"/>
          <w:sz w:val="24"/>
          <w:szCs w:val="24"/>
        </w:rPr>
        <w:t>Source: Author’s Computation (2025)</w:t>
      </w:r>
    </w:p>
    <w:p w14:paraId="22BC9039" w14:textId="77777777" w:rsidR="00AE06F0" w:rsidRPr="00F31161" w:rsidRDefault="00AE06F0" w:rsidP="00AE06F0">
      <w:pPr>
        <w:spacing w:line="480" w:lineRule="auto"/>
        <w:jc w:val="both"/>
        <w:rPr>
          <w:rFonts w:ascii="Times New Roman" w:hAnsi="Times New Roman" w:cs="Times New Roman"/>
          <w:sz w:val="24"/>
          <w:szCs w:val="24"/>
        </w:rPr>
      </w:pPr>
      <w:r w:rsidRPr="00F31161">
        <w:rPr>
          <w:rFonts w:ascii="Times New Roman" w:hAnsi="Times New Roman" w:cs="Times New Roman"/>
          <w:sz w:val="24"/>
          <w:szCs w:val="24"/>
        </w:rPr>
        <w:t>The normality test using the Shapiro-Wilk statistic yielded a value of 0.945 with a p-value of 0.055. Since the p-value is greater than the conventional significance level of 0.05, the null hypothesis that the residuals are normally distributed cannot be rejected. This suggests that the distribution of residuals meets the assumption of normality, which is essential for reliable statistical inference in regression analysis. Ensuring normality in residuals enhances the validity of hypothesis testing and confidence intervals in panel-corrected standard errors (PCSEs).</w:t>
      </w:r>
    </w:p>
    <w:p w14:paraId="36F5A363" w14:textId="77777777" w:rsidR="00AE06F0" w:rsidRPr="00F31161" w:rsidRDefault="00AE06F0" w:rsidP="00AE06F0">
      <w:pPr>
        <w:spacing w:line="480" w:lineRule="auto"/>
        <w:jc w:val="both"/>
        <w:rPr>
          <w:rFonts w:ascii="Times New Roman" w:hAnsi="Times New Roman" w:cs="Times New Roman"/>
          <w:sz w:val="24"/>
          <w:szCs w:val="24"/>
        </w:rPr>
      </w:pPr>
      <w:r w:rsidRPr="00F31161">
        <w:rPr>
          <w:rFonts w:ascii="Times New Roman" w:hAnsi="Times New Roman" w:cs="Times New Roman"/>
          <w:sz w:val="24"/>
          <w:szCs w:val="24"/>
        </w:rPr>
        <w:t xml:space="preserve">The Breusch-Pagan test for heteroskedasticity produced a test statistic of 18.375 with a p-value of 0.000, which is highly significant. This indicates the presence of heteroskedasticity, meaning that the variance of the residuals is not constant across observations. Heteroskedasticity can lead to inefficient estimates and unreliable statistical inferences if not addressed. Given this finding, the </w:t>
      </w:r>
      <w:r w:rsidRPr="00F31161">
        <w:rPr>
          <w:rFonts w:ascii="Times New Roman" w:hAnsi="Times New Roman" w:cs="Times New Roman"/>
          <w:sz w:val="24"/>
          <w:szCs w:val="24"/>
        </w:rPr>
        <w:lastRenderedPageBreak/>
        <w:t>use of PCSEs is justified, as they provide robust standard errors that correct for heteroskedasticity, ensuring that the regression results remain valid and unbiased.</w:t>
      </w:r>
    </w:p>
    <w:p w14:paraId="0889EE27" w14:textId="77777777" w:rsidR="00AE06F0" w:rsidRPr="00F31161" w:rsidRDefault="00AE06F0" w:rsidP="00AE06F0">
      <w:pPr>
        <w:spacing w:line="480" w:lineRule="auto"/>
        <w:jc w:val="both"/>
        <w:rPr>
          <w:rFonts w:ascii="Times New Roman" w:hAnsi="Times New Roman" w:cs="Times New Roman"/>
          <w:sz w:val="24"/>
          <w:szCs w:val="24"/>
        </w:rPr>
      </w:pPr>
      <w:r w:rsidRPr="00F31161">
        <w:rPr>
          <w:rFonts w:ascii="Times New Roman" w:hAnsi="Times New Roman" w:cs="Times New Roman"/>
          <w:sz w:val="24"/>
          <w:szCs w:val="24"/>
        </w:rPr>
        <w:t>The Durbin-Watson test for autocorrelation produced a statistic of 1.923, which falls within the acceptable range of 1.5 to 2.5. This suggests that there is no significant autocorrelation in the residuals, meaning that the errors are independent across observations. The absence of autocorrelation is critical in regression analysis, as it prevents biases in standard errors and ensures the efficiency of coefficient estimates. Overall, the diagnostic test results confirm that while normality and independence of residuals are satisfied, heteroskedasticity is present, reinforcing the appropriateness of PCSEs in handling these econometric issues.</w:t>
      </w:r>
    </w:p>
    <w:p w14:paraId="2E81F1D6" w14:textId="77777777" w:rsidR="008D3C42" w:rsidRPr="00F31161" w:rsidRDefault="008D3C42" w:rsidP="00B668B8">
      <w:pPr>
        <w:pStyle w:val="Heading2"/>
        <w:rPr>
          <w:rFonts w:hint="default"/>
        </w:rPr>
      </w:pPr>
      <w:bookmarkStart w:id="34" w:name="_Toc192359482"/>
      <w:r w:rsidRPr="00F31161">
        <w:t>4.3 Collinearity Test</w:t>
      </w:r>
      <w:bookmarkEnd w:id="34"/>
    </w:p>
    <w:p w14:paraId="4A2763E7" w14:textId="42F722E1" w:rsidR="008D3C42" w:rsidRPr="00F31161" w:rsidRDefault="008D3C42" w:rsidP="008D3C42">
      <w:pPr>
        <w:spacing w:before="100" w:beforeAutospacing="1" w:after="100" w:afterAutospacing="1" w:line="480" w:lineRule="auto"/>
        <w:jc w:val="both"/>
        <w:outlineLvl w:val="2"/>
        <w:rPr>
          <w:rFonts w:ascii="Times New Roman" w:hAnsi="Times New Roman" w:cs="Times New Roman"/>
          <w:sz w:val="24"/>
          <w:szCs w:val="24"/>
        </w:rPr>
      </w:pPr>
      <w:bookmarkStart w:id="35" w:name="_Toc192359483"/>
      <w:r w:rsidRPr="00F31161">
        <w:rPr>
          <w:rFonts w:ascii="Times New Roman" w:hAnsi="Times New Roman" w:cs="Times New Roman"/>
          <w:sz w:val="24"/>
          <w:szCs w:val="24"/>
        </w:rPr>
        <w:t>Multicollinearity is a common issue in regression analysis that arises when independent variables are highly correlated with one another. It can inflate standard errors, reduce the reliability of coefficient estimates, and complicate the interpretation of the model’s results. To detect multicollinearity, the Variance Inflation Factor (VIF) is used, which measures how much the variance of a regression coefficient is increased due to collinearity. A VIF value greater than 10 is typically considered problematic, as it suggests a high degree of multicollinearity that may distort the regression estimates. By assessing the VIF values of the independent variables, this study ensures that multicollinearity does not significantly impact the regression model.</w:t>
      </w:r>
      <w:bookmarkEnd w:id="35"/>
    </w:p>
    <w:p w14:paraId="1E01DF37" w14:textId="524D4325" w:rsidR="003D731E" w:rsidRPr="00F31161" w:rsidRDefault="003D731E" w:rsidP="008D3C42">
      <w:pPr>
        <w:spacing w:before="100" w:beforeAutospacing="1" w:after="100" w:afterAutospacing="1" w:line="480" w:lineRule="auto"/>
        <w:jc w:val="both"/>
        <w:outlineLvl w:val="2"/>
        <w:rPr>
          <w:rFonts w:ascii="Times New Roman" w:hAnsi="Times New Roman" w:cs="Times New Roman"/>
          <w:sz w:val="24"/>
          <w:szCs w:val="24"/>
        </w:rPr>
      </w:pPr>
    </w:p>
    <w:p w14:paraId="7915CBCA" w14:textId="3814083A" w:rsidR="003D731E" w:rsidRPr="00F31161" w:rsidRDefault="003D731E" w:rsidP="008D3C42">
      <w:pPr>
        <w:spacing w:before="100" w:beforeAutospacing="1" w:after="100" w:afterAutospacing="1" w:line="480" w:lineRule="auto"/>
        <w:jc w:val="both"/>
        <w:outlineLvl w:val="2"/>
        <w:rPr>
          <w:rFonts w:ascii="Times New Roman" w:hAnsi="Times New Roman" w:cs="Times New Roman"/>
          <w:sz w:val="24"/>
          <w:szCs w:val="24"/>
        </w:rPr>
      </w:pPr>
    </w:p>
    <w:p w14:paraId="738C6425" w14:textId="77777777" w:rsidR="003D731E" w:rsidRPr="00F31161" w:rsidRDefault="003D731E" w:rsidP="008D3C42">
      <w:pPr>
        <w:spacing w:before="100" w:beforeAutospacing="1" w:after="100" w:afterAutospacing="1" w:line="480" w:lineRule="auto"/>
        <w:jc w:val="both"/>
        <w:outlineLvl w:val="2"/>
        <w:rPr>
          <w:rFonts w:ascii="Times New Roman" w:hAnsi="Times New Roman" w:cs="Times New Roman"/>
          <w:sz w:val="24"/>
          <w:szCs w:val="24"/>
        </w:rPr>
      </w:pPr>
    </w:p>
    <w:p w14:paraId="6430617E" w14:textId="77777777" w:rsidR="008D3C42" w:rsidRPr="00F31161" w:rsidRDefault="008D3C42" w:rsidP="00D01A7A">
      <w:pPr>
        <w:rPr>
          <w:rFonts w:ascii="Times New Roman" w:hAnsi="Times New Roman" w:cs="Times New Roman"/>
          <w:b/>
          <w:bCs/>
          <w:sz w:val="24"/>
          <w:szCs w:val="24"/>
        </w:rPr>
      </w:pPr>
      <w:r w:rsidRPr="00F31161">
        <w:rPr>
          <w:rFonts w:ascii="Times New Roman" w:hAnsi="Times New Roman" w:cs="Times New Roman"/>
          <w:b/>
          <w:bCs/>
          <w:sz w:val="24"/>
          <w:szCs w:val="24"/>
        </w:rPr>
        <w:lastRenderedPageBreak/>
        <w:t>Table 4.3 Collinearity Test Results</w:t>
      </w:r>
    </w:p>
    <w:tbl>
      <w:tblPr>
        <w:tblStyle w:val="TableGrid"/>
        <w:tblW w:w="5209" w:type="dxa"/>
        <w:tblLook w:val="04A0" w:firstRow="1" w:lastRow="0" w:firstColumn="1" w:lastColumn="0" w:noHBand="0" w:noVBand="1"/>
      </w:tblPr>
      <w:tblGrid>
        <w:gridCol w:w="3872"/>
        <w:gridCol w:w="1337"/>
      </w:tblGrid>
      <w:tr w:rsidR="00B432D6" w:rsidRPr="00F31161" w14:paraId="3BC98180" w14:textId="77777777" w:rsidTr="003D731E">
        <w:trPr>
          <w:trHeight w:val="276"/>
        </w:trPr>
        <w:tc>
          <w:tcPr>
            <w:tcW w:w="0" w:type="auto"/>
            <w:hideMark/>
          </w:tcPr>
          <w:p w14:paraId="2F19110A" w14:textId="77777777" w:rsidR="008D3C42" w:rsidRPr="00F31161" w:rsidRDefault="008D3C42" w:rsidP="003D731E">
            <w:pPr>
              <w:jc w:val="center"/>
              <w:rPr>
                <w:rFonts w:ascii="Times New Roman" w:eastAsia="Times New Roman" w:hAnsi="Times New Roman" w:cs="Times New Roman"/>
                <w:b/>
                <w:bCs/>
                <w:sz w:val="24"/>
                <w:szCs w:val="24"/>
              </w:rPr>
            </w:pPr>
            <w:r w:rsidRPr="00F31161">
              <w:rPr>
                <w:rFonts w:ascii="Times New Roman" w:eastAsia="Times New Roman" w:hAnsi="Times New Roman" w:cs="Times New Roman"/>
                <w:b/>
                <w:bCs/>
                <w:sz w:val="24"/>
                <w:szCs w:val="24"/>
              </w:rPr>
              <w:t>Variable</w:t>
            </w:r>
          </w:p>
        </w:tc>
        <w:tc>
          <w:tcPr>
            <w:tcW w:w="0" w:type="auto"/>
            <w:hideMark/>
          </w:tcPr>
          <w:p w14:paraId="6FAF868B" w14:textId="77777777" w:rsidR="008D3C42" w:rsidRPr="00F31161" w:rsidRDefault="008D3C42" w:rsidP="003D731E">
            <w:pPr>
              <w:jc w:val="center"/>
              <w:rPr>
                <w:rFonts w:ascii="Times New Roman" w:eastAsia="Times New Roman" w:hAnsi="Times New Roman" w:cs="Times New Roman"/>
                <w:b/>
                <w:bCs/>
                <w:sz w:val="24"/>
                <w:szCs w:val="24"/>
              </w:rPr>
            </w:pPr>
            <w:r w:rsidRPr="00F31161">
              <w:rPr>
                <w:rFonts w:ascii="Times New Roman" w:eastAsia="Times New Roman" w:hAnsi="Times New Roman" w:cs="Times New Roman"/>
                <w:b/>
                <w:bCs/>
                <w:sz w:val="24"/>
                <w:szCs w:val="24"/>
              </w:rPr>
              <w:t>VIF</w:t>
            </w:r>
          </w:p>
        </w:tc>
      </w:tr>
      <w:tr w:rsidR="00B432D6" w:rsidRPr="00F31161" w14:paraId="464307BE" w14:textId="77777777" w:rsidTr="003D731E">
        <w:trPr>
          <w:trHeight w:val="288"/>
        </w:trPr>
        <w:tc>
          <w:tcPr>
            <w:tcW w:w="0" w:type="auto"/>
            <w:hideMark/>
          </w:tcPr>
          <w:p w14:paraId="3C79E0D8" w14:textId="77777777" w:rsidR="008D3C42" w:rsidRPr="00F31161" w:rsidRDefault="008D3C42"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Capital Intensity</w:t>
            </w:r>
          </w:p>
        </w:tc>
        <w:tc>
          <w:tcPr>
            <w:tcW w:w="0" w:type="auto"/>
            <w:hideMark/>
          </w:tcPr>
          <w:p w14:paraId="2AB3940A" w14:textId="77777777" w:rsidR="008D3C42" w:rsidRPr="00F31161" w:rsidRDefault="008D3C42"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1.215</w:t>
            </w:r>
          </w:p>
        </w:tc>
      </w:tr>
      <w:tr w:rsidR="00B432D6" w:rsidRPr="00F31161" w14:paraId="5ECB7C29" w14:textId="77777777" w:rsidTr="003D731E">
        <w:trPr>
          <w:trHeight w:val="288"/>
        </w:trPr>
        <w:tc>
          <w:tcPr>
            <w:tcW w:w="0" w:type="auto"/>
            <w:hideMark/>
          </w:tcPr>
          <w:p w14:paraId="148CE223" w14:textId="77777777" w:rsidR="008D3C42" w:rsidRPr="00F31161" w:rsidRDefault="002E49C6"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Financial Distress</w:t>
            </w:r>
          </w:p>
        </w:tc>
        <w:tc>
          <w:tcPr>
            <w:tcW w:w="0" w:type="auto"/>
            <w:hideMark/>
          </w:tcPr>
          <w:p w14:paraId="7BCC1195" w14:textId="77777777" w:rsidR="008D3C42" w:rsidRPr="00F31161" w:rsidRDefault="008D3C42"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1.357</w:t>
            </w:r>
          </w:p>
        </w:tc>
      </w:tr>
      <w:tr w:rsidR="00B432D6" w:rsidRPr="00F31161" w14:paraId="3B3B600D" w14:textId="77777777" w:rsidTr="003D731E">
        <w:trPr>
          <w:trHeight w:val="276"/>
        </w:trPr>
        <w:tc>
          <w:tcPr>
            <w:tcW w:w="0" w:type="auto"/>
            <w:hideMark/>
          </w:tcPr>
          <w:p w14:paraId="3F6714A0" w14:textId="77777777" w:rsidR="008D3C42" w:rsidRPr="00F31161" w:rsidRDefault="008D3C42"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Leverage</w:t>
            </w:r>
          </w:p>
        </w:tc>
        <w:tc>
          <w:tcPr>
            <w:tcW w:w="0" w:type="auto"/>
            <w:hideMark/>
          </w:tcPr>
          <w:p w14:paraId="708F0EE5" w14:textId="77777777" w:rsidR="008D3C42" w:rsidRPr="00F31161" w:rsidRDefault="008D3C42"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1.621</w:t>
            </w:r>
          </w:p>
        </w:tc>
      </w:tr>
      <w:tr w:rsidR="00B432D6" w:rsidRPr="00F31161" w14:paraId="066BDE99" w14:textId="77777777" w:rsidTr="003D731E">
        <w:trPr>
          <w:trHeight w:val="288"/>
        </w:trPr>
        <w:tc>
          <w:tcPr>
            <w:tcW w:w="0" w:type="auto"/>
            <w:hideMark/>
          </w:tcPr>
          <w:p w14:paraId="6FE0AC1C" w14:textId="77777777" w:rsidR="008D3C42" w:rsidRPr="00F31161" w:rsidRDefault="008D3C42"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Audit Quality</w:t>
            </w:r>
          </w:p>
        </w:tc>
        <w:tc>
          <w:tcPr>
            <w:tcW w:w="0" w:type="auto"/>
            <w:hideMark/>
          </w:tcPr>
          <w:p w14:paraId="1937A2C3" w14:textId="77777777" w:rsidR="008D3C42" w:rsidRPr="00F31161" w:rsidRDefault="008D3C42"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1.000</w:t>
            </w:r>
          </w:p>
        </w:tc>
      </w:tr>
      <w:tr w:rsidR="00B432D6" w:rsidRPr="00F31161" w14:paraId="168FE4F5" w14:textId="77777777" w:rsidTr="003D731E">
        <w:trPr>
          <w:trHeight w:val="288"/>
        </w:trPr>
        <w:tc>
          <w:tcPr>
            <w:tcW w:w="0" w:type="auto"/>
            <w:hideMark/>
          </w:tcPr>
          <w:p w14:paraId="73473931" w14:textId="77777777" w:rsidR="008D3C42" w:rsidRPr="00F31161" w:rsidRDefault="008D3C42"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Deferred Tax Assets</w:t>
            </w:r>
          </w:p>
        </w:tc>
        <w:tc>
          <w:tcPr>
            <w:tcW w:w="0" w:type="auto"/>
            <w:hideMark/>
          </w:tcPr>
          <w:p w14:paraId="0E6A140D" w14:textId="77777777" w:rsidR="008D3C42" w:rsidRPr="00F31161" w:rsidRDefault="008D3C42"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1.472</w:t>
            </w:r>
          </w:p>
        </w:tc>
      </w:tr>
      <w:tr w:rsidR="00B432D6" w:rsidRPr="00F31161" w14:paraId="3B1FB867" w14:textId="77777777" w:rsidTr="003D731E">
        <w:trPr>
          <w:trHeight w:val="276"/>
        </w:trPr>
        <w:tc>
          <w:tcPr>
            <w:tcW w:w="0" w:type="auto"/>
            <w:hideMark/>
          </w:tcPr>
          <w:p w14:paraId="294F4141" w14:textId="77777777" w:rsidR="008D3C42" w:rsidRPr="00F31161" w:rsidRDefault="008D3C42"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Company Size</w:t>
            </w:r>
          </w:p>
        </w:tc>
        <w:tc>
          <w:tcPr>
            <w:tcW w:w="0" w:type="auto"/>
            <w:hideMark/>
          </w:tcPr>
          <w:p w14:paraId="60872192" w14:textId="77777777" w:rsidR="008D3C42" w:rsidRPr="00F31161" w:rsidRDefault="008D3C42" w:rsidP="003D731E">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1.489</w:t>
            </w:r>
          </w:p>
        </w:tc>
      </w:tr>
    </w:tbl>
    <w:p w14:paraId="4AF22381" w14:textId="77777777" w:rsidR="008D3C42" w:rsidRPr="00F31161" w:rsidRDefault="008D3C42" w:rsidP="008D3C42">
      <w:pPr>
        <w:rPr>
          <w:rFonts w:ascii="Times New Roman" w:hAnsi="Times New Roman" w:cs="Times New Roman"/>
          <w:sz w:val="24"/>
          <w:szCs w:val="24"/>
        </w:rPr>
      </w:pPr>
      <w:r w:rsidRPr="00F31161">
        <w:rPr>
          <w:rFonts w:ascii="Times New Roman" w:hAnsi="Times New Roman" w:cs="Times New Roman"/>
          <w:sz w:val="24"/>
          <w:szCs w:val="24"/>
        </w:rPr>
        <w:t>Source: Author’s Computation (2025)</w:t>
      </w:r>
    </w:p>
    <w:p w14:paraId="4648EEC5" w14:textId="77777777" w:rsidR="00B668B8" w:rsidRPr="00F31161" w:rsidRDefault="008D3C42" w:rsidP="00D01A7A">
      <w:pPr>
        <w:spacing w:line="480" w:lineRule="auto"/>
        <w:jc w:val="both"/>
        <w:rPr>
          <w:rFonts w:ascii="Times New Roman" w:hAnsi="Times New Roman" w:cs="Times New Roman"/>
          <w:sz w:val="24"/>
          <w:szCs w:val="24"/>
        </w:rPr>
      </w:pPr>
      <w:r w:rsidRPr="00F31161">
        <w:rPr>
          <w:rFonts w:ascii="Times New Roman" w:hAnsi="Times New Roman" w:cs="Times New Roman"/>
          <w:sz w:val="24"/>
          <w:szCs w:val="24"/>
        </w:rPr>
        <w:t xml:space="preserve">The results of the collinearity test, as shown in Table 4.3, indicate that all independent variables have VIF values well below the threshold of 10, suggesting that multicollinearity is not a serious concern in the model. Capital Intensity has a VIF of 1.215, Z-Score (a measure of financial stability) has a VIF of 1.357, and Leverage has the highest VIF of 1.621, which is still within the acceptable range. Audit Quality has the lowest possible VIF of 1.000, indicating no correlation with other predictors. Deferred Tax Assets and Company Size also exhibit low VIF values of 1.472 and 1.489, respectively, further confirming the absence of multicollinearity. These results suggest that the independent variables are sufficiently distinct from one another, ensuring that the regression analysis can be conducted without concerns about inflated standard errors or unreliable </w:t>
      </w:r>
    </w:p>
    <w:p w14:paraId="7B7C40CC" w14:textId="77777777" w:rsidR="008D3C42" w:rsidRPr="00F31161" w:rsidRDefault="0074425D" w:rsidP="0074425D">
      <w:pPr>
        <w:pStyle w:val="Heading2"/>
        <w:rPr>
          <w:rFonts w:hint="default"/>
        </w:rPr>
      </w:pPr>
      <w:bookmarkStart w:id="36" w:name="_Toc192359485"/>
      <w:bookmarkStart w:id="37" w:name="_Hlk191710271"/>
      <w:r w:rsidRPr="00F31161">
        <w:t xml:space="preserve">4.5 </w:t>
      </w:r>
      <w:r w:rsidR="008D3C42" w:rsidRPr="00F31161">
        <w:t>Model Fit Statistics</w:t>
      </w:r>
      <w:bookmarkEnd w:id="36"/>
    </w:p>
    <w:bookmarkEnd w:id="37"/>
    <w:p w14:paraId="68CECE0A" w14:textId="77777777" w:rsidR="008D3C42" w:rsidRPr="00F31161" w:rsidRDefault="008D3C42" w:rsidP="008D3C42">
      <w:pPr>
        <w:spacing w:before="100" w:beforeAutospacing="1" w:after="100" w:afterAutospacing="1" w:line="480" w:lineRule="auto"/>
        <w:jc w:val="both"/>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 xml:space="preserve">The model fit statistics assess the overall performance and reliability of the regression model estimated using Panel-Corrected Standard Errors (PCSEs). These statistics evaluate how well the independent variables explain the variability in the dependent variable while ensuring the model's robustness against heteroskedasticity and autocorrelation. Key indicators such as R-squared, Adjusted R-squared, F-statistic, and information criteria (AIC and BIC) provide insights into the </w:t>
      </w:r>
      <w:r w:rsidRPr="00F31161">
        <w:rPr>
          <w:rFonts w:ascii="Times New Roman" w:eastAsia="Times New Roman" w:hAnsi="Times New Roman" w:cs="Times New Roman"/>
          <w:sz w:val="24"/>
          <w:szCs w:val="24"/>
        </w:rPr>
        <w:lastRenderedPageBreak/>
        <w:t>explanatory power, statistical significance, and efficiency of the model, confirming its suitability for inference and decision-making.</w:t>
      </w:r>
    </w:p>
    <w:p w14:paraId="60C34041" w14:textId="77777777" w:rsidR="008D3C42" w:rsidRPr="00F31161" w:rsidRDefault="00E00EC9" w:rsidP="00E00EC9">
      <w:pPr>
        <w:spacing w:after="0" w:line="480" w:lineRule="auto"/>
        <w:jc w:val="both"/>
        <w:rPr>
          <w:rFonts w:ascii="Times New Roman" w:eastAsia="Times New Roman" w:hAnsi="Times New Roman" w:cs="Times New Roman"/>
          <w:b/>
          <w:bCs/>
          <w:sz w:val="24"/>
          <w:szCs w:val="24"/>
        </w:rPr>
      </w:pPr>
      <w:r w:rsidRPr="00F31161">
        <w:rPr>
          <w:rFonts w:ascii="Times New Roman" w:eastAsia="Times New Roman" w:hAnsi="Times New Roman" w:cs="Times New Roman"/>
          <w:b/>
          <w:bCs/>
          <w:sz w:val="24"/>
          <w:szCs w:val="24"/>
        </w:rPr>
        <w:t xml:space="preserve">Table 4.4 </w:t>
      </w:r>
      <w:r w:rsidR="008D3C42" w:rsidRPr="00F31161">
        <w:rPr>
          <w:rFonts w:ascii="Times New Roman" w:eastAsia="Times New Roman" w:hAnsi="Times New Roman" w:cs="Times New Roman"/>
          <w:b/>
          <w:bCs/>
          <w:sz w:val="24"/>
          <w:szCs w:val="24"/>
        </w:rPr>
        <w:t>Model Fit Statistics</w:t>
      </w:r>
    </w:p>
    <w:tbl>
      <w:tblPr>
        <w:tblStyle w:val="TableGrid"/>
        <w:tblW w:w="4295" w:type="dxa"/>
        <w:tblLook w:val="04A0" w:firstRow="1" w:lastRow="0" w:firstColumn="1" w:lastColumn="0" w:noHBand="0" w:noVBand="1"/>
      </w:tblPr>
      <w:tblGrid>
        <w:gridCol w:w="2964"/>
        <w:gridCol w:w="1331"/>
      </w:tblGrid>
      <w:tr w:rsidR="00B432D6" w:rsidRPr="00F31161" w14:paraId="6694DE62" w14:textId="77777777" w:rsidTr="003D731E">
        <w:trPr>
          <w:trHeight w:val="283"/>
        </w:trPr>
        <w:tc>
          <w:tcPr>
            <w:tcW w:w="0" w:type="auto"/>
            <w:hideMark/>
          </w:tcPr>
          <w:p w14:paraId="3D84E9A9" w14:textId="77777777" w:rsidR="008D3C42" w:rsidRPr="00F31161" w:rsidRDefault="008D3C42" w:rsidP="003D731E">
            <w:pPr>
              <w:spacing w:before="100" w:beforeAutospacing="1" w:after="100" w:afterAutospacing="1" w:line="480" w:lineRule="auto"/>
              <w:jc w:val="both"/>
              <w:rPr>
                <w:rFonts w:ascii="Times New Roman" w:eastAsia="Times New Roman" w:hAnsi="Times New Roman" w:cs="Times New Roman"/>
                <w:b/>
                <w:bCs/>
                <w:sz w:val="24"/>
                <w:szCs w:val="24"/>
              </w:rPr>
            </w:pPr>
            <w:r w:rsidRPr="00F31161">
              <w:rPr>
                <w:rFonts w:ascii="Times New Roman" w:eastAsia="Times New Roman" w:hAnsi="Times New Roman" w:cs="Times New Roman"/>
                <w:b/>
                <w:bCs/>
                <w:sz w:val="24"/>
                <w:szCs w:val="24"/>
              </w:rPr>
              <w:t>Statistic</w:t>
            </w:r>
          </w:p>
        </w:tc>
        <w:tc>
          <w:tcPr>
            <w:tcW w:w="0" w:type="auto"/>
            <w:hideMark/>
          </w:tcPr>
          <w:p w14:paraId="2F04CF63" w14:textId="77777777" w:rsidR="008D3C42" w:rsidRPr="00F31161" w:rsidRDefault="008D3C42" w:rsidP="003D731E">
            <w:pPr>
              <w:spacing w:before="100" w:beforeAutospacing="1" w:after="100" w:afterAutospacing="1" w:line="480" w:lineRule="auto"/>
              <w:jc w:val="both"/>
              <w:rPr>
                <w:rFonts w:ascii="Times New Roman" w:eastAsia="Times New Roman" w:hAnsi="Times New Roman" w:cs="Times New Roman"/>
                <w:b/>
                <w:bCs/>
                <w:sz w:val="24"/>
                <w:szCs w:val="24"/>
              </w:rPr>
            </w:pPr>
            <w:r w:rsidRPr="00F31161">
              <w:rPr>
                <w:rFonts w:ascii="Times New Roman" w:eastAsia="Times New Roman" w:hAnsi="Times New Roman" w:cs="Times New Roman"/>
                <w:b/>
                <w:bCs/>
                <w:sz w:val="24"/>
                <w:szCs w:val="24"/>
              </w:rPr>
              <w:t>Value</w:t>
            </w:r>
          </w:p>
        </w:tc>
      </w:tr>
      <w:tr w:rsidR="00B432D6" w:rsidRPr="00F31161" w14:paraId="7D7A1DCF" w14:textId="77777777" w:rsidTr="003D731E">
        <w:trPr>
          <w:trHeight w:val="270"/>
        </w:trPr>
        <w:tc>
          <w:tcPr>
            <w:tcW w:w="0" w:type="auto"/>
            <w:hideMark/>
          </w:tcPr>
          <w:p w14:paraId="78243223" w14:textId="77777777" w:rsidR="008D3C42" w:rsidRPr="00F31161" w:rsidRDefault="008D3C42" w:rsidP="003D731E">
            <w:pPr>
              <w:spacing w:before="100" w:beforeAutospacing="1" w:after="100" w:afterAutospacing="1" w:line="480" w:lineRule="auto"/>
              <w:jc w:val="both"/>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R-squared</w:t>
            </w:r>
          </w:p>
        </w:tc>
        <w:tc>
          <w:tcPr>
            <w:tcW w:w="0" w:type="auto"/>
            <w:hideMark/>
          </w:tcPr>
          <w:p w14:paraId="1FA44F12" w14:textId="77777777" w:rsidR="008D3C42" w:rsidRPr="00F31161" w:rsidRDefault="008D3C42" w:rsidP="003D731E">
            <w:pPr>
              <w:spacing w:before="100" w:beforeAutospacing="1" w:after="100" w:afterAutospacing="1" w:line="480" w:lineRule="auto"/>
              <w:jc w:val="both"/>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0.543</w:t>
            </w:r>
          </w:p>
        </w:tc>
      </w:tr>
      <w:tr w:rsidR="00B432D6" w:rsidRPr="00F31161" w14:paraId="4E80A565" w14:textId="77777777" w:rsidTr="003D731E">
        <w:trPr>
          <w:trHeight w:val="283"/>
        </w:trPr>
        <w:tc>
          <w:tcPr>
            <w:tcW w:w="0" w:type="auto"/>
            <w:hideMark/>
          </w:tcPr>
          <w:p w14:paraId="50D677D9" w14:textId="77777777" w:rsidR="008D3C42" w:rsidRPr="00F31161" w:rsidRDefault="008D3C42" w:rsidP="003D731E">
            <w:pPr>
              <w:spacing w:before="100" w:beforeAutospacing="1" w:after="100" w:afterAutospacing="1" w:line="480" w:lineRule="auto"/>
              <w:jc w:val="both"/>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Adjusted R-squared</w:t>
            </w:r>
          </w:p>
        </w:tc>
        <w:tc>
          <w:tcPr>
            <w:tcW w:w="0" w:type="auto"/>
            <w:hideMark/>
          </w:tcPr>
          <w:p w14:paraId="4EC09E2B" w14:textId="77777777" w:rsidR="008D3C42" w:rsidRPr="00F31161" w:rsidRDefault="008D3C42" w:rsidP="003D731E">
            <w:pPr>
              <w:spacing w:before="100" w:beforeAutospacing="1" w:after="100" w:afterAutospacing="1" w:line="480" w:lineRule="auto"/>
              <w:jc w:val="both"/>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0.527</w:t>
            </w:r>
          </w:p>
        </w:tc>
      </w:tr>
      <w:tr w:rsidR="00B432D6" w:rsidRPr="00F31161" w14:paraId="22987243" w14:textId="77777777" w:rsidTr="003D731E">
        <w:trPr>
          <w:trHeight w:val="283"/>
        </w:trPr>
        <w:tc>
          <w:tcPr>
            <w:tcW w:w="0" w:type="auto"/>
            <w:hideMark/>
          </w:tcPr>
          <w:p w14:paraId="3856025C" w14:textId="77777777" w:rsidR="008D3C42" w:rsidRPr="00F31161" w:rsidRDefault="008D3C42" w:rsidP="003D731E">
            <w:pPr>
              <w:spacing w:before="100" w:beforeAutospacing="1" w:after="100" w:afterAutospacing="1" w:line="480" w:lineRule="auto"/>
              <w:jc w:val="both"/>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F-statistic</w:t>
            </w:r>
          </w:p>
        </w:tc>
        <w:tc>
          <w:tcPr>
            <w:tcW w:w="0" w:type="auto"/>
            <w:hideMark/>
          </w:tcPr>
          <w:p w14:paraId="56A56820" w14:textId="77777777" w:rsidR="008D3C42" w:rsidRPr="00F31161" w:rsidRDefault="008D3C42" w:rsidP="003D731E">
            <w:pPr>
              <w:spacing w:before="100" w:beforeAutospacing="1" w:after="100" w:afterAutospacing="1" w:line="480" w:lineRule="auto"/>
              <w:jc w:val="both"/>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33.65</w:t>
            </w:r>
          </w:p>
        </w:tc>
      </w:tr>
      <w:tr w:rsidR="00B432D6" w:rsidRPr="00F31161" w14:paraId="38D563E7" w14:textId="77777777" w:rsidTr="003D731E">
        <w:trPr>
          <w:trHeight w:val="270"/>
        </w:trPr>
        <w:tc>
          <w:tcPr>
            <w:tcW w:w="0" w:type="auto"/>
            <w:hideMark/>
          </w:tcPr>
          <w:p w14:paraId="4D6437A0" w14:textId="77777777" w:rsidR="008D3C42" w:rsidRPr="00F31161" w:rsidRDefault="008D3C42" w:rsidP="003D731E">
            <w:pPr>
              <w:spacing w:before="100" w:beforeAutospacing="1" w:after="100" w:afterAutospacing="1" w:line="480" w:lineRule="auto"/>
              <w:jc w:val="both"/>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Prob(F-statistic)</w:t>
            </w:r>
          </w:p>
        </w:tc>
        <w:tc>
          <w:tcPr>
            <w:tcW w:w="0" w:type="auto"/>
            <w:hideMark/>
          </w:tcPr>
          <w:p w14:paraId="18B6D350" w14:textId="77777777" w:rsidR="008D3C42" w:rsidRPr="00F31161" w:rsidRDefault="008D3C42" w:rsidP="003D731E">
            <w:pPr>
              <w:spacing w:before="100" w:beforeAutospacing="1" w:after="100" w:afterAutospacing="1" w:line="480" w:lineRule="auto"/>
              <w:jc w:val="both"/>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0.000</w:t>
            </w:r>
          </w:p>
        </w:tc>
      </w:tr>
      <w:tr w:rsidR="00B432D6" w:rsidRPr="00F31161" w14:paraId="5DA972E6" w14:textId="77777777" w:rsidTr="003D731E">
        <w:trPr>
          <w:trHeight w:val="283"/>
        </w:trPr>
        <w:tc>
          <w:tcPr>
            <w:tcW w:w="0" w:type="auto"/>
            <w:hideMark/>
          </w:tcPr>
          <w:p w14:paraId="6D666577" w14:textId="77777777" w:rsidR="008D3C42" w:rsidRPr="00F31161" w:rsidRDefault="008D3C42" w:rsidP="003D731E">
            <w:pPr>
              <w:spacing w:before="100" w:beforeAutospacing="1" w:after="100" w:afterAutospacing="1" w:line="480" w:lineRule="auto"/>
              <w:jc w:val="both"/>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AIC</w:t>
            </w:r>
          </w:p>
        </w:tc>
        <w:tc>
          <w:tcPr>
            <w:tcW w:w="0" w:type="auto"/>
            <w:hideMark/>
          </w:tcPr>
          <w:p w14:paraId="0C4F6A30" w14:textId="77777777" w:rsidR="008D3C42" w:rsidRPr="00F31161" w:rsidRDefault="008D3C42" w:rsidP="003D731E">
            <w:pPr>
              <w:spacing w:before="100" w:beforeAutospacing="1" w:after="100" w:afterAutospacing="1" w:line="480" w:lineRule="auto"/>
              <w:jc w:val="both"/>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-325.45</w:t>
            </w:r>
          </w:p>
        </w:tc>
      </w:tr>
      <w:tr w:rsidR="00B432D6" w:rsidRPr="00F31161" w14:paraId="5D732E9D" w14:textId="77777777" w:rsidTr="003D731E">
        <w:trPr>
          <w:trHeight w:val="270"/>
        </w:trPr>
        <w:tc>
          <w:tcPr>
            <w:tcW w:w="0" w:type="auto"/>
            <w:hideMark/>
          </w:tcPr>
          <w:p w14:paraId="48A9DBFD" w14:textId="77777777" w:rsidR="008D3C42" w:rsidRPr="00F31161" w:rsidRDefault="008D3C42" w:rsidP="003D731E">
            <w:pPr>
              <w:spacing w:before="100" w:beforeAutospacing="1" w:after="100" w:afterAutospacing="1" w:line="480" w:lineRule="auto"/>
              <w:jc w:val="both"/>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BIC</w:t>
            </w:r>
          </w:p>
        </w:tc>
        <w:tc>
          <w:tcPr>
            <w:tcW w:w="0" w:type="auto"/>
            <w:hideMark/>
          </w:tcPr>
          <w:p w14:paraId="37694B1B" w14:textId="77777777" w:rsidR="008D3C42" w:rsidRPr="00F31161" w:rsidRDefault="008D3C42" w:rsidP="003D731E">
            <w:pPr>
              <w:spacing w:before="100" w:beforeAutospacing="1" w:after="100" w:afterAutospacing="1" w:line="480" w:lineRule="auto"/>
              <w:jc w:val="both"/>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-309.72</w:t>
            </w:r>
          </w:p>
        </w:tc>
      </w:tr>
    </w:tbl>
    <w:p w14:paraId="26D014C7" w14:textId="77777777" w:rsidR="008D3C42" w:rsidRPr="00F31161" w:rsidRDefault="008D3C42" w:rsidP="00E00EC9">
      <w:pPr>
        <w:spacing w:after="100" w:afterAutospacing="1" w:line="480" w:lineRule="auto"/>
        <w:jc w:val="both"/>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Source: Author’s Computation (2025)</w:t>
      </w:r>
    </w:p>
    <w:p w14:paraId="17B9E4AC" w14:textId="77777777" w:rsidR="008D3C42" w:rsidRPr="00F31161" w:rsidRDefault="008D3C42" w:rsidP="008D3C42">
      <w:pPr>
        <w:spacing w:before="100" w:beforeAutospacing="1" w:after="100" w:afterAutospacing="1" w:line="480" w:lineRule="auto"/>
        <w:jc w:val="both"/>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The model fit statistics provide an overall assessment of the explanatory power and efficiency of the regression model. The R-squared value of 0.543 indicates that approximately 54.3% of the variations in profitability are explained by the independent variables included in the model. The Adjusted R-squared of 0.527 accounts for the number of predictors, suggesting that even after adjusting for the number of variables, the model still explains 52.7% of the variance in profitability, confirming a strong fit.</w:t>
      </w:r>
    </w:p>
    <w:p w14:paraId="51864DCF" w14:textId="77777777" w:rsidR="008D3C42" w:rsidRPr="00F31161" w:rsidRDefault="008D3C42" w:rsidP="008D3C42">
      <w:pPr>
        <w:spacing w:before="100" w:beforeAutospacing="1" w:after="100" w:afterAutospacing="1" w:line="480" w:lineRule="auto"/>
        <w:jc w:val="both"/>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The F-statistic of 33.65 with a p-value of 0.000 suggests that the overall model is statistically significant, meaning that at least one of the independent variables has a meaningful impact on profitability. This result strongly supports the rejection of the null hypothesis that all coefficients are equal to zero.</w:t>
      </w:r>
    </w:p>
    <w:p w14:paraId="2863E84D" w14:textId="77777777" w:rsidR="008D3C42" w:rsidRPr="00F31161" w:rsidRDefault="008D3C42" w:rsidP="008D3C42">
      <w:pPr>
        <w:spacing w:before="100" w:beforeAutospacing="1" w:after="100" w:afterAutospacing="1" w:line="480" w:lineRule="auto"/>
        <w:jc w:val="both"/>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lastRenderedPageBreak/>
        <w:t>The Akaike Information Criterion (AIC) of -325.45 and Bayesian Information Criterion (BIC) of -309.72 indicate the model's goodness of fit while penalizing for complexity. Lower values of AIC and BIC suggest a more efficient model with minimal overfitting. Overall, the model demonstrates a good balance between explanatory power and efficiency, making it suitable for analyzing the determinants of firm profitability.</w:t>
      </w:r>
    </w:p>
    <w:p w14:paraId="7EE86C4D" w14:textId="797F4E52" w:rsidR="003D731E" w:rsidRPr="009C698B" w:rsidRDefault="008D3C42" w:rsidP="009C698B">
      <w:pPr>
        <w:spacing w:line="480" w:lineRule="auto"/>
        <w:jc w:val="both"/>
        <w:rPr>
          <w:rFonts w:ascii="Times New Roman" w:hAnsi="Times New Roman" w:cs="Times New Roman"/>
          <w:sz w:val="24"/>
          <w:szCs w:val="24"/>
        </w:rPr>
      </w:pPr>
      <w:r w:rsidRPr="00F31161">
        <w:rPr>
          <w:rFonts w:ascii="Times New Roman" w:hAnsi="Times New Roman" w:cs="Times New Roman"/>
          <w:sz w:val="24"/>
          <w:szCs w:val="24"/>
        </w:rPr>
        <w:t xml:space="preserve">The regression results using PCSEs, which account for heteroskedasticity and autocorrelation, provide robust estimates for analyzing the relationship between financial variables and profitability. </w:t>
      </w:r>
      <w:bookmarkStart w:id="38" w:name="_Toc192359486"/>
    </w:p>
    <w:p w14:paraId="0B56DCD9" w14:textId="011A3CC9" w:rsidR="008D3C42" w:rsidRPr="00F31161" w:rsidRDefault="00E00EC9" w:rsidP="00781CA3">
      <w:pPr>
        <w:rPr>
          <w:rFonts w:ascii="Times New Roman" w:hAnsi="Times New Roman" w:cs="Times New Roman"/>
          <w:b/>
          <w:bCs/>
          <w:sz w:val="24"/>
          <w:szCs w:val="24"/>
        </w:rPr>
      </w:pPr>
      <w:r w:rsidRPr="00F31161">
        <w:rPr>
          <w:rFonts w:ascii="Times New Roman" w:hAnsi="Times New Roman" w:cs="Times New Roman"/>
          <w:b/>
          <w:bCs/>
          <w:sz w:val="24"/>
          <w:szCs w:val="24"/>
        </w:rPr>
        <w:t xml:space="preserve">Table 4.5 </w:t>
      </w:r>
      <w:r w:rsidR="008D3C42" w:rsidRPr="00F31161">
        <w:rPr>
          <w:rFonts w:ascii="Times New Roman" w:hAnsi="Times New Roman" w:cs="Times New Roman"/>
          <w:b/>
          <w:bCs/>
          <w:sz w:val="24"/>
          <w:szCs w:val="24"/>
        </w:rPr>
        <w:t>Regression Results</w:t>
      </w:r>
      <w:bookmarkEnd w:id="38"/>
      <w:r w:rsidR="008D3C42" w:rsidRPr="00F31161">
        <w:rPr>
          <w:rFonts w:ascii="Times New Roman" w:hAnsi="Times New Roman" w:cs="Times New Roman"/>
          <w:b/>
          <w:bCs/>
          <w:sz w:val="24"/>
          <w:szCs w:val="24"/>
        </w:rPr>
        <w:t xml:space="preserve"> </w:t>
      </w:r>
    </w:p>
    <w:tbl>
      <w:tblPr>
        <w:tblStyle w:val="TableGrid"/>
        <w:tblW w:w="9368" w:type="dxa"/>
        <w:tblLayout w:type="fixed"/>
        <w:tblLook w:val="04A0" w:firstRow="1" w:lastRow="0" w:firstColumn="1" w:lastColumn="0" w:noHBand="0" w:noVBand="1"/>
      </w:tblPr>
      <w:tblGrid>
        <w:gridCol w:w="4315"/>
        <w:gridCol w:w="1357"/>
        <w:gridCol w:w="1450"/>
        <w:gridCol w:w="1176"/>
        <w:gridCol w:w="1070"/>
      </w:tblGrid>
      <w:tr w:rsidR="00B432D6" w:rsidRPr="00F31161" w14:paraId="376A399A" w14:textId="77777777" w:rsidTr="00781CA3">
        <w:trPr>
          <w:trHeight w:val="497"/>
        </w:trPr>
        <w:tc>
          <w:tcPr>
            <w:tcW w:w="4315" w:type="dxa"/>
            <w:hideMark/>
          </w:tcPr>
          <w:p w14:paraId="1E6314BA" w14:textId="77777777" w:rsidR="008D3C42" w:rsidRPr="00F31161" w:rsidRDefault="008D3C42" w:rsidP="003D731E">
            <w:pPr>
              <w:jc w:val="center"/>
              <w:rPr>
                <w:rFonts w:ascii="Times New Roman" w:eastAsia="Times New Roman" w:hAnsi="Times New Roman" w:cs="Times New Roman"/>
                <w:b/>
                <w:bCs/>
                <w:sz w:val="24"/>
                <w:szCs w:val="24"/>
              </w:rPr>
            </w:pPr>
            <w:r w:rsidRPr="00F31161">
              <w:rPr>
                <w:rFonts w:ascii="Times New Roman" w:eastAsia="Times New Roman" w:hAnsi="Times New Roman" w:cs="Times New Roman"/>
                <w:b/>
                <w:bCs/>
                <w:sz w:val="24"/>
                <w:szCs w:val="24"/>
              </w:rPr>
              <w:t>Variable</w:t>
            </w:r>
          </w:p>
        </w:tc>
        <w:tc>
          <w:tcPr>
            <w:tcW w:w="1357" w:type="dxa"/>
            <w:hideMark/>
          </w:tcPr>
          <w:p w14:paraId="5A1ED745" w14:textId="77777777" w:rsidR="008D3C42" w:rsidRPr="00F31161" w:rsidRDefault="008D3C42" w:rsidP="003D731E">
            <w:pPr>
              <w:jc w:val="center"/>
              <w:rPr>
                <w:rFonts w:ascii="Times New Roman" w:eastAsia="Times New Roman" w:hAnsi="Times New Roman" w:cs="Times New Roman"/>
                <w:b/>
                <w:bCs/>
                <w:sz w:val="24"/>
                <w:szCs w:val="24"/>
              </w:rPr>
            </w:pPr>
            <w:r w:rsidRPr="00F31161">
              <w:rPr>
                <w:rFonts w:ascii="Times New Roman" w:eastAsia="Times New Roman" w:hAnsi="Times New Roman" w:cs="Times New Roman"/>
                <w:b/>
                <w:bCs/>
                <w:sz w:val="24"/>
                <w:szCs w:val="24"/>
              </w:rPr>
              <w:t>Coefficient</w:t>
            </w:r>
          </w:p>
        </w:tc>
        <w:tc>
          <w:tcPr>
            <w:tcW w:w="1450" w:type="dxa"/>
            <w:hideMark/>
          </w:tcPr>
          <w:p w14:paraId="6C3558A4" w14:textId="77777777" w:rsidR="008D3C42" w:rsidRPr="00F31161" w:rsidRDefault="008D3C42" w:rsidP="003D731E">
            <w:pPr>
              <w:jc w:val="center"/>
              <w:rPr>
                <w:rFonts w:ascii="Times New Roman" w:eastAsia="Times New Roman" w:hAnsi="Times New Roman" w:cs="Times New Roman"/>
                <w:b/>
                <w:bCs/>
                <w:sz w:val="24"/>
                <w:szCs w:val="24"/>
              </w:rPr>
            </w:pPr>
            <w:r w:rsidRPr="00F31161">
              <w:rPr>
                <w:rFonts w:ascii="Times New Roman" w:eastAsia="Times New Roman" w:hAnsi="Times New Roman" w:cs="Times New Roman"/>
                <w:b/>
                <w:bCs/>
                <w:sz w:val="24"/>
                <w:szCs w:val="24"/>
              </w:rPr>
              <w:t>Std. Error</w:t>
            </w:r>
          </w:p>
        </w:tc>
        <w:tc>
          <w:tcPr>
            <w:tcW w:w="1176" w:type="dxa"/>
            <w:hideMark/>
          </w:tcPr>
          <w:p w14:paraId="55967EF7" w14:textId="77777777" w:rsidR="008D3C42" w:rsidRPr="00F31161" w:rsidRDefault="008D3C42" w:rsidP="003D731E">
            <w:pPr>
              <w:jc w:val="center"/>
              <w:rPr>
                <w:rFonts w:ascii="Times New Roman" w:eastAsia="Times New Roman" w:hAnsi="Times New Roman" w:cs="Times New Roman"/>
                <w:b/>
                <w:bCs/>
                <w:sz w:val="24"/>
                <w:szCs w:val="24"/>
              </w:rPr>
            </w:pPr>
            <w:r w:rsidRPr="00F31161">
              <w:rPr>
                <w:rFonts w:ascii="Times New Roman" w:eastAsia="Times New Roman" w:hAnsi="Times New Roman" w:cs="Times New Roman"/>
                <w:b/>
                <w:bCs/>
                <w:sz w:val="24"/>
                <w:szCs w:val="24"/>
              </w:rPr>
              <w:t>t-value</w:t>
            </w:r>
          </w:p>
        </w:tc>
        <w:tc>
          <w:tcPr>
            <w:tcW w:w="1070" w:type="dxa"/>
            <w:hideMark/>
          </w:tcPr>
          <w:p w14:paraId="0991BF72" w14:textId="77777777" w:rsidR="008D3C42" w:rsidRPr="00F31161" w:rsidRDefault="008D3C42" w:rsidP="003D731E">
            <w:pPr>
              <w:jc w:val="center"/>
              <w:rPr>
                <w:rFonts w:ascii="Times New Roman" w:eastAsia="Times New Roman" w:hAnsi="Times New Roman" w:cs="Times New Roman"/>
                <w:b/>
                <w:bCs/>
                <w:sz w:val="24"/>
                <w:szCs w:val="24"/>
              </w:rPr>
            </w:pPr>
            <w:r w:rsidRPr="00F31161">
              <w:rPr>
                <w:rFonts w:ascii="Times New Roman" w:eastAsia="Times New Roman" w:hAnsi="Times New Roman" w:cs="Times New Roman"/>
                <w:b/>
                <w:bCs/>
                <w:sz w:val="24"/>
                <w:szCs w:val="24"/>
              </w:rPr>
              <w:t>p-value</w:t>
            </w:r>
          </w:p>
        </w:tc>
      </w:tr>
      <w:tr w:rsidR="00B432D6" w:rsidRPr="00F31161" w14:paraId="3A39370D" w14:textId="77777777" w:rsidTr="00781CA3">
        <w:trPr>
          <w:trHeight w:val="479"/>
        </w:trPr>
        <w:tc>
          <w:tcPr>
            <w:tcW w:w="4315" w:type="dxa"/>
            <w:hideMark/>
          </w:tcPr>
          <w:p w14:paraId="0130A3D6" w14:textId="77777777" w:rsidR="008D3C42" w:rsidRPr="00F31161" w:rsidRDefault="008D3C42" w:rsidP="00781CA3">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Capital Intensity</w:t>
            </w:r>
          </w:p>
        </w:tc>
        <w:tc>
          <w:tcPr>
            <w:tcW w:w="1357" w:type="dxa"/>
            <w:hideMark/>
          </w:tcPr>
          <w:p w14:paraId="420A08E2" w14:textId="77777777" w:rsidR="008D3C42" w:rsidRPr="00F31161" w:rsidRDefault="008D3C42" w:rsidP="00781CA3">
            <w:pPr>
              <w:jc w:val="cente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0.210</w:t>
            </w:r>
          </w:p>
        </w:tc>
        <w:tc>
          <w:tcPr>
            <w:tcW w:w="1450" w:type="dxa"/>
            <w:hideMark/>
          </w:tcPr>
          <w:p w14:paraId="16038C2A" w14:textId="77777777" w:rsidR="008D3C42" w:rsidRPr="00F31161" w:rsidRDefault="008D3C42" w:rsidP="00781CA3">
            <w:pPr>
              <w:jc w:val="cente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0.065</w:t>
            </w:r>
          </w:p>
        </w:tc>
        <w:tc>
          <w:tcPr>
            <w:tcW w:w="1176" w:type="dxa"/>
            <w:hideMark/>
          </w:tcPr>
          <w:p w14:paraId="2124DFD5" w14:textId="77777777" w:rsidR="008D3C42" w:rsidRPr="00F31161" w:rsidRDefault="008D3C42" w:rsidP="00781CA3">
            <w:pPr>
              <w:jc w:val="cente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3.23</w:t>
            </w:r>
          </w:p>
        </w:tc>
        <w:tc>
          <w:tcPr>
            <w:tcW w:w="1070" w:type="dxa"/>
            <w:hideMark/>
          </w:tcPr>
          <w:p w14:paraId="1EABA72D" w14:textId="77777777" w:rsidR="008D3C42" w:rsidRPr="00F31161" w:rsidRDefault="008D3C42" w:rsidP="00781CA3">
            <w:pPr>
              <w:jc w:val="cente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0.001</w:t>
            </w:r>
          </w:p>
        </w:tc>
      </w:tr>
      <w:tr w:rsidR="00B432D6" w:rsidRPr="00F31161" w14:paraId="26CFFEEA" w14:textId="77777777" w:rsidTr="00781CA3">
        <w:trPr>
          <w:trHeight w:val="497"/>
        </w:trPr>
        <w:tc>
          <w:tcPr>
            <w:tcW w:w="4315" w:type="dxa"/>
            <w:hideMark/>
          </w:tcPr>
          <w:p w14:paraId="4001AF0F" w14:textId="77777777" w:rsidR="008D3C42" w:rsidRPr="00F31161" w:rsidRDefault="008D3C42" w:rsidP="00781CA3">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Financial Distress</w:t>
            </w:r>
          </w:p>
        </w:tc>
        <w:tc>
          <w:tcPr>
            <w:tcW w:w="1357" w:type="dxa"/>
            <w:hideMark/>
          </w:tcPr>
          <w:p w14:paraId="1BA5BB47" w14:textId="77777777" w:rsidR="008D3C42" w:rsidRPr="00F31161" w:rsidRDefault="008D3C42" w:rsidP="00781CA3">
            <w:pPr>
              <w:jc w:val="cente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0.070</w:t>
            </w:r>
          </w:p>
        </w:tc>
        <w:tc>
          <w:tcPr>
            <w:tcW w:w="1450" w:type="dxa"/>
            <w:hideMark/>
          </w:tcPr>
          <w:p w14:paraId="400E4AB1" w14:textId="77777777" w:rsidR="008D3C42" w:rsidRPr="00F31161" w:rsidRDefault="008D3C42" w:rsidP="00781CA3">
            <w:pPr>
              <w:jc w:val="cente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0.030</w:t>
            </w:r>
          </w:p>
        </w:tc>
        <w:tc>
          <w:tcPr>
            <w:tcW w:w="1176" w:type="dxa"/>
            <w:hideMark/>
          </w:tcPr>
          <w:p w14:paraId="7F542F1B" w14:textId="77777777" w:rsidR="008D3C42" w:rsidRPr="00F31161" w:rsidRDefault="008D3C42" w:rsidP="00781CA3">
            <w:pPr>
              <w:jc w:val="cente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2.33</w:t>
            </w:r>
          </w:p>
        </w:tc>
        <w:tc>
          <w:tcPr>
            <w:tcW w:w="1070" w:type="dxa"/>
            <w:hideMark/>
          </w:tcPr>
          <w:p w14:paraId="5BA01199" w14:textId="77777777" w:rsidR="008D3C42" w:rsidRPr="00F31161" w:rsidRDefault="008D3C42" w:rsidP="00781CA3">
            <w:pPr>
              <w:jc w:val="cente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0.020</w:t>
            </w:r>
          </w:p>
        </w:tc>
      </w:tr>
      <w:tr w:rsidR="00B432D6" w:rsidRPr="00F31161" w14:paraId="482EBC91" w14:textId="77777777" w:rsidTr="00781CA3">
        <w:trPr>
          <w:trHeight w:val="479"/>
        </w:trPr>
        <w:tc>
          <w:tcPr>
            <w:tcW w:w="4315" w:type="dxa"/>
            <w:hideMark/>
          </w:tcPr>
          <w:p w14:paraId="147312CE" w14:textId="77777777" w:rsidR="008D3C42" w:rsidRPr="00F31161" w:rsidRDefault="008D3C42" w:rsidP="00781CA3">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Leverage</w:t>
            </w:r>
          </w:p>
        </w:tc>
        <w:tc>
          <w:tcPr>
            <w:tcW w:w="1357" w:type="dxa"/>
            <w:hideMark/>
          </w:tcPr>
          <w:p w14:paraId="1DA51A5E" w14:textId="77777777" w:rsidR="008D3C42" w:rsidRPr="00F31161" w:rsidRDefault="008D3C42" w:rsidP="00781CA3">
            <w:pPr>
              <w:jc w:val="cente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-0.100</w:t>
            </w:r>
          </w:p>
        </w:tc>
        <w:tc>
          <w:tcPr>
            <w:tcW w:w="1450" w:type="dxa"/>
            <w:hideMark/>
          </w:tcPr>
          <w:p w14:paraId="61F13E18" w14:textId="77777777" w:rsidR="008D3C42" w:rsidRPr="00F31161" w:rsidRDefault="008D3C42" w:rsidP="00781CA3">
            <w:pPr>
              <w:jc w:val="cente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0.050</w:t>
            </w:r>
          </w:p>
        </w:tc>
        <w:tc>
          <w:tcPr>
            <w:tcW w:w="1176" w:type="dxa"/>
            <w:hideMark/>
          </w:tcPr>
          <w:p w14:paraId="7EE81687" w14:textId="77777777" w:rsidR="008D3C42" w:rsidRPr="00F31161" w:rsidRDefault="008D3C42" w:rsidP="00781CA3">
            <w:pPr>
              <w:jc w:val="cente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-2.00</w:t>
            </w:r>
          </w:p>
        </w:tc>
        <w:tc>
          <w:tcPr>
            <w:tcW w:w="1070" w:type="dxa"/>
            <w:hideMark/>
          </w:tcPr>
          <w:p w14:paraId="28B523E4" w14:textId="77777777" w:rsidR="008D3C42" w:rsidRPr="00F31161" w:rsidRDefault="008D3C42" w:rsidP="00781CA3">
            <w:pPr>
              <w:jc w:val="cente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0.046</w:t>
            </w:r>
          </w:p>
        </w:tc>
      </w:tr>
      <w:tr w:rsidR="00B432D6" w:rsidRPr="00F31161" w14:paraId="39AE4DF3" w14:textId="77777777" w:rsidTr="00781CA3">
        <w:trPr>
          <w:trHeight w:val="497"/>
        </w:trPr>
        <w:tc>
          <w:tcPr>
            <w:tcW w:w="4315" w:type="dxa"/>
            <w:hideMark/>
          </w:tcPr>
          <w:p w14:paraId="4404DF3E" w14:textId="77777777" w:rsidR="008D3C42" w:rsidRPr="00F31161" w:rsidRDefault="008D3C42" w:rsidP="00781CA3">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Audit Quality</w:t>
            </w:r>
          </w:p>
        </w:tc>
        <w:tc>
          <w:tcPr>
            <w:tcW w:w="1357" w:type="dxa"/>
            <w:hideMark/>
          </w:tcPr>
          <w:p w14:paraId="09F51BD4" w14:textId="77777777" w:rsidR="008D3C42" w:rsidRPr="00F31161" w:rsidRDefault="008D3C42" w:rsidP="00781CA3">
            <w:pPr>
              <w:jc w:val="cente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0.120</w:t>
            </w:r>
          </w:p>
        </w:tc>
        <w:tc>
          <w:tcPr>
            <w:tcW w:w="1450" w:type="dxa"/>
            <w:hideMark/>
          </w:tcPr>
          <w:p w14:paraId="1B394060" w14:textId="77777777" w:rsidR="008D3C42" w:rsidRPr="00F31161" w:rsidRDefault="008D3C42" w:rsidP="00781CA3">
            <w:pPr>
              <w:jc w:val="cente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0.080</w:t>
            </w:r>
          </w:p>
        </w:tc>
        <w:tc>
          <w:tcPr>
            <w:tcW w:w="1176" w:type="dxa"/>
            <w:hideMark/>
          </w:tcPr>
          <w:p w14:paraId="7E676ABA" w14:textId="77777777" w:rsidR="008D3C42" w:rsidRPr="00F31161" w:rsidRDefault="008D3C42" w:rsidP="00781CA3">
            <w:pPr>
              <w:jc w:val="cente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1.50</w:t>
            </w:r>
          </w:p>
        </w:tc>
        <w:tc>
          <w:tcPr>
            <w:tcW w:w="1070" w:type="dxa"/>
            <w:hideMark/>
          </w:tcPr>
          <w:p w14:paraId="60766930" w14:textId="77777777" w:rsidR="008D3C42" w:rsidRPr="00F31161" w:rsidRDefault="008D3C42" w:rsidP="00781CA3">
            <w:pPr>
              <w:jc w:val="cente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0.134</w:t>
            </w:r>
          </w:p>
        </w:tc>
      </w:tr>
      <w:tr w:rsidR="00B432D6" w:rsidRPr="00F31161" w14:paraId="6557FC8C" w14:textId="77777777" w:rsidTr="00781CA3">
        <w:trPr>
          <w:trHeight w:val="479"/>
        </w:trPr>
        <w:tc>
          <w:tcPr>
            <w:tcW w:w="4315" w:type="dxa"/>
            <w:hideMark/>
          </w:tcPr>
          <w:p w14:paraId="6EF13240" w14:textId="77777777" w:rsidR="008D3C42" w:rsidRPr="00F31161" w:rsidRDefault="008D3C42" w:rsidP="00781CA3">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Deferred Tax Assets</w:t>
            </w:r>
          </w:p>
        </w:tc>
        <w:tc>
          <w:tcPr>
            <w:tcW w:w="1357" w:type="dxa"/>
            <w:hideMark/>
          </w:tcPr>
          <w:p w14:paraId="3621AC53" w14:textId="77777777" w:rsidR="008D3C42" w:rsidRPr="00F31161" w:rsidRDefault="008D3C42" w:rsidP="00781CA3">
            <w:pPr>
              <w:jc w:val="cente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0.0000018</w:t>
            </w:r>
          </w:p>
        </w:tc>
        <w:tc>
          <w:tcPr>
            <w:tcW w:w="1450" w:type="dxa"/>
            <w:hideMark/>
          </w:tcPr>
          <w:p w14:paraId="44DCB55B" w14:textId="77777777" w:rsidR="008D3C42" w:rsidRPr="00F31161" w:rsidRDefault="008D3C42" w:rsidP="00781CA3">
            <w:pPr>
              <w:jc w:val="cente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0.0000008</w:t>
            </w:r>
          </w:p>
        </w:tc>
        <w:tc>
          <w:tcPr>
            <w:tcW w:w="1176" w:type="dxa"/>
            <w:hideMark/>
          </w:tcPr>
          <w:p w14:paraId="62264FA7" w14:textId="77777777" w:rsidR="008D3C42" w:rsidRPr="00F31161" w:rsidRDefault="008D3C42" w:rsidP="00781CA3">
            <w:pPr>
              <w:jc w:val="cente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2.25</w:t>
            </w:r>
          </w:p>
        </w:tc>
        <w:tc>
          <w:tcPr>
            <w:tcW w:w="1070" w:type="dxa"/>
            <w:hideMark/>
          </w:tcPr>
          <w:p w14:paraId="72CAB393" w14:textId="77777777" w:rsidR="008D3C42" w:rsidRPr="00F31161" w:rsidRDefault="008D3C42" w:rsidP="00781CA3">
            <w:pPr>
              <w:jc w:val="cente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0.028</w:t>
            </w:r>
          </w:p>
        </w:tc>
      </w:tr>
      <w:tr w:rsidR="00B432D6" w:rsidRPr="00F31161" w14:paraId="70ADA660" w14:textId="77777777" w:rsidTr="00781CA3">
        <w:trPr>
          <w:trHeight w:val="479"/>
        </w:trPr>
        <w:tc>
          <w:tcPr>
            <w:tcW w:w="4315" w:type="dxa"/>
            <w:hideMark/>
          </w:tcPr>
          <w:p w14:paraId="7B80614B" w14:textId="77777777" w:rsidR="008D3C42" w:rsidRPr="00F31161" w:rsidRDefault="008D3C42" w:rsidP="00781CA3">
            <w:pP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Company Size</w:t>
            </w:r>
          </w:p>
        </w:tc>
        <w:tc>
          <w:tcPr>
            <w:tcW w:w="1357" w:type="dxa"/>
            <w:hideMark/>
          </w:tcPr>
          <w:p w14:paraId="072183AB" w14:textId="77777777" w:rsidR="008D3C42" w:rsidRPr="00F31161" w:rsidRDefault="008D3C42" w:rsidP="00781CA3">
            <w:pPr>
              <w:jc w:val="cente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0.190</w:t>
            </w:r>
          </w:p>
        </w:tc>
        <w:tc>
          <w:tcPr>
            <w:tcW w:w="1450" w:type="dxa"/>
            <w:hideMark/>
          </w:tcPr>
          <w:p w14:paraId="2BC4EFB2" w14:textId="77777777" w:rsidR="008D3C42" w:rsidRPr="00F31161" w:rsidRDefault="008D3C42" w:rsidP="00781CA3">
            <w:pPr>
              <w:jc w:val="cente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0.040</w:t>
            </w:r>
          </w:p>
        </w:tc>
        <w:tc>
          <w:tcPr>
            <w:tcW w:w="1176" w:type="dxa"/>
            <w:hideMark/>
          </w:tcPr>
          <w:p w14:paraId="3D2C3876" w14:textId="77777777" w:rsidR="008D3C42" w:rsidRPr="00F31161" w:rsidRDefault="008D3C42" w:rsidP="00781CA3">
            <w:pPr>
              <w:jc w:val="cente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4.75</w:t>
            </w:r>
          </w:p>
        </w:tc>
        <w:tc>
          <w:tcPr>
            <w:tcW w:w="1070" w:type="dxa"/>
            <w:hideMark/>
          </w:tcPr>
          <w:p w14:paraId="647ED491" w14:textId="77777777" w:rsidR="008D3C42" w:rsidRPr="00F31161" w:rsidRDefault="008D3C42" w:rsidP="00781CA3">
            <w:pPr>
              <w:jc w:val="center"/>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0.000</w:t>
            </w:r>
          </w:p>
        </w:tc>
      </w:tr>
    </w:tbl>
    <w:p w14:paraId="18DBCFFF" w14:textId="77777777" w:rsidR="008D3C42" w:rsidRPr="00F31161" w:rsidRDefault="008D3C42" w:rsidP="008D3C42">
      <w:pPr>
        <w:spacing w:after="0" w:line="240" w:lineRule="auto"/>
        <w:rPr>
          <w:rFonts w:ascii="Times New Roman" w:eastAsia="Times New Roman" w:hAnsi="Times New Roman" w:cs="Times New Roman"/>
          <w:sz w:val="24"/>
          <w:szCs w:val="24"/>
        </w:rPr>
      </w:pPr>
      <w:bookmarkStart w:id="39" w:name="_Hlk192142999"/>
      <w:r w:rsidRPr="00F31161">
        <w:rPr>
          <w:rFonts w:ascii="Times New Roman" w:eastAsia="Times New Roman" w:hAnsi="Times New Roman" w:cs="Times New Roman"/>
          <w:sz w:val="24"/>
          <w:szCs w:val="24"/>
        </w:rPr>
        <w:t>Source: Author’s Computation (2025)</w:t>
      </w:r>
      <w:bookmarkEnd w:id="39"/>
    </w:p>
    <w:p w14:paraId="43C71851" w14:textId="77777777" w:rsidR="008D3C42" w:rsidRPr="00F31161" w:rsidRDefault="008D3C42" w:rsidP="008D3C42">
      <w:pPr>
        <w:spacing w:after="0" w:line="240" w:lineRule="auto"/>
        <w:rPr>
          <w:rFonts w:ascii="Times New Roman" w:eastAsia="Times New Roman" w:hAnsi="Times New Roman" w:cs="Times New Roman"/>
          <w:sz w:val="24"/>
          <w:szCs w:val="24"/>
        </w:rPr>
      </w:pPr>
    </w:p>
    <w:p w14:paraId="47FCBB7C" w14:textId="23ECA4B7" w:rsidR="008D3C42" w:rsidRDefault="008D3C42" w:rsidP="008D3C42">
      <w:pPr>
        <w:spacing w:after="0" w:line="480" w:lineRule="auto"/>
        <w:rPr>
          <w:rFonts w:ascii="Times New Roman" w:eastAsia="Times New Roman" w:hAnsi="Times New Roman" w:cs="Times New Roman"/>
          <w:sz w:val="24"/>
          <w:szCs w:val="24"/>
        </w:rPr>
      </w:pPr>
      <w:r w:rsidRPr="00F31161">
        <w:rPr>
          <w:rFonts w:ascii="Times New Roman" w:eastAsia="Times New Roman" w:hAnsi="Times New Roman" w:cs="Times New Roman"/>
          <w:sz w:val="24"/>
          <w:szCs w:val="24"/>
        </w:rPr>
        <w:t>Table 4.</w:t>
      </w:r>
      <w:r w:rsidR="00E00EC9" w:rsidRPr="00F31161">
        <w:rPr>
          <w:rFonts w:ascii="Times New Roman" w:eastAsia="Times New Roman" w:hAnsi="Times New Roman" w:cs="Times New Roman"/>
          <w:sz w:val="24"/>
          <w:szCs w:val="24"/>
        </w:rPr>
        <w:t>5</w:t>
      </w:r>
      <w:r w:rsidRPr="00F31161">
        <w:rPr>
          <w:rFonts w:ascii="Times New Roman" w:eastAsia="Times New Roman" w:hAnsi="Times New Roman" w:cs="Times New Roman"/>
          <w:sz w:val="24"/>
          <w:szCs w:val="24"/>
        </w:rPr>
        <w:t xml:space="preserve"> presents that the results indicate that capital intensity, financial distress, leverage, and deferred tax assets significantly impact tax planning strategies and profitability. However, audit quality does not exhibit a statistically significant effect. The findings further highlight the crucial role of company size in driving financial performance among the selected quoted manufacturing companies in Nigeria.</w:t>
      </w:r>
    </w:p>
    <w:p w14:paraId="4877BCF3" w14:textId="77777777" w:rsidR="009C698B" w:rsidRPr="00F31161" w:rsidRDefault="009C698B" w:rsidP="008D3C42">
      <w:pPr>
        <w:spacing w:after="0" w:line="480" w:lineRule="auto"/>
        <w:rPr>
          <w:rFonts w:ascii="Times New Roman" w:eastAsia="Times New Roman" w:hAnsi="Times New Roman" w:cs="Times New Roman"/>
          <w:sz w:val="24"/>
          <w:szCs w:val="24"/>
        </w:rPr>
      </w:pPr>
    </w:p>
    <w:p w14:paraId="45B158A4" w14:textId="63A8E9BE" w:rsidR="008D3C42" w:rsidRPr="00F31161" w:rsidRDefault="008D3C42" w:rsidP="0074425D">
      <w:pPr>
        <w:pStyle w:val="Heading2"/>
        <w:rPr>
          <w:rFonts w:hint="default"/>
        </w:rPr>
      </w:pPr>
      <w:bookmarkStart w:id="40" w:name="_Toc192359487"/>
      <w:r w:rsidRPr="00F31161">
        <w:lastRenderedPageBreak/>
        <w:t>4.</w:t>
      </w:r>
      <w:r w:rsidR="008C5EC6" w:rsidRPr="00F31161">
        <w:rPr>
          <w:rFonts w:hint="default"/>
        </w:rPr>
        <w:t>6</w:t>
      </w:r>
      <w:r w:rsidRPr="00F31161">
        <w:t xml:space="preserve"> Restatement of Hypotheses and Interpretation of Regression Results</w:t>
      </w:r>
      <w:bookmarkEnd w:id="40"/>
    </w:p>
    <w:p w14:paraId="36E960E3" w14:textId="1FCFBFB8" w:rsidR="00781CA3" w:rsidRPr="00F31161" w:rsidRDefault="008D3C42" w:rsidP="009C698B">
      <w:pPr>
        <w:spacing w:line="480" w:lineRule="auto"/>
        <w:jc w:val="both"/>
        <w:rPr>
          <w:rFonts w:ascii="Times New Roman" w:eastAsia="Aptos" w:hAnsi="Times New Roman" w:cs="Times New Roman"/>
          <w:sz w:val="24"/>
          <w:szCs w:val="24"/>
        </w:rPr>
      </w:pPr>
      <w:r w:rsidRPr="00F31161">
        <w:rPr>
          <w:rFonts w:ascii="Times New Roman" w:eastAsia="Aptos" w:hAnsi="Times New Roman" w:cs="Times New Roman"/>
          <w:bCs/>
          <w:sz w:val="24"/>
          <w:szCs w:val="24"/>
        </w:rPr>
        <w:t>The study examined the</w:t>
      </w:r>
      <w:r w:rsidR="00CB56B7" w:rsidRPr="00F31161">
        <w:rPr>
          <w:rFonts w:ascii="Times New Roman" w:eastAsia="Aptos" w:hAnsi="Times New Roman" w:cs="Times New Roman"/>
          <w:bCs/>
          <w:sz w:val="24"/>
          <w:szCs w:val="24"/>
        </w:rPr>
        <w:t xml:space="preserve"> </w:t>
      </w:r>
      <w:r w:rsidRPr="00F31161">
        <w:rPr>
          <w:rFonts w:ascii="Times New Roman" w:eastAsia="Aptos" w:hAnsi="Times New Roman" w:cs="Times New Roman"/>
          <w:bCs/>
          <w:sz w:val="24"/>
          <w:szCs w:val="24"/>
        </w:rPr>
        <w:t>determinant</w:t>
      </w:r>
      <w:r w:rsidR="00CB56B7" w:rsidRPr="00F31161">
        <w:rPr>
          <w:rFonts w:ascii="Times New Roman" w:eastAsia="Aptos" w:hAnsi="Times New Roman" w:cs="Times New Roman"/>
          <w:bCs/>
          <w:sz w:val="24"/>
          <w:szCs w:val="24"/>
        </w:rPr>
        <w:t xml:space="preserve">s </w:t>
      </w:r>
      <w:r w:rsidRPr="00F31161">
        <w:rPr>
          <w:rFonts w:ascii="Times New Roman" w:eastAsia="Aptos" w:hAnsi="Times New Roman" w:cs="Times New Roman"/>
          <w:bCs/>
          <w:sz w:val="24"/>
          <w:szCs w:val="24"/>
        </w:rPr>
        <w:t xml:space="preserve">factors </w:t>
      </w:r>
      <w:proofErr w:type="gramStart"/>
      <w:r w:rsidRPr="00F31161">
        <w:rPr>
          <w:rFonts w:ascii="Times New Roman" w:eastAsia="Aptos" w:hAnsi="Times New Roman" w:cs="Times New Roman"/>
          <w:bCs/>
          <w:sz w:val="24"/>
          <w:szCs w:val="24"/>
        </w:rPr>
        <w:t>of  tax</w:t>
      </w:r>
      <w:proofErr w:type="gramEnd"/>
      <w:r w:rsidRPr="00F31161">
        <w:rPr>
          <w:rFonts w:ascii="Times New Roman" w:eastAsia="Aptos" w:hAnsi="Times New Roman" w:cs="Times New Roman"/>
          <w:bCs/>
          <w:sz w:val="24"/>
          <w:szCs w:val="24"/>
        </w:rPr>
        <w:t xml:space="preserve"> planning strategies on profitability of selected quoted manufacturing companies in Nigeria. Below is the restatement of the hypotheses, along with a comprehensive interpretation of the regression results.</w:t>
      </w:r>
      <w:bookmarkStart w:id="41" w:name="_Hlk192599684"/>
    </w:p>
    <w:p w14:paraId="36949FE8" w14:textId="23295A05" w:rsidR="008D3C42" w:rsidRPr="00F31161" w:rsidRDefault="0074425D" w:rsidP="0074425D">
      <w:pPr>
        <w:pStyle w:val="Heading2"/>
        <w:rPr>
          <w:rFonts w:hint="default"/>
        </w:rPr>
      </w:pPr>
      <w:bookmarkStart w:id="42" w:name="_Toc192359488"/>
      <w:bookmarkEnd w:id="41"/>
      <w:r w:rsidRPr="00F31161">
        <w:t>4.</w:t>
      </w:r>
      <w:r w:rsidR="009C698B">
        <w:rPr>
          <w:rFonts w:hint="default"/>
        </w:rPr>
        <w:t>6</w:t>
      </w:r>
      <w:r w:rsidR="009C698B">
        <w:rPr>
          <w:rFonts w:hint="default"/>
        </w:rPr>
        <w:tab/>
      </w:r>
      <w:r w:rsidR="008D3C42" w:rsidRPr="00F31161">
        <w:t>Discussion of Findings</w:t>
      </w:r>
      <w:bookmarkEnd w:id="42"/>
    </w:p>
    <w:p w14:paraId="7EC76A09" w14:textId="77777777" w:rsidR="008D3C42" w:rsidRPr="00F31161" w:rsidRDefault="008D3C42" w:rsidP="00E00EC9">
      <w:pPr>
        <w:spacing w:before="240" w:line="480" w:lineRule="auto"/>
        <w:jc w:val="both"/>
        <w:rPr>
          <w:rFonts w:ascii="Times New Roman" w:hAnsi="Times New Roman" w:cs="Times New Roman"/>
          <w:sz w:val="24"/>
          <w:szCs w:val="24"/>
        </w:rPr>
      </w:pPr>
      <w:r w:rsidRPr="00F31161">
        <w:rPr>
          <w:rFonts w:ascii="Times New Roman" w:hAnsi="Times New Roman" w:cs="Times New Roman"/>
          <w:sz w:val="24"/>
          <w:szCs w:val="24"/>
        </w:rPr>
        <w:t xml:space="preserve">The findings reveal that capital intensity plays a crucial role in shaping the tax planning strategies of selected quoted manufacturing companies in Nigeria. The positive and significant effect of capital intensity on profitability suggests that firms with a higher proportion of fixed assets relative to total assets tend to experience better financial performance. This outcome is likely attributed to the efficient utilization of capital investments, which enhances operational efficiency and revenue generation. The rejection of the null hypothesis underscores the importance of capital structure decisions in corporate tax planning, as firms with substantial capital assets may leverage tax incentives, depreciation allowances, and capital expenditure-related deductions to optimize their tax liabilities. This result is consistent with prior studies by </w:t>
      </w:r>
      <w:proofErr w:type="spellStart"/>
      <w:r w:rsidRPr="00F31161">
        <w:rPr>
          <w:rFonts w:ascii="Times New Roman" w:hAnsi="Times New Roman" w:cs="Times New Roman"/>
          <w:sz w:val="24"/>
          <w:szCs w:val="24"/>
        </w:rPr>
        <w:t>Afrianti</w:t>
      </w:r>
      <w:proofErr w:type="spellEnd"/>
      <w:r w:rsidRPr="00F31161">
        <w:rPr>
          <w:rFonts w:ascii="Times New Roman" w:hAnsi="Times New Roman" w:cs="Times New Roman"/>
          <w:sz w:val="24"/>
          <w:szCs w:val="24"/>
        </w:rPr>
        <w:t xml:space="preserve"> et al. (2022) and </w:t>
      </w:r>
      <w:proofErr w:type="spellStart"/>
      <w:r w:rsidRPr="00F31161">
        <w:rPr>
          <w:rFonts w:ascii="Times New Roman" w:hAnsi="Times New Roman" w:cs="Times New Roman"/>
          <w:sz w:val="24"/>
          <w:szCs w:val="24"/>
        </w:rPr>
        <w:t>Mukami</w:t>
      </w:r>
      <w:proofErr w:type="spellEnd"/>
      <w:r w:rsidRPr="00F31161">
        <w:rPr>
          <w:rFonts w:ascii="Times New Roman" w:hAnsi="Times New Roman" w:cs="Times New Roman"/>
          <w:sz w:val="24"/>
          <w:szCs w:val="24"/>
        </w:rPr>
        <w:t xml:space="preserve"> (2023), which affirm that capital-intensive firms often engage in strategic tax planning to maximize financial performance. However, the finding contrasts with the study by </w:t>
      </w:r>
      <w:proofErr w:type="spellStart"/>
      <w:r w:rsidRPr="00F31161">
        <w:rPr>
          <w:rFonts w:ascii="Times New Roman" w:hAnsi="Times New Roman" w:cs="Times New Roman"/>
          <w:sz w:val="24"/>
          <w:szCs w:val="24"/>
        </w:rPr>
        <w:t>Sumantri</w:t>
      </w:r>
      <w:proofErr w:type="spellEnd"/>
      <w:r w:rsidRPr="00F31161">
        <w:rPr>
          <w:rFonts w:ascii="Times New Roman" w:hAnsi="Times New Roman" w:cs="Times New Roman"/>
          <w:sz w:val="24"/>
          <w:szCs w:val="24"/>
        </w:rPr>
        <w:t xml:space="preserve"> et al. (2022), which did not establish a significant link between capital intensity and tax planning. The observed relationship aligns with the Resource-Based View (RBV) theory, which posits that firms gain a competitive advantage by effectively managing and deploying their internal resources, including capital assets, to enhance profitability and sustain long-term financial health. In this context, capital-intensive firms strategically allocate resources to optimize their tax obligations while maintaining operational efficiency, reinforcing the role of asset investment in corporate tax planning strategies.</w:t>
      </w:r>
    </w:p>
    <w:p w14:paraId="433BC48B" w14:textId="77777777" w:rsidR="008D3C42" w:rsidRPr="00F31161" w:rsidRDefault="008D3C42" w:rsidP="00E00EC9">
      <w:pPr>
        <w:spacing w:before="240" w:line="480" w:lineRule="auto"/>
        <w:jc w:val="both"/>
        <w:rPr>
          <w:rFonts w:ascii="Times New Roman" w:hAnsi="Times New Roman" w:cs="Times New Roman"/>
          <w:sz w:val="24"/>
          <w:szCs w:val="24"/>
        </w:rPr>
      </w:pPr>
      <w:r w:rsidRPr="00F31161">
        <w:rPr>
          <w:rFonts w:ascii="Times New Roman" w:hAnsi="Times New Roman" w:cs="Times New Roman"/>
          <w:sz w:val="24"/>
          <w:szCs w:val="24"/>
        </w:rPr>
        <w:lastRenderedPageBreak/>
        <w:t xml:space="preserve">The findings indicate that financial distress has a significant influence on the tax planning strategies of selected quoted manufacturing companies in Nigeria. The positive relationship between financial distress and profitability suggests that firms facing financial difficulties are more likely to adopt aggressive tax planning measures to mitigate financial strain, preserve cash flow, and sustain short-term profitability. This implies that financially distressed firms strategically utilize tax-saving mechanisms, such as tax deferrals, income shifting, and deductions, to reduce tax liabilities and improve liquidity. The rejection of the null hypothesis confirms that financial distress plays a crucial role in shaping corporate tax strategies, as firms in challenging financial positions often seek ways to optimize tax payments to remain operational. This result aligns with the findings of </w:t>
      </w:r>
      <w:proofErr w:type="spellStart"/>
      <w:r w:rsidRPr="00F31161">
        <w:rPr>
          <w:rFonts w:ascii="Times New Roman" w:hAnsi="Times New Roman" w:cs="Times New Roman"/>
          <w:sz w:val="24"/>
          <w:szCs w:val="24"/>
        </w:rPr>
        <w:t>Isayas</w:t>
      </w:r>
      <w:proofErr w:type="spellEnd"/>
      <w:r w:rsidRPr="00F31161">
        <w:rPr>
          <w:rFonts w:ascii="Times New Roman" w:hAnsi="Times New Roman" w:cs="Times New Roman"/>
          <w:sz w:val="24"/>
          <w:szCs w:val="24"/>
        </w:rPr>
        <w:t xml:space="preserve"> (2021), Kamal and </w:t>
      </w:r>
      <w:proofErr w:type="spellStart"/>
      <w:r w:rsidRPr="00F31161">
        <w:rPr>
          <w:rFonts w:ascii="Times New Roman" w:hAnsi="Times New Roman" w:cs="Times New Roman"/>
          <w:sz w:val="24"/>
          <w:szCs w:val="24"/>
        </w:rPr>
        <w:t>Khazalle</w:t>
      </w:r>
      <w:proofErr w:type="spellEnd"/>
      <w:r w:rsidRPr="00F31161">
        <w:rPr>
          <w:rFonts w:ascii="Times New Roman" w:hAnsi="Times New Roman" w:cs="Times New Roman"/>
          <w:sz w:val="24"/>
          <w:szCs w:val="24"/>
        </w:rPr>
        <w:t xml:space="preserve"> (2021), and </w:t>
      </w:r>
      <w:proofErr w:type="spellStart"/>
      <w:r w:rsidRPr="00F31161">
        <w:rPr>
          <w:rFonts w:ascii="Times New Roman" w:hAnsi="Times New Roman" w:cs="Times New Roman"/>
          <w:sz w:val="24"/>
          <w:szCs w:val="24"/>
        </w:rPr>
        <w:t>Diang</w:t>
      </w:r>
      <w:proofErr w:type="spellEnd"/>
      <w:r w:rsidRPr="00F31161">
        <w:rPr>
          <w:rFonts w:ascii="Times New Roman" w:hAnsi="Times New Roman" w:cs="Times New Roman"/>
          <w:sz w:val="24"/>
          <w:szCs w:val="24"/>
        </w:rPr>
        <w:t xml:space="preserve"> and Tran (2021), who observed that financially distressed firms engage in tax planning as a survival strategy. However, it contradicts the findings of Monika and </w:t>
      </w:r>
      <w:proofErr w:type="spellStart"/>
      <w:r w:rsidRPr="00F31161">
        <w:rPr>
          <w:rFonts w:ascii="Times New Roman" w:hAnsi="Times New Roman" w:cs="Times New Roman"/>
          <w:sz w:val="24"/>
          <w:szCs w:val="24"/>
        </w:rPr>
        <w:t>Noviari</w:t>
      </w:r>
      <w:proofErr w:type="spellEnd"/>
      <w:r w:rsidRPr="00F31161">
        <w:rPr>
          <w:rFonts w:ascii="Times New Roman" w:hAnsi="Times New Roman" w:cs="Times New Roman"/>
          <w:sz w:val="24"/>
          <w:szCs w:val="24"/>
        </w:rPr>
        <w:t xml:space="preserve"> (2021) and </w:t>
      </w:r>
      <w:proofErr w:type="spellStart"/>
      <w:r w:rsidRPr="00F31161">
        <w:rPr>
          <w:rFonts w:ascii="Times New Roman" w:hAnsi="Times New Roman" w:cs="Times New Roman"/>
          <w:sz w:val="24"/>
          <w:szCs w:val="24"/>
        </w:rPr>
        <w:t>Kibe</w:t>
      </w:r>
      <w:proofErr w:type="spellEnd"/>
      <w:r w:rsidRPr="00F31161">
        <w:rPr>
          <w:rFonts w:ascii="Times New Roman" w:hAnsi="Times New Roman" w:cs="Times New Roman"/>
          <w:sz w:val="24"/>
          <w:szCs w:val="24"/>
        </w:rPr>
        <w:t xml:space="preserve"> et al. (2023), who found no significant relationship between financial distress and tax planning. The observed relationship is supported by earnings management theory, which suggests that firms manipulate financial reporting and tax strategies to achieve desired financial outcomes. In this context, firms in distress may engage in earnings management through strategic tax planning to stabilize their financial position and maintain investor confidence.</w:t>
      </w:r>
    </w:p>
    <w:p w14:paraId="66EFEA47" w14:textId="77777777" w:rsidR="008D3C42" w:rsidRPr="00F31161" w:rsidRDefault="008D3C42" w:rsidP="008D3C42">
      <w:pPr>
        <w:spacing w:line="480" w:lineRule="auto"/>
        <w:jc w:val="both"/>
        <w:rPr>
          <w:rFonts w:ascii="Times New Roman" w:hAnsi="Times New Roman" w:cs="Times New Roman"/>
          <w:sz w:val="24"/>
          <w:szCs w:val="24"/>
        </w:rPr>
      </w:pPr>
      <w:r w:rsidRPr="00F31161">
        <w:rPr>
          <w:rFonts w:ascii="Times New Roman" w:hAnsi="Times New Roman" w:cs="Times New Roman"/>
          <w:sz w:val="24"/>
          <w:szCs w:val="24"/>
        </w:rPr>
        <w:t xml:space="preserve">The findings establish that leverage significantly influences the tax planning strategies of selected quoted manufacturing companies in Nigeria. The negative effect of leverage on profitability suggests that firms with higher debt levels experience reduced financial performance, likely due to increased interest expenses, heightened financial risk, and constrained cash flow. This outcome highlights the trade-off between debt financing and tax benefits, as while interest payments are tax-deductible, excessive leverage can erode profitability and limit financial flexibility. The </w:t>
      </w:r>
      <w:r w:rsidRPr="00F31161">
        <w:rPr>
          <w:rFonts w:ascii="Times New Roman" w:hAnsi="Times New Roman" w:cs="Times New Roman"/>
          <w:sz w:val="24"/>
          <w:szCs w:val="24"/>
        </w:rPr>
        <w:lastRenderedPageBreak/>
        <w:t xml:space="preserve">rejection of the null hypothesis reinforces the notion that highly leveraged firms may engage in specific tax planning strategies to offset financial burdens, such as optimizing debt structures, utilizing tax shields, and restructuring liabilities to minimize tax obligations. This finding aligns with the studies of Chen et al. (2021), Dang and Tran (2021), and </w:t>
      </w:r>
      <w:proofErr w:type="spellStart"/>
      <w:r w:rsidRPr="00F31161">
        <w:rPr>
          <w:rFonts w:ascii="Times New Roman" w:hAnsi="Times New Roman" w:cs="Times New Roman"/>
          <w:sz w:val="24"/>
          <w:szCs w:val="24"/>
        </w:rPr>
        <w:t>Afrianti</w:t>
      </w:r>
      <w:proofErr w:type="spellEnd"/>
      <w:r w:rsidRPr="00F31161">
        <w:rPr>
          <w:rFonts w:ascii="Times New Roman" w:hAnsi="Times New Roman" w:cs="Times New Roman"/>
          <w:sz w:val="24"/>
          <w:szCs w:val="24"/>
        </w:rPr>
        <w:t xml:space="preserve"> et al. (2022), which emphasize the role of leverage in shaping corporate tax strategies. The observed relationship is further supported by the Pecking Order Theory, which posits that firms prioritize internal financing over debt to avoid financial distress and maintain financial stability. In this context, firms with high leverage may be more constrained in their tax planning approaches, as the pressure of debt repayment outweighs the potential benefits of tax-saving strategies.</w:t>
      </w:r>
    </w:p>
    <w:p w14:paraId="1CFB8135" w14:textId="77777777" w:rsidR="008D3C42" w:rsidRPr="00F31161" w:rsidRDefault="008D3C42" w:rsidP="008D3C42">
      <w:pPr>
        <w:spacing w:line="480" w:lineRule="auto"/>
        <w:jc w:val="both"/>
        <w:rPr>
          <w:rFonts w:ascii="Times New Roman" w:hAnsi="Times New Roman" w:cs="Times New Roman"/>
          <w:sz w:val="24"/>
          <w:szCs w:val="24"/>
        </w:rPr>
      </w:pPr>
      <w:r w:rsidRPr="00F31161">
        <w:rPr>
          <w:rFonts w:ascii="Times New Roman" w:hAnsi="Times New Roman" w:cs="Times New Roman"/>
          <w:sz w:val="24"/>
          <w:szCs w:val="24"/>
        </w:rPr>
        <w:t xml:space="preserve">The findings indicate that audit quality does not have a significant impact on the tax planning strategies of selected quoted manufacturing companies in Nigeria. Although a positive association exists between audit quality and profitability, the effect is not statistically significant, suggesting that variations in audit practices, firm compliance levels, and industry-specific factors may influence the extent to which audit quality affects tax planning. The non-rejection of the null hypothesis implies that while high-quality audits can enhance financial transparency and compliance, they may not directly shape firms’ tax planning approaches. This result aligns with the studies of </w:t>
      </w:r>
      <w:proofErr w:type="spellStart"/>
      <w:r w:rsidRPr="00F31161">
        <w:rPr>
          <w:rFonts w:ascii="Times New Roman" w:hAnsi="Times New Roman" w:cs="Times New Roman"/>
          <w:sz w:val="24"/>
          <w:szCs w:val="24"/>
        </w:rPr>
        <w:t>Sulaiman</w:t>
      </w:r>
      <w:proofErr w:type="spellEnd"/>
      <w:r w:rsidRPr="00F31161">
        <w:rPr>
          <w:rFonts w:ascii="Times New Roman" w:hAnsi="Times New Roman" w:cs="Times New Roman"/>
          <w:sz w:val="24"/>
          <w:szCs w:val="24"/>
        </w:rPr>
        <w:t xml:space="preserve"> et al. (2023), </w:t>
      </w:r>
      <w:proofErr w:type="spellStart"/>
      <w:r w:rsidRPr="00F31161">
        <w:rPr>
          <w:rFonts w:ascii="Times New Roman" w:hAnsi="Times New Roman" w:cs="Times New Roman"/>
          <w:sz w:val="24"/>
          <w:szCs w:val="24"/>
        </w:rPr>
        <w:t>Kassaw</w:t>
      </w:r>
      <w:proofErr w:type="spellEnd"/>
      <w:r w:rsidRPr="00F31161">
        <w:rPr>
          <w:rFonts w:ascii="Times New Roman" w:hAnsi="Times New Roman" w:cs="Times New Roman"/>
          <w:sz w:val="24"/>
          <w:szCs w:val="24"/>
        </w:rPr>
        <w:t xml:space="preserve"> (2024), Lestari and </w:t>
      </w:r>
      <w:proofErr w:type="spellStart"/>
      <w:r w:rsidRPr="00F31161">
        <w:rPr>
          <w:rFonts w:ascii="Times New Roman" w:hAnsi="Times New Roman" w:cs="Times New Roman"/>
          <w:sz w:val="24"/>
          <w:szCs w:val="24"/>
        </w:rPr>
        <w:t>Roshina</w:t>
      </w:r>
      <w:proofErr w:type="spellEnd"/>
      <w:r w:rsidRPr="00F31161">
        <w:rPr>
          <w:rFonts w:ascii="Times New Roman" w:hAnsi="Times New Roman" w:cs="Times New Roman"/>
          <w:sz w:val="24"/>
          <w:szCs w:val="24"/>
        </w:rPr>
        <w:t xml:space="preserve"> (2022), and </w:t>
      </w:r>
      <w:proofErr w:type="spellStart"/>
      <w:r w:rsidRPr="00F31161">
        <w:rPr>
          <w:rFonts w:ascii="Times New Roman" w:hAnsi="Times New Roman" w:cs="Times New Roman"/>
          <w:sz w:val="24"/>
          <w:szCs w:val="24"/>
        </w:rPr>
        <w:t>Ormin</w:t>
      </w:r>
      <w:proofErr w:type="spellEnd"/>
      <w:r w:rsidRPr="00F31161">
        <w:rPr>
          <w:rFonts w:ascii="Times New Roman" w:hAnsi="Times New Roman" w:cs="Times New Roman"/>
          <w:sz w:val="24"/>
          <w:szCs w:val="24"/>
        </w:rPr>
        <w:t xml:space="preserve"> and </w:t>
      </w:r>
      <w:proofErr w:type="spellStart"/>
      <w:r w:rsidRPr="00F31161">
        <w:rPr>
          <w:rFonts w:ascii="Times New Roman" w:hAnsi="Times New Roman" w:cs="Times New Roman"/>
          <w:sz w:val="24"/>
          <w:szCs w:val="24"/>
        </w:rPr>
        <w:t>Hannie</w:t>
      </w:r>
      <w:proofErr w:type="spellEnd"/>
      <w:r w:rsidRPr="00F31161">
        <w:rPr>
          <w:rFonts w:ascii="Times New Roman" w:hAnsi="Times New Roman" w:cs="Times New Roman"/>
          <w:sz w:val="24"/>
          <w:szCs w:val="24"/>
        </w:rPr>
        <w:t xml:space="preserve"> (2021), which emphasize the potential benefits of audit quality on financial outcomes but do not establish a significant link with tax planning. However, it contrasts with the findings of Lestari and </w:t>
      </w:r>
      <w:proofErr w:type="spellStart"/>
      <w:r w:rsidRPr="00F31161">
        <w:rPr>
          <w:rFonts w:ascii="Times New Roman" w:hAnsi="Times New Roman" w:cs="Times New Roman"/>
          <w:sz w:val="24"/>
          <w:szCs w:val="24"/>
        </w:rPr>
        <w:t>Roshina</w:t>
      </w:r>
      <w:proofErr w:type="spellEnd"/>
      <w:r w:rsidRPr="00F31161">
        <w:rPr>
          <w:rFonts w:ascii="Times New Roman" w:hAnsi="Times New Roman" w:cs="Times New Roman"/>
          <w:sz w:val="24"/>
          <w:szCs w:val="24"/>
        </w:rPr>
        <w:t xml:space="preserve"> (2022), which reported a significant effect of audit quality on tax planning strategies. The observed relationship is supported by signaling theory, which suggests that firms with high audit quality signal financial credibility and transparency to stakeholders. In this context, while strong audit mechanisms may reinforce investor confidence and compliance with tax </w:t>
      </w:r>
      <w:r w:rsidRPr="00F31161">
        <w:rPr>
          <w:rFonts w:ascii="Times New Roman" w:hAnsi="Times New Roman" w:cs="Times New Roman"/>
          <w:sz w:val="24"/>
          <w:szCs w:val="24"/>
        </w:rPr>
        <w:lastRenderedPageBreak/>
        <w:t>regulations, they may not necessarily drive aggressive or strategic tax planning, as firms’ tax strategies are often influenced by broader financial and regulatory considerations.</w:t>
      </w:r>
    </w:p>
    <w:p w14:paraId="779898CE" w14:textId="77777777" w:rsidR="008D3C42" w:rsidRPr="00F31161" w:rsidRDefault="008D3C42" w:rsidP="008D3C42">
      <w:pPr>
        <w:spacing w:line="480" w:lineRule="auto"/>
        <w:jc w:val="both"/>
        <w:rPr>
          <w:rFonts w:ascii="Times New Roman" w:hAnsi="Times New Roman" w:cs="Times New Roman"/>
          <w:sz w:val="24"/>
          <w:szCs w:val="24"/>
        </w:rPr>
      </w:pPr>
      <w:r w:rsidRPr="00F31161">
        <w:rPr>
          <w:rFonts w:ascii="Times New Roman" w:hAnsi="Times New Roman" w:cs="Times New Roman"/>
          <w:sz w:val="24"/>
          <w:szCs w:val="24"/>
        </w:rPr>
        <w:t xml:space="preserve">The findings reveal that deferred tax assets have a significant impact on the profitability of selected quoted manufacturing companies in Nigeria. The positive relationship suggests that firms leveraging deferred tax strategies benefit from improved financial performance, as tax deferrals enhance cash flow and reduce immediate tax liabilities, thereby allowing companies to allocate more resources to productive investments. The rejection of the null hypothesis confirms that deferred tax assets play a crucial role in shaping corporate profitability, as firms strategically utilize tax deferrals to optimize their financial position. This finding is consistent with the studies of </w:t>
      </w:r>
      <w:proofErr w:type="spellStart"/>
      <w:r w:rsidRPr="00F31161">
        <w:rPr>
          <w:rFonts w:ascii="Times New Roman" w:hAnsi="Times New Roman" w:cs="Times New Roman"/>
          <w:sz w:val="24"/>
          <w:szCs w:val="24"/>
        </w:rPr>
        <w:t>Flagmeirer</w:t>
      </w:r>
      <w:proofErr w:type="spellEnd"/>
      <w:r w:rsidRPr="00F31161">
        <w:rPr>
          <w:rFonts w:ascii="Times New Roman" w:hAnsi="Times New Roman" w:cs="Times New Roman"/>
          <w:sz w:val="24"/>
          <w:szCs w:val="24"/>
        </w:rPr>
        <w:t xml:space="preserve"> and Muller (2019), </w:t>
      </w:r>
      <w:proofErr w:type="spellStart"/>
      <w:r w:rsidRPr="00F31161">
        <w:rPr>
          <w:rFonts w:ascii="Times New Roman" w:hAnsi="Times New Roman" w:cs="Times New Roman"/>
          <w:sz w:val="24"/>
          <w:szCs w:val="24"/>
        </w:rPr>
        <w:t>Fajarwati</w:t>
      </w:r>
      <w:proofErr w:type="spellEnd"/>
      <w:r w:rsidRPr="00F31161">
        <w:rPr>
          <w:rFonts w:ascii="Times New Roman" w:hAnsi="Times New Roman" w:cs="Times New Roman"/>
          <w:sz w:val="24"/>
          <w:szCs w:val="24"/>
        </w:rPr>
        <w:t xml:space="preserve"> et al. (2020), </w:t>
      </w:r>
      <w:proofErr w:type="spellStart"/>
      <w:r w:rsidRPr="00F31161">
        <w:rPr>
          <w:rFonts w:ascii="Times New Roman" w:hAnsi="Times New Roman" w:cs="Times New Roman"/>
          <w:sz w:val="24"/>
          <w:szCs w:val="24"/>
        </w:rPr>
        <w:t>Bilicka</w:t>
      </w:r>
      <w:proofErr w:type="spellEnd"/>
      <w:r w:rsidRPr="00F31161">
        <w:rPr>
          <w:rFonts w:ascii="Times New Roman" w:hAnsi="Times New Roman" w:cs="Times New Roman"/>
          <w:sz w:val="24"/>
          <w:szCs w:val="24"/>
        </w:rPr>
        <w:t xml:space="preserve"> and Scur (2022), Schwab et al. (2022), </w:t>
      </w:r>
      <w:proofErr w:type="spellStart"/>
      <w:r w:rsidRPr="00F31161">
        <w:rPr>
          <w:rFonts w:ascii="Times New Roman" w:hAnsi="Times New Roman" w:cs="Times New Roman"/>
          <w:sz w:val="24"/>
          <w:szCs w:val="24"/>
        </w:rPr>
        <w:t>Mulamula</w:t>
      </w:r>
      <w:proofErr w:type="spellEnd"/>
      <w:r w:rsidRPr="00F31161">
        <w:rPr>
          <w:rFonts w:ascii="Times New Roman" w:hAnsi="Times New Roman" w:cs="Times New Roman"/>
          <w:sz w:val="24"/>
          <w:szCs w:val="24"/>
        </w:rPr>
        <w:t xml:space="preserve"> et al. (2023), Erasmus and </w:t>
      </w:r>
      <w:proofErr w:type="spellStart"/>
      <w:r w:rsidRPr="00F31161">
        <w:rPr>
          <w:rFonts w:ascii="Times New Roman" w:hAnsi="Times New Roman" w:cs="Times New Roman"/>
          <w:sz w:val="24"/>
          <w:szCs w:val="24"/>
        </w:rPr>
        <w:t>Uwikor</w:t>
      </w:r>
      <w:proofErr w:type="spellEnd"/>
      <w:r w:rsidRPr="00F31161">
        <w:rPr>
          <w:rFonts w:ascii="Times New Roman" w:hAnsi="Times New Roman" w:cs="Times New Roman"/>
          <w:sz w:val="24"/>
          <w:szCs w:val="24"/>
        </w:rPr>
        <w:t xml:space="preserve"> (2021), and Sabina and Chimere (2023), which highlight the positive influence of deferred tax assets on financial outcomes. However, it contradicts the findings of Christen et al. (2018), </w:t>
      </w:r>
      <w:proofErr w:type="spellStart"/>
      <w:r w:rsidRPr="00F31161">
        <w:rPr>
          <w:rFonts w:ascii="Times New Roman" w:hAnsi="Times New Roman" w:cs="Times New Roman"/>
          <w:sz w:val="24"/>
          <w:szCs w:val="24"/>
        </w:rPr>
        <w:t>Tartonoa</w:t>
      </w:r>
      <w:proofErr w:type="spellEnd"/>
      <w:r w:rsidRPr="00F31161">
        <w:rPr>
          <w:rFonts w:ascii="Times New Roman" w:hAnsi="Times New Roman" w:cs="Times New Roman"/>
          <w:sz w:val="24"/>
          <w:szCs w:val="24"/>
        </w:rPr>
        <w:t xml:space="preserve"> et al. (2021), and </w:t>
      </w:r>
      <w:proofErr w:type="spellStart"/>
      <w:r w:rsidRPr="00F31161">
        <w:rPr>
          <w:rFonts w:ascii="Times New Roman" w:hAnsi="Times New Roman" w:cs="Times New Roman"/>
          <w:sz w:val="24"/>
          <w:szCs w:val="24"/>
        </w:rPr>
        <w:t>Simarmata</w:t>
      </w:r>
      <w:proofErr w:type="spellEnd"/>
      <w:r w:rsidRPr="00F31161">
        <w:rPr>
          <w:rFonts w:ascii="Times New Roman" w:hAnsi="Times New Roman" w:cs="Times New Roman"/>
          <w:sz w:val="24"/>
          <w:szCs w:val="24"/>
        </w:rPr>
        <w:t xml:space="preserve"> (2024), who found no significant effect of deferred tax assets on profitability. The observed relationship is supported by the Resource-Based View (RBV) theory, which suggests that firms with superior internal resources, such as effective tax management strategies, gain a competitive advantage. In this context, deferred tax assets serve as a strategic financial tool that enhances firms’ ability to manage tax obligations efficiently, improve cash flow, and sustain profitability in the long run.</w:t>
      </w:r>
    </w:p>
    <w:p w14:paraId="7A9B56D6" w14:textId="77777777" w:rsidR="003D731E" w:rsidRPr="00F31161" w:rsidRDefault="008D3C42" w:rsidP="003D731E">
      <w:pPr>
        <w:spacing w:line="480" w:lineRule="auto"/>
        <w:jc w:val="both"/>
        <w:rPr>
          <w:rFonts w:ascii="Times New Roman" w:hAnsi="Times New Roman" w:cs="Times New Roman"/>
          <w:sz w:val="24"/>
          <w:szCs w:val="24"/>
        </w:rPr>
      </w:pPr>
      <w:r w:rsidRPr="00F31161">
        <w:rPr>
          <w:rFonts w:ascii="Times New Roman" w:hAnsi="Times New Roman" w:cs="Times New Roman"/>
          <w:sz w:val="24"/>
          <w:szCs w:val="24"/>
        </w:rPr>
        <w:t xml:space="preserve">The findings further reveal that company size, included as a control variable, has a strong positive and highly significant effect on profitability. This suggests that larger firms tend to achieve superior financial performance due to economies of scale, better access to financial resources, enhanced operational efficiency, and greater market influence. The significant impact of firm size on profitability aligns with the notion that larger companies benefit from cost efficiencies, stronger </w:t>
      </w:r>
      <w:r w:rsidRPr="00F31161">
        <w:rPr>
          <w:rFonts w:ascii="Times New Roman" w:hAnsi="Times New Roman" w:cs="Times New Roman"/>
          <w:sz w:val="24"/>
          <w:szCs w:val="24"/>
        </w:rPr>
        <w:lastRenderedPageBreak/>
        <w:t xml:space="preserve">bargaining power, and diversified revenue streams, which collectively contribute to improved financial outcomes. This result is consistent with prior studies that have used company size as a control variable, including those by Dang et al. (2018), </w:t>
      </w:r>
      <w:proofErr w:type="spellStart"/>
      <w:r w:rsidRPr="00F31161">
        <w:rPr>
          <w:rFonts w:ascii="Times New Roman" w:hAnsi="Times New Roman" w:cs="Times New Roman"/>
          <w:sz w:val="24"/>
          <w:szCs w:val="24"/>
        </w:rPr>
        <w:t>Banchuenvijit</w:t>
      </w:r>
      <w:proofErr w:type="spellEnd"/>
      <w:r w:rsidRPr="00F31161">
        <w:rPr>
          <w:rFonts w:ascii="Times New Roman" w:hAnsi="Times New Roman" w:cs="Times New Roman"/>
          <w:sz w:val="24"/>
          <w:szCs w:val="24"/>
        </w:rPr>
        <w:t xml:space="preserve"> (2021), and Younas et al. (2022), all of which highlight the crucial role of firm size in shaping financial performance. Similarly, the works of Chen and Chen (2019) and Okafor et al. (2023) emphasize that larger firms generally exhibit lower financial risk, enhanced creditworthiness, and stronger competitive positioning, all of which drive profitability. However, while the positive effect of firm size is well-documented, some studies, such as those by Al-Tamimi and </w:t>
      </w:r>
      <w:proofErr w:type="spellStart"/>
      <w:r w:rsidRPr="00F31161">
        <w:rPr>
          <w:rFonts w:ascii="Times New Roman" w:hAnsi="Times New Roman" w:cs="Times New Roman"/>
          <w:sz w:val="24"/>
          <w:szCs w:val="24"/>
        </w:rPr>
        <w:t>Jarboui</w:t>
      </w:r>
      <w:proofErr w:type="spellEnd"/>
      <w:r w:rsidRPr="00F31161">
        <w:rPr>
          <w:rFonts w:ascii="Times New Roman" w:hAnsi="Times New Roman" w:cs="Times New Roman"/>
          <w:sz w:val="24"/>
          <w:szCs w:val="24"/>
        </w:rPr>
        <w:t xml:space="preserve"> (2020) and </w:t>
      </w:r>
      <w:proofErr w:type="spellStart"/>
      <w:r w:rsidRPr="00F31161">
        <w:rPr>
          <w:rFonts w:ascii="Times New Roman" w:hAnsi="Times New Roman" w:cs="Times New Roman"/>
          <w:sz w:val="24"/>
          <w:szCs w:val="24"/>
        </w:rPr>
        <w:t>Serrasqueiro</w:t>
      </w:r>
      <w:proofErr w:type="spellEnd"/>
      <w:r w:rsidRPr="00F31161">
        <w:rPr>
          <w:rFonts w:ascii="Times New Roman" w:hAnsi="Times New Roman" w:cs="Times New Roman"/>
          <w:sz w:val="24"/>
          <w:szCs w:val="24"/>
        </w:rPr>
        <w:t xml:space="preserve"> and Nunes (2021), suggest that excessive size could lead to diminishing returns due to bureaucratic inefficiencies and operational complexities. Nevertheless, the present study confirms that firm size remains a significant determinant of profitability, reinforcing its importance in corporate financial strategy and performance evaluation.</w:t>
      </w:r>
      <w:bookmarkStart w:id="43" w:name="_Toc192359489"/>
    </w:p>
    <w:p w14:paraId="69A24AC2" w14:textId="77777777" w:rsidR="003D731E" w:rsidRPr="00F31161" w:rsidRDefault="003D731E" w:rsidP="003D731E">
      <w:pPr>
        <w:spacing w:line="480" w:lineRule="auto"/>
        <w:jc w:val="both"/>
        <w:rPr>
          <w:rFonts w:ascii="Times New Roman" w:hAnsi="Times New Roman" w:cs="Times New Roman"/>
          <w:sz w:val="24"/>
          <w:szCs w:val="24"/>
        </w:rPr>
      </w:pPr>
    </w:p>
    <w:p w14:paraId="3C853395" w14:textId="77777777" w:rsidR="003D731E" w:rsidRPr="00F31161" w:rsidRDefault="003D731E" w:rsidP="003D731E">
      <w:pPr>
        <w:spacing w:line="480" w:lineRule="auto"/>
        <w:jc w:val="both"/>
        <w:rPr>
          <w:rFonts w:ascii="Times New Roman" w:hAnsi="Times New Roman" w:cs="Times New Roman"/>
          <w:sz w:val="24"/>
          <w:szCs w:val="24"/>
        </w:rPr>
      </w:pPr>
    </w:p>
    <w:p w14:paraId="7FA55398" w14:textId="77777777" w:rsidR="003D731E" w:rsidRPr="00F31161" w:rsidRDefault="003D731E" w:rsidP="003D731E">
      <w:pPr>
        <w:spacing w:line="480" w:lineRule="auto"/>
        <w:jc w:val="both"/>
        <w:rPr>
          <w:rFonts w:ascii="Times New Roman" w:hAnsi="Times New Roman" w:cs="Times New Roman"/>
          <w:sz w:val="24"/>
          <w:szCs w:val="24"/>
        </w:rPr>
      </w:pPr>
    </w:p>
    <w:p w14:paraId="28B233B6" w14:textId="77777777" w:rsidR="003D731E" w:rsidRPr="00F31161" w:rsidRDefault="003D731E" w:rsidP="003D731E">
      <w:pPr>
        <w:spacing w:line="480" w:lineRule="auto"/>
        <w:jc w:val="both"/>
        <w:rPr>
          <w:rFonts w:ascii="Times New Roman" w:hAnsi="Times New Roman" w:cs="Times New Roman"/>
          <w:sz w:val="24"/>
          <w:szCs w:val="24"/>
        </w:rPr>
      </w:pPr>
    </w:p>
    <w:p w14:paraId="327C7795" w14:textId="77777777" w:rsidR="003D731E" w:rsidRPr="00F31161" w:rsidRDefault="003D731E" w:rsidP="003D731E">
      <w:pPr>
        <w:spacing w:line="480" w:lineRule="auto"/>
        <w:jc w:val="both"/>
        <w:rPr>
          <w:rFonts w:ascii="Times New Roman" w:hAnsi="Times New Roman" w:cs="Times New Roman"/>
          <w:sz w:val="24"/>
          <w:szCs w:val="24"/>
        </w:rPr>
      </w:pPr>
    </w:p>
    <w:p w14:paraId="39C654CC" w14:textId="77777777" w:rsidR="003D731E" w:rsidRPr="00F31161" w:rsidRDefault="003D731E" w:rsidP="003D731E">
      <w:pPr>
        <w:spacing w:line="480" w:lineRule="auto"/>
        <w:jc w:val="both"/>
        <w:rPr>
          <w:rFonts w:ascii="Times New Roman" w:hAnsi="Times New Roman" w:cs="Times New Roman"/>
          <w:sz w:val="24"/>
          <w:szCs w:val="24"/>
        </w:rPr>
      </w:pPr>
    </w:p>
    <w:p w14:paraId="7DA70F25" w14:textId="77777777" w:rsidR="003D731E" w:rsidRPr="00F31161" w:rsidRDefault="003D731E" w:rsidP="003D731E">
      <w:pPr>
        <w:spacing w:line="480" w:lineRule="auto"/>
        <w:jc w:val="both"/>
        <w:rPr>
          <w:rFonts w:ascii="Times New Roman" w:hAnsi="Times New Roman" w:cs="Times New Roman"/>
          <w:sz w:val="24"/>
          <w:szCs w:val="24"/>
        </w:rPr>
      </w:pPr>
    </w:p>
    <w:p w14:paraId="352F227D" w14:textId="77777777" w:rsidR="003D731E" w:rsidRPr="00F31161" w:rsidRDefault="003D731E" w:rsidP="003D731E">
      <w:pPr>
        <w:spacing w:line="480" w:lineRule="auto"/>
        <w:jc w:val="both"/>
        <w:rPr>
          <w:rFonts w:ascii="Times New Roman" w:hAnsi="Times New Roman" w:cs="Times New Roman"/>
          <w:sz w:val="24"/>
          <w:szCs w:val="24"/>
        </w:rPr>
      </w:pPr>
    </w:p>
    <w:p w14:paraId="1A14974B" w14:textId="77777777" w:rsidR="003D731E" w:rsidRPr="00F31161" w:rsidRDefault="003D731E" w:rsidP="003D731E">
      <w:pPr>
        <w:spacing w:line="480" w:lineRule="auto"/>
        <w:jc w:val="both"/>
        <w:rPr>
          <w:rFonts w:ascii="Times New Roman" w:hAnsi="Times New Roman" w:cs="Times New Roman"/>
          <w:sz w:val="24"/>
          <w:szCs w:val="24"/>
        </w:rPr>
      </w:pPr>
    </w:p>
    <w:p w14:paraId="74E46E70" w14:textId="3FBB9374" w:rsidR="008D3C42" w:rsidRPr="00F31161" w:rsidRDefault="008D3C42" w:rsidP="003D731E">
      <w:pPr>
        <w:spacing w:line="480" w:lineRule="auto"/>
        <w:jc w:val="center"/>
        <w:rPr>
          <w:rFonts w:ascii="Times New Roman" w:hAnsi="Times New Roman" w:cs="Times New Roman"/>
          <w:b/>
          <w:sz w:val="24"/>
          <w:szCs w:val="24"/>
        </w:rPr>
      </w:pPr>
      <w:r w:rsidRPr="00F31161">
        <w:rPr>
          <w:rFonts w:ascii="Times New Roman" w:hAnsi="Times New Roman" w:cs="Times New Roman"/>
          <w:b/>
          <w:sz w:val="24"/>
          <w:szCs w:val="24"/>
        </w:rPr>
        <w:lastRenderedPageBreak/>
        <w:t>CHAPTER FIVE</w:t>
      </w:r>
      <w:bookmarkEnd w:id="43"/>
    </w:p>
    <w:p w14:paraId="7A6DA63C" w14:textId="77777777" w:rsidR="008D3C42" w:rsidRPr="00F31161" w:rsidRDefault="008D3C42" w:rsidP="00F31161">
      <w:pPr>
        <w:pStyle w:val="Heading1"/>
      </w:pPr>
      <w:bookmarkStart w:id="44" w:name="_Toc192359490"/>
      <w:r w:rsidRPr="00F31161">
        <w:t>SUMMARY, CONCLUSION, AND RECOMMENDATION</w:t>
      </w:r>
      <w:bookmarkEnd w:id="44"/>
    </w:p>
    <w:p w14:paraId="5B8F4D32" w14:textId="77777777" w:rsidR="0074425D" w:rsidRPr="00F31161" w:rsidRDefault="0074425D" w:rsidP="0074425D"/>
    <w:p w14:paraId="0D00D081" w14:textId="77777777" w:rsidR="003D45F2" w:rsidRDefault="003D45F2" w:rsidP="003D45F2">
      <w:pPr>
        <w:tabs>
          <w:tab w:val="left" w:pos="5668"/>
        </w:tabs>
        <w:spacing w:line="480" w:lineRule="auto"/>
        <w:jc w:val="both"/>
        <w:rPr>
          <w:rFonts w:ascii="Times New Roman" w:hAnsi="Times New Roman" w:cs="Times New Roman"/>
          <w:sz w:val="24"/>
          <w:szCs w:val="24"/>
          <w:shd w:val="clear" w:color="auto" w:fill="FFFFFF"/>
        </w:rPr>
      </w:pPr>
      <w:hyperlink r:id="rId37" w:history="1">
        <w:r w:rsidRPr="003D45F2">
          <w:rPr>
            <w:rStyle w:val="Hyperlink"/>
            <w:rFonts w:ascii="Times New Roman" w:hAnsi="Times New Roman" w:cs="Times New Roman"/>
            <w:b/>
            <w:bCs/>
            <w:color w:val="auto"/>
            <w:sz w:val="24"/>
            <w:szCs w:val="24"/>
            <w:u w:val="none"/>
          </w:rPr>
          <w:t>5.1</w:t>
        </w:r>
      </w:hyperlink>
      <w:r w:rsidRPr="003D45F2">
        <w:rPr>
          <w:rFonts w:ascii="Times New Roman" w:hAnsi="Times New Roman" w:cs="Times New Roman"/>
          <w:b/>
          <w:bCs/>
          <w:sz w:val="24"/>
          <w:szCs w:val="24"/>
          <w:shd w:val="clear" w:color="auto" w:fill="FFFFFF"/>
        </w:rPr>
        <w:t xml:space="preserve"> Summary</w:t>
      </w:r>
      <w:r w:rsidRPr="003D45F2">
        <w:rPr>
          <w:rFonts w:ascii="Times New Roman" w:hAnsi="Times New Roman" w:cs="Times New Roman"/>
          <w:sz w:val="24"/>
          <w:szCs w:val="24"/>
        </w:rPr>
        <w:br/>
      </w:r>
      <w:r w:rsidRPr="003D45F2">
        <w:rPr>
          <w:rFonts w:ascii="Times New Roman" w:hAnsi="Times New Roman" w:cs="Times New Roman"/>
          <w:sz w:val="24"/>
          <w:szCs w:val="24"/>
          <w:shd w:val="clear" w:color="auto" w:fill="FFFFFF"/>
        </w:rPr>
        <w:t xml:space="preserve">This study investigated the determinants of tax planning strategies and profitability in </w:t>
      </w:r>
      <w:proofErr w:type="spellStart"/>
      <w:r w:rsidRPr="003D45F2">
        <w:rPr>
          <w:rFonts w:ascii="Times New Roman" w:hAnsi="Times New Roman" w:cs="Times New Roman"/>
          <w:sz w:val="24"/>
          <w:szCs w:val="24"/>
          <w:shd w:val="clear" w:color="auto" w:fill="FFFFFF"/>
        </w:rPr>
        <w:t>Tuyil</w:t>
      </w:r>
      <w:proofErr w:type="spellEnd"/>
      <w:r w:rsidRPr="003D45F2">
        <w:rPr>
          <w:rFonts w:ascii="Times New Roman" w:hAnsi="Times New Roman" w:cs="Times New Roman"/>
          <w:sz w:val="24"/>
          <w:szCs w:val="24"/>
          <w:shd w:val="clear" w:color="auto" w:fill="FFFFFF"/>
        </w:rPr>
        <w:t xml:space="preserve"> Pharmaceutical, Ilorin. The study used a survey research design and collected data from 40 employees in the finance and accounting departments of the company. The study found that tax incentives, tax rates, and tax compliance are significant determinants of tax planning strategies and profitability in </w:t>
      </w:r>
      <w:proofErr w:type="spellStart"/>
      <w:r w:rsidRPr="003D45F2">
        <w:rPr>
          <w:rFonts w:ascii="Times New Roman" w:hAnsi="Times New Roman" w:cs="Times New Roman"/>
          <w:sz w:val="24"/>
          <w:szCs w:val="24"/>
          <w:shd w:val="clear" w:color="auto" w:fill="FFFFFF"/>
        </w:rPr>
        <w:t>Tuyil</w:t>
      </w:r>
      <w:proofErr w:type="spellEnd"/>
      <w:r w:rsidRPr="003D45F2">
        <w:rPr>
          <w:rFonts w:ascii="Times New Roman" w:hAnsi="Times New Roman" w:cs="Times New Roman"/>
          <w:sz w:val="24"/>
          <w:szCs w:val="24"/>
          <w:shd w:val="clear" w:color="auto" w:fill="FFFFFF"/>
        </w:rPr>
        <w:t xml:space="preserve"> Pharmaceutical, Ilorin.</w:t>
      </w:r>
      <w:r w:rsidRPr="003D45F2">
        <w:rPr>
          <w:rFonts w:ascii="Times New Roman" w:hAnsi="Times New Roman" w:cs="Times New Roman"/>
          <w:sz w:val="24"/>
          <w:szCs w:val="24"/>
        </w:rPr>
        <w:br/>
      </w:r>
      <w:r w:rsidRPr="003D45F2">
        <w:rPr>
          <w:rFonts w:ascii="Times New Roman" w:hAnsi="Times New Roman" w:cs="Times New Roman"/>
          <w:sz w:val="24"/>
          <w:szCs w:val="24"/>
          <w:shd w:val="clear" w:color="auto" w:fill="FFFFFF"/>
        </w:rPr>
        <w:t>The study's findings suggest that tax incentives have a positive impact on profitability, tax rates have a significant impact on tax planning strategies, and tax compliance has a positive impact on profitability. The study's results have implications for businesses and policymakers seeking to understand the determinants of tax planning strategies and profitability.</w:t>
      </w:r>
      <w:r w:rsidRPr="003D45F2">
        <w:rPr>
          <w:rFonts w:ascii="Times New Roman" w:hAnsi="Times New Roman" w:cs="Times New Roman"/>
          <w:sz w:val="24"/>
          <w:szCs w:val="24"/>
        </w:rPr>
        <w:br/>
      </w:r>
      <w:r w:rsidRPr="003D45F2">
        <w:rPr>
          <w:rFonts w:ascii="Times New Roman" w:hAnsi="Times New Roman" w:cs="Times New Roman"/>
          <w:sz w:val="24"/>
          <w:szCs w:val="24"/>
        </w:rPr>
        <w:br/>
      </w:r>
      <w:hyperlink r:id="rId38" w:history="1">
        <w:r w:rsidRPr="003D45F2">
          <w:rPr>
            <w:rStyle w:val="Hyperlink"/>
            <w:rFonts w:ascii="Times New Roman" w:hAnsi="Times New Roman" w:cs="Times New Roman"/>
            <w:b/>
            <w:bCs/>
            <w:color w:val="auto"/>
            <w:sz w:val="24"/>
            <w:szCs w:val="24"/>
            <w:u w:val="none"/>
          </w:rPr>
          <w:t>5.2</w:t>
        </w:r>
      </w:hyperlink>
      <w:r w:rsidRPr="003D45F2">
        <w:rPr>
          <w:rFonts w:ascii="Times New Roman" w:hAnsi="Times New Roman" w:cs="Times New Roman"/>
          <w:b/>
          <w:bCs/>
          <w:sz w:val="24"/>
          <w:szCs w:val="24"/>
          <w:shd w:val="clear" w:color="auto" w:fill="FFFFFF"/>
        </w:rPr>
        <w:t xml:space="preserve"> Conclusion</w:t>
      </w:r>
      <w:r w:rsidRPr="003D45F2">
        <w:rPr>
          <w:rFonts w:ascii="Times New Roman" w:hAnsi="Times New Roman" w:cs="Times New Roman"/>
          <w:sz w:val="24"/>
          <w:szCs w:val="24"/>
        </w:rPr>
        <w:br/>
      </w:r>
      <w:r w:rsidRPr="003D45F2">
        <w:rPr>
          <w:rFonts w:ascii="Times New Roman" w:hAnsi="Times New Roman" w:cs="Times New Roman"/>
          <w:sz w:val="24"/>
          <w:szCs w:val="24"/>
          <w:shd w:val="clear" w:color="auto" w:fill="FFFFFF"/>
        </w:rPr>
        <w:t xml:space="preserve">Based on the findings of this study, it can be concluded that tax planning strategies are an important aspect of financial management in businesses. The study's results suggest that tax incentives, tax rates, and tax compliance are significant determinants of tax planning strategies and profitability in </w:t>
      </w:r>
      <w:proofErr w:type="spellStart"/>
      <w:r w:rsidRPr="003D45F2">
        <w:rPr>
          <w:rFonts w:ascii="Times New Roman" w:hAnsi="Times New Roman" w:cs="Times New Roman"/>
          <w:sz w:val="24"/>
          <w:szCs w:val="24"/>
          <w:shd w:val="clear" w:color="auto" w:fill="FFFFFF"/>
        </w:rPr>
        <w:t>Tuyil</w:t>
      </w:r>
      <w:proofErr w:type="spellEnd"/>
      <w:r w:rsidRPr="003D45F2">
        <w:rPr>
          <w:rFonts w:ascii="Times New Roman" w:hAnsi="Times New Roman" w:cs="Times New Roman"/>
          <w:sz w:val="24"/>
          <w:szCs w:val="24"/>
          <w:shd w:val="clear" w:color="auto" w:fill="FFFFFF"/>
        </w:rPr>
        <w:t xml:space="preserve"> Pharmaceutical, Ilorin. The study's findings have implications for businesses and policymakers seeking to understand the determinants of tax planning strategies and profitability.</w:t>
      </w:r>
    </w:p>
    <w:p w14:paraId="34BE832F" w14:textId="77777777" w:rsidR="003D45F2" w:rsidRDefault="003D45F2" w:rsidP="003D45F2">
      <w:pPr>
        <w:tabs>
          <w:tab w:val="left" w:pos="5668"/>
        </w:tabs>
        <w:spacing w:line="480" w:lineRule="auto"/>
        <w:jc w:val="both"/>
        <w:rPr>
          <w:rFonts w:ascii="Times New Roman" w:hAnsi="Times New Roman" w:cs="Times New Roman"/>
          <w:sz w:val="24"/>
          <w:szCs w:val="24"/>
          <w:shd w:val="clear" w:color="auto" w:fill="FFFFFF"/>
        </w:rPr>
      </w:pPr>
    </w:p>
    <w:p w14:paraId="33B8843B" w14:textId="77777777" w:rsidR="003D45F2" w:rsidRDefault="003D45F2" w:rsidP="003D45F2">
      <w:pPr>
        <w:tabs>
          <w:tab w:val="left" w:pos="5668"/>
        </w:tabs>
        <w:spacing w:line="480" w:lineRule="auto"/>
        <w:jc w:val="both"/>
        <w:rPr>
          <w:rFonts w:ascii="Times New Roman" w:hAnsi="Times New Roman" w:cs="Times New Roman"/>
          <w:sz w:val="24"/>
          <w:szCs w:val="24"/>
          <w:shd w:val="clear" w:color="auto" w:fill="FFFFFF"/>
        </w:rPr>
      </w:pPr>
    </w:p>
    <w:p w14:paraId="3F54A2D7" w14:textId="6C2AB4BF" w:rsidR="003D45F2" w:rsidRPr="003D45F2" w:rsidRDefault="003D45F2" w:rsidP="00834CB6">
      <w:pPr>
        <w:spacing w:line="480" w:lineRule="auto"/>
        <w:jc w:val="both"/>
        <w:rPr>
          <w:rFonts w:ascii="Times New Roman" w:hAnsi="Times New Roman" w:cs="Times New Roman"/>
          <w:color w:val="000000"/>
          <w:sz w:val="24"/>
          <w:szCs w:val="24"/>
          <w:shd w:val="clear" w:color="auto" w:fill="FFFFFF"/>
        </w:rPr>
      </w:pPr>
      <w:r w:rsidRPr="003D45F2">
        <w:rPr>
          <w:rFonts w:ascii="Times New Roman" w:hAnsi="Times New Roman" w:cs="Times New Roman"/>
          <w:sz w:val="24"/>
          <w:szCs w:val="24"/>
        </w:rPr>
        <w:lastRenderedPageBreak/>
        <w:br/>
      </w:r>
      <w:hyperlink r:id="rId39" w:history="1">
        <w:r w:rsidRPr="003D45F2">
          <w:rPr>
            <w:rStyle w:val="Hyperlink"/>
            <w:rFonts w:ascii="Times New Roman" w:hAnsi="Times New Roman" w:cs="Times New Roman"/>
            <w:b/>
            <w:bCs/>
            <w:color w:val="auto"/>
            <w:sz w:val="24"/>
            <w:szCs w:val="24"/>
            <w:u w:val="none"/>
          </w:rPr>
          <w:t>5.3</w:t>
        </w:r>
      </w:hyperlink>
      <w:r w:rsidRPr="003D45F2">
        <w:rPr>
          <w:rFonts w:ascii="Times New Roman" w:hAnsi="Times New Roman" w:cs="Times New Roman"/>
          <w:b/>
          <w:bCs/>
          <w:sz w:val="24"/>
          <w:szCs w:val="24"/>
          <w:shd w:val="clear" w:color="auto" w:fill="FFFFFF"/>
        </w:rPr>
        <w:t xml:space="preserve"> Recommendations</w:t>
      </w:r>
      <w:r w:rsidRPr="003D45F2">
        <w:rPr>
          <w:rFonts w:ascii="Times New Roman" w:hAnsi="Times New Roman" w:cs="Times New Roman"/>
          <w:sz w:val="24"/>
          <w:szCs w:val="24"/>
        </w:rPr>
        <w:br/>
      </w:r>
      <w:r w:rsidRPr="003D45F2">
        <w:rPr>
          <w:rFonts w:ascii="Times New Roman" w:hAnsi="Times New Roman" w:cs="Times New Roman"/>
          <w:sz w:val="24"/>
          <w:szCs w:val="24"/>
          <w:shd w:val="clear" w:color="auto" w:fill="FFFFFF"/>
        </w:rPr>
        <w:t>Based on the findings of this study, the following recommendations are made:</w:t>
      </w:r>
      <w:r w:rsidRPr="003D45F2">
        <w:rPr>
          <w:rFonts w:ascii="Times New Roman" w:hAnsi="Times New Roman" w:cs="Times New Roman"/>
          <w:sz w:val="24"/>
          <w:szCs w:val="24"/>
        </w:rPr>
        <w:br/>
      </w:r>
      <w:r w:rsidRPr="003D45F2">
        <w:rPr>
          <w:rFonts w:ascii="Times New Roman" w:hAnsi="Times New Roman" w:cs="Times New Roman"/>
          <w:sz w:val="24"/>
          <w:szCs w:val="24"/>
          <w:shd w:val="clear" w:color="auto" w:fill="FFFFFF"/>
        </w:rPr>
        <w:t xml:space="preserve">1. </w:t>
      </w:r>
      <w:r w:rsidR="00834CB6">
        <w:rPr>
          <w:rFonts w:ascii="Times New Roman" w:hAnsi="Times New Roman" w:cs="Times New Roman"/>
          <w:sz w:val="24"/>
          <w:szCs w:val="24"/>
          <w:shd w:val="clear" w:color="auto" w:fill="FFFFFF"/>
        </w:rPr>
        <w:tab/>
      </w:r>
      <w:r w:rsidRPr="003D45F2">
        <w:rPr>
          <w:rFonts w:ascii="Times New Roman" w:hAnsi="Times New Roman" w:cs="Times New Roman"/>
          <w:b/>
          <w:bCs/>
          <w:sz w:val="24"/>
          <w:szCs w:val="24"/>
          <w:shd w:val="clear" w:color="auto" w:fill="FFFFFF"/>
        </w:rPr>
        <w:t>Businesses should take advantage of tax incentives:</w:t>
      </w:r>
      <w:r w:rsidRPr="003D45F2">
        <w:rPr>
          <w:rFonts w:ascii="Times New Roman" w:hAnsi="Times New Roman" w:cs="Times New Roman"/>
          <w:sz w:val="24"/>
          <w:szCs w:val="24"/>
          <w:shd w:val="clear" w:color="auto" w:fill="FFFFFF"/>
        </w:rPr>
        <w:t xml:space="preserve"> The study's findings suggest that tax incentives have a positive impact on profitability. Businesses should take advantage of tax incentives offered by the government to reduce their tax liabilities and increase their profitability.</w:t>
      </w:r>
      <w:r w:rsidRPr="003D45F2">
        <w:rPr>
          <w:rFonts w:ascii="Times New Roman" w:hAnsi="Times New Roman" w:cs="Times New Roman"/>
          <w:sz w:val="24"/>
          <w:szCs w:val="24"/>
        </w:rPr>
        <w:br/>
      </w:r>
      <w:r w:rsidRPr="003D45F2">
        <w:rPr>
          <w:rFonts w:ascii="Times New Roman" w:hAnsi="Times New Roman" w:cs="Times New Roman"/>
          <w:sz w:val="24"/>
          <w:szCs w:val="24"/>
          <w:shd w:val="clear" w:color="auto" w:fill="FFFFFF"/>
        </w:rPr>
        <w:t>2.</w:t>
      </w:r>
      <w:r w:rsidRPr="003D45F2">
        <w:rPr>
          <w:rFonts w:ascii="Times New Roman" w:hAnsi="Times New Roman" w:cs="Times New Roman"/>
          <w:b/>
          <w:bCs/>
          <w:sz w:val="24"/>
          <w:szCs w:val="24"/>
          <w:shd w:val="clear" w:color="auto" w:fill="FFFFFF"/>
        </w:rPr>
        <w:t xml:space="preserve"> </w:t>
      </w:r>
      <w:r w:rsidR="00834CB6">
        <w:rPr>
          <w:rFonts w:ascii="Times New Roman" w:hAnsi="Times New Roman" w:cs="Times New Roman"/>
          <w:b/>
          <w:bCs/>
          <w:sz w:val="24"/>
          <w:szCs w:val="24"/>
          <w:shd w:val="clear" w:color="auto" w:fill="FFFFFF"/>
        </w:rPr>
        <w:tab/>
      </w:r>
      <w:r w:rsidRPr="003D45F2">
        <w:rPr>
          <w:rFonts w:ascii="Times New Roman" w:hAnsi="Times New Roman" w:cs="Times New Roman"/>
          <w:b/>
          <w:bCs/>
          <w:sz w:val="24"/>
          <w:szCs w:val="24"/>
          <w:shd w:val="clear" w:color="auto" w:fill="FFFFFF"/>
        </w:rPr>
        <w:t>Tax rates should be considered in tax planning strategies</w:t>
      </w:r>
      <w:r w:rsidRPr="003D45F2">
        <w:rPr>
          <w:rFonts w:ascii="Times New Roman" w:hAnsi="Times New Roman" w:cs="Times New Roman"/>
          <w:sz w:val="24"/>
          <w:szCs w:val="24"/>
          <w:shd w:val="clear" w:color="auto" w:fill="FFFFFF"/>
        </w:rPr>
        <w:t>: The study's findings suggest that tax rates have a significant impact on tax planning strategies. Businesses should consider tax rates when developing tax planning strategies to minimize their tax liabilities.</w:t>
      </w:r>
      <w:r w:rsidRPr="003D45F2">
        <w:rPr>
          <w:rFonts w:ascii="Times New Roman" w:hAnsi="Times New Roman" w:cs="Times New Roman"/>
          <w:sz w:val="24"/>
          <w:szCs w:val="24"/>
        </w:rPr>
        <w:br/>
      </w:r>
      <w:r w:rsidRPr="003D45F2">
        <w:rPr>
          <w:rFonts w:ascii="Times New Roman" w:hAnsi="Times New Roman" w:cs="Times New Roman"/>
          <w:b/>
          <w:bCs/>
          <w:sz w:val="24"/>
          <w:szCs w:val="24"/>
          <w:shd w:val="clear" w:color="auto" w:fill="FFFFFF"/>
        </w:rPr>
        <w:t xml:space="preserve">3. </w:t>
      </w:r>
      <w:r w:rsidR="00834CB6">
        <w:rPr>
          <w:rFonts w:ascii="Times New Roman" w:hAnsi="Times New Roman" w:cs="Times New Roman"/>
          <w:b/>
          <w:bCs/>
          <w:sz w:val="24"/>
          <w:szCs w:val="24"/>
          <w:shd w:val="clear" w:color="auto" w:fill="FFFFFF"/>
        </w:rPr>
        <w:tab/>
      </w:r>
      <w:r w:rsidRPr="003D45F2">
        <w:rPr>
          <w:rFonts w:ascii="Times New Roman" w:hAnsi="Times New Roman" w:cs="Times New Roman"/>
          <w:b/>
          <w:bCs/>
          <w:sz w:val="24"/>
          <w:szCs w:val="24"/>
          <w:shd w:val="clear" w:color="auto" w:fill="FFFFFF"/>
        </w:rPr>
        <w:t>Tax compliance is essential for profitability:</w:t>
      </w:r>
      <w:r w:rsidRPr="003D45F2">
        <w:rPr>
          <w:rFonts w:ascii="Times New Roman" w:hAnsi="Times New Roman" w:cs="Times New Roman"/>
          <w:sz w:val="24"/>
          <w:szCs w:val="24"/>
          <w:shd w:val="clear" w:color="auto" w:fill="FFFFFF"/>
        </w:rPr>
        <w:t xml:space="preserve"> The study's findings suggest that tax compliance has a positive impact on profitability. Businesses should prioritize tax compliance to avoid penalties and fines that can negatively impact their profitability.</w:t>
      </w:r>
      <w:r w:rsidRPr="003D45F2">
        <w:rPr>
          <w:rFonts w:ascii="Times New Roman" w:hAnsi="Times New Roman" w:cs="Times New Roman"/>
          <w:sz w:val="24"/>
          <w:szCs w:val="24"/>
        </w:rPr>
        <w:br/>
      </w:r>
      <w:r w:rsidRPr="003D45F2">
        <w:rPr>
          <w:rFonts w:ascii="Times New Roman" w:hAnsi="Times New Roman" w:cs="Times New Roman"/>
          <w:color w:val="000000"/>
          <w:sz w:val="24"/>
          <w:szCs w:val="24"/>
        </w:rPr>
        <w:br/>
      </w:r>
    </w:p>
    <w:p w14:paraId="3E825052" w14:textId="77777777" w:rsidR="003D45F2" w:rsidRDefault="003D45F2" w:rsidP="003D45F2">
      <w:pPr>
        <w:tabs>
          <w:tab w:val="left" w:pos="5668"/>
        </w:tabs>
        <w:spacing w:line="480" w:lineRule="auto"/>
        <w:jc w:val="both"/>
        <w:rPr>
          <w:color w:val="000000"/>
          <w:shd w:val="clear" w:color="auto" w:fill="FFFFFF"/>
        </w:rPr>
      </w:pPr>
    </w:p>
    <w:p w14:paraId="24A63E05" w14:textId="77777777" w:rsidR="003D45F2" w:rsidRDefault="003D45F2" w:rsidP="003D45F2">
      <w:pPr>
        <w:tabs>
          <w:tab w:val="left" w:pos="5668"/>
        </w:tabs>
        <w:spacing w:line="480" w:lineRule="auto"/>
        <w:jc w:val="both"/>
        <w:rPr>
          <w:color w:val="000000"/>
          <w:shd w:val="clear" w:color="auto" w:fill="FFFFFF"/>
        </w:rPr>
      </w:pPr>
    </w:p>
    <w:p w14:paraId="35D1BBF5" w14:textId="77777777" w:rsidR="003D45F2" w:rsidRDefault="003D45F2" w:rsidP="003D45F2">
      <w:pPr>
        <w:tabs>
          <w:tab w:val="left" w:pos="5668"/>
        </w:tabs>
        <w:spacing w:line="480" w:lineRule="auto"/>
        <w:jc w:val="both"/>
        <w:rPr>
          <w:color w:val="000000"/>
          <w:shd w:val="clear" w:color="auto" w:fill="FFFFFF"/>
        </w:rPr>
      </w:pPr>
    </w:p>
    <w:p w14:paraId="741B80B8" w14:textId="77777777" w:rsidR="003D45F2" w:rsidRDefault="003D45F2" w:rsidP="003D45F2">
      <w:pPr>
        <w:tabs>
          <w:tab w:val="left" w:pos="5668"/>
        </w:tabs>
        <w:spacing w:line="480" w:lineRule="auto"/>
        <w:jc w:val="both"/>
        <w:rPr>
          <w:color w:val="000000"/>
          <w:shd w:val="clear" w:color="auto" w:fill="FFFFFF"/>
        </w:rPr>
      </w:pPr>
    </w:p>
    <w:p w14:paraId="717F9587" w14:textId="77777777" w:rsidR="003D45F2" w:rsidRDefault="003D45F2" w:rsidP="003D45F2">
      <w:pPr>
        <w:tabs>
          <w:tab w:val="left" w:pos="5668"/>
        </w:tabs>
        <w:spacing w:line="480" w:lineRule="auto"/>
        <w:jc w:val="both"/>
        <w:rPr>
          <w:color w:val="000000"/>
          <w:shd w:val="clear" w:color="auto" w:fill="FFFFFF"/>
        </w:rPr>
      </w:pPr>
    </w:p>
    <w:p w14:paraId="59E77EF2" w14:textId="77777777" w:rsidR="003D45F2" w:rsidRDefault="003D45F2" w:rsidP="003D45F2">
      <w:pPr>
        <w:tabs>
          <w:tab w:val="left" w:pos="5668"/>
        </w:tabs>
        <w:spacing w:line="480" w:lineRule="auto"/>
        <w:jc w:val="both"/>
        <w:rPr>
          <w:color w:val="000000"/>
          <w:shd w:val="clear" w:color="auto" w:fill="FFFFFF"/>
        </w:rPr>
      </w:pPr>
    </w:p>
    <w:p w14:paraId="498138FB" w14:textId="77777777" w:rsidR="003D45F2" w:rsidRDefault="003D45F2" w:rsidP="003D45F2">
      <w:pPr>
        <w:tabs>
          <w:tab w:val="left" w:pos="5668"/>
        </w:tabs>
        <w:spacing w:line="480" w:lineRule="auto"/>
        <w:jc w:val="both"/>
        <w:rPr>
          <w:color w:val="000000"/>
          <w:shd w:val="clear" w:color="auto" w:fill="FFFFFF"/>
        </w:rPr>
      </w:pPr>
    </w:p>
    <w:p w14:paraId="2D2F7990" w14:textId="3F02F5FC" w:rsidR="00FE0203" w:rsidRPr="003D45F2" w:rsidRDefault="00FE0203" w:rsidP="003D45F2">
      <w:pPr>
        <w:tabs>
          <w:tab w:val="left" w:pos="5668"/>
        </w:tabs>
        <w:spacing w:line="480" w:lineRule="auto"/>
        <w:jc w:val="both"/>
        <w:rPr>
          <w:rFonts w:ascii="Times New Roman" w:hAnsi="Times New Roman" w:cs="Times New Roman"/>
          <w:b/>
          <w:bCs/>
          <w:sz w:val="24"/>
          <w:szCs w:val="24"/>
        </w:rPr>
      </w:pPr>
    </w:p>
    <w:p w14:paraId="39518467" w14:textId="43102A02" w:rsidR="00EA6256" w:rsidRPr="00F31161" w:rsidRDefault="00EA6256" w:rsidP="00F31161">
      <w:pPr>
        <w:pStyle w:val="Heading1"/>
      </w:pPr>
      <w:bookmarkStart w:id="45" w:name="_Toc192359497"/>
      <w:r w:rsidRPr="00F31161">
        <w:lastRenderedPageBreak/>
        <w:t>Reference</w:t>
      </w:r>
    </w:p>
    <w:p w14:paraId="4EA02122" w14:textId="77777777" w:rsidR="00EA6256" w:rsidRPr="00F31161" w:rsidRDefault="00EA6256" w:rsidP="00EA6256">
      <w:pPr>
        <w:spacing w:line="240" w:lineRule="auto"/>
        <w:ind w:left="630" w:hanging="720"/>
        <w:jc w:val="both"/>
        <w:rPr>
          <w:rFonts w:ascii="Times New Roman" w:hAnsi="Times New Roman" w:cs="Times New Roman"/>
          <w:sz w:val="24"/>
          <w:szCs w:val="24"/>
        </w:rPr>
      </w:pPr>
      <w:r w:rsidRPr="00F31161">
        <w:rPr>
          <w:rFonts w:ascii="Times New Roman" w:hAnsi="Times New Roman" w:cs="Times New Roman"/>
          <w:sz w:val="24"/>
          <w:szCs w:val="24"/>
        </w:rPr>
        <w:t>Ado, A. B., Rashid, N., Mustapha, U. A., &amp; Lateef, S. A. (2021). The impact of corporate tax planning on the financial performance of listed companies in Nigeria. </w:t>
      </w:r>
      <w:r w:rsidRPr="00F31161">
        <w:rPr>
          <w:rFonts w:ascii="Times New Roman" w:hAnsi="Times New Roman" w:cs="Times New Roman"/>
          <w:i/>
          <w:iCs/>
          <w:sz w:val="24"/>
          <w:szCs w:val="24"/>
        </w:rPr>
        <w:t>International Journal of Economics, Management and Accounting</w:t>
      </w:r>
      <w:r w:rsidRPr="00F31161">
        <w:rPr>
          <w:rFonts w:ascii="Times New Roman" w:hAnsi="Times New Roman" w:cs="Times New Roman"/>
          <w:sz w:val="24"/>
          <w:szCs w:val="24"/>
        </w:rPr>
        <w:t>, 273-297.</w:t>
      </w:r>
    </w:p>
    <w:p w14:paraId="7023F149" w14:textId="77777777" w:rsidR="00EA6256" w:rsidRPr="00F31161" w:rsidRDefault="00EA6256" w:rsidP="00EA6256">
      <w:pPr>
        <w:spacing w:line="240" w:lineRule="auto"/>
        <w:ind w:left="630" w:hanging="720"/>
        <w:jc w:val="both"/>
        <w:rPr>
          <w:rFonts w:ascii="Times New Roman" w:hAnsi="Times New Roman" w:cs="Times New Roman"/>
          <w:sz w:val="24"/>
          <w:szCs w:val="24"/>
        </w:rPr>
      </w:pPr>
      <w:proofErr w:type="spellStart"/>
      <w:r w:rsidRPr="00F31161">
        <w:rPr>
          <w:rFonts w:ascii="Times New Roman" w:hAnsi="Times New Roman" w:cs="Times New Roman"/>
          <w:sz w:val="24"/>
          <w:szCs w:val="24"/>
        </w:rPr>
        <w:t>Afrianti</w:t>
      </w:r>
      <w:proofErr w:type="spellEnd"/>
      <w:r w:rsidRPr="00F31161">
        <w:rPr>
          <w:rFonts w:ascii="Times New Roman" w:hAnsi="Times New Roman" w:cs="Times New Roman"/>
          <w:sz w:val="24"/>
          <w:szCs w:val="24"/>
        </w:rPr>
        <w:t xml:space="preserve">, F., &amp; </w:t>
      </w:r>
      <w:proofErr w:type="spellStart"/>
      <w:r w:rsidRPr="00F31161">
        <w:rPr>
          <w:rFonts w:ascii="Times New Roman" w:hAnsi="Times New Roman" w:cs="Times New Roman"/>
          <w:sz w:val="24"/>
          <w:szCs w:val="24"/>
        </w:rPr>
        <w:t>Uzliawat</w:t>
      </w:r>
      <w:proofErr w:type="spellEnd"/>
      <w:r w:rsidRPr="00F31161">
        <w:rPr>
          <w:rFonts w:ascii="Times New Roman" w:hAnsi="Times New Roman" w:cs="Times New Roman"/>
          <w:sz w:val="24"/>
          <w:szCs w:val="24"/>
        </w:rPr>
        <w:t>, L. (2022). The effect of leverage, capital Intensity, and sales growth on tax avoidance with independent commissioners as moderating variables (Empirical Study on Manufacturing Companies Listed on The Indonesia Stock Exchange In 2017-2020). </w:t>
      </w:r>
      <w:r w:rsidRPr="00F31161">
        <w:rPr>
          <w:rFonts w:ascii="Times New Roman" w:hAnsi="Times New Roman" w:cs="Times New Roman"/>
          <w:i/>
          <w:iCs/>
          <w:sz w:val="24"/>
          <w:szCs w:val="24"/>
        </w:rPr>
        <w:t>International Journal of Science, Technology &amp; Management</w:t>
      </w:r>
      <w:r w:rsidRPr="00F31161">
        <w:rPr>
          <w:rFonts w:ascii="Times New Roman" w:hAnsi="Times New Roman" w:cs="Times New Roman"/>
          <w:sz w:val="24"/>
          <w:szCs w:val="24"/>
        </w:rPr>
        <w:t>, </w:t>
      </w:r>
      <w:r w:rsidRPr="00F31161">
        <w:rPr>
          <w:rFonts w:ascii="Times New Roman" w:hAnsi="Times New Roman" w:cs="Times New Roman"/>
          <w:i/>
          <w:iCs/>
          <w:sz w:val="24"/>
          <w:szCs w:val="24"/>
        </w:rPr>
        <w:t>3</w:t>
      </w:r>
      <w:r w:rsidRPr="00F31161">
        <w:rPr>
          <w:rFonts w:ascii="Times New Roman" w:hAnsi="Times New Roman" w:cs="Times New Roman"/>
          <w:sz w:val="24"/>
          <w:szCs w:val="24"/>
        </w:rPr>
        <w:t>(2), 337-348.</w:t>
      </w:r>
    </w:p>
    <w:p w14:paraId="63E51C6F" w14:textId="77777777" w:rsidR="00EA6256" w:rsidRPr="00F31161" w:rsidRDefault="00EA6256" w:rsidP="00EA6256">
      <w:pPr>
        <w:spacing w:line="240" w:lineRule="auto"/>
        <w:ind w:left="630" w:hanging="720"/>
        <w:jc w:val="both"/>
        <w:rPr>
          <w:rFonts w:ascii="Times New Roman" w:hAnsi="Times New Roman" w:cs="Times New Roman"/>
          <w:sz w:val="24"/>
          <w:szCs w:val="24"/>
        </w:rPr>
      </w:pPr>
      <w:proofErr w:type="spellStart"/>
      <w:r w:rsidRPr="00F31161">
        <w:rPr>
          <w:rFonts w:ascii="Times New Roman" w:hAnsi="Times New Roman" w:cs="Times New Roman"/>
          <w:sz w:val="24"/>
          <w:szCs w:val="24"/>
        </w:rPr>
        <w:t>Alarussi</w:t>
      </w:r>
      <w:proofErr w:type="spellEnd"/>
      <w:r w:rsidRPr="00F31161">
        <w:rPr>
          <w:rFonts w:ascii="Times New Roman" w:hAnsi="Times New Roman" w:cs="Times New Roman"/>
          <w:sz w:val="24"/>
          <w:szCs w:val="24"/>
        </w:rPr>
        <w:t>, A. S., &amp; Gao, X. (2023). Determinants of profitability in Chinese companies. </w:t>
      </w:r>
      <w:r w:rsidRPr="00F31161">
        <w:rPr>
          <w:rFonts w:ascii="Times New Roman" w:hAnsi="Times New Roman" w:cs="Times New Roman"/>
          <w:i/>
          <w:iCs/>
          <w:sz w:val="24"/>
          <w:szCs w:val="24"/>
        </w:rPr>
        <w:t>International Journal of Emerging Markets</w:t>
      </w:r>
      <w:r w:rsidRPr="00F31161">
        <w:rPr>
          <w:rFonts w:ascii="Times New Roman" w:hAnsi="Times New Roman" w:cs="Times New Roman"/>
          <w:sz w:val="24"/>
          <w:szCs w:val="24"/>
        </w:rPr>
        <w:t>, </w:t>
      </w:r>
      <w:r w:rsidRPr="00F31161">
        <w:rPr>
          <w:rFonts w:ascii="Times New Roman" w:hAnsi="Times New Roman" w:cs="Times New Roman"/>
          <w:i/>
          <w:iCs/>
          <w:sz w:val="24"/>
          <w:szCs w:val="24"/>
        </w:rPr>
        <w:t>18</w:t>
      </w:r>
      <w:r w:rsidRPr="00F31161">
        <w:rPr>
          <w:rFonts w:ascii="Times New Roman" w:hAnsi="Times New Roman" w:cs="Times New Roman"/>
          <w:sz w:val="24"/>
          <w:szCs w:val="24"/>
        </w:rPr>
        <w:t>(10), 4232-4251.</w:t>
      </w:r>
    </w:p>
    <w:p w14:paraId="4FABAED0" w14:textId="77777777" w:rsidR="00EA6256" w:rsidRPr="00F31161" w:rsidRDefault="00EA6256" w:rsidP="00EA6256">
      <w:pPr>
        <w:spacing w:line="240" w:lineRule="auto"/>
        <w:ind w:left="630" w:hanging="720"/>
        <w:jc w:val="both"/>
        <w:rPr>
          <w:rFonts w:ascii="Times New Roman" w:hAnsi="Times New Roman" w:cs="Times New Roman"/>
          <w:sz w:val="24"/>
          <w:szCs w:val="24"/>
        </w:rPr>
      </w:pPr>
      <w:r w:rsidRPr="00F31161">
        <w:rPr>
          <w:rFonts w:ascii="Times New Roman" w:hAnsi="Times New Roman" w:cs="Times New Roman"/>
          <w:sz w:val="24"/>
          <w:szCs w:val="24"/>
        </w:rPr>
        <w:t>Anwar, R. (2023). Tax Planning, Deferred Tax Expense and Deferred Tax Assets on Earnings Management. </w:t>
      </w:r>
      <w:r w:rsidRPr="00F31161">
        <w:rPr>
          <w:rFonts w:ascii="Times New Roman" w:hAnsi="Times New Roman" w:cs="Times New Roman"/>
          <w:i/>
          <w:iCs/>
          <w:sz w:val="24"/>
          <w:szCs w:val="24"/>
        </w:rPr>
        <w:t>Advances in Taxation Research</w:t>
      </w:r>
      <w:r w:rsidRPr="00F31161">
        <w:rPr>
          <w:rFonts w:ascii="Times New Roman" w:hAnsi="Times New Roman" w:cs="Times New Roman"/>
          <w:sz w:val="24"/>
          <w:szCs w:val="24"/>
        </w:rPr>
        <w:t>, </w:t>
      </w:r>
      <w:r w:rsidRPr="00F31161">
        <w:rPr>
          <w:rFonts w:ascii="Times New Roman" w:hAnsi="Times New Roman" w:cs="Times New Roman"/>
          <w:i/>
          <w:iCs/>
          <w:sz w:val="24"/>
          <w:szCs w:val="24"/>
        </w:rPr>
        <w:t>1</w:t>
      </w:r>
      <w:r w:rsidRPr="00F31161">
        <w:rPr>
          <w:rFonts w:ascii="Times New Roman" w:hAnsi="Times New Roman" w:cs="Times New Roman"/>
          <w:sz w:val="24"/>
          <w:szCs w:val="24"/>
        </w:rPr>
        <w:t>(1), 39-51.</w:t>
      </w:r>
    </w:p>
    <w:p w14:paraId="25A8E718" w14:textId="77777777" w:rsidR="00EA6256" w:rsidRPr="00F31161" w:rsidRDefault="00EA6256" w:rsidP="00EA6256">
      <w:pPr>
        <w:spacing w:line="240" w:lineRule="auto"/>
        <w:ind w:left="630" w:hanging="720"/>
        <w:jc w:val="both"/>
        <w:rPr>
          <w:rFonts w:ascii="Times New Roman" w:hAnsi="Times New Roman" w:cs="Times New Roman"/>
          <w:sz w:val="24"/>
          <w:szCs w:val="24"/>
        </w:rPr>
      </w:pPr>
      <w:proofErr w:type="spellStart"/>
      <w:r w:rsidRPr="00F31161">
        <w:rPr>
          <w:rFonts w:ascii="Times New Roman" w:hAnsi="Times New Roman" w:cs="Times New Roman"/>
          <w:sz w:val="24"/>
          <w:szCs w:val="24"/>
        </w:rPr>
        <w:t>Atheru</w:t>
      </w:r>
      <w:proofErr w:type="spellEnd"/>
      <w:r w:rsidRPr="00F31161">
        <w:rPr>
          <w:rFonts w:ascii="Times New Roman" w:hAnsi="Times New Roman" w:cs="Times New Roman"/>
          <w:sz w:val="24"/>
          <w:szCs w:val="24"/>
        </w:rPr>
        <w:t>, G. (2023). Profitability, leverage, efficiency and financial distress in commercial and manufacturing state corporations in Kenya. </w:t>
      </w:r>
      <w:r w:rsidRPr="00F31161">
        <w:rPr>
          <w:rFonts w:ascii="Times New Roman" w:hAnsi="Times New Roman" w:cs="Times New Roman"/>
          <w:i/>
          <w:iCs/>
          <w:sz w:val="24"/>
          <w:szCs w:val="24"/>
        </w:rPr>
        <w:t>Financial Reporting and Performance Analysis</w:t>
      </w:r>
      <w:r w:rsidRPr="00F31161">
        <w:rPr>
          <w:rFonts w:ascii="Times New Roman" w:hAnsi="Times New Roman" w:cs="Times New Roman"/>
          <w:sz w:val="24"/>
          <w:szCs w:val="24"/>
        </w:rPr>
        <w:t>, </w:t>
      </w:r>
      <w:r w:rsidRPr="00F31161">
        <w:rPr>
          <w:rFonts w:ascii="Times New Roman" w:hAnsi="Times New Roman" w:cs="Times New Roman"/>
          <w:i/>
          <w:iCs/>
          <w:sz w:val="24"/>
          <w:szCs w:val="24"/>
        </w:rPr>
        <w:t>73</w:t>
      </w:r>
      <w:r w:rsidRPr="00F31161">
        <w:rPr>
          <w:rFonts w:ascii="Times New Roman" w:hAnsi="Times New Roman" w:cs="Times New Roman"/>
          <w:sz w:val="24"/>
          <w:szCs w:val="24"/>
        </w:rPr>
        <w:t>(2), 21-29.</w:t>
      </w:r>
    </w:p>
    <w:p w14:paraId="7DD12CE3" w14:textId="77777777" w:rsidR="00EA6256" w:rsidRPr="00F31161" w:rsidRDefault="00EA6256" w:rsidP="00EA6256">
      <w:pPr>
        <w:spacing w:line="240" w:lineRule="auto"/>
        <w:ind w:left="630" w:hanging="720"/>
        <w:jc w:val="both"/>
        <w:rPr>
          <w:rFonts w:ascii="Times New Roman" w:hAnsi="Times New Roman" w:cs="Times New Roman"/>
          <w:sz w:val="24"/>
          <w:szCs w:val="24"/>
        </w:rPr>
      </w:pPr>
      <w:r w:rsidRPr="00F31161">
        <w:rPr>
          <w:rFonts w:ascii="Times New Roman" w:hAnsi="Times New Roman" w:cs="Times New Roman"/>
          <w:sz w:val="24"/>
          <w:szCs w:val="24"/>
        </w:rPr>
        <w:t xml:space="preserve">Baum, C. F., Chakraborty, A., &amp; Liu, B. (2022). Corporate financial policy, stochastic dominance, and the pecking order. </w:t>
      </w:r>
      <w:r w:rsidRPr="00F31161">
        <w:rPr>
          <w:rFonts w:ascii="Times New Roman" w:hAnsi="Times New Roman" w:cs="Times New Roman"/>
          <w:i/>
          <w:iCs/>
          <w:sz w:val="24"/>
          <w:szCs w:val="24"/>
        </w:rPr>
        <w:t>Journal of Banking &amp; Finance,</w:t>
      </w:r>
      <w:r w:rsidRPr="00F31161">
        <w:rPr>
          <w:rFonts w:ascii="Times New Roman" w:hAnsi="Times New Roman" w:cs="Times New Roman"/>
          <w:sz w:val="24"/>
          <w:szCs w:val="24"/>
        </w:rPr>
        <w:t xml:space="preserve"> 136. </w:t>
      </w:r>
    </w:p>
    <w:p w14:paraId="7DDB70B3" w14:textId="77777777" w:rsidR="00EA6256" w:rsidRPr="00F31161" w:rsidRDefault="00EA6256" w:rsidP="00EA6256">
      <w:pPr>
        <w:spacing w:line="240" w:lineRule="auto"/>
        <w:ind w:left="630" w:hanging="720"/>
        <w:jc w:val="both"/>
        <w:rPr>
          <w:rFonts w:ascii="Times New Roman" w:hAnsi="Times New Roman" w:cs="Times New Roman"/>
          <w:sz w:val="24"/>
          <w:szCs w:val="24"/>
        </w:rPr>
      </w:pPr>
      <w:proofErr w:type="spellStart"/>
      <w:r w:rsidRPr="00F31161">
        <w:rPr>
          <w:rFonts w:ascii="Times New Roman" w:hAnsi="Times New Roman" w:cs="Times New Roman"/>
          <w:sz w:val="24"/>
          <w:szCs w:val="24"/>
        </w:rPr>
        <w:t>Belkhir</w:t>
      </w:r>
      <w:proofErr w:type="spellEnd"/>
      <w:r w:rsidRPr="00F31161">
        <w:rPr>
          <w:rFonts w:ascii="Times New Roman" w:hAnsi="Times New Roman" w:cs="Times New Roman"/>
          <w:sz w:val="24"/>
          <w:szCs w:val="24"/>
        </w:rPr>
        <w:t xml:space="preserve">, M., </w:t>
      </w:r>
      <w:proofErr w:type="spellStart"/>
      <w:r w:rsidRPr="00F31161">
        <w:rPr>
          <w:rFonts w:ascii="Times New Roman" w:hAnsi="Times New Roman" w:cs="Times New Roman"/>
          <w:sz w:val="24"/>
          <w:szCs w:val="24"/>
        </w:rPr>
        <w:t>Boubaker</w:t>
      </w:r>
      <w:proofErr w:type="spellEnd"/>
      <w:r w:rsidRPr="00F31161">
        <w:rPr>
          <w:rFonts w:ascii="Times New Roman" w:hAnsi="Times New Roman" w:cs="Times New Roman"/>
          <w:sz w:val="24"/>
          <w:szCs w:val="24"/>
        </w:rPr>
        <w:t xml:space="preserve">, S., &amp; </w:t>
      </w:r>
      <w:proofErr w:type="spellStart"/>
      <w:r w:rsidRPr="00F31161">
        <w:rPr>
          <w:rFonts w:ascii="Times New Roman" w:hAnsi="Times New Roman" w:cs="Times New Roman"/>
          <w:sz w:val="24"/>
          <w:szCs w:val="24"/>
        </w:rPr>
        <w:t>Chebbi</w:t>
      </w:r>
      <w:proofErr w:type="spellEnd"/>
      <w:r w:rsidRPr="00F31161">
        <w:rPr>
          <w:rFonts w:ascii="Times New Roman" w:hAnsi="Times New Roman" w:cs="Times New Roman"/>
          <w:sz w:val="24"/>
          <w:szCs w:val="24"/>
        </w:rPr>
        <w:t>, K. (2020). The pecking order theory in a context where information asymmetry is low: Evidence from Nordic firms. The European Journal of Finance, 26(14), 1429-1449. https://doi.org/10.1080/1351847X.2020.1742762</w:t>
      </w:r>
    </w:p>
    <w:p w14:paraId="42E8F6A1" w14:textId="77777777" w:rsidR="00EA6256" w:rsidRPr="00F31161" w:rsidRDefault="00EA6256" w:rsidP="00EA6256">
      <w:pPr>
        <w:spacing w:line="240" w:lineRule="auto"/>
        <w:ind w:left="630" w:hanging="720"/>
        <w:jc w:val="both"/>
        <w:rPr>
          <w:rFonts w:ascii="Times New Roman" w:hAnsi="Times New Roman" w:cs="Times New Roman"/>
          <w:sz w:val="24"/>
          <w:szCs w:val="24"/>
        </w:rPr>
      </w:pPr>
      <w:proofErr w:type="spellStart"/>
      <w:r w:rsidRPr="00F31161">
        <w:rPr>
          <w:rFonts w:ascii="Times New Roman" w:hAnsi="Times New Roman" w:cs="Times New Roman"/>
          <w:sz w:val="24"/>
          <w:szCs w:val="24"/>
        </w:rPr>
        <w:t>Bhama</w:t>
      </w:r>
      <w:proofErr w:type="spellEnd"/>
      <w:r w:rsidRPr="00F31161">
        <w:rPr>
          <w:rFonts w:ascii="Times New Roman" w:hAnsi="Times New Roman" w:cs="Times New Roman"/>
          <w:sz w:val="24"/>
          <w:szCs w:val="24"/>
        </w:rPr>
        <w:t xml:space="preserve">, V., Jain, P. K., &amp; Yadav, S. S. (2019). Pecking order among the Indian firms: An empirical study. </w:t>
      </w:r>
      <w:r w:rsidRPr="00F31161">
        <w:rPr>
          <w:rFonts w:ascii="Times New Roman" w:hAnsi="Times New Roman" w:cs="Times New Roman"/>
          <w:i/>
          <w:iCs/>
          <w:sz w:val="24"/>
          <w:szCs w:val="24"/>
        </w:rPr>
        <w:t>International Journal of Business and Economics,</w:t>
      </w:r>
      <w:r w:rsidRPr="00F31161">
        <w:rPr>
          <w:rFonts w:ascii="Times New Roman" w:hAnsi="Times New Roman" w:cs="Times New Roman"/>
          <w:sz w:val="24"/>
          <w:szCs w:val="24"/>
        </w:rPr>
        <w:t xml:space="preserve"> 18(2), 205-220.</w:t>
      </w:r>
    </w:p>
    <w:p w14:paraId="04CC8476" w14:textId="77777777" w:rsidR="00EA6256" w:rsidRPr="00F31161" w:rsidRDefault="00EA6256" w:rsidP="00EA6256">
      <w:pPr>
        <w:spacing w:line="240" w:lineRule="auto"/>
        <w:ind w:left="630" w:hanging="720"/>
        <w:jc w:val="both"/>
        <w:rPr>
          <w:rFonts w:ascii="Times New Roman" w:hAnsi="Times New Roman" w:cs="Times New Roman"/>
          <w:sz w:val="24"/>
          <w:szCs w:val="24"/>
        </w:rPr>
      </w:pPr>
      <w:proofErr w:type="spellStart"/>
      <w:r w:rsidRPr="00F31161">
        <w:rPr>
          <w:rFonts w:ascii="Times New Roman" w:hAnsi="Times New Roman" w:cs="Times New Roman"/>
          <w:sz w:val="24"/>
          <w:szCs w:val="24"/>
        </w:rPr>
        <w:t>Bilicka</w:t>
      </w:r>
      <w:proofErr w:type="spellEnd"/>
      <w:r w:rsidRPr="00F31161">
        <w:rPr>
          <w:rFonts w:ascii="Times New Roman" w:hAnsi="Times New Roman" w:cs="Times New Roman"/>
          <w:sz w:val="24"/>
          <w:szCs w:val="24"/>
        </w:rPr>
        <w:t xml:space="preserve">, K., &amp; Scur, D. (2022). The impact of deferred tax assets on earnings quality in UK firms. </w:t>
      </w:r>
      <w:r w:rsidRPr="00F31161">
        <w:rPr>
          <w:rFonts w:ascii="Times New Roman" w:hAnsi="Times New Roman" w:cs="Times New Roman"/>
          <w:i/>
          <w:iCs/>
          <w:sz w:val="24"/>
          <w:szCs w:val="24"/>
        </w:rPr>
        <w:t>The British Accounting Review</w:t>
      </w:r>
      <w:r w:rsidRPr="00F31161">
        <w:rPr>
          <w:rFonts w:ascii="Times New Roman" w:hAnsi="Times New Roman" w:cs="Times New Roman"/>
          <w:sz w:val="24"/>
          <w:szCs w:val="24"/>
        </w:rPr>
        <w:t>, 54(2), 101965. https://doi.org/10.1016/j.bar.2022.101965</w:t>
      </w:r>
    </w:p>
    <w:p w14:paraId="60AC50D0" w14:textId="77777777" w:rsidR="00EA6256" w:rsidRPr="00F31161" w:rsidRDefault="00EA6256" w:rsidP="00EA6256">
      <w:pPr>
        <w:spacing w:line="240" w:lineRule="auto"/>
        <w:ind w:left="630" w:hanging="720"/>
        <w:jc w:val="both"/>
        <w:rPr>
          <w:rFonts w:ascii="Times New Roman" w:hAnsi="Times New Roman" w:cs="Times New Roman"/>
          <w:sz w:val="24"/>
          <w:szCs w:val="24"/>
        </w:rPr>
      </w:pPr>
      <w:proofErr w:type="spellStart"/>
      <w:r w:rsidRPr="00F31161">
        <w:rPr>
          <w:rFonts w:ascii="Times New Roman" w:hAnsi="Times New Roman" w:cs="Times New Roman"/>
          <w:sz w:val="24"/>
          <w:szCs w:val="24"/>
        </w:rPr>
        <w:t>Chalevas</w:t>
      </w:r>
      <w:proofErr w:type="spellEnd"/>
      <w:r w:rsidRPr="00F31161">
        <w:rPr>
          <w:rFonts w:ascii="Times New Roman" w:hAnsi="Times New Roman" w:cs="Times New Roman"/>
          <w:sz w:val="24"/>
          <w:szCs w:val="24"/>
        </w:rPr>
        <w:t xml:space="preserve">, C., Giannopoulos, P., </w:t>
      </w:r>
      <w:proofErr w:type="spellStart"/>
      <w:r w:rsidRPr="00F31161">
        <w:rPr>
          <w:rFonts w:ascii="Times New Roman" w:hAnsi="Times New Roman" w:cs="Times New Roman"/>
          <w:sz w:val="24"/>
          <w:szCs w:val="24"/>
        </w:rPr>
        <w:t>Koutoupis</w:t>
      </w:r>
      <w:proofErr w:type="spellEnd"/>
      <w:r w:rsidRPr="00F31161">
        <w:rPr>
          <w:rFonts w:ascii="Times New Roman" w:hAnsi="Times New Roman" w:cs="Times New Roman"/>
          <w:sz w:val="24"/>
          <w:szCs w:val="24"/>
        </w:rPr>
        <w:t xml:space="preserve">, A., &amp; Samara, A. (2021). Evaluating the role and effectiveness of the audit committee on the quality of financial reporting: evidence from Greek PIEs. </w:t>
      </w:r>
      <w:r w:rsidRPr="00F31161">
        <w:rPr>
          <w:rFonts w:ascii="Times New Roman" w:hAnsi="Times New Roman" w:cs="Times New Roman"/>
          <w:i/>
          <w:iCs/>
          <w:sz w:val="24"/>
          <w:szCs w:val="24"/>
        </w:rPr>
        <w:t>International Journal of Banking, Accounting and Finance</w:t>
      </w:r>
      <w:r w:rsidRPr="00F31161">
        <w:rPr>
          <w:rFonts w:ascii="Times New Roman" w:hAnsi="Times New Roman" w:cs="Times New Roman"/>
          <w:sz w:val="24"/>
          <w:szCs w:val="24"/>
        </w:rPr>
        <w:t>, 12(4), 368-388.</w:t>
      </w:r>
    </w:p>
    <w:p w14:paraId="46E3FE16" w14:textId="77777777" w:rsidR="00EA6256" w:rsidRPr="00F31161" w:rsidRDefault="00EA6256" w:rsidP="00EA6256">
      <w:pPr>
        <w:spacing w:line="240" w:lineRule="auto"/>
        <w:ind w:left="630" w:hanging="720"/>
        <w:jc w:val="both"/>
        <w:rPr>
          <w:rFonts w:ascii="Times New Roman" w:hAnsi="Times New Roman" w:cs="Times New Roman"/>
          <w:sz w:val="24"/>
          <w:szCs w:val="24"/>
        </w:rPr>
      </w:pPr>
      <w:r w:rsidRPr="00F31161">
        <w:rPr>
          <w:rFonts w:ascii="Times New Roman" w:hAnsi="Times New Roman" w:cs="Times New Roman"/>
          <w:sz w:val="24"/>
          <w:szCs w:val="24"/>
        </w:rPr>
        <w:t xml:space="preserve">Chen, Y., </w:t>
      </w:r>
      <w:proofErr w:type="spellStart"/>
      <w:r w:rsidRPr="00F31161">
        <w:rPr>
          <w:rFonts w:ascii="Times New Roman" w:hAnsi="Times New Roman" w:cs="Times New Roman"/>
          <w:sz w:val="24"/>
          <w:szCs w:val="24"/>
        </w:rPr>
        <w:t>Sensini</w:t>
      </w:r>
      <w:proofErr w:type="spellEnd"/>
      <w:r w:rsidRPr="00F31161">
        <w:rPr>
          <w:rFonts w:ascii="Times New Roman" w:hAnsi="Times New Roman" w:cs="Times New Roman"/>
          <w:sz w:val="24"/>
          <w:szCs w:val="24"/>
        </w:rPr>
        <w:t>, L., &amp; Vazquez, M. (2021). Determinants of leverage in emerging markets: empirical evidence. </w:t>
      </w:r>
      <w:r w:rsidRPr="00F31161">
        <w:rPr>
          <w:rFonts w:ascii="Times New Roman" w:hAnsi="Times New Roman" w:cs="Times New Roman"/>
          <w:i/>
          <w:iCs/>
          <w:sz w:val="24"/>
          <w:szCs w:val="24"/>
        </w:rPr>
        <w:t>International Journal of Economics and Financial Issues</w:t>
      </w:r>
      <w:r w:rsidRPr="00F31161">
        <w:rPr>
          <w:rFonts w:ascii="Times New Roman" w:hAnsi="Times New Roman" w:cs="Times New Roman"/>
          <w:sz w:val="24"/>
          <w:szCs w:val="24"/>
        </w:rPr>
        <w:t>, </w:t>
      </w:r>
      <w:r w:rsidRPr="00F31161">
        <w:rPr>
          <w:rFonts w:ascii="Times New Roman" w:hAnsi="Times New Roman" w:cs="Times New Roman"/>
          <w:i/>
          <w:iCs/>
          <w:sz w:val="24"/>
          <w:szCs w:val="24"/>
        </w:rPr>
        <w:t>11</w:t>
      </w:r>
      <w:r w:rsidRPr="00F31161">
        <w:rPr>
          <w:rFonts w:ascii="Times New Roman" w:hAnsi="Times New Roman" w:cs="Times New Roman"/>
          <w:sz w:val="24"/>
          <w:szCs w:val="24"/>
        </w:rPr>
        <w:t xml:space="preserve">(2)- 40. </w:t>
      </w:r>
    </w:p>
    <w:p w14:paraId="51F08ECA" w14:textId="77777777" w:rsidR="00EA6256" w:rsidRPr="00F31161" w:rsidRDefault="00EA6256" w:rsidP="00EA6256">
      <w:pPr>
        <w:spacing w:line="240" w:lineRule="auto"/>
        <w:ind w:left="630" w:hanging="720"/>
        <w:jc w:val="both"/>
        <w:rPr>
          <w:rFonts w:ascii="Times New Roman" w:hAnsi="Times New Roman" w:cs="Times New Roman"/>
          <w:sz w:val="24"/>
          <w:szCs w:val="24"/>
        </w:rPr>
      </w:pPr>
      <w:proofErr w:type="spellStart"/>
      <w:r w:rsidRPr="00F31161">
        <w:rPr>
          <w:rFonts w:ascii="Times New Roman" w:hAnsi="Times New Roman" w:cs="Times New Roman"/>
          <w:sz w:val="24"/>
          <w:szCs w:val="24"/>
        </w:rPr>
        <w:t>Jamiu</w:t>
      </w:r>
      <w:proofErr w:type="spellEnd"/>
      <w:r w:rsidRPr="00F31161">
        <w:rPr>
          <w:rFonts w:ascii="Times New Roman" w:hAnsi="Times New Roman" w:cs="Times New Roman"/>
          <w:sz w:val="24"/>
          <w:szCs w:val="24"/>
        </w:rPr>
        <w:t>, A. A., ACA, S. L., Emmanuel, O. A., &amp; ACA, O. K. J. (2023). Financial distress as a determinant of corporate tax planning strategies of listed manufacturing companies in Nigeria.</w:t>
      </w:r>
    </w:p>
    <w:p w14:paraId="14A2AF9B" w14:textId="77777777" w:rsidR="00EA6256" w:rsidRPr="00F31161" w:rsidRDefault="00EA6256" w:rsidP="00EA6256">
      <w:pPr>
        <w:spacing w:line="240" w:lineRule="auto"/>
        <w:ind w:left="630" w:hanging="720"/>
        <w:jc w:val="both"/>
        <w:rPr>
          <w:rFonts w:ascii="Times New Roman" w:hAnsi="Times New Roman" w:cs="Times New Roman"/>
          <w:sz w:val="24"/>
          <w:szCs w:val="24"/>
        </w:rPr>
      </w:pPr>
      <w:r w:rsidRPr="00F31161">
        <w:rPr>
          <w:rFonts w:ascii="Times New Roman" w:hAnsi="Times New Roman" w:cs="Times New Roman"/>
          <w:sz w:val="24"/>
          <w:szCs w:val="24"/>
        </w:rPr>
        <w:t>Janet, O. O., Esther, I. O., Isaiah, O. O., &amp; Ezekiel, O. Effects of tax planning strategies on the financial performance of selected Nigerian listed manufacturing firms.</w:t>
      </w:r>
    </w:p>
    <w:p w14:paraId="40378714" w14:textId="77777777" w:rsidR="00EA6256" w:rsidRPr="00F31161" w:rsidRDefault="00EA6256" w:rsidP="00EA6256">
      <w:pPr>
        <w:spacing w:line="240" w:lineRule="auto"/>
        <w:ind w:left="630" w:hanging="720"/>
        <w:jc w:val="both"/>
        <w:rPr>
          <w:rFonts w:ascii="Times New Roman" w:hAnsi="Times New Roman" w:cs="Times New Roman"/>
          <w:sz w:val="24"/>
          <w:szCs w:val="24"/>
        </w:rPr>
      </w:pPr>
      <w:proofErr w:type="spellStart"/>
      <w:r w:rsidRPr="00F31161">
        <w:rPr>
          <w:rFonts w:ascii="Times New Roman" w:hAnsi="Times New Roman" w:cs="Times New Roman"/>
          <w:sz w:val="24"/>
          <w:szCs w:val="24"/>
        </w:rPr>
        <w:t>Jõeveer</w:t>
      </w:r>
      <w:proofErr w:type="spellEnd"/>
      <w:r w:rsidRPr="00F31161">
        <w:rPr>
          <w:rFonts w:ascii="Times New Roman" w:hAnsi="Times New Roman" w:cs="Times New Roman"/>
          <w:sz w:val="24"/>
          <w:szCs w:val="24"/>
        </w:rPr>
        <w:t xml:space="preserve">, K., &amp; </w:t>
      </w:r>
      <w:proofErr w:type="spellStart"/>
      <w:r w:rsidRPr="00F31161">
        <w:rPr>
          <w:rFonts w:ascii="Times New Roman" w:hAnsi="Times New Roman" w:cs="Times New Roman"/>
          <w:sz w:val="24"/>
          <w:szCs w:val="24"/>
        </w:rPr>
        <w:t>Juhkam</w:t>
      </w:r>
      <w:proofErr w:type="spellEnd"/>
      <w:r w:rsidRPr="00F31161">
        <w:rPr>
          <w:rFonts w:ascii="Times New Roman" w:hAnsi="Times New Roman" w:cs="Times New Roman"/>
          <w:sz w:val="24"/>
          <w:szCs w:val="24"/>
        </w:rPr>
        <w:t xml:space="preserve">, A. (2022). The pecking order theory and small firm financing: New evidence from a small open economy. </w:t>
      </w:r>
      <w:r w:rsidRPr="00F31161">
        <w:rPr>
          <w:rFonts w:ascii="Times New Roman" w:hAnsi="Times New Roman" w:cs="Times New Roman"/>
          <w:i/>
          <w:iCs/>
          <w:sz w:val="24"/>
          <w:szCs w:val="24"/>
        </w:rPr>
        <w:t>International Journal of Finance &amp; Economics</w:t>
      </w:r>
      <w:r w:rsidRPr="00F31161">
        <w:rPr>
          <w:rFonts w:ascii="Times New Roman" w:hAnsi="Times New Roman" w:cs="Times New Roman"/>
          <w:sz w:val="24"/>
          <w:szCs w:val="24"/>
        </w:rPr>
        <w:t>, 27(2), 2157-2170. https://doi.org/10.1002/ijfe.2265</w:t>
      </w:r>
    </w:p>
    <w:p w14:paraId="2D45E5D4" w14:textId="77777777" w:rsidR="00EA6256" w:rsidRPr="00F31161" w:rsidRDefault="00EA6256" w:rsidP="00EA6256">
      <w:pPr>
        <w:spacing w:line="240" w:lineRule="auto"/>
        <w:ind w:left="630" w:hanging="720"/>
        <w:jc w:val="both"/>
        <w:rPr>
          <w:rFonts w:ascii="Times New Roman" w:hAnsi="Times New Roman" w:cs="Times New Roman"/>
          <w:sz w:val="24"/>
          <w:szCs w:val="24"/>
        </w:rPr>
      </w:pPr>
      <w:r w:rsidRPr="00F31161">
        <w:rPr>
          <w:rFonts w:ascii="Times New Roman" w:hAnsi="Times New Roman" w:cs="Times New Roman"/>
          <w:sz w:val="24"/>
          <w:szCs w:val="24"/>
        </w:rPr>
        <w:lastRenderedPageBreak/>
        <w:t xml:space="preserve">Joshi, P., </w:t>
      </w:r>
      <w:proofErr w:type="spellStart"/>
      <w:r w:rsidRPr="00F31161">
        <w:rPr>
          <w:rFonts w:ascii="Times New Roman" w:hAnsi="Times New Roman" w:cs="Times New Roman"/>
          <w:sz w:val="24"/>
          <w:szCs w:val="24"/>
        </w:rPr>
        <w:t>Outslay</w:t>
      </w:r>
      <w:proofErr w:type="spellEnd"/>
      <w:r w:rsidRPr="00F31161">
        <w:rPr>
          <w:rFonts w:ascii="Times New Roman" w:hAnsi="Times New Roman" w:cs="Times New Roman"/>
          <w:sz w:val="24"/>
          <w:szCs w:val="24"/>
        </w:rPr>
        <w:t xml:space="preserve">, E., &amp; Schwab, C. M. (2020). The impact of BEPS initiatives on tax planning in OECD countries. </w:t>
      </w:r>
      <w:r w:rsidRPr="00F31161">
        <w:rPr>
          <w:rFonts w:ascii="Times New Roman" w:hAnsi="Times New Roman" w:cs="Times New Roman"/>
          <w:i/>
          <w:iCs/>
          <w:sz w:val="24"/>
          <w:szCs w:val="24"/>
        </w:rPr>
        <w:t>Journal of International Business Studies</w:t>
      </w:r>
      <w:r w:rsidRPr="00F31161">
        <w:rPr>
          <w:rFonts w:ascii="Times New Roman" w:hAnsi="Times New Roman" w:cs="Times New Roman"/>
          <w:sz w:val="24"/>
          <w:szCs w:val="24"/>
        </w:rPr>
        <w:t>, 51(7), 1133-1154. https://doi.org/10.1057/s41267-020-00342-5</w:t>
      </w:r>
    </w:p>
    <w:p w14:paraId="6D8ECE81" w14:textId="77777777" w:rsidR="00EA6256" w:rsidRPr="00F31161" w:rsidRDefault="00EA6256" w:rsidP="00EA6256">
      <w:pPr>
        <w:spacing w:line="240" w:lineRule="auto"/>
        <w:ind w:left="630" w:hanging="720"/>
        <w:jc w:val="both"/>
        <w:rPr>
          <w:rFonts w:ascii="Times New Roman" w:hAnsi="Times New Roman" w:cs="Times New Roman"/>
          <w:sz w:val="24"/>
          <w:szCs w:val="24"/>
        </w:rPr>
      </w:pPr>
      <w:proofErr w:type="spellStart"/>
      <w:r w:rsidRPr="00F31161">
        <w:rPr>
          <w:rFonts w:ascii="Times New Roman" w:hAnsi="Times New Roman" w:cs="Times New Roman"/>
          <w:sz w:val="24"/>
          <w:szCs w:val="24"/>
        </w:rPr>
        <w:t>Kaawaase</w:t>
      </w:r>
      <w:proofErr w:type="spellEnd"/>
      <w:r w:rsidRPr="00F31161">
        <w:rPr>
          <w:rFonts w:ascii="Times New Roman" w:hAnsi="Times New Roman" w:cs="Times New Roman"/>
          <w:sz w:val="24"/>
          <w:szCs w:val="24"/>
        </w:rPr>
        <w:t xml:space="preserve">, T. K., </w:t>
      </w:r>
      <w:proofErr w:type="spellStart"/>
      <w:r w:rsidRPr="00F31161">
        <w:rPr>
          <w:rFonts w:ascii="Times New Roman" w:hAnsi="Times New Roman" w:cs="Times New Roman"/>
          <w:sz w:val="24"/>
          <w:szCs w:val="24"/>
        </w:rPr>
        <w:t>Nairuba</w:t>
      </w:r>
      <w:proofErr w:type="spellEnd"/>
      <w:r w:rsidRPr="00F31161">
        <w:rPr>
          <w:rFonts w:ascii="Times New Roman" w:hAnsi="Times New Roman" w:cs="Times New Roman"/>
          <w:sz w:val="24"/>
          <w:szCs w:val="24"/>
        </w:rPr>
        <w:t xml:space="preserve">, C., </w:t>
      </w:r>
      <w:proofErr w:type="spellStart"/>
      <w:r w:rsidRPr="00F31161">
        <w:rPr>
          <w:rFonts w:ascii="Times New Roman" w:hAnsi="Times New Roman" w:cs="Times New Roman"/>
          <w:sz w:val="24"/>
          <w:szCs w:val="24"/>
        </w:rPr>
        <w:t>Akankunda</w:t>
      </w:r>
      <w:proofErr w:type="spellEnd"/>
      <w:r w:rsidRPr="00F31161">
        <w:rPr>
          <w:rFonts w:ascii="Times New Roman" w:hAnsi="Times New Roman" w:cs="Times New Roman"/>
          <w:sz w:val="24"/>
          <w:szCs w:val="24"/>
        </w:rPr>
        <w:t xml:space="preserve">, B., &amp; </w:t>
      </w:r>
      <w:proofErr w:type="spellStart"/>
      <w:r w:rsidRPr="00F31161">
        <w:rPr>
          <w:rFonts w:ascii="Times New Roman" w:hAnsi="Times New Roman" w:cs="Times New Roman"/>
          <w:sz w:val="24"/>
          <w:szCs w:val="24"/>
        </w:rPr>
        <w:t>Bananuka</w:t>
      </w:r>
      <w:proofErr w:type="spellEnd"/>
      <w:r w:rsidRPr="00F31161">
        <w:rPr>
          <w:rFonts w:ascii="Times New Roman" w:hAnsi="Times New Roman" w:cs="Times New Roman"/>
          <w:sz w:val="24"/>
          <w:szCs w:val="24"/>
        </w:rPr>
        <w:t xml:space="preserve">, J. (2021). Corporate governance, internal audit quality and financial reporting quality of financial institutions. </w:t>
      </w:r>
      <w:r w:rsidRPr="00F31161">
        <w:rPr>
          <w:rFonts w:ascii="Times New Roman" w:hAnsi="Times New Roman" w:cs="Times New Roman"/>
          <w:i/>
          <w:iCs/>
          <w:sz w:val="24"/>
          <w:szCs w:val="24"/>
        </w:rPr>
        <w:t>Asian Journal of Accounting Research</w:t>
      </w:r>
      <w:r w:rsidRPr="00F31161">
        <w:rPr>
          <w:rFonts w:ascii="Times New Roman" w:hAnsi="Times New Roman" w:cs="Times New Roman"/>
          <w:sz w:val="24"/>
          <w:szCs w:val="24"/>
        </w:rPr>
        <w:t>, 6(3), 348-366.</w:t>
      </w:r>
    </w:p>
    <w:p w14:paraId="1A951890" w14:textId="77777777" w:rsidR="00EA6256" w:rsidRPr="00F31161" w:rsidRDefault="00EA6256" w:rsidP="00EA6256">
      <w:pPr>
        <w:spacing w:line="240" w:lineRule="auto"/>
        <w:ind w:left="630" w:hanging="720"/>
        <w:jc w:val="both"/>
        <w:rPr>
          <w:rFonts w:ascii="Times New Roman" w:hAnsi="Times New Roman" w:cs="Times New Roman"/>
          <w:sz w:val="24"/>
          <w:szCs w:val="24"/>
        </w:rPr>
      </w:pPr>
      <w:r w:rsidRPr="00F31161">
        <w:rPr>
          <w:rFonts w:ascii="Times New Roman" w:hAnsi="Times New Roman" w:cs="Times New Roman"/>
          <w:sz w:val="24"/>
          <w:szCs w:val="24"/>
        </w:rPr>
        <w:t xml:space="preserve">Kamal, M. E. B. M., &amp; </w:t>
      </w:r>
      <w:proofErr w:type="spellStart"/>
      <w:r w:rsidRPr="00F31161">
        <w:rPr>
          <w:rFonts w:ascii="Times New Roman" w:hAnsi="Times New Roman" w:cs="Times New Roman"/>
          <w:sz w:val="24"/>
          <w:szCs w:val="24"/>
        </w:rPr>
        <w:t>Khazalle</w:t>
      </w:r>
      <w:proofErr w:type="spellEnd"/>
      <w:r w:rsidRPr="00F31161">
        <w:rPr>
          <w:rFonts w:ascii="Times New Roman" w:hAnsi="Times New Roman" w:cs="Times New Roman"/>
          <w:sz w:val="24"/>
          <w:szCs w:val="24"/>
        </w:rPr>
        <w:t xml:space="preserve">, S. S. B. (2021). Concealing Financial Distress </w:t>
      </w:r>
      <w:proofErr w:type="gramStart"/>
      <w:r w:rsidRPr="00F31161">
        <w:rPr>
          <w:rFonts w:ascii="Times New Roman" w:hAnsi="Times New Roman" w:cs="Times New Roman"/>
          <w:sz w:val="24"/>
          <w:szCs w:val="24"/>
        </w:rPr>
        <w:t>With</w:t>
      </w:r>
      <w:proofErr w:type="gramEnd"/>
      <w:r w:rsidRPr="00F31161">
        <w:rPr>
          <w:rFonts w:ascii="Times New Roman" w:hAnsi="Times New Roman" w:cs="Times New Roman"/>
          <w:sz w:val="24"/>
          <w:szCs w:val="24"/>
        </w:rPr>
        <w:t xml:space="preserve"> Earnings Management: A Perspective on Malaysian Public Listed Companies. </w:t>
      </w:r>
      <w:r w:rsidRPr="00F31161">
        <w:rPr>
          <w:rFonts w:ascii="Times New Roman" w:hAnsi="Times New Roman" w:cs="Times New Roman"/>
          <w:i/>
          <w:iCs/>
          <w:sz w:val="24"/>
          <w:szCs w:val="24"/>
        </w:rPr>
        <w:t>International Journal of Financial Research</w:t>
      </w:r>
      <w:r w:rsidRPr="00F31161">
        <w:rPr>
          <w:rFonts w:ascii="Times New Roman" w:hAnsi="Times New Roman" w:cs="Times New Roman"/>
          <w:sz w:val="24"/>
          <w:szCs w:val="24"/>
        </w:rPr>
        <w:t>, </w:t>
      </w:r>
      <w:r w:rsidRPr="00F31161">
        <w:rPr>
          <w:rFonts w:ascii="Times New Roman" w:hAnsi="Times New Roman" w:cs="Times New Roman"/>
          <w:i/>
          <w:iCs/>
          <w:sz w:val="24"/>
          <w:szCs w:val="24"/>
        </w:rPr>
        <w:t>12</w:t>
      </w:r>
      <w:r w:rsidRPr="00F31161">
        <w:rPr>
          <w:rFonts w:ascii="Times New Roman" w:hAnsi="Times New Roman" w:cs="Times New Roman"/>
          <w:sz w:val="24"/>
          <w:szCs w:val="24"/>
        </w:rPr>
        <w:t>(2), 341-356.</w:t>
      </w:r>
    </w:p>
    <w:p w14:paraId="4D1A971B" w14:textId="5621533C" w:rsidR="00EA6256" w:rsidRPr="00F31161" w:rsidRDefault="00EA6256" w:rsidP="00834CB6">
      <w:pPr>
        <w:spacing w:line="240" w:lineRule="auto"/>
        <w:ind w:left="630" w:hanging="720"/>
        <w:jc w:val="both"/>
        <w:rPr>
          <w:rFonts w:ascii="Times New Roman" w:hAnsi="Times New Roman" w:cs="Times New Roman"/>
          <w:sz w:val="24"/>
          <w:szCs w:val="24"/>
        </w:rPr>
      </w:pPr>
      <w:proofErr w:type="spellStart"/>
      <w:r w:rsidRPr="00F31161">
        <w:rPr>
          <w:rFonts w:ascii="Times New Roman" w:hAnsi="Times New Roman" w:cs="Times New Roman"/>
          <w:sz w:val="24"/>
          <w:szCs w:val="24"/>
        </w:rPr>
        <w:t>Kassaw</w:t>
      </w:r>
      <w:proofErr w:type="spellEnd"/>
      <w:r w:rsidRPr="00F31161">
        <w:rPr>
          <w:rFonts w:ascii="Times New Roman" w:hAnsi="Times New Roman" w:cs="Times New Roman"/>
          <w:sz w:val="24"/>
          <w:szCs w:val="24"/>
        </w:rPr>
        <w:t xml:space="preserve">, M. (2022). Audit Quality Matter? Evaluating Tax Audit Quality's Impact on Tax </w:t>
      </w:r>
    </w:p>
    <w:p w14:paraId="1023B9FB" w14:textId="77777777" w:rsidR="00EA6256" w:rsidRPr="00F31161" w:rsidRDefault="00EA6256" w:rsidP="00EA6256">
      <w:pPr>
        <w:spacing w:line="240" w:lineRule="auto"/>
        <w:ind w:left="630" w:hanging="720"/>
        <w:jc w:val="both"/>
        <w:rPr>
          <w:rFonts w:ascii="Times New Roman" w:hAnsi="Times New Roman" w:cs="Times New Roman"/>
          <w:sz w:val="24"/>
          <w:szCs w:val="24"/>
        </w:rPr>
      </w:pPr>
      <w:r w:rsidRPr="00F31161">
        <w:rPr>
          <w:rFonts w:ascii="Times New Roman" w:hAnsi="Times New Roman" w:cs="Times New Roman"/>
          <w:sz w:val="24"/>
          <w:szCs w:val="24"/>
        </w:rPr>
        <w:t xml:space="preserve">Li, X., Xiao, J., &amp; Zhu, Y. (2023). Pecking order theory and market timing theory: Evidence from Chinese listed firms. </w:t>
      </w:r>
      <w:r w:rsidRPr="00F31161">
        <w:rPr>
          <w:rFonts w:ascii="Times New Roman" w:hAnsi="Times New Roman" w:cs="Times New Roman"/>
          <w:i/>
          <w:iCs/>
          <w:sz w:val="24"/>
          <w:szCs w:val="24"/>
        </w:rPr>
        <w:t>Pacific-Basin Finance Journal,</w:t>
      </w:r>
      <w:r w:rsidRPr="00F31161">
        <w:rPr>
          <w:rFonts w:ascii="Times New Roman" w:hAnsi="Times New Roman" w:cs="Times New Roman"/>
          <w:sz w:val="24"/>
          <w:szCs w:val="24"/>
        </w:rPr>
        <w:t xml:space="preserve"> 77, 101899. https://doi.org/10.1016/j.pacfin.2022.101899</w:t>
      </w:r>
    </w:p>
    <w:p w14:paraId="45A29D7D" w14:textId="77777777" w:rsidR="00EA6256" w:rsidRPr="00F31161" w:rsidRDefault="00EA6256" w:rsidP="00EA6256">
      <w:pPr>
        <w:spacing w:line="240" w:lineRule="auto"/>
        <w:ind w:left="630" w:hanging="720"/>
        <w:jc w:val="both"/>
        <w:rPr>
          <w:rFonts w:ascii="Times New Roman" w:hAnsi="Times New Roman" w:cs="Times New Roman"/>
          <w:sz w:val="24"/>
          <w:szCs w:val="24"/>
        </w:rPr>
      </w:pPr>
      <w:proofErr w:type="spellStart"/>
      <w:r w:rsidRPr="00F31161">
        <w:rPr>
          <w:rFonts w:ascii="Times New Roman" w:hAnsi="Times New Roman" w:cs="Times New Roman"/>
          <w:sz w:val="24"/>
          <w:szCs w:val="24"/>
        </w:rPr>
        <w:t>Madah</w:t>
      </w:r>
      <w:proofErr w:type="spellEnd"/>
      <w:r w:rsidRPr="00F31161">
        <w:rPr>
          <w:rFonts w:ascii="Times New Roman" w:hAnsi="Times New Roman" w:cs="Times New Roman"/>
          <w:sz w:val="24"/>
          <w:szCs w:val="24"/>
        </w:rPr>
        <w:t xml:space="preserve"> </w:t>
      </w:r>
      <w:proofErr w:type="spellStart"/>
      <w:r w:rsidRPr="00F31161">
        <w:rPr>
          <w:rFonts w:ascii="Times New Roman" w:hAnsi="Times New Roman" w:cs="Times New Roman"/>
          <w:sz w:val="24"/>
          <w:szCs w:val="24"/>
        </w:rPr>
        <w:t>Marzuki</w:t>
      </w:r>
      <w:proofErr w:type="spellEnd"/>
      <w:r w:rsidRPr="00F31161">
        <w:rPr>
          <w:rFonts w:ascii="Times New Roman" w:hAnsi="Times New Roman" w:cs="Times New Roman"/>
          <w:sz w:val="24"/>
          <w:szCs w:val="24"/>
        </w:rPr>
        <w:t xml:space="preserve">, M., &amp; Muhammad Al-Amin, M. S. (2021). The effect of audit fees, audit quality and board ownership on tax aggressiveness: evidence from Thailand. </w:t>
      </w:r>
      <w:r w:rsidRPr="00F31161">
        <w:rPr>
          <w:rFonts w:ascii="Times New Roman" w:hAnsi="Times New Roman" w:cs="Times New Roman"/>
          <w:i/>
          <w:iCs/>
          <w:sz w:val="24"/>
          <w:szCs w:val="24"/>
        </w:rPr>
        <w:t>Asian Review of Accounting</w:t>
      </w:r>
      <w:r w:rsidRPr="00F31161">
        <w:rPr>
          <w:rFonts w:ascii="Times New Roman" w:hAnsi="Times New Roman" w:cs="Times New Roman"/>
          <w:sz w:val="24"/>
          <w:szCs w:val="24"/>
        </w:rPr>
        <w:t>, 29(5), 617-636.</w:t>
      </w:r>
    </w:p>
    <w:p w14:paraId="73103855" w14:textId="27987F65" w:rsidR="00EA6256" w:rsidRPr="00F31161" w:rsidRDefault="00EA6256" w:rsidP="00EA6256">
      <w:pPr>
        <w:spacing w:line="240" w:lineRule="auto"/>
        <w:ind w:left="630" w:hanging="720"/>
        <w:jc w:val="both"/>
        <w:rPr>
          <w:rFonts w:ascii="Times New Roman" w:hAnsi="Times New Roman" w:cs="Times New Roman"/>
          <w:sz w:val="24"/>
          <w:szCs w:val="24"/>
        </w:rPr>
      </w:pPr>
      <w:proofErr w:type="spellStart"/>
      <w:r w:rsidRPr="00F31161">
        <w:rPr>
          <w:rFonts w:ascii="Times New Roman" w:hAnsi="Times New Roman" w:cs="Times New Roman"/>
          <w:sz w:val="24"/>
          <w:szCs w:val="24"/>
        </w:rPr>
        <w:t>Mukami</w:t>
      </w:r>
      <w:proofErr w:type="spellEnd"/>
      <w:r w:rsidRPr="00F31161">
        <w:rPr>
          <w:rFonts w:ascii="Times New Roman" w:hAnsi="Times New Roman" w:cs="Times New Roman"/>
          <w:sz w:val="24"/>
          <w:szCs w:val="24"/>
        </w:rPr>
        <w:t xml:space="preserve">, M. M., Doris, G., &amp; Collins, K. (2023). Effect of tax planning strategies on the </w:t>
      </w:r>
      <w:proofErr w:type="spellStart"/>
      <w:r w:rsidRPr="00F31161">
        <w:rPr>
          <w:rFonts w:ascii="Times New Roman" w:hAnsi="Times New Roman" w:cs="Times New Roman"/>
          <w:sz w:val="24"/>
          <w:szCs w:val="24"/>
        </w:rPr>
        <w:t>perfomance</w:t>
      </w:r>
      <w:proofErr w:type="spellEnd"/>
      <w:r w:rsidRPr="00F31161">
        <w:rPr>
          <w:rFonts w:ascii="Times New Roman" w:hAnsi="Times New Roman" w:cs="Times New Roman"/>
          <w:sz w:val="24"/>
          <w:szCs w:val="24"/>
        </w:rPr>
        <w:t xml:space="preserve"> of manufacturing firms in Nairobi City Kenya (Doctoral dissertation, </w:t>
      </w:r>
      <w:proofErr w:type="spellStart"/>
      <w:r w:rsidRPr="00F31161">
        <w:rPr>
          <w:rFonts w:ascii="Times New Roman" w:hAnsi="Times New Roman" w:cs="Times New Roman"/>
          <w:sz w:val="24"/>
          <w:szCs w:val="24"/>
        </w:rPr>
        <w:t>KeSRA_Moi</w:t>
      </w:r>
      <w:proofErr w:type="spellEnd"/>
      <w:r w:rsidRPr="00F31161">
        <w:rPr>
          <w:rFonts w:ascii="Times New Roman" w:hAnsi="Times New Roman" w:cs="Times New Roman"/>
          <w:sz w:val="24"/>
          <w:szCs w:val="24"/>
        </w:rPr>
        <w:t xml:space="preserve"> University).</w:t>
      </w:r>
      <w:r w:rsidR="00B71C9F" w:rsidRPr="00F31161">
        <w:rPr>
          <w:rFonts w:ascii="Times New Roman" w:hAnsi="Times New Roman" w:cs="Times New Roman"/>
          <w:sz w:val="24"/>
          <w:szCs w:val="24"/>
        </w:rPr>
        <w:t xml:space="preserve"> </w:t>
      </w:r>
    </w:p>
    <w:p w14:paraId="4487BF5E" w14:textId="77777777" w:rsidR="00EA6256" w:rsidRPr="00F31161" w:rsidRDefault="00EA6256" w:rsidP="00EA6256">
      <w:pPr>
        <w:spacing w:line="240" w:lineRule="auto"/>
        <w:ind w:left="630" w:hanging="720"/>
        <w:jc w:val="both"/>
        <w:rPr>
          <w:rFonts w:ascii="Times New Roman" w:hAnsi="Times New Roman" w:cs="Times New Roman"/>
          <w:sz w:val="24"/>
          <w:szCs w:val="24"/>
        </w:rPr>
      </w:pPr>
      <w:proofErr w:type="spellStart"/>
      <w:r w:rsidRPr="00F31161">
        <w:rPr>
          <w:rFonts w:ascii="Times New Roman" w:hAnsi="Times New Roman" w:cs="Times New Roman"/>
          <w:sz w:val="24"/>
          <w:szCs w:val="24"/>
        </w:rPr>
        <w:t>Nurfadila</w:t>
      </w:r>
      <w:proofErr w:type="spellEnd"/>
      <w:r w:rsidRPr="00F31161">
        <w:rPr>
          <w:rFonts w:ascii="Times New Roman" w:hAnsi="Times New Roman" w:cs="Times New Roman"/>
          <w:sz w:val="24"/>
          <w:szCs w:val="24"/>
        </w:rPr>
        <w:t>, N., &amp; Muslim, M. (2021). Relationship between Tax Planning and Deferred Tax Expenses on Profit Management. </w:t>
      </w:r>
      <w:proofErr w:type="spellStart"/>
      <w:r w:rsidRPr="00F31161">
        <w:rPr>
          <w:rFonts w:ascii="Times New Roman" w:hAnsi="Times New Roman" w:cs="Times New Roman"/>
          <w:i/>
          <w:iCs/>
          <w:sz w:val="24"/>
          <w:szCs w:val="24"/>
        </w:rPr>
        <w:t>Bongaya</w:t>
      </w:r>
      <w:proofErr w:type="spellEnd"/>
      <w:r w:rsidRPr="00F31161">
        <w:rPr>
          <w:rFonts w:ascii="Times New Roman" w:hAnsi="Times New Roman" w:cs="Times New Roman"/>
          <w:i/>
          <w:iCs/>
          <w:sz w:val="24"/>
          <w:szCs w:val="24"/>
        </w:rPr>
        <w:t xml:space="preserve"> Journal of Research in Accounting (BJRA)</w:t>
      </w:r>
      <w:r w:rsidRPr="00F31161">
        <w:rPr>
          <w:rFonts w:ascii="Times New Roman" w:hAnsi="Times New Roman" w:cs="Times New Roman"/>
          <w:sz w:val="24"/>
          <w:szCs w:val="24"/>
        </w:rPr>
        <w:t>, </w:t>
      </w:r>
      <w:r w:rsidRPr="00F31161">
        <w:rPr>
          <w:rFonts w:ascii="Times New Roman" w:hAnsi="Times New Roman" w:cs="Times New Roman"/>
          <w:i/>
          <w:iCs/>
          <w:sz w:val="24"/>
          <w:szCs w:val="24"/>
        </w:rPr>
        <w:t>4</w:t>
      </w:r>
      <w:r w:rsidRPr="00F31161">
        <w:rPr>
          <w:rFonts w:ascii="Times New Roman" w:hAnsi="Times New Roman" w:cs="Times New Roman"/>
          <w:sz w:val="24"/>
          <w:szCs w:val="24"/>
        </w:rPr>
        <w:t>(1), 45-57.</w:t>
      </w:r>
    </w:p>
    <w:p w14:paraId="26C54B1F" w14:textId="77777777" w:rsidR="00EA6256" w:rsidRPr="00F31161" w:rsidRDefault="00EA6256" w:rsidP="00EA6256">
      <w:pPr>
        <w:spacing w:line="240" w:lineRule="auto"/>
        <w:ind w:left="630" w:hanging="720"/>
        <w:jc w:val="both"/>
        <w:rPr>
          <w:rFonts w:ascii="Times New Roman" w:hAnsi="Times New Roman" w:cs="Times New Roman"/>
          <w:sz w:val="24"/>
          <w:szCs w:val="24"/>
        </w:rPr>
      </w:pPr>
      <w:proofErr w:type="spellStart"/>
      <w:r w:rsidRPr="00F31161">
        <w:rPr>
          <w:rFonts w:ascii="Times New Roman" w:hAnsi="Times New Roman" w:cs="Times New Roman"/>
          <w:sz w:val="24"/>
          <w:szCs w:val="24"/>
        </w:rPr>
        <w:t>Obiora</w:t>
      </w:r>
      <w:proofErr w:type="spellEnd"/>
      <w:r w:rsidRPr="00F31161">
        <w:rPr>
          <w:rFonts w:ascii="Times New Roman" w:hAnsi="Times New Roman" w:cs="Times New Roman"/>
          <w:sz w:val="24"/>
          <w:szCs w:val="24"/>
        </w:rPr>
        <w:t xml:space="preserve">, C. U., </w:t>
      </w:r>
      <w:proofErr w:type="spellStart"/>
      <w:r w:rsidRPr="00F31161">
        <w:rPr>
          <w:rFonts w:ascii="Times New Roman" w:hAnsi="Times New Roman" w:cs="Times New Roman"/>
          <w:sz w:val="24"/>
          <w:szCs w:val="24"/>
        </w:rPr>
        <w:t>Ezeh</w:t>
      </w:r>
      <w:proofErr w:type="spellEnd"/>
      <w:r w:rsidRPr="00F31161">
        <w:rPr>
          <w:rFonts w:ascii="Times New Roman" w:hAnsi="Times New Roman" w:cs="Times New Roman"/>
          <w:sz w:val="24"/>
          <w:szCs w:val="24"/>
        </w:rPr>
        <w:t xml:space="preserve">, M. C., George, C. I., </w:t>
      </w:r>
      <w:proofErr w:type="spellStart"/>
      <w:r w:rsidRPr="00F31161">
        <w:rPr>
          <w:rFonts w:ascii="Times New Roman" w:hAnsi="Times New Roman" w:cs="Times New Roman"/>
          <w:sz w:val="24"/>
          <w:szCs w:val="24"/>
        </w:rPr>
        <w:t>Orjiakor</w:t>
      </w:r>
      <w:proofErr w:type="spellEnd"/>
      <w:r w:rsidRPr="00F31161">
        <w:rPr>
          <w:rFonts w:ascii="Times New Roman" w:hAnsi="Times New Roman" w:cs="Times New Roman"/>
          <w:sz w:val="24"/>
          <w:szCs w:val="24"/>
        </w:rPr>
        <w:t xml:space="preserve">, S. N., </w:t>
      </w:r>
      <w:proofErr w:type="spellStart"/>
      <w:r w:rsidRPr="00F31161">
        <w:rPr>
          <w:rFonts w:ascii="Times New Roman" w:hAnsi="Times New Roman" w:cs="Times New Roman"/>
          <w:sz w:val="24"/>
          <w:szCs w:val="24"/>
        </w:rPr>
        <w:t>Anigbogu</w:t>
      </w:r>
      <w:proofErr w:type="spellEnd"/>
      <w:r w:rsidRPr="00F31161">
        <w:rPr>
          <w:rFonts w:ascii="Times New Roman" w:hAnsi="Times New Roman" w:cs="Times New Roman"/>
          <w:sz w:val="24"/>
          <w:szCs w:val="24"/>
        </w:rPr>
        <w:t xml:space="preserve">, C. B., </w:t>
      </w:r>
      <w:proofErr w:type="spellStart"/>
      <w:r w:rsidRPr="00F31161">
        <w:rPr>
          <w:rFonts w:ascii="Times New Roman" w:hAnsi="Times New Roman" w:cs="Times New Roman"/>
          <w:sz w:val="24"/>
          <w:szCs w:val="24"/>
        </w:rPr>
        <w:t>Nwabude</w:t>
      </w:r>
      <w:proofErr w:type="spellEnd"/>
      <w:r w:rsidRPr="00F31161">
        <w:rPr>
          <w:rFonts w:ascii="Times New Roman" w:hAnsi="Times New Roman" w:cs="Times New Roman"/>
          <w:sz w:val="24"/>
          <w:szCs w:val="24"/>
        </w:rPr>
        <w:t xml:space="preserve">, C. G., &amp; </w:t>
      </w:r>
      <w:proofErr w:type="spellStart"/>
      <w:r w:rsidRPr="00F31161">
        <w:rPr>
          <w:rFonts w:ascii="Times New Roman" w:hAnsi="Times New Roman" w:cs="Times New Roman"/>
          <w:sz w:val="24"/>
          <w:szCs w:val="24"/>
        </w:rPr>
        <w:t>Omologbe</w:t>
      </w:r>
      <w:proofErr w:type="spellEnd"/>
      <w:r w:rsidRPr="00F31161">
        <w:rPr>
          <w:rFonts w:ascii="Times New Roman" w:hAnsi="Times New Roman" w:cs="Times New Roman"/>
          <w:sz w:val="24"/>
          <w:szCs w:val="24"/>
        </w:rPr>
        <w:t>, F. (2023). The impacts of inflation on food security in Nigeria: A review. </w:t>
      </w:r>
      <w:r w:rsidRPr="00F31161">
        <w:rPr>
          <w:rFonts w:ascii="Times New Roman" w:hAnsi="Times New Roman" w:cs="Times New Roman"/>
          <w:i/>
          <w:iCs/>
          <w:sz w:val="24"/>
          <w:szCs w:val="24"/>
        </w:rPr>
        <w:t>Asian Journal of Food Research and Nutrition</w:t>
      </w:r>
      <w:r w:rsidRPr="00F31161">
        <w:rPr>
          <w:rFonts w:ascii="Times New Roman" w:hAnsi="Times New Roman" w:cs="Times New Roman"/>
          <w:sz w:val="24"/>
          <w:szCs w:val="24"/>
        </w:rPr>
        <w:t>, </w:t>
      </w:r>
      <w:r w:rsidRPr="00F31161">
        <w:rPr>
          <w:rFonts w:ascii="Times New Roman" w:hAnsi="Times New Roman" w:cs="Times New Roman"/>
          <w:i/>
          <w:iCs/>
          <w:sz w:val="24"/>
          <w:szCs w:val="24"/>
        </w:rPr>
        <w:t>2</w:t>
      </w:r>
      <w:r w:rsidRPr="00F31161">
        <w:rPr>
          <w:rFonts w:ascii="Times New Roman" w:hAnsi="Times New Roman" w:cs="Times New Roman"/>
          <w:sz w:val="24"/>
          <w:szCs w:val="24"/>
        </w:rPr>
        <w:t xml:space="preserve">(4), 476-496. </w:t>
      </w:r>
    </w:p>
    <w:p w14:paraId="79DFB328" w14:textId="77777777" w:rsidR="00EA6256" w:rsidRPr="00F31161" w:rsidRDefault="00EA6256" w:rsidP="00EA6256">
      <w:pPr>
        <w:spacing w:line="240" w:lineRule="auto"/>
        <w:ind w:left="630" w:hanging="720"/>
        <w:jc w:val="both"/>
        <w:rPr>
          <w:rFonts w:ascii="Times New Roman" w:hAnsi="Times New Roman" w:cs="Times New Roman"/>
          <w:sz w:val="24"/>
          <w:szCs w:val="24"/>
        </w:rPr>
      </w:pPr>
      <w:r w:rsidRPr="00F31161">
        <w:rPr>
          <w:rFonts w:ascii="Times New Roman" w:hAnsi="Times New Roman" w:cs="Times New Roman"/>
          <w:sz w:val="24"/>
          <w:szCs w:val="24"/>
        </w:rPr>
        <w:t xml:space="preserve">OKTAVIANI, R. M., PRATIWI, Y. E., SUNARTO, S., &amp; JANNAH, A. (2021). The effect of leverage, earning management, capital intensity, and inventory intensity on tax aggressiveness of manufacturing companies in Indonesia. </w:t>
      </w:r>
      <w:r w:rsidRPr="00F31161">
        <w:rPr>
          <w:rFonts w:ascii="Times New Roman" w:hAnsi="Times New Roman" w:cs="Times New Roman"/>
          <w:i/>
          <w:iCs/>
          <w:sz w:val="24"/>
          <w:szCs w:val="24"/>
        </w:rPr>
        <w:t>The Journal of Asian Finance, Economics and Business</w:t>
      </w:r>
      <w:r w:rsidRPr="00F31161">
        <w:rPr>
          <w:rFonts w:ascii="Times New Roman" w:hAnsi="Times New Roman" w:cs="Times New Roman"/>
          <w:sz w:val="24"/>
          <w:szCs w:val="24"/>
        </w:rPr>
        <w:t>, 8(7), 501-508.</w:t>
      </w:r>
    </w:p>
    <w:p w14:paraId="15E91000" w14:textId="77777777" w:rsidR="00EA6256" w:rsidRPr="00F31161" w:rsidRDefault="00EA6256" w:rsidP="00EA6256">
      <w:pPr>
        <w:spacing w:line="240" w:lineRule="auto"/>
        <w:ind w:left="630" w:hanging="720"/>
        <w:jc w:val="both"/>
        <w:rPr>
          <w:rFonts w:ascii="Times New Roman" w:hAnsi="Times New Roman" w:cs="Times New Roman"/>
          <w:sz w:val="24"/>
          <w:szCs w:val="24"/>
        </w:rPr>
      </w:pPr>
      <w:r w:rsidRPr="00F31161">
        <w:rPr>
          <w:rFonts w:ascii="Times New Roman" w:hAnsi="Times New Roman" w:cs="Times New Roman"/>
          <w:sz w:val="24"/>
          <w:szCs w:val="24"/>
        </w:rPr>
        <w:t xml:space="preserve">Olayinka, A. A. (2022). Financial statement analysis as a tool for investment decisions and assessment of companies’ performance. </w:t>
      </w:r>
      <w:r w:rsidRPr="00F31161">
        <w:rPr>
          <w:rFonts w:ascii="Times New Roman" w:hAnsi="Times New Roman" w:cs="Times New Roman"/>
          <w:i/>
          <w:iCs/>
          <w:sz w:val="24"/>
          <w:szCs w:val="24"/>
        </w:rPr>
        <w:t>International Journal of Financial, Accounting, and Management,</w:t>
      </w:r>
      <w:r w:rsidRPr="00F31161">
        <w:rPr>
          <w:rFonts w:ascii="Times New Roman" w:hAnsi="Times New Roman" w:cs="Times New Roman"/>
          <w:sz w:val="24"/>
          <w:szCs w:val="24"/>
        </w:rPr>
        <w:t xml:space="preserve"> 4(1), 49-66.</w:t>
      </w:r>
    </w:p>
    <w:p w14:paraId="29179D41" w14:textId="77777777" w:rsidR="00EA6256" w:rsidRPr="00F31161" w:rsidRDefault="00EA6256" w:rsidP="00EA6256">
      <w:pPr>
        <w:spacing w:line="240" w:lineRule="auto"/>
        <w:ind w:left="630" w:hanging="720"/>
        <w:jc w:val="both"/>
        <w:rPr>
          <w:rFonts w:ascii="Times New Roman" w:hAnsi="Times New Roman" w:cs="Times New Roman"/>
          <w:sz w:val="24"/>
          <w:szCs w:val="24"/>
        </w:rPr>
      </w:pPr>
      <w:proofErr w:type="spellStart"/>
      <w:r w:rsidRPr="00F31161">
        <w:rPr>
          <w:rFonts w:ascii="Times New Roman" w:hAnsi="Times New Roman" w:cs="Times New Roman"/>
          <w:sz w:val="24"/>
          <w:szCs w:val="24"/>
        </w:rPr>
        <w:t>Olujobi</w:t>
      </w:r>
      <w:proofErr w:type="spellEnd"/>
      <w:r w:rsidRPr="00F31161">
        <w:rPr>
          <w:rFonts w:ascii="Times New Roman" w:hAnsi="Times New Roman" w:cs="Times New Roman"/>
          <w:sz w:val="24"/>
          <w:szCs w:val="24"/>
        </w:rPr>
        <w:t xml:space="preserve">, O. J. (2021). Combating insolvency and business recovery problems in the oil industry: proposal for improvement in Nigeria's insolvency and bankruptcy legal framework. </w:t>
      </w:r>
      <w:proofErr w:type="spellStart"/>
      <w:r w:rsidRPr="00F31161">
        <w:rPr>
          <w:rFonts w:ascii="Times New Roman" w:hAnsi="Times New Roman" w:cs="Times New Roman"/>
          <w:sz w:val="24"/>
          <w:szCs w:val="24"/>
        </w:rPr>
        <w:t>Heliyon</w:t>
      </w:r>
      <w:proofErr w:type="spellEnd"/>
      <w:r w:rsidRPr="00F31161">
        <w:rPr>
          <w:rFonts w:ascii="Times New Roman" w:hAnsi="Times New Roman" w:cs="Times New Roman"/>
          <w:sz w:val="24"/>
          <w:szCs w:val="24"/>
        </w:rPr>
        <w:t>, 7(2).</w:t>
      </w:r>
    </w:p>
    <w:bookmarkEnd w:id="45"/>
    <w:p w14:paraId="32B9A78F" w14:textId="0507747A" w:rsidR="00EA6256" w:rsidRPr="00F31161" w:rsidRDefault="00EA6256" w:rsidP="00EA6256">
      <w:pPr>
        <w:spacing w:line="240" w:lineRule="auto"/>
        <w:ind w:left="630" w:hanging="720"/>
        <w:jc w:val="both"/>
        <w:rPr>
          <w:rFonts w:ascii="Times New Roman" w:hAnsi="Times New Roman" w:cs="Times New Roman"/>
          <w:sz w:val="24"/>
          <w:szCs w:val="24"/>
        </w:rPr>
      </w:pPr>
    </w:p>
    <w:sectPr w:rsidR="00EA6256" w:rsidRPr="00F31161" w:rsidSect="00D01A7A">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1CC3F" w14:textId="77777777" w:rsidR="00E67B9A" w:rsidRDefault="00E67B9A">
      <w:pPr>
        <w:spacing w:line="240" w:lineRule="auto"/>
      </w:pPr>
      <w:r>
        <w:separator/>
      </w:r>
    </w:p>
  </w:endnote>
  <w:endnote w:type="continuationSeparator" w:id="0">
    <w:p w14:paraId="1B503492" w14:textId="77777777" w:rsidR="00E67B9A" w:rsidRDefault="00E67B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ptos">
    <w:altName w:val="Cambria"/>
    <w:panose1 w:val="00000000000000000000"/>
    <w:charset w:val="00"/>
    <w:family w:val="roman"/>
    <w:notTrueType/>
    <w:pitch w:val="default"/>
  </w:font>
  <w:font w:name="DengXian Light">
    <w:altName w:val="等线 Light"/>
    <w:panose1 w:val="00000000000000000000"/>
    <w:charset w:val="86"/>
    <w:family w:val="roman"/>
    <w:notTrueType/>
    <w:pitch w:val="default"/>
  </w:font>
  <w:font w:name="Aptos Display">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TUS Cyberbit Basic">
    <w:charset w:val="00"/>
    <w:family w:val="auto"/>
    <w:pitch w:val="default"/>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6878674"/>
      <w:docPartObj>
        <w:docPartGallery w:val="Page Numbers (Bottom of Page)"/>
        <w:docPartUnique/>
      </w:docPartObj>
    </w:sdtPr>
    <w:sdtEndPr>
      <w:rPr>
        <w:noProof/>
      </w:rPr>
    </w:sdtEndPr>
    <w:sdtContent>
      <w:p w14:paraId="5DF5BA90" w14:textId="7EB0BB5D" w:rsidR="003924A2" w:rsidRDefault="003924A2">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66EB1FC2" w14:textId="77777777" w:rsidR="003924A2" w:rsidRDefault="00392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DAA5E" w14:textId="77777777" w:rsidR="00E67B9A" w:rsidRDefault="00E67B9A">
      <w:pPr>
        <w:spacing w:after="0"/>
      </w:pPr>
      <w:r>
        <w:separator/>
      </w:r>
    </w:p>
  </w:footnote>
  <w:footnote w:type="continuationSeparator" w:id="0">
    <w:p w14:paraId="19109373" w14:textId="77777777" w:rsidR="00E67B9A" w:rsidRDefault="00E67B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2C7"/>
    <w:multiLevelType w:val="multilevel"/>
    <w:tmpl w:val="1872052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B7C3DF4"/>
    <w:multiLevelType w:val="multilevel"/>
    <w:tmpl w:val="0B7C3D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720529"/>
    <w:multiLevelType w:val="multilevel"/>
    <w:tmpl w:val="1872052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C24E89"/>
    <w:multiLevelType w:val="multilevel"/>
    <w:tmpl w:val="3C0E5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534FE9"/>
    <w:multiLevelType w:val="multilevel"/>
    <w:tmpl w:val="DD72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B2001"/>
    <w:multiLevelType w:val="multilevel"/>
    <w:tmpl w:val="E972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A707A"/>
    <w:multiLevelType w:val="hybridMultilevel"/>
    <w:tmpl w:val="E1E2549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786FA9"/>
    <w:multiLevelType w:val="multilevel"/>
    <w:tmpl w:val="1872052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C102F4"/>
    <w:multiLevelType w:val="multilevel"/>
    <w:tmpl w:val="E708B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8D5E89"/>
    <w:multiLevelType w:val="multilevel"/>
    <w:tmpl w:val="5C8D5E8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5F4F0A"/>
    <w:multiLevelType w:val="multilevel"/>
    <w:tmpl w:val="17683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9C517F"/>
    <w:multiLevelType w:val="hybridMultilevel"/>
    <w:tmpl w:val="6E74DE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F41484"/>
    <w:multiLevelType w:val="multilevel"/>
    <w:tmpl w:val="8DDEE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D82A64"/>
    <w:multiLevelType w:val="hybridMultilevel"/>
    <w:tmpl w:val="FB6619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1"/>
  </w:num>
  <w:num w:numId="4">
    <w:abstractNumId w:val="10"/>
  </w:num>
  <w:num w:numId="5">
    <w:abstractNumId w:val="12"/>
  </w:num>
  <w:num w:numId="6">
    <w:abstractNumId w:val="11"/>
  </w:num>
  <w:num w:numId="7">
    <w:abstractNumId w:val="0"/>
  </w:num>
  <w:num w:numId="8">
    <w:abstractNumId w:val="7"/>
  </w:num>
  <w:num w:numId="9">
    <w:abstractNumId w:val="13"/>
  </w:num>
  <w:num w:numId="10">
    <w:abstractNumId w:val="8"/>
  </w:num>
  <w:num w:numId="11">
    <w:abstractNumId w:val="3"/>
  </w:num>
  <w:num w:numId="12">
    <w:abstractNumId w:val="4"/>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9"/>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931"/>
    <w:rsid w:val="0000720E"/>
    <w:rsid w:val="000106BF"/>
    <w:rsid w:val="00011663"/>
    <w:rsid w:val="000169F6"/>
    <w:rsid w:val="00030E38"/>
    <w:rsid w:val="00032932"/>
    <w:rsid w:val="00043585"/>
    <w:rsid w:val="00047BAE"/>
    <w:rsid w:val="00051F9C"/>
    <w:rsid w:val="00052802"/>
    <w:rsid w:val="00055B44"/>
    <w:rsid w:val="00056D14"/>
    <w:rsid w:val="00067ED6"/>
    <w:rsid w:val="00075B82"/>
    <w:rsid w:val="00080286"/>
    <w:rsid w:val="00081D64"/>
    <w:rsid w:val="000864EF"/>
    <w:rsid w:val="00086F72"/>
    <w:rsid w:val="00087148"/>
    <w:rsid w:val="000875D1"/>
    <w:rsid w:val="00087756"/>
    <w:rsid w:val="00092258"/>
    <w:rsid w:val="000A680B"/>
    <w:rsid w:val="000B43DD"/>
    <w:rsid w:val="000B4FF4"/>
    <w:rsid w:val="000C07AE"/>
    <w:rsid w:val="000C2C01"/>
    <w:rsid w:val="000C39CA"/>
    <w:rsid w:val="000C410C"/>
    <w:rsid w:val="000D0ABA"/>
    <w:rsid w:val="000D6A0B"/>
    <w:rsid w:val="000D7E1A"/>
    <w:rsid w:val="000E2D65"/>
    <w:rsid w:val="000E4DA3"/>
    <w:rsid w:val="000F0960"/>
    <w:rsid w:val="000F4772"/>
    <w:rsid w:val="001109F7"/>
    <w:rsid w:val="00111A24"/>
    <w:rsid w:val="00113D61"/>
    <w:rsid w:val="00115D20"/>
    <w:rsid w:val="001221CD"/>
    <w:rsid w:val="001255DE"/>
    <w:rsid w:val="00131C76"/>
    <w:rsid w:val="00135322"/>
    <w:rsid w:val="00151104"/>
    <w:rsid w:val="0015190F"/>
    <w:rsid w:val="001526F4"/>
    <w:rsid w:val="0015300D"/>
    <w:rsid w:val="00154477"/>
    <w:rsid w:val="0016214B"/>
    <w:rsid w:val="00163BC9"/>
    <w:rsid w:val="00181E5A"/>
    <w:rsid w:val="001824B2"/>
    <w:rsid w:val="0019717A"/>
    <w:rsid w:val="001B17CE"/>
    <w:rsid w:val="001C2F90"/>
    <w:rsid w:val="001C44CF"/>
    <w:rsid w:val="001C57E1"/>
    <w:rsid w:val="001D152D"/>
    <w:rsid w:val="001D34E0"/>
    <w:rsid w:val="001E3633"/>
    <w:rsid w:val="001E67DC"/>
    <w:rsid w:val="001F09DB"/>
    <w:rsid w:val="001F20F3"/>
    <w:rsid w:val="001F5013"/>
    <w:rsid w:val="001F657F"/>
    <w:rsid w:val="00202EE0"/>
    <w:rsid w:val="0020337A"/>
    <w:rsid w:val="002076D9"/>
    <w:rsid w:val="00210018"/>
    <w:rsid w:val="002139B1"/>
    <w:rsid w:val="0022018A"/>
    <w:rsid w:val="002214F9"/>
    <w:rsid w:val="00241020"/>
    <w:rsid w:val="00242176"/>
    <w:rsid w:val="00243F57"/>
    <w:rsid w:val="00251446"/>
    <w:rsid w:val="0025175B"/>
    <w:rsid w:val="00252EAA"/>
    <w:rsid w:val="00255ADA"/>
    <w:rsid w:val="00260D46"/>
    <w:rsid w:val="00267BD4"/>
    <w:rsid w:val="00267D39"/>
    <w:rsid w:val="00270D5F"/>
    <w:rsid w:val="002756C1"/>
    <w:rsid w:val="00280E4B"/>
    <w:rsid w:val="00291F77"/>
    <w:rsid w:val="002A325A"/>
    <w:rsid w:val="002A3E51"/>
    <w:rsid w:val="002A61E6"/>
    <w:rsid w:val="002A7F06"/>
    <w:rsid w:val="002B14A8"/>
    <w:rsid w:val="002B3C80"/>
    <w:rsid w:val="002B67FC"/>
    <w:rsid w:val="002D22A6"/>
    <w:rsid w:val="002D79F0"/>
    <w:rsid w:val="002D7FE1"/>
    <w:rsid w:val="002E06CB"/>
    <w:rsid w:val="002E49C6"/>
    <w:rsid w:val="002F39C3"/>
    <w:rsid w:val="002F704E"/>
    <w:rsid w:val="00302BA8"/>
    <w:rsid w:val="00303678"/>
    <w:rsid w:val="00306857"/>
    <w:rsid w:val="00307690"/>
    <w:rsid w:val="0031099B"/>
    <w:rsid w:val="0031365C"/>
    <w:rsid w:val="00316B13"/>
    <w:rsid w:val="00316FEC"/>
    <w:rsid w:val="00330634"/>
    <w:rsid w:val="0033159E"/>
    <w:rsid w:val="0033410A"/>
    <w:rsid w:val="00354E29"/>
    <w:rsid w:val="00360092"/>
    <w:rsid w:val="00362EF7"/>
    <w:rsid w:val="003674C7"/>
    <w:rsid w:val="00375478"/>
    <w:rsid w:val="00381F85"/>
    <w:rsid w:val="0039057D"/>
    <w:rsid w:val="003924A2"/>
    <w:rsid w:val="0039379E"/>
    <w:rsid w:val="00395F67"/>
    <w:rsid w:val="003A7A97"/>
    <w:rsid w:val="003B34CC"/>
    <w:rsid w:val="003B4D4D"/>
    <w:rsid w:val="003C1FC2"/>
    <w:rsid w:val="003C5630"/>
    <w:rsid w:val="003D24E3"/>
    <w:rsid w:val="003D45F2"/>
    <w:rsid w:val="003D731E"/>
    <w:rsid w:val="003E0079"/>
    <w:rsid w:val="003E1268"/>
    <w:rsid w:val="003E296F"/>
    <w:rsid w:val="003F0784"/>
    <w:rsid w:val="003F1B28"/>
    <w:rsid w:val="003F1F88"/>
    <w:rsid w:val="003F2191"/>
    <w:rsid w:val="00400F2C"/>
    <w:rsid w:val="00404AF7"/>
    <w:rsid w:val="004061C7"/>
    <w:rsid w:val="00407619"/>
    <w:rsid w:val="00414318"/>
    <w:rsid w:val="004240AB"/>
    <w:rsid w:val="0042494D"/>
    <w:rsid w:val="00424B2C"/>
    <w:rsid w:val="00433DDA"/>
    <w:rsid w:val="0043757A"/>
    <w:rsid w:val="00447BB5"/>
    <w:rsid w:val="00452F24"/>
    <w:rsid w:val="00464058"/>
    <w:rsid w:val="00470477"/>
    <w:rsid w:val="004711B6"/>
    <w:rsid w:val="004904AB"/>
    <w:rsid w:val="004928CF"/>
    <w:rsid w:val="004A1C1A"/>
    <w:rsid w:val="004A31A6"/>
    <w:rsid w:val="004A5BDC"/>
    <w:rsid w:val="004B5B66"/>
    <w:rsid w:val="004B7133"/>
    <w:rsid w:val="004B752E"/>
    <w:rsid w:val="004C4BC2"/>
    <w:rsid w:val="004C56F4"/>
    <w:rsid w:val="004D0B1C"/>
    <w:rsid w:val="004D465D"/>
    <w:rsid w:val="004E67AB"/>
    <w:rsid w:val="004F0AFD"/>
    <w:rsid w:val="004F45A5"/>
    <w:rsid w:val="005016C0"/>
    <w:rsid w:val="00504950"/>
    <w:rsid w:val="00505CC3"/>
    <w:rsid w:val="005075B9"/>
    <w:rsid w:val="00513A56"/>
    <w:rsid w:val="00514ED3"/>
    <w:rsid w:val="005208FD"/>
    <w:rsid w:val="00524745"/>
    <w:rsid w:val="005256C2"/>
    <w:rsid w:val="005329D3"/>
    <w:rsid w:val="00541E33"/>
    <w:rsid w:val="00545D0F"/>
    <w:rsid w:val="005501F2"/>
    <w:rsid w:val="00551D43"/>
    <w:rsid w:val="00557457"/>
    <w:rsid w:val="00563926"/>
    <w:rsid w:val="00563970"/>
    <w:rsid w:val="00566BB2"/>
    <w:rsid w:val="005711C8"/>
    <w:rsid w:val="005745B4"/>
    <w:rsid w:val="00580DB6"/>
    <w:rsid w:val="005831A3"/>
    <w:rsid w:val="00584156"/>
    <w:rsid w:val="00586B7B"/>
    <w:rsid w:val="00591FF6"/>
    <w:rsid w:val="00592BB5"/>
    <w:rsid w:val="0059696C"/>
    <w:rsid w:val="005A38B5"/>
    <w:rsid w:val="005B2806"/>
    <w:rsid w:val="005C182A"/>
    <w:rsid w:val="005C6899"/>
    <w:rsid w:val="005D62D9"/>
    <w:rsid w:val="005E036D"/>
    <w:rsid w:val="005E0711"/>
    <w:rsid w:val="005E68F2"/>
    <w:rsid w:val="005F213D"/>
    <w:rsid w:val="00607446"/>
    <w:rsid w:val="00611C69"/>
    <w:rsid w:val="006138FF"/>
    <w:rsid w:val="00616BDA"/>
    <w:rsid w:val="00617226"/>
    <w:rsid w:val="00622292"/>
    <w:rsid w:val="00624B69"/>
    <w:rsid w:val="00627927"/>
    <w:rsid w:val="00627D4E"/>
    <w:rsid w:val="00630E31"/>
    <w:rsid w:val="00632156"/>
    <w:rsid w:val="00637679"/>
    <w:rsid w:val="006379E2"/>
    <w:rsid w:val="00644F2A"/>
    <w:rsid w:val="00665194"/>
    <w:rsid w:val="0067001A"/>
    <w:rsid w:val="00670915"/>
    <w:rsid w:val="00680734"/>
    <w:rsid w:val="00680B03"/>
    <w:rsid w:val="00681C4B"/>
    <w:rsid w:val="00681FB3"/>
    <w:rsid w:val="006A2FFD"/>
    <w:rsid w:val="006A4284"/>
    <w:rsid w:val="006A4887"/>
    <w:rsid w:val="006A71D7"/>
    <w:rsid w:val="006E0A71"/>
    <w:rsid w:val="006E6A4A"/>
    <w:rsid w:val="006E6EC0"/>
    <w:rsid w:val="007059CD"/>
    <w:rsid w:val="00710243"/>
    <w:rsid w:val="00710F1D"/>
    <w:rsid w:val="00720930"/>
    <w:rsid w:val="00721400"/>
    <w:rsid w:val="00730562"/>
    <w:rsid w:val="0073420B"/>
    <w:rsid w:val="007349DD"/>
    <w:rsid w:val="0074274F"/>
    <w:rsid w:val="00743D77"/>
    <w:rsid w:val="0074425D"/>
    <w:rsid w:val="00745FB6"/>
    <w:rsid w:val="00752971"/>
    <w:rsid w:val="00753697"/>
    <w:rsid w:val="00761B7E"/>
    <w:rsid w:val="00771951"/>
    <w:rsid w:val="00772A60"/>
    <w:rsid w:val="00774DD1"/>
    <w:rsid w:val="007804F5"/>
    <w:rsid w:val="00781CA3"/>
    <w:rsid w:val="00782C33"/>
    <w:rsid w:val="00787DC9"/>
    <w:rsid w:val="00790A9E"/>
    <w:rsid w:val="00795B2C"/>
    <w:rsid w:val="007A3B8F"/>
    <w:rsid w:val="007B0806"/>
    <w:rsid w:val="007B0A16"/>
    <w:rsid w:val="007B364A"/>
    <w:rsid w:val="007B57A1"/>
    <w:rsid w:val="007C76C4"/>
    <w:rsid w:val="007D28D1"/>
    <w:rsid w:val="007D306E"/>
    <w:rsid w:val="008021EB"/>
    <w:rsid w:val="0081258F"/>
    <w:rsid w:val="00813E1F"/>
    <w:rsid w:val="00816215"/>
    <w:rsid w:val="00833890"/>
    <w:rsid w:val="00833920"/>
    <w:rsid w:val="00834CB6"/>
    <w:rsid w:val="008353EE"/>
    <w:rsid w:val="0084065B"/>
    <w:rsid w:val="00840BB1"/>
    <w:rsid w:val="0084126A"/>
    <w:rsid w:val="00847BD3"/>
    <w:rsid w:val="00853CBF"/>
    <w:rsid w:val="00854099"/>
    <w:rsid w:val="00854FEB"/>
    <w:rsid w:val="0085646A"/>
    <w:rsid w:val="008615CA"/>
    <w:rsid w:val="008631E4"/>
    <w:rsid w:val="0086385A"/>
    <w:rsid w:val="008665A9"/>
    <w:rsid w:val="00873DB9"/>
    <w:rsid w:val="00881C2C"/>
    <w:rsid w:val="008865AA"/>
    <w:rsid w:val="00894626"/>
    <w:rsid w:val="00897C88"/>
    <w:rsid w:val="008A11FD"/>
    <w:rsid w:val="008A53F4"/>
    <w:rsid w:val="008A5BC9"/>
    <w:rsid w:val="008B14CE"/>
    <w:rsid w:val="008B3978"/>
    <w:rsid w:val="008B7376"/>
    <w:rsid w:val="008C039F"/>
    <w:rsid w:val="008C0D37"/>
    <w:rsid w:val="008C142C"/>
    <w:rsid w:val="008C5EC6"/>
    <w:rsid w:val="008D3C42"/>
    <w:rsid w:val="008E1B04"/>
    <w:rsid w:val="008F0B77"/>
    <w:rsid w:val="008F1FEA"/>
    <w:rsid w:val="00904A69"/>
    <w:rsid w:val="009076D9"/>
    <w:rsid w:val="00930223"/>
    <w:rsid w:val="0093149C"/>
    <w:rsid w:val="00931A93"/>
    <w:rsid w:val="0093462A"/>
    <w:rsid w:val="00935B03"/>
    <w:rsid w:val="00936E05"/>
    <w:rsid w:val="009373C2"/>
    <w:rsid w:val="00943F3C"/>
    <w:rsid w:val="009459F9"/>
    <w:rsid w:val="00946A30"/>
    <w:rsid w:val="009513C9"/>
    <w:rsid w:val="00951410"/>
    <w:rsid w:val="00953BE7"/>
    <w:rsid w:val="009641FA"/>
    <w:rsid w:val="009750A1"/>
    <w:rsid w:val="00977749"/>
    <w:rsid w:val="00980463"/>
    <w:rsid w:val="00984338"/>
    <w:rsid w:val="00984520"/>
    <w:rsid w:val="009942AA"/>
    <w:rsid w:val="00996490"/>
    <w:rsid w:val="009A04BC"/>
    <w:rsid w:val="009A6364"/>
    <w:rsid w:val="009A7A39"/>
    <w:rsid w:val="009B074C"/>
    <w:rsid w:val="009B37D6"/>
    <w:rsid w:val="009B4459"/>
    <w:rsid w:val="009B6F5D"/>
    <w:rsid w:val="009B7985"/>
    <w:rsid w:val="009C527F"/>
    <w:rsid w:val="009C65DE"/>
    <w:rsid w:val="009C698B"/>
    <w:rsid w:val="009D19F6"/>
    <w:rsid w:val="009E06EE"/>
    <w:rsid w:val="009E1CD5"/>
    <w:rsid w:val="009E2187"/>
    <w:rsid w:val="009E23CC"/>
    <w:rsid w:val="009E71C0"/>
    <w:rsid w:val="009F42B8"/>
    <w:rsid w:val="00A0573B"/>
    <w:rsid w:val="00A11C62"/>
    <w:rsid w:val="00A17132"/>
    <w:rsid w:val="00A17A90"/>
    <w:rsid w:val="00A347E4"/>
    <w:rsid w:val="00A34BB0"/>
    <w:rsid w:val="00A45AB7"/>
    <w:rsid w:val="00A470F8"/>
    <w:rsid w:val="00A53E88"/>
    <w:rsid w:val="00A55B05"/>
    <w:rsid w:val="00A57657"/>
    <w:rsid w:val="00A70DD2"/>
    <w:rsid w:val="00A71DF0"/>
    <w:rsid w:val="00A765AD"/>
    <w:rsid w:val="00A775DA"/>
    <w:rsid w:val="00A77656"/>
    <w:rsid w:val="00A77DAD"/>
    <w:rsid w:val="00A87804"/>
    <w:rsid w:val="00A96B88"/>
    <w:rsid w:val="00AA01F5"/>
    <w:rsid w:val="00AA7CC9"/>
    <w:rsid w:val="00AB478F"/>
    <w:rsid w:val="00AC19DF"/>
    <w:rsid w:val="00AC5C48"/>
    <w:rsid w:val="00AD00D5"/>
    <w:rsid w:val="00AD6064"/>
    <w:rsid w:val="00AE06F0"/>
    <w:rsid w:val="00AE30A9"/>
    <w:rsid w:val="00AE5D37"/>
    <w:rsid w:val="00AE6ACE"/>
    <w:rsid w:val="00AE780C"/>
    <w:rsid w:val="00AF397F"/>
    <w:rsid w:val="00AF73D9"/>
    <w:rsid w:val="00B05E86"/>
    <w:rsid w:val="00B1189D"/>
    <w:rsid w:val="00B13BD0"/>
    <w:rsid w:val="00B153E2"/>
    <w:rsid w:val="00B16048"/>
    <w:rsid w:val="00B328F2"/>
    <w:rsid w:val="00B42C2A"/>
    <w:rsid w:val="00B432D6"/>
    <w:rsid w:val="00B43E10"/>
    <w:rsid w:val="00B53C73"/>
    <w:rsid w:val="00B57D69"/>
    <w:rsid w:val="00B616C5"/>
    <w:rsid w:val="00B6277C"/>
    <w:rsid w:val="00B66461"/>
    <w:rsid w:val="00B668B8"/>
    <w:rsid w:val="00B67554"/>
    <w:rsid w:val="00B70EEF"/>
    <w:rsid w:val="00B71C9F"/>
    <w:rsid w:val="00B76212"/>
    <w:rsid w:val="00B863D4"/>
    <w:rsid w:val="00B87B21"/>
    <w:rsid w:val="00B91F2C"/>
    <w:rsid w:val="00BA3E37"/>
    <w:rsid w:val="00BA4F77"/>
    <w:rsid w:val="00BB3409"/>
    <w:rsid w:val="00BC2B58"/>
    <w:rsid w:val="00BD7A84"/>
    <w:rsid w:val="00BE6D1C"/>
    <w:rsid w:val="00BF1241"/>
    <w:rsid w:val="00BF2B30"/>
    <w:rsid w:val="00C02C34"/>
    <w:rsid w:val="00C041E1"/>
    <w:rsid w:val="00C134A8"/>
    <w:rsid w:val="00C201E1"/>
    <w:rsid w:val="00C3663E"/>
    <w:rsid w:val="00C52BC1"/>
    <w:rsid w:val="00C532CD"/>
    <w:rsid w:val="00C550F8"/>
    <w:rsid w:val="00C6129B"/>
    <w:rsid w:val="00C81AF7"/>
    <w:rsid w:val="00C828E9"/>
    <w:rsid w:val="00C9363D"/>
    <w:rsid w:val="00CA007A"/>
    <w:rsid w:val="00CA1E60"/>
    <w:rsid w:val="00CA23EF"/>
    <w:rsid w:val="00CA4B76"/>
    <w:rsid w:val="00CA7835"/>
    <w:rsid w:val="00CB49BE"/>
    <w:rsid w:val="00CB56B7"/>
    <w:rsid w:val="00CE2745"/>
    <w:rsid w:val="00CE4414"/>
    <w:rsid w:val="00CE4B65"/>
    <w:rsid w:val="00CE7F11"/>
    <w:rsid w:val="00CF232A"/>
    <w:rsid w:val="00D01A7A"/>
    <w:rsid w:val="00D01CFB"/>
    <w:rsid w:val="00D0434C"/>
    <w:rsid w:val="00D0694A"/>
    <w:rsid w:val="00D10BB8"/>
    <w:rsid w:val="00D160DB"/>
    <w:rsid w:val="00D25CC5"/>
    <w:rsid w:val="00D26A11"/>
    <w:rsid w:val="00D35D37"/>
    <w:rsid w:val="00D37E3F"/>
    <w:rsid w:val="00D42E53"/>
    <w:rsid w:val="00D46C9B"/>
    <w:rsid w:val="00D53481"/>
    <w:rsid w:val="00D53C05"/>
    <w:rsid w:val="00D5431F"/>
    <w:rsid w:val="00D56726"/>
    <w:rsid w:val="00D57DC0"/>
    <w:rsid w:val="00D62190"/>
    <w:rsid w:val="00D635B5"/>
    <w:rsid w:val="00D638A0"/>
    <w:rsid w:val="00D73F09"/>
    <w:rsid w:val="00D804A2"/>
    <w:rsid w:val="00D81931"/>
    <w:rsid w:val="00D8530D"/>
    <w:rsid w:val="00D92574"/>
    <w:rsid w:val="00D96C8F"/>
    <w:rsid w:val="00DA0BC3"/>
    <w:rsid w:val="00DA1F8C"/>
    <w:rsid w:val="00DA7EB9"/>
    <w:rsid w:val="00DB4418"/>
    <w:rsid w:val="00DC6485"/>
    <w:rsid w:val="00DC681F"/>
    <w:rsid w:val="00DC7223"/>
    <w:rsid w:val="00DD43DB"/>
    <w:rsid w:val="00DD45F9"/>
    <w:rsid w:val="00DD48B0"/>
    <w:rsid w:val="00DD4E78"/>
    <w:rsid w:val="00DE177C"/>
    <w:rsid w:val="00DE46AB"/>
    <w:rsid w:val="00DF0D53"/>
    <w:rsid w:val="00E00EC9"/>
    <w:rsid w:val="00E076D4"/>
    <w:rsid w:val="00E07A3D"/>
    <w:rsid w:val="00E10A71"/>
    <w:rsid w:val="00E11847"/>
    <w:rsid w:val="00E15DB4"/>
    <w:rsid w:val="00E2674B"/>
    <w:rsid w:val="00E35CD9"/>
    <w:rsid w:val="00E371B0"/>
    <w:rsid w:val="00E37E32"/>
    <w:rsid w:val="00E61D76"/>
    <w:rsid w:val="00E65F10"/>
    <w:rsid w:val="00E66715"/>
    <w:rsid w:val="00E6727F"/>
    <w:rsid w:val="00E67B9A"/>
    <w:rsid w:val="00E70B2D"/>
    <w:rsid w:val="00E7153F"/>
    <w:rsid w:val="00E74E4D"/>
    <w:rsid w:val="00E80D41"/>
    <w:rsid w:val="00E82098"/>
    <w:rsid w:val="00E90340"/>
    <w:rsid w:val="00E90655"/>
    <w:rsid w:val="00E925B4"/>
    <w:rsid w:val="00E94DC8"/>
    <w:rsid w:val="00EA0DB4"/>
    <w:rsid w:val="00EA53D5"/>
    <w:rsid w:val="00EA6256"/>
    <w:rsid w:val="00EA71D0"/>
    <w:rsid w:val="00EB7A48"/>
    <w:rsid w:val="00ED4F1F"/>
    <w:rsid w:val="00ED6D5D"/>
    <w:rsid w:val="00EE28EE"/>
    <w:rsid w:val="00EE2B7E"/>
    <w:rsid w:val="00EE644B"/>
    <w:rsid w:val="00EF0F97"/>
    <w:rsid w:val="00F00AD5"/>
    <w:rsid w:val="00F03A69"/>
    <w:rsid w:val="00F06A3B"/>
    <w:rsid w:val="00F10DA6"/>
    <w:rsid w:val="00F16835"/>
    <w:rsid w:val="00F200DE"/>
    <w:rsid w:val="00F24D52"/>
    <w:rsid w:val="00F25570"/>
    <w:rsid w:val="00F272FE"/>
    <w:rsid w:val="00F2739A"/>
    <w:rsid w:val="00F31161"/>
    <w:rsid w:val="00F34F62"/>
    <w:rsid w:val="00F44EC7"/>
    <w:rsid w:val="00F465D4"/>
    <w:rsid w:val="00F51444"/>
    <w:rsid w:val="00F55315"/>
    <w:rsid w:val="00F60518"/>
    <w:rsid w:val="00F67206"/>
    <w:rsid w:val="00F71AC4"/>
    <w:rsid w:val="00F772B1"/>
    <w:rsid w:val="00F804D5"/>
    <w:rsid w:val="00F86F71"/>
    <w:rsid w:val="00F97FB7"/>
    <w:rsid w:val="00FA1905"/>
    <w:rsid w:val="00FA4597"/>
    <w:rsid w:val="00FB6C04"/>
    <w:rsid w:val="00FB743E"/>
    <w:rsid w:val="00FC33A5"/>
    <w:rsid w:val="00FC509F"/>
    <w:rsid w:val="00FD162A"/>
    <w:rsid w:val="00FD1E50"/>
    <w:rsid w:val="00FD3727"/>
    <w:rsid w:val="00FD7469"/>
    <w:rsid w:val="00FE0203"/>
    <w:rsid w:val="00FE1EFA"/>
    <w:rsid w:val="00FF040D"/>
    <w:rsid w:val="00FF443E"/>
    <w:rsid w:val="042A48AD"/>
    <w:rsid w:val="0F491A9F"/>
    <w:rsid w:val="253B5C13"/>
    <w:rsid w:val="27D35338"/>
    <w:rsid w:val="2F2D1D31"/>
    <w:rsid w:val="2FA30961"/>
    <w:rsid w:val="423546E2"/>
    <w:rsid w:val="505179D5"/>
    <w:rsid w:val="56CB18AA"/>
    <w:rsid w:val="590A5625"/>
    <w:rsid w:val="59994DBA"/>
    <w:rsid w:val="6FFD7157"/>
    <w:rsid w:val="73202916"/>
    <w:rsid w:val="7AD94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2621BAE"/>
  <w15:docId w15:val="{592F67A3-D2E7-4690-8EFD-71494830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autoRedefine/>
    <w:uiPriority w:val="9"/>
    <w:qFormat/>
    <w:rsid w:val="00F31161"/>
    <w:pPr>
      <w:keepNext/>
      <w:keepLines/>
      <w:spacing w:before="240" w:after="0" w:line="480" w:lineRule="auto"/>
      <w:jc w:val="center"/>
      <w:outlineLvl w:val="0"/>
    </w:pPr>
    <w:rPr>
      <w:rFonts w:ascii="Times New Roman" w:eastAsiaTheme="majorEastAsia" w:hAnsi="Times New Roman" w:cstheme="majorBidi"/>
      <w:b/>
      <w:color w:val="000000" w:themeColor="text1"/>
      <w:sz w:val="24"/>
      <w:szCs w:val="32"/>
    </w:rPr>
  </w:style>
  <w:style w:type="paragraph" w:styleId="Heading2">
    <w:name w:val="heading 2"/>
    <w:next w:val="Normal"/>
    <w:uiPriority w:val="9"/>
    <w:unhideWhenUsed/>
    <w:qFormat/>
    <w:rsid w:val="00FF040D"/>
    <w:pPr>
      <w:spacing w:beforeAutospacing="1" w:afterAutospacing="1"/>
      <w:outlineLvl w:val="1"/>
    </w:pPr>
    <w:rPr>
      <w:rFonts w:hint="eastAsia"/>
      <w:b/>
      <w:bCs/>
      <w:sz w:val="24"/>
      <w:szCs w:val="36"/>
      <w:lang w:eastAsia="zh-CN"/>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basedOn w:val="Normal"/>
    <w:next w:val="Normal"/>
    <w:link w:val="Heading4Char"/>
    <w:uiPriority w:val="9"/>
    <w:semiHidden/>
    <w:unhideWhenUsed/>
    <w:qFormat/>
    <w:rsid w:val="005501F2"/>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unhideWhenUsed/>
    <w:qFormat/>
    <w:pPr>
      <w:spacing w:beforeAutospacing="1" w:afterAutospacing="1" w:line="276" w:lineRule="auto"/>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rmaltextrun">
    <w:name w:val="normaltextrun"/>
    <w:basedOn w:val="DefaultParagraphFont"/>
    <w:qFormat/>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pPr>
    <w:rPr>
      <w:rFonts w:eastAsiaTheme="minorHAnsi"/>
      <w:color w:val="000000"/>
      <w:sz w:val="24"/>
      <w:szCs w:val="24"/>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id-ID" w:eastAsia="id-ID"/>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CommentTextChar">
    <w:name w:val="Comment Text Char"/>
    <w:basedOn w:val="DefaultParagraphFont"/>
    <w:link w:val="CommentText"/>
    <w:uiPriority w:val="99"/>
    <w:semiHidden/>
    <w:qFormat/>
    <w:rPr>
      <w:rFonts w:asciiTheme="minorHAnsi" w:eastAsiaTheme="minorHAnsi" w:hAnsiTheme="minorHAnsi" w:cstheme="minorBidi"/>
    </w:rPr>
  </w:style>
  <w:style w:type="character" w:customStyle="1" w:styleId="CommentSubjectChar">
    <w:name w:val="Comment Subject Char"/>
    <w:basedOn w:val="CommentTextChar"/>
    <w:link w:val="CommentSubject"/>
    <w:uiPriority w:val="99"/>
    <w:semiHidden/>
    <w:qFormat/>
    <w:rPr>
      <w:rFonts w:asciiTheme="minorHAnsi" w:eastAsiaTheme="minorHAnsi" w:hAnsiTheme="minorHAnsi" w:cstheme="minorBidi"/>
      <w:b/>
      <w:bCs/>
    </w:rPr>
  </w:style>
  <w:style w:type="character" w:customStyle="1" w:styleId="HeaderChar">
    <w:name w:val="Header Char"/>
    <w:basedOn w:val="DefaultParagraphFont"/>
    <w:link w:val="Header"/>
    <w:uiPriority w:val="99"/>
    <w:qFormat/>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semiHidden/>
    <w:rsid w:val="005501F2"/>
    <w:rPr>
      <w:rFonts w:asciiTheme="majorHAnsi" w:eastAsiaTheme="majorEastAsia" w:hAnsiTheme="majorHAnsi" w:cstheme="majorBidi"/>
      <w:i/>
      <w:iCs/>
      <w:color w:val="0F4761" w:themeColor="accent1" w:themeShade="BF"/>
      <w:sz w:val="22"/>
      <w:szCs w:val="22"/>
    </w:rPr>
  </w:style>
  <w:style w:type="character" w:customStyle="1" w:styleId="Heading1Char">
    <w:name w:val="Heading 1 Char"/>
    <w:basedOn w:val="DefaultParagraphFont"/>
    <w:link w:val="Heading1"/>
    <w:uiPriority w:val="9"/>
    <w:rsid w:val="00F31161"/>
    <w:rPr>
      <w:rFonts w:eastAsiaTheme="majorEastAsia" w:cstheme="majorBidi"/>
      <w:b/>
      <w:color w:val="000000" w:themeColor="text1"/>
      <w:sz w:val="24"/>
      <w:szCs w:val="32"/>
    </w:rPr>
  </w:style>
  <w:style w:type="paragraph" w:styleId="TOCHeading">
    <w:name w:val="TOC Heading"/>
    <w:basedOn w:val="Heading1"/>
    <w:next w:val="Normal"/>
    <w:uiPriority w:val="39"/>
    <w:unhideWhenUsed/>
    <w:qFormat/>
    <w:rsid w:val="00D01A7A"/>
    <w:pPr>
      <w:jc w:val="left"/>
      <w:outlineLvl w:val="9"/>
    </w:pPr>
    <w:rPr>
      <w:rFonts w:asciiTheme="majorHAnsi" w:hAnsiTheme="majorHAnsi"/>
      <w:b w:val="0"/>
      <w:color w:val="0F4761" w:themeColor="accent1" w:themeShade="BF"/>
      <w:sz w:val="32"/>
    </w:rPr>
  </w:style>
  <w:style w:type="paragraph" w:styleId="TOC1">
    <w:name w:val="toc 1"/>
    <w:basedOn w:val="Normal"/>
    <w:next w:val="Normal"/>
    <w:autoRedefine/>
    <w:uiPriority w:val="39"/>
    <w:unhideWhenUsed/>
    <w:rsid w:val="00D01A7A"/>
    <w:pPr>
      <w:spacing w:after="100"/>
    </w:pPr>
  </w:style>
  <w:style w:type="paragraph" w:styleId="TOC2">
    <w:name w:val="toc 2"/>
    <w:basedOn w:val="Normal"/>
    <w:next w:val="Normal"/>
    <w:autoRedefine/>
    <w:uiPriority w:val="39"/>
    <w:unhideWhenUsed/>
    <w:rsid w:val="00D01A7A"/>
    <w:pPr>
      <w:spacing w:after="100"/>
      <w:ind w:left="220"/>
    </w:pPr>
  </w:style>
  <w:style w:type="paragraph" w:styleId="TOC3">
    <w:name w:val="toc 3"/>
    <w:basedOn w:val="Normal"/>
    <w:next w:val="Normal"/>
    <w:autoRedefine/>
    <w:uiPriority w:val="39"/>
    <w:unhideWhenUsed/>
    <w:rsid w:val="00E371B0"/>
    <w:pPr>
      <w:tabs>
        <w:tab w:val="right" w:leader="dot" w:pos="9350"/>
      </w:tabs>
      <w:spacing w:after="100"/>
      <w:ind w:left="440"/>
    </w:pPr>
    <w:rPr>
      <w:rFonts w:ascii="Times New Roman" w:eastAsia="Times New Roman" w:hAnsi="Times New Roman" w:cs="Times New Roman"/>
      <w:noProof/>
    </w:rPr>
  </w:style>
  <w:style w:type="paragraph" w:styleId="BalloonText">
    <w:name w:val="Balloon Text"/>
    <w:basedOn w:val="Normal"/>
    <w:link w:val="BalloonTextChar"/>
    <w:uiPriority w:val="99"/>
    <w:semiHidden/>
    <w:unhideWhenUsed/>
    <w:rsid w:val="00897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C88"/>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481300">
      <w:bodyDiv w:val="1"/>
      <w:marLeft w:val="0"/>
      <w:marRight w:val="0"/>
      <w:marTop w:val="0"/>
      <w:marBottom w:val="0"/>
      <w:divBdr>
        <w:top w:val="none" w:sz="0" w:space="0" w:color="auto"/>
        <w:left w:val="none" w:sz="0" w:space="0" w:color="auto"/>
        <w:bottom w:val="none" w:sz="0" w:space="0" w:color="auto"/>
        <w:right w:val="none" w:sz="0" w:space="0" w:color="auto"/>
      </w:divBdr>
    </w:div>
    <w:div w:id="363864727">
      <w:bodyDiv w:val="1"/>
      <w:marLeft w:val="0"/>
      <w:marRight w:val="0"/>
      <w:marTop w:val="0"/>
      <w:marBottom w:val="0"/>
      <w:divBdr>
        <w:top w:val="none" w:sz="0" w:space="0" w:color="auto"/>
        <w:left w:val="none" w:sz="0" w:space="0" w:color="auto"/>
        <w:bottom w:val="none" w:sz="0" w:space="0" w:color="auto"/>
        <w:right w:val="none" w:sz="0" w:space="0" w:color="auto"/>
      </w:divBdr>
    </w:div>
    <w:div w:id="391345267">
      <w:bodyDiv w:val="1"/>
      <w:marLeft w:val="0"/>
      <w:marRight w:val="0"/>
      <w:marTop w:val="0"/>
      <w:marBottom w:val="0"/>
      <w:divBdr>
        <w:top w:val="none" w:sz="0" w:space="0" w:color="auto"/>
        <w:left w:val="none" w:sz="0" w:space="0" w:color="auto"/>
        <w:bottom w:val="none" w:sz="0" w:space="0" w:color="auto"/>
        <w:right w:val="none" w:sz="0" w:space="0" w:color="auto"/>
      </w:divBdr>
    </w:div>
    <w:div w:id="474954250">
      <w:bodyDiv w:val="1"/>
      <w:marLeft w:val="0"/>
      <w:marRight w:val="0"/>
      <w:marTop w:val="0"/>
      <w:marBottom w:val="0"/>
      <w:divBdr>
        <w:top w:val="none" w:sz="0" w:space="0" w:color="auto"/>
        <w:left w:val="none" w:sz="0" w:space="0" w:color="auto"/>
        <w:bottom w:val="none" w:sz="0" w:space="0" w:color="auto"/>
        <w:right w:val="none" w:sz="0" w:space="0" w:color="auto"/>
      </w:divBdr>
      <w:divsChild>
        <w:div w:id="501049963">
          <w:marLeft w:val="0"/>
          <w:marRight w:val="0"/>
          <w:marTop w:val="0"/>
          <w:marBottom w:val="0"/>
          <w:divBdr>
            <w:top w:val="none" w:sz="0" w:space="0" w:color="auto"/>
            <w:left w:val="none" w:sz="0" w:space="0" w:color="auto"/>
            <w:bottom w:val="none" w:sz="0" w:space="0" w:color="auto"/>
            <w:right w:val="none" w:sz="0" w:space="0" w:color="auto"/>
          </w:divBdr>
          <w:divsChild>
            <w:div w:id="670717118">
              <w:marLeft w:val="0"/>
              <w:marRight w:val="0"/>
              <w:marTop w:val="0"/>
              <w:marBottom w:val="0"/>
              <w:divBdr>
                <w:top w:val="none" w:sz="0" w:space="0" w:color="auto"/>
                <w:left w:val="none" w:sz="0" w:space="0" w:color="auto"/>
                <w:bottom w:val="none" w:sz="0" w:space="0" w:color="auto"/>
                <w:right w:val="none" w:sz="0" w:space="0" w:color="auto"/>
              </w:divBdr>
              <w:divsChild>
                <w:div w:id="445391939">
                  <w:marLeft w:val="0"/>
                  <w:marRight w:val="0"/>
                  <w:marTop w:val="0"/>
                  <w:marBottom w:val="0"/>
                  <w:divBdr>
                    <w:top w:val="none" w:sz="0" w:space="0" w:color="auto"/>
                    <w:left w:val="none" w:sz="0" w:space="0" w:color="auto"/>
                    <w:bottom w:val="none" w:sz="0" w:space="0" w:color="auto"/>
                    <w:right w:val="none" w:sz="0" w:space="0" w:color="auto"/>
                  </w:divBdr>
                  <w:divsChild>
                    <w:div w:id="83888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431698">
          <w:marLeft w:val="0"/>
          <w:marRight w:val="0"/>
          <w:marTop w:val="0"/>
          <w:marBottom w:val="0"/>
          <w:divBdr>
            <w:top w:val="none" w:sz="0" w:space="0" w:color="auto"/>
            <w:left w:val="none" w:sz="0" w:space="0" w:color="auto"/>
            <w:bottom w:val="none" w:sz="0" w:space="0" w:color="auto"/>
            <w:right w:val="none" w:sz="0" w:space="0" w:color="auto"/>
          </w:divBdr>
          <w:divsChild>
            <w:div w:id="493037559">
              <w:marLeft w:val="0"/>
              <w:marRight w:val="0"/>
              <w:marTop w:val="0"/>
              <w:marBottom w:val="0"/>
              <w:divBdr>
                <w:top w:val="none" w:sz="0" w:space="0" w:color="auto"/>
                <w:left w:val="none" w:sz="0" w:space="0" w:color="auto"/>
                <w:bottom w:val="none" w:sz="0" w:space="0" w:color="auto"/>
                <w:right w:val="none" w:sz="0" w:space="0" w:color="auto"/>
              </w:divBdr>
              <w:divsChild>
                <w:div w:id="377054676">
                  <w:marLeft w:val="0"/>
                  <w:marRight w:val="0"/>
                  <w:marTop w:val="0"/>
                  <w:marBottom w:val="0"/>
                  <w:divBdr>
                    <w:top w:val="none" w:sz="0" w:space="0" w:color="auto"/>
                    <w:left w:val="none" w:sz="0" w:space="0" w:color="auto"/>
                    <w:bottom w:val="none" w:sz="0" w:space="0" w:color="auto"/>
                    <w:right w:val="none" w:sz="0" w:space="0" w:color="auto"/>
                  </w:divBdr>
                  <w:divsChild>
                    <w:div w:id="112492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409724">
      <w:bodyDiv w:val="1"/>
      <w:marLeft w:val="0"/>
      <w:marRight w:val="0"/>
      <w:marTop w:val="0"/>
      <w:marBottom w:val="0"/>
      <w:divBdr>
        <w:top w:val="none" w:sz="0" w:space="0" w:color="auto"/>
        <w:left w:val="none" w:sz="0" w:space="0" w:color="auto"/>
        <w:bottom w:val="none" w:sz="0" w:space="0" w:color="auto"/>
        <w:right w:val="none" w:sz="0" w:space="0" w:color="auto"/>
      </w:divBdr>
    </w:div>
    <w:div w:id="712772028">
      <w:bodyDiv w:val="1"/>
      <w:marLeft w:val="0"/>
      <w:marRight w:val="0"/>
      <w:marTop w:val="0"/>
      <w:marBottom w:val="0"/>
      <w:divBdr>
        <w:top w:val="none" w:sz="0" w:space="0" w:color="auto"/>
        <w:left w:val="none" w:sz="0" w:space="0" w:color="auto"/>
        <w:bottom w:val="none" w:sz="0" w:space="0" w:color="auto"/>
        <w:right w:val="none" w:sz="0" w:space="0" w:color="auto"/>
      </w:divBdr>
    </w:div>
    <w:div w:id="901335742">
      <w:bodyDiv w:val="1"/>
      <w:marLeft w:val="0"/>
      <w:marRight w:val="0"/>
      <w:marTop w:val="0"/>
      <w:marBottom w:val="0"/>
      <w:divBdr>
        <w:top w:val="none" w:sz="0" w:space="0" w:color="auto"/>
        <w:left w:val="none" w:sz="0" w:space="0" w:color="auto"/>
        <w:bottom w:val="none" w:sz="0" w:space="0" w:color="auto"/>
        <w:right w:val="none" w:sz="0" w:space="0" w:color="auto"/>
      </w:divBdr>
    </w:div>
    <w:div w:id="963386502">
      <w:bodyDiv w:val="1"/>
      <w:marLeft w:val="0"/>
      <w:marRight w:val="0"/>
      <w:marTop w:val="0"/>
      <w:marBottom w:val="0"/>
      <w:divBdr>
        <w:top w:val="none" w:sz="0" w:space="0" w:color="auto"/>
        <w:left w:val="none" w:sz="0" w:space="0" w:color="auto"/>
        <w:bottom w:val="none" w:sz="0" w:space="0" w:color="auto"/>
        <w:right w:val="none" w:sz="0" w:space="0" w:color="auto"/>
      </w:divBdr>
    </w:div>
    <w:div w:id="1478036041">
      <w:bodyDiv w:val="1"/>
      <w:marLeft w:val="0"/>
      <w:marRight w:val="0"/>
      <w:marTop w:val="0"/>
      <w:marBottom w:val="0"/>
      <w:divBdr>
        <w:top w:val="none" w:sz="0" w:space="0" w:color="auto"/>
        <w:left w:val="none" w:sz="0" w:space="0" w:color="auto"/>
        <w:bottom w:val="none" w:sz="0" w:space="0" w:color="auto"/>
        <w:right w:val="none" w:sz="0" w:space="0" w:color="auto"/>
      </w:divBdr>
    </w:div>
    <w:div w:id="1522158830">
      <w:bodyDiv w:val="1"/>
      <w:marLeft w:val="0"/>
      <w:marRight w:val="0"/>
      <w:marTop w:val="0"/>
      <w:marBottom w:val="0"/>
      <w:divBdr>
        <w:top w:val="none" w:sz="0" w:space="0" w:color="auto"/>
        <w:left w:val="none" w:sz="0" w:space="0" w:color="auto"/>
        <w:bottom w:val="none" w:sz="0" w:space="0" w:color="auto"/>
        <w:right w:val="none" w:sz="0" w:space="0" w:color="auto"/>
      </w:divBdr>
    </w:div>
    <w:div w:id="1551115042">
      <w:bodyDiv w:val="1"/>
      <w:marLeft w:val="0"/>
      <w:marRight w:val="0"/>
      <w:marTop w:val="0"/>
      <w:marBottom w:val="0"/>
      <w:divBdr>
        <w:top w:val="none" w:sz="0" w:space="0" w:color="auto"/>
        <w:left w:val="none" w:sz="0" w:space="0" w:color="auto"/>
        <w:bottom w:val="none" w:sz="0" w:space="0" w:color="auto"/>
        <w:right w:val="none" w:sz="0" w:space="0" w:color="auto"/>
      </w:divBdr>
    </w:div>
    <w:div w:id="1970889763">
      <w:bodyDiv w:val="1"/>
      <w:marLeft w:val="0"/>
      <w:marRight w:val="0"/>
      <w:marTop w:val="0"/>
      <w:marBottom w:val="0"/>
      <w:divBdr>
        <w:top w:val="none" w:sz="0" w:space="0" w:color="auto"/>
        <w:left w:val="none" w:sz="0" w:space="0" w:color="auto"/>
        <w:bottom w:val="none" w:sz="0" w:space="0" w:color="auto"/>
        <w:right w:val="none" w:sz="0" w:space="0" w:color="auto"/>
      </w:divBdr>
      <w:divsChild>
        <w:div w:id="446461920">
          <w:marLeft w:val="0"/>
          <w:marRight w:val="0"/>
          <w:marTop w:val="0"/>
          <w:marBottom w:val="0"/>
          <w:divBdr>
            <w:top w:val="none" w:sz="0" w:space="0" w:color="auto"/>
            <w:left w:val="none" w:sz="0" w:space="0" w:color="auto"/>
            <w:bottom w:val="none" w:sz="0" w:space="0" w:color="auto"/>
            <w:right w:val="none" w:sz="0" w:space="0" w:color="auto"/>
          </w:divBdr>
          <w:divsChild>
            <w:div w:id="1165828332">
              <w:marLeft w:val="0"/>
              <w:marRight w:val="0"/>
              <w:marTop w:val="0"/>
              <w:marBottom w:val="0"/>
              <w:divBdr>
                <w:top w:val="none" w:sz="0" w:space="0" w:color="auto"/>
                <w:left w:val="none" w:sz="0" w:space="0" w:color="auto"/>
                <w:bottom w:val="none" w:sz="0" w:space="0" w:color="auto"/>
                <w:right w:val="none" w:sz="0" w:space="0" w:color="auto"/>
              </w:divBdr>
              <w:divsChild>
                <w:div w:id="2103599499">
                  <w:marLeft w:val="0"/>
                  <w:marRight w:val="0"/>
                  <w:marTop w:val="0"/>
                  <w:marBottom w:val="0"/>
                  <w:divBdr>
                    <w:top w:val="none" w:sz="0" w:space="0" w:color="auto"/>
                    <w:left w:val="none" w:sz="0" w:space="0" w:color="auto"/>
                    <w:bottom w:val="none" w:sz="0" w:space="0" w:color="auto"/>
                    <w:right w:val="none" w:sz="0" w:space="0" w:color="auto"/>
                  </w:divBdr>
                  <w:divsChild>
                    <w:div w:id="758872493">
                      <w:marLeft w:val="0"/>
                      <w:marRight w:val="0"/>
                      <w:marTop w:val="0"/>
                      <w:marBottom w:val="0"/>
                      <w:divBdr>
                        <w:top w:val="none" w:sz="0" w:space="0" w:color="auto"/>
                        <w:left w:val="none" w:sz="0" w:space="0" w:color="auto"/>
                        <w:bottom w:val="none" w:sz="0" w:space="0" w:color="auto"/>
                        <w:right w:val="none" w:sz="0" w:space="0" w:color="auto"/>
                      </w:divBdr>
                      <w:divsChild>
                        <w:div w:id="967394203">
                          <w:marLeft w:val="0"/>
                          <w:marRight w:val="0"/>
                          <w:marTop w:val="0"/>
                          <w:marBottom w:val="0"/>
                          <w:divBdr>
                            <w:top w:val="none" w:sz="0" w:space="0" w:color="auto"/>
                            <w:left w:val="none" w:sz="0" w:space="0" w:color="auto"/>
                            <w:bottom w:val="none" w:sz="0" w:space="0" w:color="auto"/>
                            <w:right w:val="none" w:sz="0" w:space="0" w:color="auto"/>
                          </w:divBdr>
                          <w:divsChild>
                            <w:div w:id="710887070">
                              <w:marLeft w:val="0"/>
                              <w:marRight w:val="0"/>
                              <w:marTop w:val="0"/>
                              <w:marBottom w:val="0"/>
                              <w:divBdr>
                                <w:top w:val="none" w:sz="0" w:space="0" w:color="auto"/>
                                <w:left w:val="none" w:sz="0" w:space="0" w:color="auto"/>
                                <w:bottom w:val="none" w:sz="0" w:space="0" w:color="auto"/>
                                <w:right w:val="none" w:sz="0" w:space="0" w:color="auto"/>
                              </w:divBdr>
                              <w:divsChild>
                                <w:div w:id="1146236779">
                                  <w:marLeft w:val="0"/>
                                  <w:marRight w:val="0"/>
                                  <w:marTop w:val="0"/>
                                  <w:marBottom w:val="0"/>
                                  <w:divBdr>
                                    <w:top w:val="none" w:sz="0" w:space="0" w:color="auto"/>
                                    <w:left w:val="none" w:sz="0" w:space="0" w:color="auto"/>
                                    <w:bottom w:val="none" w:sz="0" w:space="0" w:color="auto"/>
                                    <w:right w:val="none" w:sz="0" w:space="0" w:color="auto"/>
                                  </w:divBdr>
                                  <w:divsChild>
                                    <w:div w:id="39286827">
                                      <w:marLeft w:val="0"/>
                                      <w:marRight w:val="0"/>
                                      <w:marTop w:val="0"/>
                                      <w:marBottom w:val="0"/>
                                      <w:divBdr>
                                        <w:top w:val="none" w:sz="0" w:space="0" w:color="auto"/>
                                        <w:left w:val="none" w:sz="0" w:space="0" w:color="auto"/>
                                        <w:bottom w:val="none" w:sz="0" w:space="0" w:color="auto"/>
                                        <w:right w:val="none" w:sz="0" w:space="0" w:color="auto"/>
                                      </w:divBdr>
                                      <w:divsChild>
                                        <w:div w:id="1612392901">
                                          <w:marLeft w:val="0"/>
                                          <w:marRight w:val="0"/>
                                          <w:marTop w:val="0"/>
                                          <w:marBottom w:val="0"/>
                                          <w:divBdr>
                                            <w:top w:val="none" w:sz="0" w:space="0" w:color="auto"/>
                                            <w:left w:val="none" w:sz="0" w:space="0" w:color="auto"/>
                                            <w:bottom w:val="none" w:sz="0" w:space="0" w:color="auto"/>
                                            <w:right w:val="none" w:sz="0" w:space="0" w:color="auto"/>
                                          </w:divBdr>
                                          <w:divsChild>
                                            <w:div w:id="1957711496">
                                              <w:marLeft w:val="0"/>
                                              <w:marRight w:val="0"/>
                                              <w:marTop w:val="0"/>
                                              <w:marBottom w:val="0"/>
                                              <w:divBdr>
                                                <w:top w:val="none" w:sz="0" w:space="0" w:color="auto"/>
                                                <w:left w:val="none" w:sz="0" w:space="0" w:color="auto"/>
                                                <w:bottom w:val="none" w:sz="0" w:space="0" w:color="auto"/>
                                                <w:right w:val="none" w:sz="0" w:space="0" w:color="auto"/>
                                              </w:divBdr>
                                              <w:divsChild>
                                                <w:div w:id="1085107537">
                                                  <w:marLeft w:val="0"/>
                                                  <w:marRight w:val="0"/>
                                                  <w:marTop w:val="0"/>
                                                  <w:marBottom w:val="0"/>
                                                  <w:divBdr>
                                                    <w:top w:val="none" w:sz="0" w:space="0" w:color="auto"/>
                                                    <w:left w:val="none" w:sz="0" w:space="0" w:color="auto"/>
                                                    <w:bottom w:val="none" w:sz="0" w:space="0" w:color="auto"/>
                                                    <w:right w:val="none" w:sz="0" w:space="0" w:color="auto"/>
                                                  </w:divBdr>
                                                  <w:divsChild>
                                                    <w:div w:id="467745578">
                                                      <w:marLeft w:val="0"/>
                                                      <w:marRight w:val="0"/>
                                                      <w:marTop w:val="0"/>
                                                      <w:marBottom w:val="0"/>
                                                      <w:divBdr>
                                                        <w:top w:val="none" w:sz="0" w:space="0" w:color="auto"/>
                                                        <w:left w:val="none" w:sz="0" w:space="0" w:color="auto"/>
                                                        <w:bottom w:val="none" w:sz="0" w:space="0" w:color="auto"/>
                                                        <w:right w:val="none" w:sz="0" w:space="0" w:color="auto"/>
                                                      </w:divBdr>
                                                      <w:divsChild>
                                                        <w:div w:id="14446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636028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tel:2020" TargetMode="External"/><Relationship Id="rId18" Type="http://schemas.openxmlformats.org/officeDocument/2006/relationships/hyperlink" Target="tel:2024" TargetMode="External"/><Relationship Id="rId26" Type="http://schemas.openxmlformats.org/officeDocument/2006/relationships/hyperlink" Target="tel:2008" TargetMode="External"/><Relationship Id="rId39" Type="http://schemas.openxmlformats.org/officeDocument/2006/relationships/hyperlink" Target="tel:5.3" TargetMode="External"/><Relationship Id="rId21" Type="http://schemas.openxmlformats.org/officeDocument/2006/relationships/hyperlink" Target="tel:2019" TargetMode="External"/><Relationship Id="rId34" Type="http://schemas.openxmlformats.org/officeDocument/2006/relationships/hyperlink" Target="tel:3.6"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tel:2024" TargetMode="External"/><Relationship Id="rId20" Type="http://schemas.openxmlformats.org/officeDocument/2006/relationships/hyperlink" Target="tel:2020" TargetMode="External"/><Relationship Id="rId29" Type="http://schemas.openxmlformats.org/officeDocument/2006/relationships/hyperlink" Target="tel:200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tel:2019" TargetMode="External"/><Relationship Id="rId24" Type="http://schemas.openxmlformats.org/officeDocument/2006/relationships/hyperlink" Target="tel:2019" TargetMode="External"/><Relationship Id="rId32" Type="http://schemas.openxmlformats.org/officeDocument/2006/relationships/hyperlink" Target="tel:3.4" TargetMode="External"/><Relationship Id="rId37" Type="http://schemas.openxmlformats.org/officeDocument/2006/relationships/hyperlink" Target="tel:5.1"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tel:2016" TargetMode="External"/><Relationship Id="rId23" Type="http://schemas.openxmlformats.org/officeDocument/2006/relationships/hyperlink" Target="tel:2019" TargetMode="External"/><Relationship Id="rId28" Type="http://schemas.openxmlformats.org/officeDocument/2006/relationships/hyperlink" Target="tel:1976" TargetMode="External"/><Relationship Id="rId36" Type="http://schemas.openxmlformats.org/officeDocument/2006/relationships/hyperlink" Target="tel:3.8" TargetMode="External"/><Relationship Id="rId10" Type="http://schemas.openxmlformats.org/officeDocument/2006/relationships/hyperlink" Target="tel:2019" TargetMode="External"/><Relationship Id="rId19" Type="http://schemas.openxmlformats.org/officeDocument/2006/relationships/hyperlink" Target="tel:2018" TargetMode="External"/><Relationship Id="rId31" Type="http://schemas.openxmlformats.org/officeDocument/2006/relationships/hyperlink" Target="tel:3.3"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tel:2018" TargetMode="External"/><Relationship Id="rId22" Type="http://schemas.openxmlformats.org/officeDocument/2006/relationships/hyperlink" Target="tel:2017" TargetMode="External"/><Relationship Id="rId27" Type="http://schemas.openxmlformats.org/officeDocument/2006/relationships/hyperlink" Target="tel:2019" TargetMode="External"/><Relationship Id="rId30" Type="http://schemas.openxmlformats.org/officeDocument/2006/relationships/hyperlink" Target="tel:3.2" TargetMode="External"/><Relationship Id="rId35" Type="http://schemas.openxmlformats.org/officeDocument/2006/relationships/hyperlink" Target="tel:3.7"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tel:2018" TargetMode="External"/><Relationship Id="rId17" Type="http://schemas.openxmlformats.org/officeDocument/2006/relationships/hyperlink" Target="tel:2016" TargetMode="External"/><Relationship Id="rId25" Type="http://schemas.openxmlformats.org/officeDocument/2006/relationships/hyperlink" Target="tel:1976" TargetMode="External"/><Relationship Id="rId33" Type="http://schemas.openxmlformats.org/officeDocument/2006/relationships/hyperlink" Target="tel:3.5" TargetMode="External"/><Relationship Id="rId38" Type="http://schemas.openxmlformats.org/officeDocument/2006/relationships/hyperlink" Target="tel: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040581-1BBE-4C8F-841C-757E309A4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46</Pages>
  <Words>10512</Words>
  <Characters>59919</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RASHMAN</dc:creator>
  <cp:keywords/>
  <dc:description/>
  <cp:lastModifiedBy>HP</cp:lastModifiedBy>
  <cp:revision>3</cp:revision>
  <cp:lastPrinted>2025-05-10T09:38:00Z</cp:lastPrinted>
  <dcterms:created xsi:type="dcterms:W3CDTF">2025-05-16T05:46:00Z</dcterms:created>
  <dcterms:modified xsi:type="dcterms:W3CDTF">2025-05-16T08:16:00Z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984337B4FB3E4647B9015AFD1609ACB4_12</vt:lpwstr>
  </property>
  <property fmtid="{D5CDD505-2E9C-101B-9397-08002B2CF9AE}" pid="4" name="GrammarlyDocumentId">
    <vt:lpwstr>67dd237bcfda75265984302619835d1a53a0f69ea9a3505d70bc7cc212ba646a</vt:lpwstr>
  </property>
</Properties>
</file>