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spacing w:after="0" w:lineRule="auto" w:line="480"/>
        <w:jc w:val="center"/>
        <w:rPr>
          <w:rFonts w:ascii="Arial Black" w:cs="Times New Roman" w:eastAsia="Times New Roman" w:hAnsi="Arial Black"/>
          <w:b/>
          <w:bCs/>
          <w:color w:val="000000"/>
          <w:sz w:val="28"/>
          <w:szCs w:val="28"/>
        </w:rPr>
      </w:pPr>
      <w:r>
        <w:rPr>
          <w:rFonts w:ascii="Arial Black" w:cs="Times New Roman" w:eastAsia="Times New Roman" w:hAnsi="Arial Black"/>
          <w:b/>
          <w:bCs/>
          <w:color w:val="000000"/>
          <w:sz w:val="28"/>
          <w:szCs w:val="28"/>
        </w:rPr>
        <w:t>FACTORS AFFECTING THE CHOICE OF RESIDENTIAL LOCATION IN ILORIN</w:t>
      </w:r>
    </w:p>
    <w:p>
      <w:pPr>
        <w:pStyle w:val="style0"/>
        <w:shd w:val="clear" w:color="auto" w:fill="ffffff"/>
        <w:spacing w:after="0" w:lineRule="auto" w:line="480"/>
        <w:jc w:val="center"/>
        <w:rPr>
          <w:rFonts w:ascii="Arial Black" w:cs="Times New Roman" w:eastAsia="Times New Roman" w:hAnsi="Arial Black"/>
          <w:b/>
          <w:bCs/>
          <w:color w:val="000000"/>
          <w:sz w:val="28"/>
          <w:szCs w:val="28"/>
        </w:rPr>
      </w:pPr>
      <w:r>
        <w:rPr>
          <w:rFonts w:ascii="Arial Black" w:cs="Times New Roman" w:eastAsia="Times New Roman" w:hAnsi="Arial Black"/>
          <w:b/>
          <w:bCs/>
          <w:color w:val="000000"/>
          <w:sz w:val="28"/>
          <w:szCs w:val="28"/>
        </w:rPr>
        <w:t>(A CASE STUDY OF OLOJE AREA IN ILORIN, KWARA STATE)</w:t>
      </w:r>
    </w:p>
    <w:p>
      <w:pPr>
        <w:pStyle w:val="style0"/>
        <w:spacing w:after="0" w:lineRule="auto" w:line="480"/>
        <w:jc w:val="center"/>
        <w:rPr>
          <w:rFonts w:ascii="Arial Black" w:hAnsi="Arial Black"/>
          <w:b/>
          <w:sz w:val="28"/>
          <w:szCs w:val="28"/>
        </w:rPr>
      </w:pPr>
    </w:p>
    <w:p>
      <w:pPr>
        <w:pStyle w:val="style0"/>
        <w:spacing w:after="0" w:lineRule="auto" w:line="480"/>
        <w:jc w:val="center"/>
        <w:rPr>
          <w:rFonts w:ascii="Arial Black" w:hAnsi="Arial Black"/>
          <w:b/>
          <w:sz w:val="28"/>
          <w:szCs w:val="28"/>
        </w:rPr>
      </w:pPr>
      <w:r>
        <w:rPr>
          <w:rFonts w:ascii="Arial Black" w:hAnsi="Arial Black"/>
          <w:b/>
          <w:sz w:val="28"/>
          <w:szCs w:val="28"/>
        </w:rPr>
        <w:t>BY:</w:t>
      </w:r>
    </w:p>
    <w:p>
      <w:pPr>
        <w:pStyle w:val="style0"/>
        <w:jc w:val="center"/>
        <w:rPr>
          <w:rFonts w:ascii="Arial Black" w:hAnsi="Arial Black"/>
          <w:b/>
          <w:sz w:val="28"/>
          <w:szCs w:val="36"/>
        </w:rPr>
      </w:pPr>
      <w:r>
        <w:rPr>
          <w:rFonts w:ascii="Arial Black" w:hAnsi="Arial Black"/>
          <w:b/>
          <w:sz w:val="28"/>
          <w:szCs w:val="36"/>
        </w:rPr>
        <w:t>IDRIS QUADRI OLAMILEKAN</w:t>
      </w:r>
    </w:p>
    <w:p>
      <w:pPr>
        <w:pStyle w:val="style0"/>
        <w:spacing w:lineRule="auto" w:line="480"/>
        <w:jc w:val="center"/>
        <w:rPr>
          <w:rFonts w:ascii="Arial Black" w:hAnsi="Arial Black"/>
          <w:b/>
          <w:sz w:val="28"/>
          <w:szCs w:val="36"/>
        </w:rPr>
      </w:pPr>
      <w:r>
        <w:rPr>
          <w:rFonts w:ascii="Arial Black" w:hAnsi="Arial Black"/>
          <w:b/>
          <w:sz w:val="28"/>
          <w:szCs w:val="36"/>
        </w:rPr>
        <w:t>HND/23/ETM/FT/0058</w:t>
      </w:r>
    </w:p>
    <w:p>
      <w:pPr>
        <w:pStyle w:val="style0"/>
        <w:spacing w:lineRule="auto" w:line="480"/>
        <w:jc w:val="center"/>
        <w:rPr>
          <w:rFonts w:ascii="Arial Black" w:hAnsi="Arial Black"/>
          <w:b/>
          <w:sz w:val="28"/>
          <w:szCs w:val="36"/>
        </w:rPr>
      </w:pPr>
    </w:p>
    <w:p>
      <w:pPr>
        <w:pStyle w:val="style0"/>
        <w:spacing w:lineRule="auto" w:line="360"/>
        <w:jc w:val="center"/>
        <w:rPr>
          <w:rFonts w:ascii="Arial Black" w:hAnsi="Arial Black"/>
          <w:b/>
          <w:sz w:val="28"/>
          <w:szCs w:val="32"/>
        </w:rPr>
      </w:pPr>
      <w:r>
        <w:rPr>
          <w:rFonts w:ascii="Arial Black" w:hAnsi="Arial Black"/>
          <w:b/>
          <w:sz w:val="28"/>
          <w:szCs w:val="32"/>
        </w:rPr>
        <w:t xml:space="preserve">BEING A RESEARCH PROJECT SUBMITTED TO </w:t>
      </w:r>
      <w:r>
        <w:rPr>
          <w:rFonts w:ascii="Arial Black" w:hAnsi="Arial Black"/>
          <w:b/>
          <w:sz w:val="28"/>
          <w:szCs w:val="32"/>
        </w:rPr>
        <w:t xml:space="preserve">THE </w:t>
      </w:r>
      <w:r>
        <w:rPr>
          <w:rFonts w:ascii="Arial Black" w:hAnsi="Arial Black"/>
          <w:b/>
          <w:sz w:val="28"/>
          <w:szCs w:val="32"/>
        </w:rPr>
        <w:t xml:space="preserve">DEPARTMENT OF </w:t>
      </w:r>
      <w:r>
        <w:rPr>
          <w:rFonts w:ascii="Arial Black" w:hAnsi="Arial Black"/>
          <w:b/>
          <w:sz w:val="28"/>
          <w:szCs w:val="32"/>
        </w:rPr>
        <w:t>ESTATE MANAGEMENT AND VALUATION, INSTITUTE OF ENVIRONMENTAL STUDIES</w:t>
      </w:r>
      <w:r>
        <w:rPr>
          <w:rFonts w:ascii="Arial Black" w:hAnsi="Arial Black"/>
          <w:b/>
          <w:sz w:val="28"/>
          <w:szCs w:val="32"/>
        </w:rPr>
        <w:t>, KWARA STATE POLYTECHNIC, ILORIN</w:t>
      </w:r>
    </w:p>
    <w:p>
      <w:pPr>
        <w:pStyle w:val="style0"/>
        <w:spacing w:lineRule="auto" w:line="360"/>
        <w:jc w:val="center"/>
        <w:rPr>
          <w:rFonts w:ascii="Arial Black" w:hAnsi="Arial Black"/>
          <w:b/>
          <w:sz w:val="28"/>
          <w:szCs w:val="32"/>
        </w:rPr>
      </w:pPr>
    </w:p>
    <w:p>
      <w:pPr>
        <w:pStyle w:val="style0"/>
        <w:spacing w:lineRule="auto" w:line="360"/>
        <w:jc w:val="center"/>
        <w:rPr>
          <w:rFonts w:ascii="Arial Black" w:hAnsi="Arial Black"/>
          <w:b/>
          <w:sz w:val="28"/>
          <w:szCs w:val="32"/>
        </w:rPr>
      </w:pPr>
      <w:r>
        <w:rPr>
          <w:rFonts w:ascii="Arial Black" w:hAnsi="Arial Black"/>
          <w:b/>
          <w:sz w:val="28"/>
          <w:szCs w:val="32"/>
        </w:rPr>
        <w:t xml:space="preserve">IN PARTIAL FULFILLMENT OF THE REQUIREMENT FOR THE AWARD OF </w:t>
      </w:r>
      <w:r>
        <w:rPr>
          <w:rFonts w:ascii="Arial Black" w:hAnsi="Arial Black"/>
          <w:b/>
          <w:sz w:val="28"/>
          <w:szCs w:val="32"/>
        </w:rPr>
        <w:t xml:space="preserve">HIGHER NATIONAL DIPLOMA (HND) </w:t>
      </w:r>
      <w:r>
        <w:rPr>
          <w:rFonts w:ascii="Arial Black" w:hAnsi="Arial Black"/>
          <w:b/>
          <w:sz w:val="28"/>
          <w:szCs w:val="32"/>
        </w:rPr>
        <w:t xml:space="preserve">IN </w:t>
      </w:r>
      <w:r>
        <w:rPr>
          <w:rFonts w:ascii="Arial Black" w:hAnsi="Arial Black"/>
          <w:b/>
          <w:sz w:val="28"/>
          <w:szCs w:val="32"/>
        </w:rPr>
        <w:t>ESTATE MANAGEMENT AND VALUATION</w:t>
      </w:r>
      <w:r>
        <w:rPr>
          <w:rFonts w:ascii="Arial Black" w:hAnsi="Arial Black"/>
          <w:b/>
          <w:sz w:val="28"/>
          <w:szCs w:val="32"/>
        </w:rPr>
        <w:t>.</w:t>
      </w:r>
    </w:p>
    <w:p>
      <w:pPr>
        <w:pStyle w:val="style0"/>
        <w:spacing w:after="0" w:lineRule="auto" w:line="360"/>
        <w:ind w:left="5040" w:firstLine="720"/>
        <w:jc w:val="center"/>
        <w:rPr>
          <w:rFonts w:ascii="Arial Black" w:hAnsi="Arial Black"/>
          <w:b/>
          <w:sz w:val="28"/>
          <w:szCs w:val="36"/>
        </w:rPr>
      </w:pPr>
    </w:p>
    <w:p>
      <w:pPr>
        <w:pStyle w:val="style0"/>
        <w:spacing w:after="0" w:lineRule="auto" w:line="360"/>
        <w:ind w:left="5760" w:firstLine="720"/>
        <w:jc w:val="center"/>
        <w:rPr>
          <w:rFonts w:ascii="Times New Roman" w:hAnsi="Times New Roman"/>
          <w:b/>
          <w:sz w:val="24"/>
          <w:szCs w:val="24"/>
        </w:rPr>
      </w:pPr>
      <w:r>
        <w:rPr>
          <w:rFonts w:ascii="Arial Black" w:hAnsi="Arial Black"/>
          <w:b/>
          <w:sz w:val="28"/>
          <w:szCs w:val="36"/>
        </w:rPr>
        <w:t>JUNE</w:t>
      </w:r>
      <w:r>
        <w:rPr>
          <w:rFonts w:ascii="Arial Black" w:hAnsi="Arial Black"/>
          <w:b/>
          <w:sz w:val="28"/>
          <w:szCs w:val="36"/>
        </w:rPr>
        <w:t>, 2025.</w:t>
      </w:r>
    </w:p>
    <w:p>
      <w:pPr>
        <w:pStyle w:val="style0"/>
        <w:spacing w:after="0" w:lineRule="auto" w:line="480"/>
        <w:jc w:val="center"/>
        <w:rPr>
          <w:rFonts w:ascii="Times New Roman" w:hAnsi="Times New Roman"/>
          <w:b/>
          <w:sz w:val="24"/>
          <w:szCs w:val="24"/>
        </w:rPr>
      </w:pPr>
      <w:r>
        <w:rPr>
          <w:rFonts w:ascii="Times New Roman" w:hAnsi="Times New Roman"/>
          <w:b/>
          <w:sz w:val="24"/>
          <w:szCs w:val="24"/>
        </w:rPr>
        <w:t>CERTIFICATION</w:t>
      </w:r>
    </w:p>
    <w:p>
      <w:pPr>
        <w:pStyle w:val="style0"/>
        <w:spacing w:after="0" w:lineRule="auto" w:line="480"/>
        <w:jc w:val="both"/>
        <w:rPr>
          <w:rFonts w:ascii="Times New Roman" w:hAnsi="Times New Roman"/>
          <w:sz w:val="24"/>
          <w:szCs w:val="24"/>
        </w:rPr>
      </w:pPr>
      <w:r>
        <w:rPr>
          <w:rFonts w:ascii="Times New Roman" w:hAnsi="Times New Roman"/>
          <w:sz w:val="24"/>
          <w:szCs w:val="24"/>
        </w:rPr>
        <w:t>This rese</w:t>
      </w:r>
      <w:r>
        <w:rPr>
          <w:rFonts w:ascii="Times New Roman" w:hAnsi="Times New Roman"/>
          <w:sz w:val="24"/>
          <w:szCs w:val="24"/>
        </w:rPr>
        <w:t xml:space="preserve">arch project has been read and approved as meeting the part of requirements for the award of </w:t>
      </w:r>
      <w:r>
        <w:rPr>
          <w:rFonts w:ascii="Times New Roman" w:hAnsi="Times New Roman"/>
          <w:sz w:val="24"/>
          <w:szCs w:val="24"/>
        </w:rPr>
        <w:t xml:space="preserve">Higher National Diploma (HND) </w:t>
      </w:r>
      <w:r>
        <w:rPr>
          <w:rFonts w:ascii="Times New Roman" w:hAnsi="Times New Roman"/>
          <w:sz w:val="24"/>
          <w:szCs w:val="24"/>
        </w:rPr>
        <w:t xml:space="preserve">in Department of </w:t>
      </w:r>
      <w:r>
        <w:rPr>
          <w:rFonts w:ascii="Times New Roman" w:hAnsi="Times New Roman"/>
          <w:sz w:val="24"/>
          <w:szCs w:val="24"/>
        </w:rPr>
        <w:t>Estate Management And Valuation, Institute Of Environmental Studies</w:t>
      </w:r>
      <w:r>
        <w:rPr>
          <w:rFonts w:ascii="Times New Roman" w:hAnsi="Times New Roman"/>
          <w:sz w:val="24"/>
          <w:szCs w:val="24"/>
        </w:rPr>
        <w:t xml:space="preserve">, </w:t>
      </w:r>
      <w:r>
        <w:rPr>
          <w:rFonts w:ascii="Times New Roman" w:hAnsi="Times New Roman"/>
          <w:sz w:val="24"/>
          <w:szCs w:val="24"/>
        </w:rPr>
        <w:t>Kwara</w:t>
      </w:r>
      <w:r>
        <w:rPr>
          <w:rFonts w:ascii="Times New Roman" w:hAnsi="Times New Roman"/>
          <w:sz w:val="24"/>
          <w:szCs w:val="24"/>
        </w:rPr>
        <w:t xml:space="preserve"> State Polytechnic, </w:t>
      </w:r>
      <w:r>
        <w:rPr>
          <w:rFonts w:ascii="Times New Roman" w:hAnsi="Times New Roman"/>
          <w:sz w:val="24"/>
          <w:szCs w:val="24"/>
        </w:rPr>
        <w:t>Ilorin</w:t>
      </w:r>
      <w:r>
        <w:rPr>
          <w:rFonts w:ascii="Times New Roman" w:hAnsi="Times New Roman"/>
          <w:sz w:val="24"/>
          <w:szCs w:val="24"/>
        </w:rPr>
        <w:t>.</w:t>
      </w:r>
      <w:r>
        <w:rPr>
          <w:rFonts w:ascii="Times New Roman" w:hAnsi="Times New Roman"/>
          <w:sz w:val="24"/>
          <w:szCs w:val="24"/>
        </w:rPr>
        <w:cr/>
      </w:r>
    </w:p>
    <w:p>
      <w:pPr>
        <w:pStyle w:val="style0"/>
        <w:spacing w:after="0" w:lineRule="auto" w:line="480"/>
        <w:jc w:val="both"/>
        <w:rPr>
          <w:rFonts w:ascii="Times New Roman" w:hAnsi="Times New Roman"/>
          <w:sz w:val="24"/>
          <w:szCs w:val="24"/>
        </w:rPr>
      </w:pPr>
    </w:p>
    <w:p>
      <w:pPr>
        <w:pStyle w:val="style0"/>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w:t>
      </w:r>
    </w:p>
    <w:p>
      <w:pPr>
        <w:pStyle w:val="style0"/>
        <w:spacing w:after="0"/>
        <w:jc w:val="both"/>
        <w:rPr>
          <w:rFonts w:ascii="Times New Roman" w:hAnsi="Times New Roman"/>
          <w:i/>
          <w:sz w:val="24"/>
          <w:szCs w:val="24"/>
        </w:rPr>
      </w:pPr>
      <w:r>
        <w:rPr>
          <w:rFonts w:ascii="Times New Roman" w:hAnsi="Times New Roman"/>
          <w:b/>
          <w:sz w:val="24"/>
          <w:szCs w:val="24"/>
        </w:rPr>
        <w:t>MR. ABDULMUMEEN ABDULAZEEZ</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p>
    <w:p>
      <w:pPr>
        <w:pStyle w:val="style0"/>
        <w:spacing w:after="0" w:lineRule="auto" w:line="480"/>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 xml:space="preserve">        </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w:t>
      </w:r>
    </w:p>
    <w:p>
      <w:pPr>
        <w:pStyle w:val="style0"/>
        <w:spacing w:after="0"/>
        <w:jc w:val="both"/>
        <w:rPr>
          <w:rFonts w:ascii="Times New Roman" w:hAnsi="Times New Roman"/>
          <w:sz w:val="24"/>
          <w:szCs w:val="24"/>
        </w:rPr>
      </w:pPr>
      <w:r>
        <w:rPr>
          <w:rFonts w:ascii="Times New Roman" w:hAnsi="Times New Roman"/>
          <w:b/>
          <w:sz w:val="24"/>
          <w:szCs w:val="24"/>
        </w:rPr>
        <w:t>ESV.</w:t>
      </w:r>
      <w:r>
        <w:rPr>
          <w:rFonts w:ascii="Times New Roman" w:hAnsi="Times New Roman"/>
          <w:b/>
          <w:sz w:val="24"/>
          <w:szCs w:val="24"/>
        </w:rPr>
        <w:t xml:space="preserve"> DR. N.I. UWAEZUOKE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b/>
          <w:sz w:val="24"/>
          <w:szCs w:val="24"/>
        </w:rPr>
        <w:t>Date</w:t>
      </w:r>
    </w:p>
    <w:p>
      <w:pPr>
        <w:pStyle w:val="style0"/>
        <w:spacing w:after="0" w:lineRule="auto" w:line="480"/>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rPr>
        <w:t>(Project Coordinator)</w:t>
      </w:r>
      <w:r>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w:t>
      </w:r>
    </w:p>
    <w:p>
      <w:pPr>
        <w:pStyle w:val="style0"/>
        <w:spacing w:after="0"/>
        <w:jc w:val="both"/>
        <w:rPr>
          <w:rFonts w:ascii="Times New Roman" w:hAnsi="Times New Roman"/>
          <w:b/>
          <w:sz w:val="24"/>
          <w:szCs w:val="24"/>
        </w:rPr>
      </w:pPr>
      <w:r>
        <w:rPr>
          <w:rFonts w:ascii="Times New Roman" w:hAnsi="Times New Roman"/>
          <w:b/>
          <w:sz w:val="24"/>
          <w:szCs w:val="24"/>
        </w:rPr>
        <w:t>ALHAJA RASHEEDAT ABDULKAREEM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p>
    <w:p>
      <w:pPr>
        <w:pStyle w:val="style0"/>
        <w:spacing w:after="0" w:lineRule="auto" w:line="480"/>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 xml:space="preserve">         </w:t>
      </w:r>
    </w:p>
    <w:p>
      <w:pPr>
        <w:pStyle w:val="style0"/>
        <w:spacing w:after="0" w:lineRule="auto" w:line="480"/>
        <w:jc w:val="both"/>
        <w:rPr>
          <w:rFonts w:ascii="Times New Roman" w:hAnsi="Times New Roman"/>
          <w:sz w:val="24"/>
          <w:szCs w:val="24"/>
        </w:rPr>
      </w:pPr>
    </w:p>
    <w:p>
      <w:pPr>
        <w:pStyle w:val="style0"/>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w:t>
      </w:r>
    </w:p>
    <w:p>
      <w:pPr>
        <w:pStyle w:val="style0"/>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p>
    <w:p>
      <w:pPr>
        <w:pStyle w:val="style0"/>
        <w:shd w:val="clear" w:color="auto" w:fill="ffffff"/>
        <w:tabs>
          <w:tab w:val="left" w:leader="none" w:pos="5265"/>
        </w:tabs>
        <w:spacing w:before="240" w:lineRule="auto" w:line="240"/>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pacing w:after="0" w:lineRule="auto" w:line="480"/>
        <w:jc w:val="center"/>
        <w:rPr>
          <w:rFonts w:ascii="Times New Roman" w:cs="Times New Roman" w:hAnsi="Times New Roman"/>
          <w:b/>
          <w:caps/>
          <w:sz w:val="24"/>
          <w:szCs w:val="24"/>
        </w:rPr>
      </w:pPr>
      <w:r>
        <w:rPr>
          <w:rFonts w:ascii="Times New Roman" w:cs="Times New Roman" w:hAnsi="Times New Roman"/>
          <w:b/>
          <w:caps/>
          <w:sz w:val="24"/>
          <w:szCs w:val="24"/>
        </w:rPr>
        <w:t>Dedication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project is dedicated to Almighty Allah and My Late Father (MR IDRIS ABDUL HAKEEM), whose unwavering support, guidance,</w:t>
      </w:r>
      <w:r>
        <w:rPr>
          <w:rFonts w:ascii="Times New Roman" w:cs="Times New Roman" w:hAnsi="Times New Roman"/>
          <w:sz w:val="24"/>
          <w:szCs w:val="24"/>
        </w:rPr>
        <w:t xml:space="preserve"> </w:t>
      </w:r>
      <w:r>
        <w:rPr>
          <w:rFonts w:ascii="Times New Roman" w:cs="Times New Roman" w:hAnsi="Times New Roman"/>
          <w:sz w:val="24"/>
          <w:szCs w:val="24"/>
        </w:rPr>
        <w:t>encouragement,</w:t>
      </w:r>
      <w:r>
        <w:rPr>
          <w:rFonts w:ascii="Times New Roman" w:cs="Times New Roman" w:hAnsi="Times New Roman"/>
          <w:sz w:val="24"/>
          <w:szCs w:val="24"/>
        </w:rPr>
        <w:t xml:space="preserve"> </w:t>
      </w:r>
      <w:r>
        <w:rPr>
          <w:rFonts w:ascii="Times New Roman" w:cs="Times New Roman" w:hAnsi="Times New Roman"/>
          <w:sz w:val="24"/>
          <w:szCs w:val="24"/>
        </w:rPr>
        <w:t>and inspiration have been the driving force behind its completion.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Also to My Mother,</w:t>
      </w:r>
      <w:r>
        <w:rPr>
          <w:rFonts w:ascii="Times New Roman" w:cs="Times New Roman" w:hAnsi="Times New Roman"/>
          <w:sz w:val="24"/>
          <w:szCs w:val="24"/>
        </w:rPr>
        <w:t xml:space="preserve"> </w:t>
      </w:r>
      <w:r>
        <w:rPr>
          <w:rFonts w:ascii="Times New Roman" w:cs="Times New Roman" w:hAnsi="Times New Roman"/>
          <w:sz w:val="24"/>
          <w:szCs w:val="24"/>
        </w:rPr>
        <w:t>Siblings,</w:t>
      </w:r>
      <w:r>
        <w:rPr>
          <w:rFonts w:ascii="Times New Roman" w:cs="Times New Roman" w:hAnsi="Times New Roman"/>
          <w:sz w:val="24"/>
          <w:szCs w:val="24"/>
        </w:rPr>
        <w:t xml:space="preserve"> </w:t>
      </w:r>
      <w:r>
        <w:rPr>
          <w:rFonts w:ascii="Times New Roman" w:cs="Times New Roman" w:hAnsi="Times New Roman"/>
          <w:sz w:val="24"/>
          <w:szCs w:val="24"/>
        </w:rPr>
        <w:t>Girlfriend and Family Members, your encouragement and patience have meant the world to me. Thank you for being my pillars of my strength.</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Firstly,</w:t>
      </w:r>
      <w:r>
        <w:rPr>
          <w:rFonts w:ascii="Times New Roman" w:cs="Times New Roman" w:hAnsi="Times New Roman"/>
          <w:sz w:val="24"/>
          <w:szCs w:val="24"/>
        </w:rPr>
        <w:t xml:space="preserve"> </w:t>
      </w:r>
      <w:r>
        <w:rPr>
          <w:rFonts w:ascii="Times New Roman" w:cs="Times New Roman" w:hAnsi="Times New Roman"/>
          <w:sz w:val="24"/>
          <w:szCs w:val="24"/>
        </w:rPr>
        <w:t>special th</w:t>
      </w:r>
      <w:r>
        <w:rPr>
          <w:rFonts w:ascii="Times New Roman" w:cs="Times New Roman" w:hAnsi="Times New Roman"/>
          <w:sz w:val="24"/>
          <w:szCs w:val="24"/>
        </w:rPr>
        <w:t xml:space="preserve">anks to Almighty Allah for His </w:t>
      </w:r>
      <w:r>
        <w:rPr>
          <w:rFonts w:ascii="Times New Roman" w:cs="Times New Roman" w:hAnsi="Times New Roman"/>
          <w:sz w:val="24"/>
          <w:szCs w:val="24"/>
        </w:rPr>
        <w:t>mercy,</w:t>
      </w:r>
      <w:r>
        <w:rPr>
          <w:rFonts w:ascii="Times New Roman" w:cs="Times New Roman" w:hAnsi="Times New Roman"/>
          <w:sz w:val="24"/>
          <w:szCs w:val="24"/>
        </w:rPr>
        <w:t xml:space="preserve"> </w:t>
      </w:r>
      <w:r>
        <w:rPr>
          <w:rFonts w:ascii="Times New Roman" w:cs="Times New Roman" w:hAnsi="Times New Roman"/>
          <w:sz w:val="24"/>
          <w:szCs w:val="24"/>
        </w:rPr>
        <w:t>glory,</w:t>
      </w:r>
      <w:r>
        <w:rPr>
          <w:rFonts w:ascii="Times New Roman" w:cs="Times New Roman" w:hAnsi="Times New Roman"/>
          <w:sz w:val="24"/>
          <w:szCs w:val="24"/>
        </w:rPr>
        <w:t xml:space="preserve"> </w:t>
      </w:r>
      <w:r>
        <w:rPr>
          <w:rFonts w:ascii="Times New Roman" w:cs="Times New Roman" w:hAnsi="Times New Roman"/>
          <w:sz w:val="24"/>
          <w:szCs w:val="24"/>
        </w:rPr>
        <w:t>caring,</w:t>
      </w:r>
      <w:r>
        <w:rPr>
          <w:rFonts w:ascii="Times New Roman" w:cs="Times New Roman" w:hAnsi="Times New Roman"/>
          <w:sz w:val="24"/>
          <w:szCs w:val="24"/>
        </w:rPr>
        <w:t xml:space="preserve"> </w:t>
      </w:r>
      <w:r>
        <w:rPr>
          <w:rFonts w:ascii="Times New Roman" w:cs="Times New Roman" w:hAnsi="Times New Roman"/>
          <w:sz w:val="24"/>
          <w:szCs w:val="24"/>
        </w:rPr>
        <w:t>wisdom,</w:t>
      </w:r>
      <w:r>
        <w:rPr>
          <w:rFonts w:ascii="Times New Roman" w:cs="Times New Roman" w:hAnsi="Times New Roman"/>
          <w:sz w:val="24"/>
          <w:szCs w:val="24"/>
        </w:rPr>
        <w:t xml:space="preserve"> </w:t>
      </w:r>
      <w:r>
        <w:rPr>
          <w:rFonts w:ascii="Times New Roman" w:cs="Times New Roman" w:hAnsi="Times New Roman"/>
          <w:sz w:val="24"/>
          <w:szCs w:val="24"/>
        </w:rPr>
        <w:t>knowledge,</w:t>
      </w:r>
      <w:r>
        <w:rPr>
          <w:rFonts w:ascii="Times New Roman" w:cs="Times New Roman" w:hAnsi="Times New Roman"/>
          <w:sz w:val="24"/>
          <w:szCs w:val="24"/>
        </w:rPr>
        <w:t xml:space="preserve"> </w:t>
      </w:r>
      <w:r>
        <w:rPr>
          <w:rFonts w:ascii="Times New Roman" w:cs="Times New Roman" w:hAnsi="Times New Roman"/>
          <w:sz w:val="24"/>
          <w:szCs w:val="24"/>
        </w:rPr>
        <w:t>understanding and guidance privilege given to me from the very first day till this moment (</w:t>
      </w:r>
      <w:r>
        <w:rPr>
          <w:rFonts w:ascii="Times New Roman" w:cs="Times New Roman" w:hAnsi="Times New Roman"/>
          <w:sz w:val="24"/>
          <w:szCs w:val="24"/>
        </w:rPr>
        <w:t>Alhamdullilah</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 appreciate the effort of my Parents/G</w:t>
      </w:r>
      <w:r>
        <w:rPr>
          <w:rFonts w:ascii="Times New Roman" w:cs="Times New Roman" w:hAnsi="Times New Roman"/>
          <w:sz w:val="24"/>
          <w:szCs w:val="24"/>
        </w:rPr>
        <w:t>uidance,</w:t>
      </w:r>
      <w:r>
        <w:rPr>
          <w:rFonts w:ascii="Times New Roman" w:cs="Times New Roman" w:hAnsi="Times New Roman"/>
          <w:sz w:val="24"/>
          <w:szCs w:val="24"/>
        </w:rPr>
        <w:t xml:space="preserve"> </w:t>
      </w:r>
      <w:r>
        <w:rPr>
          <w:rFonts w:ascii="Times New Roman" w:cs="Times New Roman" w:hAnsi="Times New Roman"/>
          <w:sz w:val="24"/>
          <w:szCs w:val="24"/>
        </w:rPr>
        <w:t>Siblings,</w:t>
      </w:r>
      <w:r>
        <w:rPr>
          <w:rFonts w:ascii="Times New Roman" w:cs="Times New Roman" w:hAnsi="Times New Roman"/>
          <w:sz w:val="24"/>
          <w:szCs w:val="24"/>
        </w:rPr>
        <w:t xml:space="preserve"> </w:t>
      </w:r>
      <w:r>
        <w:rPr>
          <w:rFonts w:ascii="Times New Roman" w:cs="Times New Roman" w:hAnsi="Times New Roman"/>
          <w:sz w:val="24"/>
          <w:szCs w:val="24"/>
        </w:rPr>
        <w:t xml:space="preserve">Girlfriend and Friends for giving me the opportunity to be well presentable and there support both morally and financially in every aspect of my </w:t>
      </w:r>
      <w:r>
        <w:rPr>
          <w:rFonts w:ascii="Times New Roman" w:cs="Times New Roman" w:hAnsi="Times New Roman"/>
          <w:sz w:val="24"/>
          <w:szCs w:val="24"/>
        </w:rPr>
        <w:t>life ,</w:t>
      </w:r>
      <w:r>
        <w:rPr>
          <w:rFonts w:ascii="Times New Roman" w:cs="Times New Roman" w:hAnsi="Times New Roman"/>
          <w:sz w:val="24"/>
          <w:szCs w:val="24"/>
        </w:rPr>
        <w:t xml:space="preserve"> M</w:t>
      </w:r>
      <w:r>
        <w:rPr>
          <w:rFonts w:ascii="Times New Roman" w:cs="Times New Roman" w:hAnsi="Times New Roman"/>
          <w:sz w:val="24"/>
          <w:szCs w:val="24"/>
        </w:rPr>
        <w:t>ay Almighty Allah blessed Them.</w:t>
      </w:r>
      <w:r>
        <w:rPr>
          <w:rFonts w:ascii="Times New Roman" w:cs="Times New Roman" w:hAnsi="Times New Roman"/>
          <w:sz w:val="24"/>
          <w:szCs w:val="24"/>
        </w:rPr>
        <w:t xml:space="preserve"> I pray my Father continues to rest in </w:t>
      </w:r>
      <w:r>
        <w:rPr>
          <w:rFonts w:ascii="Times New Roman" w:cs="Times New Roman" w:hAnsi="Times New Roman"/>
          <w:sz w:val="24"/>
          <w:szCs w:val="24"/>
        </w:rPr>
        <w:t>Aljanot</w:t>
      </w:r>
      <w:r>
        <w:rPr>
          <w:rFonts w:ascii="Times New Roman" w:cs="Times New Roman" w:hAnsi="Times New Roman"/>
          <w:sz w:val="24"/>
          <w:szCs w:val="24"/>
        </w:rPr>
        <w:t xml:space="preserve"> </w:t>
      </w:r>
      <w:r>
        <w:rPr>
          <w:rFonts w:ascii="Times New Roman" w:cs="Times New Roman" w:hAnsi="Times New Roman"/>
          <w:sz w:val="24"/>
          <w:szCs w:val="24"/>
        </w:rPr>
        <w:t>Fridous</w:t>
      </w:r>
      <w:r>
        <w:rPr>
          <w:rFonts w:ascii="Times New Roman" w:cs="Times New Roman" w:hAnsi="Times New Roman"/>
          <w:sz w:val="24"/>
          <w:szCs w:val="24"/>
        </w:rPr>
        <w:t xml:space="preserve"> (Amin).</w:t>
      </w:r>
    </w:p>
    <w:p>
      <w:pPr>
        <w:pStyle w:val="style0"/>
        <w:shd w:val="clear" w:color="auto" w:fill="ffffff"/>
        <w:spacing w:after="0" w:lineRule="auto" w:line="480"/>
        <w:jc w:val="both"/>
        <w:rPr>
          <w:rFonts w:ascii="Times New Roman" w:cs="Times New Roman" w:eastAsia="Times New Roman" w:hAnsi="Times New Roman"/>
          <w:b/>
          <w:bCs/>
          <w:color w:val="000000"/>
          <w:sz w:val="24"/>
          <w:szCs w:val="24"/>
        </w:rPr>
      </w:pPr>
      <w:r>
        <w:rPr>
          <w:rFonts w:ascii="Times New Roman" w:cs="Times New Roman" w:hAnsi="Times New Roman"/>
          <w:sz w:val="24"/>
          <w:szCs w:val="24"/>
        </w:rPr>
        <w:t xml:space="preserve">I would like to extend my sincere gratitude to my </w:t>
      </w:r>
      <w:r>
        <w:rPr>
          <w:rFonts w:ascii="Times New Roman" w:cs="Times New Roman" w:hAnsi="Times New Roman"/>
          <w:sz w:val="24"/>
          <w:szCs w:val="24"/>
        </w:rPr>
        <w:t>admirable,Supportive,and</w:t>
      </w:r>
      <w:r>
        <w:rPr>
          <w:rFonts w:ascii="Times New Roman" w:cs="Times New Roman" w:hAnsi="Times New Roman"/>
          <w:sz w:val="24"/>
          <w:szCs w:val="24"/>
        </w:rPr>
        <w:t xml:space="preserve"> encouraging project supervisor MR ABDULMUMEEN ABDULAZEEZ for his guidance through this </w:t>
      </w:r>
      <w:r>
        <w:rPr>
          <w:rFonts w:ascii="Times New Roman" w:cs="Times New Roman" w:hAnsi="Times New Roman"/>
          <w:sz w:val="24"/>
          <w:szCs w:val="24"/>
        </w:rPr>
        <w:t>project,as</w:t>
      </w:r>
      <w:r>
        <w:rPr>
          <w:rFonts w:ascii="Times New Roman" w:cs="Times New Roman" w:hAnsi="Times New Roman"/>
          <w:sz w:val="24"/>
          <w:szCs w:val="24"/>
        </w:rPr>
        <w:t xml:space="preserve"> well as the Head of Department </w:t>
      </w:r>
      <w:r>
        <w:rPr>
          <w:rFonts w:ascii="Times New Roman" w:cs="Times New Roman" w:hAnsi="Times New Roman"/>
          <w:sz w:val="24"/>
          <w:szCs w:val="24"/>
        </w:rPr>
        <w:t>Alhaja</w:t>
      </w:r>
      <w:r>
        <w:rPr>
          <w:rFonts w:ascii="Times New Roman" w:cs="Times New Roman" w:hAnsi="Times New Roman"/>
          <w:sz w:val="24"/>
          <w:szCs w:val="24"/>
        </w:rPr>
        <w:t xml:space="preserve"> </w:t>
      </w:r>
      <w:r>
        <w:rPr>
          <w:rFonts w:ascii="Times New Roman" w:cs="Times New Roman" w:hAnsi="Times New Roman"/>
          <w:sz w:val="24"/>
          <w:szCs w:val="24"/>
        </w:rPr>
        <w:t>Rasheedat</w:t>
      </w:r>
      <w:r>
        <w:rPr>
          <w:rFonts w:ascii="Times New Roman" w:cs="Times New Roman" w:hAnsi="Times New Roman"/>
          <w:sz w:val="24"/>
          <w:szCs w:val="24"/>
        </w:rPr>
        <w:t xml:space="preserve"> </w:t>
      </w:r>
      <w:r>
        <w:rPr>
          <w:rFonts w:ascii="Times New Roman" w:cs="Times New Roman" w:hAnsi="Times New Roman"/>
          <w:sz w:val="24"/>
          <w:szCs w:val="24"/>
        </w:rPr>
        <w:t>Abdulkareem</w:t>
      </w:r>
      <w:r>
        <w:rPr>
          <w:rFonts w:ascii="Times New Roman" w:cs="Times New Roman" w:hAnsi="Times New Roman"/>
          <w:sz w:val="24"/>
          <w:szCs w:val="24"/>
        </w:rPr>
        <w:t xml:space="preserve"> and other lecturers of Estate Management and Valuation, May Almighty Allah Protect and guide </w:t>
      </w:r>
      <w:r>
        <w:rPr>
          <w:rFonts w:ascii="Times New Roman" w:cs="Times New Roman" w:hAnsi="Times New Roman"/>
          <w:sz w:val="24"/>
          <w:szCs w:val="24"/>
        </w:rPr>
        <w:t>there</w:t>
      </w:r>
      <w:r>
        <w:rPr>
          <w:rFonts w:ascii="Times New Roman" w:cs="Times New Roman" w:hAnsi="Times New Roman"/>
          <w:sz w:val="24"/>
          <w:szCs w:val="24"/>
        </w:rPr>
        <w:t xml:space="preserve"> children and relatives (Amin)</w:t>
      </w: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pacing w:after="0" w:lineRule="auto" w:line="480"/>
        <w:jc w:val="center"/>
        <w:rPr>
          <w:rFonts w:ascii="Times New Roman" w:cs="Times New Roman" w:eastAsia="Times New Roman" w:hAnsi="Times New Roman"/>
          <w:caps/>
          <w:sz w:val="24"/>
          <w:szCs w:val="24"/>
        </w:rPr>
      </w:pPr>
      <w:r>
        <w:rPr>
          <w:rFonts w:ascii="Times New Roman" w:cs="Times New Roman" w:eastAsia="Times New Roman" w:hAnsi="Times New Roman"/>
          <w:b/>
          <w:bCs/>
          <w:caps/>
          <w:sz w:val="24"/>
          <w:szCs w:val="24"/>
        </w:rPr>
        <w:t>Abstract</w:t>
      </w:r>
    </w:p>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This research investigates the factors influencing residential location choices among households in </w:t>
      </w:r>
      <w:r>
        <w:rPr>
          <w:rFonts w:ascii="Times New Roman" w:cs="Times New Roman" w:eastAsia="Times New Roman" w:hAnsi="Times New Roman"/>
          <w:i/>
          <w:sz w:val="24"/>
          <w:szCs w:val="24"/>
        </w:rPr>
        <w:t>Oloje</w:t>
      </w:r>
      <w:r>
        <w:rPr>
          <w:rFonts w:ascii="Times New Roman" w:cs="Times New Roman" w:eastAsia="Times New Roman" w:hAnsi="Times New Roman"/>
          <w:i/>
          <w:sz w:val="24"/>
          <w:szCs w:val="24"/>
        </w:rPr>
        <w:t xml:space="preserve">, Ilorin, Nigeria. Utilizing a structured questionnaire distributed to one hundred (100) residents, the study explores the roles of socio-economic status, environmental quality, </w:t>
      </w:r>
      <w:r>
        <w:rPr>
          <w:rFonts w:ascii="Times New Roman" w:cs="Times New Roman" w:eastAsia="Times New Roman" w:hAnsi="Times New Roman"/>
          <w:i/>
          <w:sz w:val="24"/>
          <w:szCs w:val="24"/>
        </w:rPr>
        <w:t>accessibility</w:t>
      </w:r>
      <w:r>
        <w:rPr>
          <w:rFonts w:ascii="Times New Roman" w:cs="Times New Roman" w:eastAsia="Times New Roman" w:hAnsi="Times New Roman"/>
          <w:i/>
          <w:sz w:val="24"/>
          <w:szCs w:val="24"/>
        </w:rPr>
        <w:t xml:space="preserve"> to amenities, safety, and social-cultural factors in shaping residential preferences. Data analysis reveals that socio-economic status, particularly income and affordability, is the most significant determinant of residential choice, with the majority of respondents prioritizing cost and their ability to pay for amenities. Environmental quality and safety are also highly valued, as most participants express a preference for clean, secure, and green neighborhoods. Accessibility to essential services—such as schools, healthcare facilities, and public transportation—emerges as a critical consideration, reflecting the importance of convenience and quality of life. </w:t>
      </w:r>
      <w:r>
        <w:rPr>
          <w:rFonts w:ascii="Times New Roman" w:cs="Times New Roman" w:eastAsia="Times New Roman" w:hAnsi="Times New Roman"/>
          <w:i/>
          <w:sz w:val="24"/>
          <w:szCs w:val="24"/>
        </w:rPr>
        <w:t>Social and cultural factors, including sense of community, school quality, and neighborhood diversity, further influence residential location decisions.</w:t>
      </w:r>
      <w:r>
        <w:rPr>
          <w:rFonts w:ascii="Times New Roman" w:cs="Times New Roman" w:eastAsia="Times New Roman" w:hAnsi="Times New Roman"/>
          <w:i/>
          <w:sz w:val="24"/>
          <w:szCs w:val="24"/>
        </w:rPr>
        <w:t xml:space="preserve"> Overall, the findings indicate that residential choices in </w:t>
      </w:r>
      <w:r>
        <w:rPr>
          <w:rFonts w:ascii="Times New Roman" w:cs="Times New Roman" w:eastAsia="Times New Roman" w:hAnsi="Times New Roman"/>
          <w:i/>
          <w:sz w:val="24"/>
          <w:szCs w:val="24"/>
        </w:rPr>
        <w:t>Oloje</w:t>
      </w:r>
      <w:r>
        <w:rPr>
          <w:rFonts w:ascii="Times New Roman" w:cs="Times New Roman" w:eastAsia="Times New Roman" w:hAnsi="Times New Roman"/>
          <w:i/>
          <w:sz w:val="24"/>
          <w:szCs w:val="24"/>
        </w:rPr>
        <w:t xml:space="preserve"> are shaped by a complex interplay of economic, environmental, and social factors. The study provides valuable insights for urban planners and policymakers, emphasizing the need for integrated approaches to housing development and community planning to enhance residential satisfaction and promote sustainable urban growth in Ilorin.</w:t>
      </w: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b/>
          <w:bCs/>
          <w:color w:val="000000"/>
          <w:sz w:val="24"/>
          <w:szCs w:val="24"/>
        </w:rPr>
      </w:pPr>
    </w:p>
    <w:p>
      <w:pPr>
        <w:pStyle w:val="style0"/>
        <w:shd w:val="clear" w:color="auto" w:fill="ffffff"/>
        <w:spacing w:before="24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TABLE OF CONTENT</w:t>
      </w:r>
    </w:p>
    <w:p>
      <w:pPr>
        <w:pStyle w:val="style0"/>
        <w:spacing w:after="0" w:lineRule="auto" w:line="480"/>
        <w:jc w:val="both"/>
        <w:rPr>
          <w:rFonts w:ascii="Times New Roman" w:hAnsi="Times New Roman"/>
          <w:sz w:val="24"/>
          <w:szCs w:val="24"/>
        </w:rPr>
      </w:pPr>
      <w:r>
        <w:rPr>
          <w:rFonts w:ascii="Times New Roman" w:hAnsi="Times New Roman"/>
          <w:sz w:val="24"/>
          <w:szCs w:val="24"/>
        </w:rPr>
        <w:t>Title page</w:t>
      </w:r>
    </w:p>
    <w:p>
      <w:pPr>
        <w:pStyle w:val="style0"/>
        <w:spacing w:after="0" w:lineRule="auto" w:line="480"/>
        <w:jc w:val="both"/>
        <w:rPr>
          <w:rFonts w:ascii="Times New Roman" w:hAnsi="Times New Roman"/>
          <w:sz w:val="24"/>
          <w:szCs w:val="24"/>
        </w:rPr>
      </w:pPr>
      <w:r>
        <w:rPr>
          <w:rFonts w:ascii="Times New Roman" w:hAnsi="Times New Roman"/>
          <w:sz w:val="24"/>
          <w:szCs w:val="24"/>
        </w:rPr>
        <w:t>Certification</w:t>
      </w:r>
    </w:p>
    <w:p>
      <w:pPr>
        <w:pStyle w:val="style0"/>
        <w:spacing w:after="0" w:lineRule="auto" w:line="480"/>
        <w:jc w:val="both"/>
        <w:rPr>
          <w:rFonts w:ascii="Times New Roman" w:hAnsi="Times New Roman"/>
          <w:sz w:val="24"/>
          <w:szCs w:val="24"/>
        </w:rPr>
      </w:pPr>
      <w:r>
        <w:rPr>
          <w:rFonts w:ascii="Times New Roman" w:hAnsi="Times New Roman"/>
          <w:sz w:val="24"/>
          <w:szCs w:val="24"/>
        </w:rPr>
        <w:t>Dedication</w:t>
      </w:r>
    </w:p>
    <w:p>
      <w:pPr>
        <w:pStyle w:val="style0"/>
        <w:spacing w:after="0" w:lineRule="auto" w:line="480"/>
        <w:jc w:val="both"/>
        <w:rPr>
          <w:rFonts w:ascii="Times New Roman" w:hAnsi="Times New Roman"/>
          <w:sz w:val="24"/>
          <w:szCs w:val="24"/>
        </w:rPr>
      </w:pPr>
      <w:r>
        <w:rPr>
          <w:rFonts w:ascii="Times New Roman" w:hAnsi="Times New Roman"/>
          <w:sz w:val="24"/>
          <w:szCs w:val="24"/>
        </w:rPr>
        <w:t>Acknowledgement</w:t>
      </w:r>
    </w:p>
    <w:p>
      <w:pPr>
        <w:pStyle w:val="style0"/>
        <w:spacing w:after="0" w:lineRule="auto" w:line="480"/>
        <w:rPr>
          <w:rFonts w:ascii="Times New Roman" w:cs="Times New Roman" w:hAnsi="Times New Roman"/>
          <w:b/>
          <w:sz w:val="24"/>
          <w:szCs w:val="24"/>
        </w:rPr>
      </w:pPr>
      <w:r>
        <w:rPr>
          <w:rFonts w:ascii="Times New Roman" w:hAnsi="Times New Roman"/>
          <w:sz w:val="24"/>
          <w:szCs w:val="24"/>
        </w:rPr>
        <w:t>Abstract</w:t>
      </w:r>
    </w:p>
    <w:p>
      <w:pPr>
        <w:pStyle w:val="style0"/>
        <w:spacing w:after="0" w:lineRule="auto" w:line="480"/>
        <w:jc w:val="both"/>
        <w:rPr>
          <w:rFonts w:ascii="Times New Roman" w:hAnsi="Times New Roman"/>
          <w:sz w:val="24"/>
          <w:szCs w:val="24"/>
        </w:rPr>
      </w:pPr>
      <w:r>
        <w:rPr>
          <w:rFonts w:ascii="Times New Roman" w:hAnsi="Times New Roman"/>
          <w:sz w:val="24"/>
          <w:szCs w:val="24"/>
        </w:rPr>
        <w:t>Table of contents</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CHAPTER ONE</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ab/>
      </w:r>
      <w:r>
        <w:rPr>
          <w:rFonts w:ascii="Times New Roman" w:cs="Times New Roman" w:eastAsia="Times New Roman" w:hAnsi="Times New Roman"/>
          <w:b/>
          <w:bCs/>
          <w:caps/>
          <w:color w:val="000000"/>
          <w:sz w:val="24"/>
          <w:szCs w:val="24"/>
        </w:rPr>
        <w:t>INTRODUCTION </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1.1       </w:t>
      </w:r>
      <w:r>
        <w:rPr>
          <w:rFonts w:ascii="Times New Roman" w:cs="Times New Roman" w:eastAsia="Times New Roman" w:hAnsi="Times New Roman"/>
          <w:color w:val="000000"/>
          <w:sz w:val="24"/>
          <w:szCs w:val="24"/>
        </w:rPr>
        <w:t>Background of the study</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       Statement of problem</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1.3</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Significance</w:t>
      </w:r>
      <w:r>
        <w:rPr>
          <w:rFonts w:ascii="Times New Roman" w:cs="Times New Roman" w:eastAsia="Times New Roman" w:hAnsi="Times New Roman"/>
          <w:color w:val="000000"/>
          <w:sz w:val="24"/>
          <w:szCs w:val="24"/>
        </w:rPr>
        <w:t xml:space="preserve"> of the study</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       O</w:t>
      </w:r>
      <w:r>
        <w:rPr>
          <w:rFonts w:ascii="Times New Roman" w:cs="Times New Roman" w:eastAsia="Times New Roman" w:hAnsi="Times New Roman"/>
          <w:color w:val="000000"/>
          <w:sz w:val="24"/>
          <w:szCs w:val="24"/>
        </w:rPr>
        <w:t>bjectives of the study</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       Scope of the study</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1.6</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Limitation of the study</w:t>
      </w:r>
    </w:p>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1.7</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Definition of terms</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CHAPTER TWO: </w:t>
      </w:r>
      <w:r>
        <w:rPr>
          <w:rFonts w:ascii="Times New Roman" w:cs="Times New Roman" w:hAnsi="Times New Roman"/>
          <w:b/>
          <w:sz w:val="24"/>
          <w:szCs w:val="24"/>
        </w:rPr>
        <w:t>LITERATURE REVIEW</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Introduction</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Conceptual Framework</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Theoretical Framework</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Summary o</w:t>
      </w:r>
      <w:r>
        <w:rPr>
          <w:rFonts w:ascii="Times New Roman" w:cs="Times New Roman" w:hAnsi="Times New Roman"/>
          <w:sz w:val="24"/>
          <w:szCs w:val="24"/>
        </w:rPr>
        <w:t>f Literature Review</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CHAPTER THREE: </w:t>
      </w:r>
      <w:r>
        <w:rPr>
          <w:rFonts w:ascii="Times New Roman" w:cs="Times New Roman" w:hAnsi="Times New Roman"/>
          <w:b/>
          <w:sz w:val="24"/>
          <w:szCs w:val="24"/>
        </w:rPr>
        <w:t>RESEARCH METHODOLOGY</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Introduction</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 xml:space="preserve">3.2 </w:t>
      </w:r>
      <w:r>
        <w:rPr>
          <w:rFonts w:ascii="Times New Roman" w:cs="Times New Roman" w:hAnsi="Times New Roman"/>
          <w:sz w:val="24"/>
          <w:szCs w:val="24"/>
        </w:rPr>
        <w:tab/>
      </w:r>
      <w:r>
        <w:rPr>
          <w:rFonts w:ascii="Times New Roman" w:cs="Times New Roman" w:hAnsi="Times New Roman"/>
          <w:sz w:val="24"/>
          <w:szCs w:val="24"/>
        </w:rPr>
        <w:t>Research Design</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Data Types a</w:t>
      </w:r>
      <w:r>
        <w:rPr>
          <w:rFonts w:ascii="Times New Roman" w:cs="Times New Roman" w:hAnsi="Times New Roman"/>
          <w:sz w:val="24"/>
          <w:szCs w:val="24"/>
        </w:rPr>
        <w:t>nd Source</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Instrument f</w:t>
      </w:r>
      <w:r>
        <w:rPr>
          <w:rFonts w:ascii="Times New Roman" w:cs="Times New Roman" w:hAnsi="Times New Roman"/>
          <w:sz w:val="24"/>
          <w:szCs w:val="24"/>
        </w:rPr>
        <w:t>or Data Collection</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3.5</w:t>
      </w:r>
      <w:r>
        <w:rPr>
          <w:rFonts w:ascii="Times New Roman" w:cs="Times New Roman" w:hAnsi="Times New Roman"/>
          <w:sz w:val="24"/>
          <w:szCs w:val="24"/>
        </w:rPr>
        <w:tab/>
      </w:r>
      <w:r>
        <w:rPr>
          <w:rFonts w:ascii="Times New Roman" w:cs="Times New Roman" w:hAnsi="Times New Roman"/>
          <w:sz w:val="24"/>
          <w:szCs w:val="24"/>
        </w:rPr>
        <w:t>Target Population</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3.6</w:t>
      </w:r>
      <w:r>
        <w:rPr>
          <w:rFonts w:ascii="Times New Roman" w:cs="Times New Roman" w:hAnsi="Times New Roman"/>
          <w:sz w:val="24"/>
          <w:szCs w:val="24"/>
        </w:rPr>
        <w:tab/>
      </w:r>
      <w:r>
        <w:rPr>
          <w:rFonts w:ascii="Times New Roman" w:cs="Times New Roman" w:hAnsi="Times New Roman"/>
          <w:sz w:val="24"/>
          <w:szCs w:val="24"/>
        </w:rPr>
        <w:t>Sample Frame</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sz w:val="24"/>
          <w:szCs w:val="24"/>
        </w:rPr>
        <w:t>Sample Size</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3.8</w:t>
      </w:r>
      <w:r>
        <w:rPr>
          <w:rFonts w:ascii="Times New Roman" w:cs="Times New Roman" w:hAnsi="Times New Roman"/>
          <w:sz w:val="24"/>
          <w:szCs w:val="24"/>
        </w:rPr>
        <w:tab/>
      </w:r>
      <w:r>
        <w:rPr>
          <w:rFonts w:ascii="Times New Roman" w:cs="Times New Roman" w:hAnsi="Times New Roman"/>
          <w:sz w:val="24"/>
          <w:szCs w:val="24"/>
        </w:rPr>
        <w:t>Sampling Procedure</w:t>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sz w:val="24"/>
          <w:szCs w:val="24"/>
        </w:rPr>
        <w:t>3.9</w:t>
      </w:r>
      <w:r>
        <w:rPr>
          <w:rFonts w:ascii="Times New Roman" w:cs="Times New Roman" w:hAnsi="Times New Roman"/>
          <w:sz w:val="24"/>
          <w:szCs w:val="24"/>
        </w:rPr>
        <w:tab/>
      </w:r>
      <w:r>
        <w:rPr>
          <w:rFonts w:ascii="Times New Roman" w:cs="Times New Roman" w:hAnsi="Times New Roman"/>
          <w:sz w:val="24"/>
          <w:szCs w:val="24"/>
        </w:rPr>
        <w:t>Method o</w:t>
      </w:r>
      <w:r>
        <w:rPr>
          <w:rFonts w:ascii="Times New Roman" w:cs="Times New Roman" w:hAnsi="Times New Roman"/>
          <w:sz w:val="24"/>
          <w:szCs w:val="24"/>
        </w:rPr>
        <w:t>f Data Analysis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sz w:val="24"/>
          <w:szCs w:val="24"/>
        </w:rPr>
        <w:t xml:space="preserve">3.10 </w:t>
      </w:r>
      <w:r>
        <w:rPr>
          <w:rFonts w:ascii="Times New Roman" w:cs="Times New Roman" w:hAnsi="Times New Roman"/>
          <w:sz w:val="24"/>
          <w:szCs w:val="24"/>
        </w:rPr>
        <w:tab/>
      </w:r>
      <w:r>
        <w:rPr>
          <w:rFonts w:ascii="Times New Roman" w:cs="Times New Roman" w:hAnsi="Times New Roman"/>
          <w:sz w:val="24"/>
          <w:szCs w:val="24"/>
        </w:rPr>
        <w:t>Summary of Data Analysis f</w:t>
      </w:r>
      <w:r>
        <w:rPr>
          <w:rFonts w:ascii="Times New Roman" w:cs="Times New Roman" w:hAnsi="Times New Roman"/>
          <w:sz w:val="24"/>
          <w:szCs w:val="24"/>
        </w:rPr>
        <w:t>or Each Objective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CHAPTER FOUR: DATA PRESENTATION AND ANALYSIS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Analysis of Audience Demographics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Analysis of Research Items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4.3</w:t>
      </w:r>
      <w:r>
        <w:rPr>
          <w:rFonts w:ascii="Times New Roman" w:cs="Times New Roman" w:hAnsi="Times New Roman"/>
          <w:sz w:val="24"/>
          <w:szCs w:val="24"/>
        </w:rPr>
        <w:tab/>
      </w:r>
      <w:r>
        <w:rPr>
          <w:rFonts w:ascii="Times New Roman" w:cs="Times New Roman" w:hAnsi="Times New Roman"/>
          <w:sz w:val="24"/>
          <w:szCs w:val="24"/>
        </w:rPr>
        <w:t xml:space="preserve">Analysis of </w:t>
      </w:r>
      <w:r>
        <w:rPr>
          <w:rFonts w:ascii="Times New Roman" w:cs="Times New Roman" w:hAnsi="Times New Roman"/>
          <w:sz w:val="24"/>
          <w:szCs w:val="24"/>
        </w:rPr>
        <w:t>Research Questions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4.4</w:t>
      </w:r>
      <w:r>
        <w:rPr>
          <w:rFonts w:ascii="Times New Roman" w:cs="Times New Roman" w:hAnsi="Times New Roman"/>
          <w:sz w:val="24"/>
          <w:szCs w:val="24"/>
        </w:rPr>
        <w:tab/>
      </w:r>
      <w:r>
        <w:rPr>
          <w:rFonts w:ascii="Times New Roman" w:cs="Times New Roman" w:hAnsi="Times New Roman"/>
          <w:sz w:val="24"/>
          <w:szCs w:val="24"/>
        </w:rPr>
        <w:t>Discussion of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rPr>
          <w:rFonts w:ascii="Times New Roman" w:cs="Times New Roman" w:hAnsi="Times New Roman"/>
          <w:caps/>
          <w:sz w:val="24"/>
          <w:szCs w:val="24"/>
        </w:rPr>
      </w:pPr>
      <w:r>
        <w:rPr>
          <w:rFonts w:ascii="Times New Roman" w:cs="Times New Roman" w:hAnsi="Times New Roman"/>
          <w:b/>
          <w:caps/>
          <w:sz w:val="24"/>
          <w:szCs w:val="24"/>
        </w:rPr>
        <w:t>Chapter five:</w:t>
      </w:r>
      <w:r>
        <w:rPr>
          <w:rFonts w:ascii="Times New Roman" w:cs="Times New Roman" w:hAnsi="Times New Roman"/>
          <w:b/>
          <w:caps/>
          <w:sz w:val="24"/>
          <w:szCs w:val="24"/>
        </w:rPr>
        <w:t xml:space="preserve"> SUMMARY</w:t>
      </w:r>
      <w:r>
        <w:rPr>
          <w:rFonts w:ascii="Times New Roman" w:cs="Times New Roman" w:hAnsi="Times New Roman"/>
          <w:b/>
          <w:caps/>
          <w:sz w:val="24"/>
          <w:szCs w:val="24"/>
        </w:rPr>
        <w:t>, CONCLUSION AND RECOMMEDATIONS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p>
    <w:p>
      <w:pPr>
        <w:pStyle w:val="style0"/>
        <w:spacing w:after="0" w:lineRule="auto" w:line="480"/>
        <w:rPr>
          <w:rFonts w:ascii="Times New Roman" w:cs="Times New Roman" w:eastAsia="Times New Roman" w:hAnsi="Times New Roman"/>
          <w:color w:val="000000"/>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Recommendations</w:t>
      </w:r>
    </w:p>
    <w:p>
      <w:pPr>
        <w:pStyle w:val="styl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References</w:t>
      </w:r>
    </w:p>
    <w:p>
      <w:pPr>
        <w:pStyle w:val="styl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Appendix</w:t>
      </w: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w:t>
      </w:r>
      <w:r>
        <w:rPr>
          <w:rFonts w:ascii="Times New Roman" w:cs="Times New Roman" w:hAnsi="Times New Roman"/>
          <w:b/>
          <w:sz w:val="24"/>
          <w:szCs w:val="24"/>
        </w:rPr>
        <w:t xml:space="preserve"> ONE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INTRODUCTION</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1.1</w:t>
      </w:r>
      <w:r>
        <w:rPr>
          <w:rFonts w:ascii="Times New Roman" w:cs="Times New Roman" w:hAnsi="Times New Roman"/>
          <w:b/>
          <w:caps/>
          <w:sz w:val="24"/>
          <w:szCs w:val="24"/>
        </w:rPr>
        <w:tab/>
      </w:r>
      <w:r>
        <w:rPr>
          <w:rFonts w:ascii="Times New Roman" w:cs="Times New Roman" w:hAnsi="Times New Roman"/>
          <w:b/>
          <w:caps/>
          <w:sz w:val="24"/>
          <w:szCs w:val="24"/>
        </w:rPr>
        <w:t>Background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choice of residential location is a critical determinant of individual and family well-being, influencing access to essential services, social interactions, and overall quality of life. In Nigeria, rapid urbanization has transformed cities into complex environments where the dynamics of residential choices are shaped by a multitude of factors. Ilorin, the capital of Kwara State, has witnessed significant demographic shifts over the past two decades, with an influx of people from rural areas seeking better opportunities in urban centers (</w:t>
      </w:r>
      <w:r>
        <w:rPr>
          <w:rFonts w:ascii="Times New Roman" w:cs="Times New Roman" w:hAnsi="Times New Roman"/>
          <w:sz w:val="24"/>
          <w:szCs w:val="24"/>
        </w:rPr>
        <w:t>Abdulraheem</w:t>
      </w:r>
      <w:r>
        <w:rPr>
          <w:rFonts w:ascii="Times New Roman" w:cs="Times New Roman" w:hAnsi="Times New Roman"/>
          <w:sz w:val="24"/>
          <w:szCs w:val="24"/>
        </w:rPr>
        <w:t xml:space="preserve"> et al., 2024). This migration has led to increased competition for housing and has heightened the importance of understanding what drives individuals and families to select specific neighborhoods.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Oloje</w:t>
      </w:r>
      <w:r>
        <w:rPr>
          <w:rFonts w:ascii="Times New Roman" w:cs="Times New Roman" w:hAnsi="Times New Roman"/>
          <w:sz w:val="24"/>
          <w:szCs w:val="24"/>
        </w:rPr>
        <w:t xml:space="preserve"> area in Ilorin is particularly noteworthy due to its diverse socio-economic landscape. It encompasses a range of housing types and price points, attracting residents from various backgrounds. Factors influencing residential location choices in this area include economic considerations such as income levels and employment opportunities, social factors like community ties and peer influences, and environmental aspects including safety, cleanliness, and access to green spaces (</w:t>
      </w:r>
      <w:r>
        <w:rPr>
          <w:rFonts w:ascii="Times New Roman" w:cs="Times New Roman" w:hAnsi="Times New Roman"/>
          <w:sz w:val="24"/>
          <w:szCs w:val="24"/>
        </w:rPr>
        <w:t>Ijaola</w:t>
      </w:r>
      <w:r>
        <w:rPr>
          <w:rFonts w:ascii="Times New Roman" w:cs="Times New Roman" w:hAnsi="Times New Roman"/>
          <w:sz w:val="24"/>
          <w:szCs w:val="24"/>
        </w:rPr>
        <w:t xml:space="preserve"> &amp; </w:t>
      </w:r>
      <w:r>
        <w:rPr>
          <w:rFonts w:ascii="Times New Roman" w:cs="Times New Roman" w:hAnsi="Times New Roman"/>
          <w:sz w:val="24"/>
          <w:szCs w:val="24"/>
        </w:rPr>
        <w:t>Abiodun</w:t>
      </w:r>
      <w:r>
        <w:rPr>
          <w:rFonts w:ascii="Times New Roman" w:cs="Times New Roman" w:hAnsi="Times New Roman"/>
          <w:sz w:val="24"/>
          <w:szCs w:val="24"/>
        </w:rPr>
        <w:t xml:space="preserve">, 2022).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Moreover, accessibility to amenities—such as schools, healthcare facilities, markets, and public transportation—plays a vital role in residential decisions. Residents often weigh these factors against their personal preferences and lifestyle needs, leading to varied choices even within close proximity. Understanding these intricate relationships is essential for urban planners and policymakers who aim to create sustainable communities that meet the diverse needs of their populations.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Research on residential location choices has traditionally focused on metropolitan areas; however, smaller cities like Ilorin present unique challenges and opportunities that warrant specific attention. By examining the </w:t>
      </w:r>
      <w:r>
        <w:rPr>
          <w:rFonts w:ascii="Times New Roman" w:cs="Times New Roman" w:hAnsi="Times New Roman"/>
          <w:sz w:val="24"/>
          <w:szCs w:val="24"/>
        </w:rPr>
        <w:t>Oloje</w:t>
      </w:r>
      <w:r>
        <w:rPr>
          <w:rFonts w:ascii="Times New Roman" w:cs="Times New Roman" w:hAnsi="Times New Roman"/>
          <w:sz w:val="24"/>
          <w:szCs w:val="24"/>
        </w:rPr>
        <w:t xml:space="preserve"> area, this study aims to uncover localized insights that can contribute to broader discussions on urban planning and development in Nigeria.</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1.2</w:t>
      </w:r>
      <w:r>
        <w:rPr>
          <w:rFonts w:ascii="Times New Roman" w:cs="Times New Roman" w:hAnsi="Times New Roman"/>
          <w:b/>
          <w:caps/>
          <w:sz w:val="24"/>
          <w:szCs w:val="24"/>
        </w:rPr>
        <w:tab/>
      </w:r>
      <w:r>
        <w:rPr>
          <w:rFonts w:ascii="Times New Roman" w:cs="Times New Roman" w:hAnsi="Times New Roman"/>
          <w:b/>
          <w:caps/>
          <w:sz w:val="24"/>
          <w:szCs w:val="24"/>
        </w:rPr>
        <w:t xml:space="preserve">Statement of </w:t>
      </w:r>
      <w:r>
        <w:rPr>
          <w:rFonts w:ascii="Times New Roman" w:cs="Times New Roman" w:hAnsi="Times New Roman"/>
          <w:b/>
          <w:caps/>
          <w:sz w:val="24"/>
          <w:szCs w:val="24"/>
        </w:rPr>
        <w:t xml:space="preserve">THE </w:t>
      </w:r>
      <w:r>
        <w:rPr>
          <w:rFonts w:ascii="Times New Roman" w:cs="Times New Roman" w:hAnsi="Times New Roman"/>
          <w:b/>
          <w:caps/>
          <w:sz w:val="24"/>
          <w:szCs w:val="24"/>
        </w:rPr>
        <w:t>Problem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wealth of research on urbanization and residential preferences globally, there remains a significant gap in localized studies that focus specifically on neighborhoods like </w:t>
      </w:r>
      <w:r>
        <w:rPr>
          <w:rFonts w:ascii="Times New Roman" w:cs="Times New Roman" w:hAnsi="Times New Roman"/>
          <w:sz w:val="24"/>
          <w:szCs w:val="24"/>
        </w:rPr>
        <w:t>Oloje</w:t>
      </w:r>
      <w:r>
        <w:rPr>
          <w:rFonts w:ascii="Times New Roman" w:cs="Times New Roman" w:hAnsi="Times New Roman"/>
          <w:sz w:val="24"/>
          <w:szCs w:val="24"/>
        </w:rPr>
        <w:t xml:space="preserve"> in Ilorin. Previous research has largely generalized findings across broader regions or metropolitan areas without adequately addressing the unique socio-economic and cultural contexts that shape individual preferences for residential locations (</w:t>
      </w:r>
      <w:r>
        <w:rPr>
          <w:rFonts w:ascii="Times New Roman" w:cs="Times New Roman" w:hAnsi="Times New Roman"/>
          <w:sz w:val="24"/>
          <w:szCs w:val="24"/>
        </w:rPr>
        <w:t>Ojo</w:t>
      </w:r>
      <w:r>
        <w:rPr>
          <w:rFonts w:ascii="Times New Roman" w:cs="Times New Roman" w:hAnsi="Times New Roman"/>
          <w:sz w:val="24"/>
          <w:szCs w:val="24"/>
        </w:rPr>
        <w:t xml:space="preserve"> et al., 2023). This oversight can lead to a misalignment between urban planning initiatives and the actual needs of residents.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For instance, while some studies suggest that proximity to amenities is a primary factor influencing residential choices, this may not hold true across different demographic groups within </w:t>
      </w:r>
      <w:r>
        <w:rPr>
          <w:rFonts w:ascii="Times New Roman" w:cs="Times New Roman" w:hAnsi="Times New Roman"/>
          <w:sz w:val="24"/>
          <w:szCs w:val="24"/>
        </w:rPr>
        <w:t>Oloje</w:t>
      </w:r>
      <w:r>
        <w:rPr>
          <w:rFonts w:ascii="Times New Roman" w:cs="Times New Roman" w:hAnsi="Times New Roman"/>
          <w:sz w:val="24"/>
          <w:szCs w:val="24"/>
        </w:rPr>
        <w:t xml:space="preserve">. Factors such as cultural background, family structure, and personal values can significantly alter how individuals prioritize various aspects of their living environment. Furthermore, issues such as inadequate infrastructure—like poor road conditions or unreliable public transport—may deter potential residents from choosing certain areas within </w:t>
      </w:r>
      <w:r>
        <w:rPr>
          <w:rFonts w:ascii="Times New Roman" w:cs="Times New Roman" w:hAnsi="Times New Roman"/>
          <w:sz w:val="24"/>
          <w:szCs w:val="24"/>
        </w:rPr>
        <w:t>Oloje</w:t>
      </w:r>
      <w:r>
        <w:rPr>
          <w:rFonts w:ascii="Times New Roman" w:cs="Times New Roman" w:hAnsi="Times New Roman"/>
          <w:sz w:val="24"/>
          <w:szCs w:val="24"/>
        </w:rPr>
        <w:t xml:space="preserve"> but are often overlooked in broader analyses.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Additionally, environmental concerns such as noise pollution, air quality, and the availability of recreational spaces are increasingly becoming critical considerations for residents when selecting their homes. However, existing literature may not fully capture how these factors interact with socio-economic variables to influence decision-making processes.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research aims to address these gaps by focusing specifically on the </w:t>
      </w:r>
      <w:r>
        <w:rPr>
          <w:rFonts w:ascii="Times New Roman" w:cs="Times New Roman" w:hAnsi="Times New Roman"/>
          <w:sz w:val="24"/>
          <w:szCs w:val="24"/>
        </w:rPr>
        <w:t>Oloje</w:t>
      </w:r>
      <w:r>
        <w:rPr>
          <w:rFonts w:ascii="Times New Roman" w:cs="Times New Roman" w:hAnsi="Times New Roman"/>
          <w:sz w:val="24"/>
          <w:szCs w:val="24"/>
        </w:rPr>
        <w:t xml:space="preserve"> area and examining how various factors—including socio-economic status, environmental quality, </w:t>
      </w:r>
      <w:r>
        <w:rPr>
          <w:rFonts w:ascii="Times New Roman" w:cs="Times New Roman" w:hAnsi="Times New Roman"/>
          <w:sz w:val="24"/>
          <w:szCs w:val="24"/>
        </w:rPr>
        <w:t>accessibility</w:t>
      </w:r>
      <w:r>
        <w:rPr>
          <w:rFonts w:ascii="Times New Roman" w:cs="Times New Roman" w:hAnsi="Times New Roman"/>
          <w:sz w:val="24"/>
          <w:szCs w:val="24"/>
        </w:rPr>
        <w:t xml:space="preserve"> to services—interact to influence residential location choices among its inhabitants. By doing so, this study seeks to provide a nuanced understanding that can inform more effective urban planning strategies tailored to the specific needs of residents in Ilorin.</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1.3</w:t>
      </w:r>
      <w:r>
        <w:rPr>
          <w:rFonts w:ascii="Times New Roman" w:cs="Times New Roman" w:hAnsi="Times New Roman"/>
          <w:b/>
          <w:caps/>
          <w:sz w:val="24"/>
          <w:szCs w:val="24"/>
        </w:rPr>
        <w:tab/>
      </w:r>
      <w:r>
        <w:rPr>
          <w:rFonts w:ascii="Times New Roman" w:cs="Times New Roman" w:hAnsi="Times New Roman"/>
          <w:b/>
          <w:caps/>
          <w:sz w:val="24"/>
          <w:szCs w:val="24"/>
        </w:rPr>
        <w:t>Significance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holds significant value for multiple stakeholders involved in urban planning and policy formulation in Nigeria. By providing a detailed analysis of the factors influencing residential location choices in Ilorin's </w:t>
      </w:r>
      <w:r>
        <w:rPr>
          <w:rFonts w:ascii="Times New Roman" w:cs="Times New Roman" w:hAnsi="Times New Roman"/>
          <w:sz w:val="24"/>
          <w:szCs w:val="24"/>
        </w:rPr>
        <w:t>Oloje</w:t>
      </w:r>
      <w:r>
        <w:rPr>
          <w:rFonts w:ascii="Times New Roman" w:cs="Times New Roman" w:hAnsi="Times New Roman"/>
          <w:sz w:val="24"/>
          <w:szCs w:val="24"/>
        </w:rPr>
        <w:t xml:space="preserve"> area, it offers critical insights that can guide local government officials and urban planners in making informed decisions about infrastructure development and resource allocation. Understanding residents' preferences will enable policymakers to design neighborhoods that not only meet basic housing needs but also enhance overall quality of life through improved access to amenities and services. Furthermore, this research contributes to the academic discourse on urban studies by filling existing gaps related to </w:t>
      </w:r>
      <w:r>
        <w:rPr>
          <w:rFonts w:ascii="Times New Roman" w:cs="Times New Roman" w:hAnsi="Times New Roman"/>
          <w:sz w:val="24"/>
          <w:szCs w:val="24"/>
        </w:rPr>
        <w:t>localized</w:t>
      </w:r>
      <w:r>
        <w:rPr>
          <w:rFonts w:ascii="Times New Roman" w:cs="Times New Roman" w:hAnsi="Times New Roman"/>
          <w:sz w:val="24"/>
          <w:szCs w:val="24"/>
        </w:rPr>
        <w:t xml:space="preserve"> residential preferences in smaller cities like Ilorin. It serves as a reference point for future research initiatives aimed at exploring similar dynamics in other regions across Nigeria or West Africa at large. Ultimately, this study aims to foster sustainable urban development practices that reflect the diverse needs and aspirations of all community members.</w:t>
      </w: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1.3</w:t>
      </w:r>
      <w:r>
        <w:rPr>
          <w:rFonts w:ascii="Times New Roman" w:cs="Times New Roman" w:hAnsi="Times New Roman"/>
          <w:b/>
          <w:caps/>
          <w:sz w:val="24"/>
          <w:szCs w:val="24"/>
        </w:rPr>
        <w:tab/>
      </w:r>
      <w:r>
        <w:rPr>
          <w:rFonts w:ascii="Times New Roman" w:cs="Times New Roman" w:hAnsi="Times New Roman"/>
          <w:b/>
          <w:caps/>
          <w:sz w:val="24"/>
          <w:szCs w:val="24"/>
        </w:rPr>
        <w:t>Research Questions</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What are the primary factors influencing residential location choices among households in </w:t>
      </w:r>
      <w:r>
        <w:rPr>
          <w:rFonts w:ascii="Times New Roman" w:cs="Times New Roman" w:hAnsi="Times New Roman"/>
          <w:sz w:val="24"/>
          <w:szCs w:val="24"/>
        </w:rPr>
        <w:t>Oloje</w:t>
      </w:r>
      <w:r>
        <w:rPr>
          <w:rFonts w:ascii="Times New Roman" w:cs="Times New Roman" w:hAnsi="Times New Roman"/>
          <w:sz w:val="24"/>
          <w:szCs w:val="24"/>
        </w:rPr>
        <w:t>?</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How does socio-economic status affect residential preferences in </w:t>
      </w:r>
      <w:r>
        <w:rPr>
          <w:rFonts w:ascii="Times New Roman" w:cs="Times New Roman" w:hAnsi="Times New Roman"/>
          <w:sz w:val="24"/>
          <w:szCs w:val="24"/>
        </w:rPr>
        <w:t>Oloje</w:t>
      </w:r>
      <w:r>
        <w:rPr>
          <w:rFonts w:ascii="Times New Roman" w:cs="Times New Roman" w:hAnsi="Times New Roman"/>
          <w:sz w:val="24"/>
          <w:szCs w:val="24"/>
        </w:rPr>
        <w:t>?</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In what ways does environmental quality impact decisions regarding residential locations?</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How does accessibility to amenities influence residential choice among residents?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1.4</w:t>
      </w:r>
      <w:r>
        <w:rPr>
          <w:rFonts w:ascii="Times New Roman" w:cs="Times New Roman" w:hAnsi="Times New Roman"/>
          <w:b/>
          <w:caps/>
          <w:sz w:val="24"/>
          <w:szCs w:val="24"/>
        </w:rPr>
        <w:tab/>
      </w:r>
      <w:r>
        <w:rPr>
          <w:rFonts w:ascii="Times New Roman" w:cs="Times New Roman" w:hAnsi="Times New Roman"/>
          <w:b/>
          <w:caps/>
          <w:sz w:val="24"/>
          <w:szCs w:val="24"/>
        </w:rPr>
        <w:t xml:space="preserve">AIM AND </w:t>
      </w:r>
      <w:r>
        <w:rPr>
          <w:rFonts w:ascii="Times New Roman" w:cs="Times New Roman" w:hAnsi="Times New Roman"/>
          <w:b/>
          <w:caps/>
          <w:sz w:val="24"/>
          <w:szCs w:val="24"/>
        </w:rPr>
        <w:t>Objectives of the Study</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1.4</w:t>
      </w:r>
      <w:r>
        <w:rPr>
          <w:rFonts w:ascii="Times New Roman" w:cs="Times New Roman" w:hAnsi="Times New Roman"/>
          <w:b/>
          <w:caps/>
          <w:sz w:val="24"/>
          <w:szCs w:val="24"/>
        </w:rPr>
        <w:t>.1</w:t>
      </w:r>
      <w:r>
        <w:rPr>
          <w:rFonts w:ascii="Times New Roman" w:cs="Times New Roman" w:hAnsi="Times New Roman"/>
          <w:b/>
          <w:caps/>
          <w:sz w:val="24"/>
          <w:szCs w:val="24"/>
        </w:rPr>
        <w:tab/>
      </w:r>
      <w:r>
        <w:rPr>
          <w:rFonts w:ascii="Times New Roman" w:cs="Times New Roman" w:hAnsi="Times New Roman"/>
          <w:b/>
          <w:caps/>
          <w:sz w:val="24"/>
          <w:szCs w:val="24"/>
        </w:rPr>
        <w:t xml:space="preserve">AIM </w:t>
      </w:r>
      <w:r>
        <w:rPr>
          <w:rFonts w:ascii="Times New Roman" w:cs="Times New Roman" w:hAnsi="Times New Roman"/>
          <w:b/>
          <w:caps/>
          <w:sz w:val="24"/>
          <w:szCs w:val="24"/>
        </w:rPr>
        <w:t>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aim of this study is to analyze the factors influencing residential location choices among households in </w:t>
      </w:r>
      <w:r>
        <w:rPr>
          <w:rFonts w:ascii="Times New Roman" w:cs="Times New Roman" w:hAnsi="Times New Roman"/>
          <w:sz w:val="24"/>
          <w:szCs w:val="24"/>
        </w:rPr>
        <w:t>Oloje</w:t>
      </w:r>
      <w:r>
        <w:rPr>
          <w:rFonts w:ascii="Times New Roman" w:cs="Times New Roman" w:hAnsi="Times New Roman"/>
          <w:sz w:val="24"/>
          <w:szCs w:val="24"/>
        </w:rPr>
        <w:t>, Ilorin, to provide insights for urban planning and sustainable community development.</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1.4</w:t>
      </w:r>
      <w:r>
        <w:rPr>
          <w:rFonts w:ascii="Times New Roman" w:cs="Times New Roman" w:hAnsi="Times New Roman"/>
          <w:b/>
          <w:caps/>
          <w:sz w:val="24"/>
          <w:szCs w:val="24"/>
        </w:rPr>
        <w:t>.2</w:t>
      </w:r>
      <w:r>
        <w:rPr>
          <w:rFonts w:ascii="Times New Roman" w:cs="Times New Roman" w:hAnsi="Times New Roman"/>
          <w:b/>
          <w:caps/>
          <w:sz w:val="24"/>
          <w:szCs w:val="24"/>
        </w:rPr>
        <w:tab/>
      </w:r>
      <w:r>
        <w:rPr>
          <w:rFonts w:ascii="Times New Roman" w:cs="Times New Roman" w:hAnsi="Times New Roman"/>
          <w:b/>
          <w:caps/>
          <w:sz w:val="24"/>
          <w:szCs w:val="24"/>
        </w:rPr>
        <w:t>Objectives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primary objectives of this study are:</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To identify the key factors influencing residential location choices among households in </w:t>
      </w:r>
      <w:r>
        <w:rPr>
          <w:rFonts w:ascii="Times New Roman" w:cs="Times New Roman" w:hAnsi="Times New Roman"/>
          <w:sz w:val="24"/>
          <w:szCs w:val="24"/>
        </w:rPr>
        <w:t>Oloje</w:t>
      </w:r>
      <w:r>
        <w:rPr>
          <w:rFonts w:ascii="Times New Roman" w:cs="Times New Roman" w:hAnsi="Times New Roman"/>
          <w:sz w:val="24"/>
          <w:szCs w:val="24"/>
        </w:rPr>
        <w:t>, Ilorin.</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To analyze how socio-economic status affects residential preferences in the </w:t>
      </w:r>
      <w:r>
        <w:rPr>
          <w:rFonts w:ascii="Times New Roman" w:cs="Times New Roman" w:hAnsi="Times New Roman"/>
          <w:sz w:val="24"/>
          <w:szCs w:val="24"/>
        </w:rPr>
        <w:t>Oloje</w:t>
      </w:r>
      <w:r>
        <w:rPr>
          <w:rFonts w:ascii="Times New Roman" w:cs="Times New Roman" w:hAnsi="Times New Roman"/>
          <w:sz w:val="24"/>
          <w:szCs w:val="24"/>
        </w:rPr>
        <w:t xml:space="preserve"> area.</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To evaluate the impact of environmental quality on residential location decisions.</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To assess the role of accessibility to amenities and services in shaping residential choices.</w:t>
      </w: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1.5</w:t>
      </w:r>
      <w:r>
        <w:rPr>
          <w:rFonts w:ascii="Times New Roman" w:cs="Times New Roman" w:hAnsi="Times New Roman"/>
          <w:b/>
          <w:caps/>
          <w:sz w:val="24"/>
          <w:szCs w:val="24"/>
        </w:rPr>
        <w:tab/>
      </w:r>
      <w:r>
        <w:rPr>
          <w:rFonts w:ascii="Times New Roman" w:cs="Times New Roman" w:hAnsi="Times New Roman"/>
          <w:b/>
          <w:caps/>
          <w:sz w:val="24"/>
          <w:szCs w:val="24"/>
        </w:rPr>
        <w:t>Research Hypotheses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Hypothesis 1</w:t>
      </w:r>
      <w:r>
        <w:rPr>
          <w:rFonts w:ascii="Times New Roman" w:cs="Times New Roman" w:hAnsi="Times New Roman"/>
          <w:b/>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H0: There is no significant relationship between socio-economic status and residential location choice among households in </w:t>
      </w:r>
      <w:r>
        <w:rPr>
          <w:rFonts w:ascii="Times New Roman" w:cs="Times New Roman" w:hAnsi="Times New Roman"/>
          <w:sz w:val="24"/>
          <w:szCs w:val="24"/>
        </w:rPr>
        <w:t>Oloje</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H1: There is a significant relationship between socio-economic status and residential location choice among households in </w:t>
      </w:r>
      <w:r>
        <w:rPr>
          <w:rFonts w:ascii="Times New Roman" w:cs="Times New Roman" w:hAnsi="Times New Roman"/>
          <w:sz w:val="24"/>
          <w:szCs w:val="24"/>
        </w:rPr>
        <w:t>Oloje</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Hypothesis 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H0: Environmental quality does not significantly influence residents' preferences for specific neighborhoods.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H1: Environmental quality significantly influences residents' preferences for specific neighborhoods.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Hypothesis 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H0: Accessibility to amenities does not have a positive effect on residential location decisions among households.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H1: Accessibility to amenities has a positive effect on residential location decisions among households.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Hypothesis 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H0: There is no correlation between housing density and residents' satisfaction with their chosen location.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H1: There is a correlation between housing density and residents' satisfaction with their chosen location.</w:t>
      </w: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1.6</w:t>
      </w:r>
      <w:r>
        <w:rPr>
          <w:rFonts w:ascii="Times New Roman" w:cs="Times New Roman" w:hAnsi="Times New Roman"/>
          <w:b/>
          <w:caps/>
          <w:sz w:val="24"/>
          <w:szCs w:val="24"/>
        </w:rPr>
        <w:tab/>
      </w:r>
      <w:r>
        <w:rPr>
          <w:rFonts w:ascii="Times New Roman" w:cs="Times New Roman" w:hAnsi="Times New Roman"/>
          <w:b/>
          <w:caps/>
          <w:sz w:val="24"/>
          <w:szCs w:val="24"/>
        </w:rPr>
        <w:t>Scope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research focuses exclusively on the </w:t>
      </w:r>
      <w:r>
        <w:rPr>
          <w:rFonts w:ascii="Times New Roman" w:cs="Times New Roman" w:hAnsi="Times New Roman"/>
          <w:sz w:val="24"/>
          <w:szCs w:val="24"/>
        </w:rPr>
        <w:t>Oloje</w:t>
      </w:r>
      <w:r>
        <w:rPr>
          <w:rFonts w:ascii="Times New Roman" w:cs="Times New Roman" w:hAnsi="Times New Roman"/>
          <w:sz w:val="24"/>
          <w:szCs w:val="24"/>
        </w:rPr>
        <w:t xml:space="preserve"> area within Ilorin, Kwara State, Nigeria. The study will examine various factors affecting residential location choices among households over a specified period from 2000 to 2024. The scope includes an analysis of socio-economic variables such as income levels, education attainment, family size, and employment status among residents. Additionally, it will explore environmental factors like air quality and noise levels as well as accessibility metrics including distance to schools, healthcare facilities, and public transport options.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Data will be collected through surveys and interviews with residents to gain qualitative insights into their decision-making processes. The study will also consider demographic variations within </w:t>
      </w:r>
      <w:r>
        <w:rPr>
          <w:rFonts w:ascii="Times New Roman" w:cs="Times New Roman" w:hAnsi="Times New Roman"/>
          <w:sz w:val="24"/>
          <w:szCs w:val="24"/>
        </w:rPr>
        <w:t>Oloje</w:t>
      </w:r>
      <w:r>
        <w:rPr>
          <w:rFonts w:ascii="Times New Roman" w:cs="Times New Roman" w:hAnsi="Times New Roman"/>
          <w:sz w:val="24"/>
          <w:szCs w:val="24"/>
        </w:rPr>
        <w:t xml:space="preserve"> to understand how different groups prioritize various factors when choosing their residences.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1.7</w:t>
      </w:r>
      <w:r>
        <w:rPr>
          <w:rFonts w:ascii="Times New Roman" w:cs="Times New Roman" w:hAnsi="Times New Roman"/>
          <w:b/>
          <w:caps/>
          <w:sz w:val="24"/>
          <w:szCs w:val="24"/>
        </w:rPr>
        <w:tab/>
      </w:r>
      <w:r>
        <w:rPr>
          <w:rFonts w:ascii="Times New Roman" w:cs="Times New Roman" w:hAnsi="Times New Roman"/>
          <w:b/>
          <w:caps/>
          <w:sz w:val="24"/>
          <w:szCs w:val="24"/>
        </w:rPr>
        <w:t>Limitation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Limitations of this study include potential biases inherent in self-reported data from respondents who may have varying degrees of understanding or willingness to disclose personal information regarding their housing choices (</w:t>
      </w:r>
      <w:r>
        <w:rPr>
          <w:rFonts w:ascii="Times New Roman" w:cs="Times New Roman" w:hAnsi="Times New Roman"/>
          <w:sz w:val="24"/>
          <w:szCs w:val="24"/>
        </w:rPr>
        <w:t>Ijaola</w:t>
      </w:r>
      <w:r>
        <w:rPr>
          <w:rFonts w:ascii="Times New Roman" w:cs="Times New Roman" w:hAnsi="Times New Roman"/>
          <w:sz w:val="24"/>
          <w:szCs w:val="24"/>
        </w:rPr>
        <w:t xml:space="preserve"> &amp; </w:t>
      </w:r>
      <w:r>
        <w:rPr>
          <w:rFonts w:ascii="Times New Roman" w:cs="Times New Roman" w:hAnsi="Times New Roman"/>
          <w:sz w:val="24"/>
          <w:szCs w:val="24"/>
        </w:rPr>
        <w:t>Abiodun</w:t>
      </w:r>
      <w:r>
        <w:rPr>
          <w:rFonts w:ascii="Times New Roman" w:cs="Times New Roman" w:hAnsi="Times New Roman"/>
          <w:sz w:val="24"/>
          <w:szCs w:val="24"/>
        </w:rPr>
        <w:t xml:space="preserve">, 2022). Additionally, challenges related to accessing comprehensive demographic information about all households in </w:t>
      </w:r>
      <w:r>
        <w:rPr>
          <w:rFonts w:ascii="Times New Roman" w:cs="Times New Roman" w:hAnsi="Times New Roman"/>
          <w:sz w:val="24"/>
          <w:szCs w:val="24"/>
        </w:rPr>
        <w:t>Oloje</w:t>
      </w:r>
      <w:r>
        <w:rPr>
          <w:rFonts w:ascii="Times New Roman" w:cs="Times New Roman" w:hAnsi="Times New Roman"/>
          <w:sz w:val="24"/>
          <w:szCs w:val="24"/>
        </w:rPr>
        <w:t xml:space="preserve"> could limit the representativeness of findings.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Another limitation is the dynamic nature of urban environments; external factors such as economic fluctuations or changes in government policy during the study period may also impact residents' preferences but are difficult to quantify accurately within this research framework. </w:t>
      </w:r>
      <w:r>
        <w:rPr>
          <w:rFonts w:ascii="Times New Roman" w:cs="Times New Roman" w:hAnsi="Times New Roman"/>
          <w:sz w:val="24"/>
          <w:szCs w:val="24"/>
        </w:rPr>
        <w:t>Furthermore, logistical challenges related to data collection—such as time constraints or transportation issues—may affect sample size and diversity.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these limitations, this study aims to provide valuable insights into the factors affecting residential location choices in Ilorin's </w:t>
      </w:r>
      <w:r>
        <w:rPr>
          <w:rFonts w:ascii="Times New Roman" w:cs="Times New Roman" w:hAnsi="Times New Roman"/>
          <w:sz w:val="24"/>
          <w:szCs w:val="24"/>
        </w:rPr>
        <w:t>Oloje</w:t>
      </w:r>
      <w:r>
        <w:rPr>
          <w:rFonts w:ascii="Times New Roman" w:cs="Times New Roman" w:hAnsi="Times New Roman"/>
          <w:sz w:val="24"/>
          <w:szCs w:val="24"/>
        </w:rPr>
        <w:t xml:space="preserve"> area while acknowledging these constraints.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1.8</w:t>
      </w:r>
      <w:r>
        <w:rPr>
          <w:rFonts w:ascii="Times New Roman" w:cs="Times New Roman" w:hAnsi="Times New Roman"/>
          <w:b/>
          <w:caps/>
          <w:sz w:val="24"/>
          <w:szCs w:val="24"/>
        </w:rPr>
        <w:tab/>
      </w:r>
      <w:r>
        <w:rPr>
          <w:rFonts w:ascii="Times New Roman" w:cs="Times New Roman" w:hAnsi="Times New Roman"/>
          <w:b/>
          <w:caps/>
          <w:sz w:val="24"/>
          <w:szCs w:val="24"/>
        </w:rPr>
        <w:t>Definition of Terms</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Residential Location: The geographical area where individuals or families choose to live.</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Urbanization: The process by which rural areas transform into urban areas through population growth and development.</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Socio-Economic Status: An individual’s or household’s economic and social position relative to others based on income, education, and occupation.</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Environmental Quality: The condition of the environment within a particular area including factors such as cleanliness, noise levels, and greenery.</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Accessibility: The ease with which individuals can reach desired services or amenities from their place of residence.</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Amenities: Facilities or services that enhance comfort or convenience for residents (e.g., schools, parks).</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Residential Mobility: The movement of individuals or families from one residence to another.</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Neighborhood Preference: The tendency for individuals to favor certain neighborhoods over others based on various factors.</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Housing Density: The number of housing units per unit area within a neighborhood.</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Public Services: Services provided by government entities that are available to residents (e.g., waste management).</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Urban Planning: The process of designing and regulating land use in urban areas to ensure sustainable development.</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Demographics: Statistical data relating to the population and particular groups within it.</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Quality of Life: The general well-being of individuals or societies encompassing both material and non-material aspects.</w:t>
      </w:r>
    </w:p>
    <w:p>
      <w:pPr>
        <w:pStyle w:val="style0"/>
        <w:spacing w:after="0" w:lineRule="auto" w:line="480"/>
        <w:jc w:val="both"/>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u w:val="single"/>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2.1</w:t>
      </w:r>
      <w:r>
        <w:rPr>
          <w:rFonts w:ascii="Times New Roman" w:cs="Times New Roman" w:hAnsi="Times New Roman"/>
          <w:b/>
          <w:caps/>
          <w:sz w:val="24"/>
          <w:szCs w:val="24"/>
        </w:rPr>
        <w:tab/>
      </w:r>
      <w:r>
        <w:rPr>
          <w:rFonts w:ascii="Times New Roman" w:cs="Times New Roman" w:hAnsi="Times New Roman"/>
          <w:b/>
          <w:caps/>
          <w:sz w:val="24"/>
          <w:szCs w:val="24"/>
        </w:rPr>
        <w:t>Introduction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literature review provides a comprehensive examination of existing research related to the factors influencing residential location choices, particularly in urban settings like Ilorin, Nigeria. This chapter synthesizes relevant studies, theories, and concepts that inform the understanding of residential preferences and decision-making processes. By exploring various dimensions such as socio-economic factors, environmental quality, and accessibility to amenities, this review aims to establish a foundation for the current study. The insights gained from previous research will be instrumental in framing the analysis of residential location choices in the </w:t>
      </w:r>
      <w:r>
        <w:rPr>
          <w:rFonts w:ascii="Times New Roman" w:cs="Times New Roman" w:hAnsi="Times New Roman"/>
          <w:sz w:val="24"/>
          <w:szCs w:val="24"/>
        </w:rPr>
        <w:t>Oloje</w:t>
      </w:r>
      <w:r>
        <w:rPr>
          <w:rFonts w:ascii="Times New Roman" w:cs="Times New Roman" w:hAnsi="Times New Roman"/>
          <w:sz w:val="24"/>
          <w:szCs w:val="24"/>
        </w:rPr>
        <w:t xml:space="preserve"> area of Ilorin.</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2.2</w:t>
      </w:r>
      <w:r>
        <w:rPr>
          <w:rFonts w:ascii="Times New Roman" w:cs="Times New Roman" w:hAnsi="Times New Roman"/>
          <w:b/>
          <w:caps/>
          <w:sz w:val="24"/>
          <w:szCs w:val="24"/>
        </w:rPr>
        <w:tab/>
      </w:r>
      <w:r>
        <w:rPr>
          <w:rFonts w:ascii="Times New Roman" w:cs="Times New Roman" w:hAnsi="Times New Roman"/>
          <w:b/>
          <w:caps/>
          <w:sz w:val="24"/>
          <w:szCs w:val="24"/>
        </w:rPr>
        <w:t>Conceptual Framework</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literature review </w:t>
      </w:r>
      <w:r>
        <w:rPr>
          <w:rFonts w:ascii="Times New Roman" w:cs="Times New Roman" w:hAnsi="Times New Roman"/>
          <w:sz w:val="24"/>
          <w:szCs w:val="24"/>
        </w:rPr>
        <w:t>analyse</w:t>
      </w:r>
      <w:r>
        <w:rPr>
          <w:rFonts w:ascii="Times New Roman" w:cs="Times New Roman" w:hAnsi="Times New Roman"/>
          <w:sz w:val="24"/>
          <w:szCs w:val="24"/>
        </w:rPr>
        <w:t xml:space="preserve"> the factors affecting the choice of residential property location,</w:t>
      </w:r>
      <w:r>
        <w:rPr>
          <w:rFonts w:ascii="Times New Roman" w:cs="Times New Roman" w:hAnsi="Times New Roman"/>
          <w:sz w:val="24"/>
          <w:szCs w:val="24"/>
        </w:rPr>
        <w:t xml:space="preserve"> with a focus in I</w:t>
      </w:r>
      <w:r>
        <w:rPr>
          <w:rFonts w:ascii="Times New Roman" w:cs="Times New Roman" w:hAnsi="Times New Roman"/>
          <w:sz w:val="24"/>
          <w:szCs w:val="24"/>
        </w:rPr>
        <w:t>lorin and specifically,</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Oloje</w:t>
      </w:r>
      <w:r>
        <w:rPr>
          <w:rFonts w:ascii="Times New Roman" w:cs="Times New Roman" w:hAnsi="Times New Roman"/>
          <w:sz w:val="24"/>
          <w:szCs w:val="24"/>
        </w:rPr>
        <w:t xml:space="preserve"> area.</w:t>
      </w:r>
      <w:r>
        <w:rPr>
          <w:rFonts w:ascii="Times New Roman" w:cs="Times New Roman" w:hAnsi="Times New Roman"/>
          <w:sz w:val="24"/>
          <w:szCs w:val="24"/>
        </w:rPr>
        <w:t xml:space="preserve"> </w:t>
      </w:r>
      <w:r>
        <w:rPr>
          <w:rFonts w:ascii="Times New Roman" w:cs="Times New Roman" w:hAnsi="Times New Roman"/>
          <w:sz w:val="24"/>
          <w:szCs w:val="24"/>
        </w:rPr>
        <w:t>This factors includes Socio-Economic factors,</w:t>
      </w:r>
      <w:r>
        <w:rPr>
          <w:rFonts w:ascii="Times New Roman" w:cs="Times New Roman" w:hAnsi="Times New Roman"/>
          <w:sz w:val="24"/>
          <w:szCs w:val="24"/>
        </w:rPr>
        <w:t xml:space="preserve"> </w:t>
      </w:r>
      <w:r>
        <w:rPr>
          <w:rFonts w:ascii="Times New Roman" w:cs="Times New Roman" w:hAnsi="Times New Roman"/>
          <w:sz w:val="24"/>
          <w:szCs w:val="24"/>
        </w:rPr>
        <w:t>such as income,</w:t>
      </w:r>
      <w:r>
        <w:rPr>
          <w:rFonts w:ascii="Times New Roman" w:cs="Times New Roman" w:hAnsi="Times New Roman"/>
          <w:sz w:val="24"/>
          <w:szCs w:val="24"/>
        </w:rPr>
        <w:t xml:space="preserve"> </w:t>
      </w:r>
      <w:r>
        <w:rPr>
          <w:rFonts w:ascii="Times New Roman" w:cs="Times New Roman" w:hAnsi="Times New Roman"/>
          <w:sz w:val="24"/>
          <w:szCs w:val="24"/>
        </w:rPr>
        <w:t>education,</w:t>
      </w:r>
      <w:r>
        <w:rPr>
          <w:rFonts w:ascii="Times New Roman" w:cs="Times New Roman" w:hAnsi="Times New Roman"/>
          <w:sz w:val="24"/>
          <w:szCs w:val="24"/>
        </w:rPr>
        <w:t xml:space="preserve"> </w:t>
      </w:r>
      <w:r>
        <w:rPr>
          <w:rFonts w:ascii="Times New Roman" w:cs="Times New Roman" w:hAnsi="Times New Roman"/>
          <w:sz w:val="24"/>
          <w:szCs w:val="24"/>
        </w:rPr>
        <w:t>and occupation,</w:t>
      </w:r>
      <w:r>
        <w:rPr>
          <w:rFonts w:ascii="Times New Roman" w:cs="Times New Roman" w:hAnsi="Times New Roman"/>
          <w:sz w:val="24"/>
          <w:szCs w:val="24"/>
        </w:rPr>
        <w:t xml:space="preserve"> </w:t>
      </w:r>
      <w:r>
        <w:rPr>
          <w:rFonts w:ascii="Times New Roman" w:cs="Times New Roman" w:hAnsi="Times New Roman"/>
          <w:sz w:val="24"/>
          <w:szCs w:val="24"/>
        </w:rPr>
        <w:t>significantly influence residential property location choices (Oni, 2016;</w:t>
      </w:r>
      <w:r>
        <w:rPr>
          <w:rFonts w:ascii="Times New Roman" w:cs="Times New Roman" w:hAnsi="Times New Roman"/>
          <w:sz w:val="24"/>
          <w:szCs w:val="24"/>
        </w:rPr>
        <w:t xml:space="preserve"> </w:t>
      </w:r>
      <w:r>
        <w:rPr>
          <w:rFonts w:ascii="Times New Roman" w:cs="Times New Roman" w:hAnsi="Times New Roman"/>
          <w:sz w:val="24"/>
          <w:szCs w:val="24"/>
        </w:rPr>
        <w:t>Adewale</w:t>
      </w:r>
      <w:r>
        <w:rPr>
          <w:rFonts w:ascii="Times New Roman" w:cs="Times New Roman" w:hAnsi="Times New Roman"/>
          <w:sz w:val="24"/>
          <w:szCs w:val="24"/>
        </w:rPr>
        <w:t>,2017</w:t>
      </w:r>
      <w:r>
        <w:rPr>
          <w:rFonts w:ascii="Times New Roman" w:cs="Times New Roman" w:hAnsi="Times New Roman"/>
          <w:sz w:val="24"/>
          <w:szCs w:val="24"/>
        </w:rPr>
        <w:t>). For instance,</w:t>
      </w:r>
      <w:r>
        <w:rPr>
          <w:rFonts w:ascii="Times New Roman" w:cs="Times New Roman" w:hAnsi="Times New Roman"/>
          <w:sz w:val="24"/>
          <w:szCs w:val="24"/>
        </w:rPr>
        <w:t xml:space="preserve"> </w:t>
      </w:r>
      <w:r>
        <w:rPr>
          <w:rFonts w:ascii="Times New Roman" w:cs="Times New Roman" w:hAnsi="Times New Roman"/>
          <w:sz w:val="24"/>
          <w:szCs w:val="24"/>
        </w:rPr>
        <w:t>high income earners tend to prefer areas with better amenities and services,</w:t>
      </w:r>
      <w:r>
        <w:rPr>
          <w:rFonts w:ascii="Times New Roman" w:cs="Times New Roman" w:hAnsi="Times New Roman"/>
          <w:sz w:val="24"/>
          <w:szCs w:val="24"/>
        </w:rPr>
        <w:t xml:space="preserve"> </w:t>
      </w:r>
      <w:r>
        <w:rPr>
          <w:rFonts w:ascii="Times New Roman" w:cs="Times New Roman" w:hAnsi="Times New Roman"/>
          <w:sz w:val="24"/>
          <w:szCs w:val="24"/>
        </w:rPr>
        <w:t xml:space="preserve">while low-income earners may prioritize affordability services (Adeagbo,2013).The income level affects residential </w:t>
      </w:r>
      <w:r>
        <w:rPr>
          <w:rFonts w:ascii="Times New Roman" w:cs="Times New Roman" w:hAnsi="Times New Roman"/>
          <w:sz w:val="24"/>
          <w:szCs w:val="24"/>
        </w:rPr>
        <w:t>property location choices where</w:t>
      </w:r>
      <w:r>
        <w:rPr>
          <w:rFonts w:ascii="Times New Roman" w:cs="Times New Roman" w:hAnsi="Times New Roman"/>
          <w:sz w:val="24"/>
          <w:szCs w:val="24"/>
        </w:rPr>
        <w:t>as high-income households tends to choose areas with better amenities,</w:t>
      </w:r>
      <w:r>
        <w:rPr>
          <w:rFonts w:ascii="Times New Roman" w:cs="Times New Roman" w:hAnsi="Times New Roman"/>
          <w:sz w:val="24"/>
          <w:szCs w:val="24"/>
        </w:rPr>
        <w:t xml:space="preserve"> </w:t>
      </w:r>
      <w:r>
        <w:rPr>
          <w:rFonts w:ascii="Times New Roman" w:cs="Times New Roman" w:hAnsi="Times New Roman"/>
          <w:sz w:val="24"/>
          <w:szCs w:val="24"/>
        </w:rPr>
        <w:t>schools and infrastructures (KUMAR, 2009),The family size and composition affects residential property location choices,</w:t>
      </w:r>
      <w:r>
        <w:rPr>
          <w:rFonts w:ascii="Times New Roman" w:cs="Times New Roman" w:hAnsi="Times New Roman"/>
          <w:sz w:val="24"/>
          <w:szCs w:val="24"/>
        </w:rPr>
        <w:t xml:space="preserve"> </w:t>
      </w:r>
      <w:r>
        <w:rPr>
          <w:rFonts w:ascii="Times New Roman" w:cs="Times New Roman" w:hAnsi="Times New Roman"/>
          <w:sz w:val="24"/>
          <w:szCs w:val="24"/>
        </w:rPr>
        <w:t>as large families tend to prefer areas with more spacious housing,</w:t>
      </w:r>
      <w:r>
        <w:rPr>
          <w:rFonts w:ascii="Times New Roman" w:cs="Times New Roman" w:hAnsi="Times New Roman"/>
          <w:sz w:val="24"/>
          <w:szCs w:val="24"/>
        </w:rPr>
        <w:t xml:space="preserve"> </w:t>
      </w:r>
      <w:r>
        <w:rPr>
          <w:rFonts w:ascii="Times New Roman" w:cs="Times New Roman" w:hAnsi="Times New Roman"/>
          <w:sz w:val="24"/>
          <w:szCs w:val="24"/>
        </w:rPr>
        <w:t>schools,</w:t>
      </w:r>
      <w:r>
        <w:rPr>
          <w:rFonts w:ascii="Times New Roman" w:cs="Times New Roman" w:hAnsi="Times New Roman"/>
          <w:sz w:val="24"/>
          <w:szCs w:val="24"/>
        </w:rPr>
        <w:t xml:space="preserve"> </w:t>
      </w:r>
      <w:r>
        <w:rPr>
          <w:rFonts w:ascii="Times New Roman" w:cs="Times New Roman" w:hAnsi="Times New Roman"/>
          <w:sz w:val="24"/>
          <w:szCs w:val="24"/>
        </w:rPr>
        <w:t>and community facilities (Ozo,2015).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(Handy,1996), describe Employment opportunities influence residential property location choices,</w:t>
      </w:r>
      <w:r>
        <w:rPr>
          <w:rFonts w:ascii="Times New Roman" w:cs="Times New Roman" w:hAnsi="Times New Roman"/>
          <w:sz w:val="24"/>
          <w:szCs w:val="24"/>
        </w:rPr>
        <w:t xml:space="preserve"> </w:t>
      </w:r>
      <w:r>
        <w:rPr>
          <w:rFonts w:ascii="Times New Roman" w:cs="Times New Roman" w:hAnsi="Times New Roman"/>
          <w:sz w:val="24"/>
          <w:szCs w:val="24"/>
        </w:rPr>
        <w:t>as individuals wish to prefer areas with better job prospects,</w:t>
      </w:r>
      <w:r>
        <w:rPr>
          <w:rFonts w:ascii="Times New Roman" w:cs="Times New Roman" w:hAnsi="Times New Roman"/>
          <w:sz w:val="24"/>
          <w:szCs w:val="24"/>
        </w:rPr>
        <w:t xml:space="preserve"> </w:t>
      </w:r>
      <w:r>
        <w:rPr>
          <w:rFonts w:ascii="Times New Roman" w:cs="Times New Roman" w:hAnsi="Times New Roman"/>
          <w:sz w:val="24"/>
          <w:szCs w:val="24"/>
        </w:rPr>
        <w:t xml:space="preserve">career advancement </w:t>
      </w:r>
      <w:r>
        <w:rPr>
          <w:rFonts w:ascii="Times New Roman" w:cs="Times New Roman" w:hAnsi="Times New Roman"/>
          <w:sz w:val="24"/>
          <w:szCs w:val="24"/>
        </w:rPr>
        <w:t xml:space="preserve">opportunities and lower communicating times.(Wolpert,1965) says social status and prestige affects residential </w:t>
      </w:r>
      <w:r>
        <w:rPr>
          <w:rFonts w:ascii="Times New Roman" w:cs="Times New Roman" w:hAnsi="Times New Roman"/>
          <w:sz w:val="24"/>
          <w:szCs w:val="24"/>
        </w:rPr>
        <w:t>property location choices, where</w:t>
      </w:r>
      <w:r>
        <w:rPr>
          <w:rFonts w:ascii="Times New Roman" w:cs="Times New Roman" w:hAnsi="Times New Roman"/>
          <w:sz w:val="24"/>
          <w:szCs w:val="24"/>
        </w:rPr>
        <w:t xml:space="preserve">as peoples tend to like areas that reflect </w:t>
      </w:r>
      <w:r>
        <w:rPr>
          <w:rFonts w:ascii="Times New Roman" w:cs="Times New Roman" w:hAnsi="Times New Roman"/>
          <w:sz w:val="24"/>
          <w:szCs w:val="24"/>
        </w:rPr>
        <w:t>there</w:t>
      </w:r>
      <w:r>
        <w:rPr>
          <w:rFonts w:ascii="Times New Roman" w:cs="Times New Roman" w:hAnsi="Times New Roman"/>
          <w:sz w:val="24"/>
          <w:szCs w:val="24"/>
        </w:rPr>
        <w:t xml:space="preserve"> social standing and provide opportunities for social mobility.(Lee,2015), describe safety and security</w:t>
      </w:r>
      <w:r>
        <w:rPr>
          <w:rFonts w:ascii="Times New Roman" w:cs="Times New Roman" w:hAnsi="Times New Roman"/>
          <w:sz w:val="24"/>
          <w:szCs w:val="24"/>
        </w:rPr>
        <w:t xml:space="preserve"> as the perceived risk of crime, </w:t>
      </w:r>
      <w:r>
        <w:rPr>
          <w:rFonts w:ascii="Times New Roman" w:cs="Times New Roman" w:hAnsi="Times New Roman"/>
          <w:sz w:val="24"/>
          <w:szCs w:val="24"/>
        </w:rPr>
        <w:t>violence,</w:t>
      </w:r>
      <w:r>
        <w:rPr>
          <w:rFonts w:ascii="Times New Roman" w:cs="Times New Roman" w:hAnsi="Times New Roman"/>
          <w:sz w:val="24"/>
          <w:szCs w:val="24"/>
        </w:rPr>
        <w:t xml:space="preserve"> </w:t>
      </w:r>
      <w:r>
        <w:rPr>
          <w:rFonts w:ascii="Times New Roman" w:cs="Times New Roman" w:hAnsi="Times New Roman"/>
          <w:sz w:val="24"/>
          <w:szCs w:val="24"/>
        </w:rPr>
        <w:t>or other hazards in a given area which affects residential property location choices,</w:t>
      </w:r>
      <w:r>
        <w:rPr>
          <w:rFonts w:ascii="Times New Roman" w:cs="Times New Roman" w:hAnsi="Times New Roman"/>
          <w:sz w:val="24"/>
          <w:szCs w:val="24"/>
        </w:rPr>
        <w:t xml:space="preserve"> </w:t>
      </w:r>
      <w:r>
        <w:rPr>
          <w:rFonts w:ascii="Times New Roman" w:cs="Times New Roman" w:hAnsi="Times New Roman"/>
          <w:sz w:val="24"/>
          <w:szCs w:val="24"/>
        </w:rPr>
        <w:t>as individuals tends to prefer areas with lower crime rates and perceived risk. (Sullivan,2001),define community amenities and services as the availability of public facilities,</w:t>
      </w:r>
      <w:r>
        <w:rPr>
          <w:rFonts w:ascii="Times New Roman" w:cs="Times New Roman" w:hAnsi="Times New Roman"/>
          <w:sz w:val="24"/>
          <w:szCs w:val="24"/>
        </w:rPr>
        <w:t xml:space="preserve"> </w:t>
      </w:r>
      <w:r>
        <w:rPr>
          <w:rFonts w:ascii="Times New Roman" w:cs="Times New Roman" w:hAnsi="Times New Roman"/>
          <w:sz w:val="24"/>
          <w:szCs w:val="24"/>
        </w:rPr>
        <w:t>such as parks,</w:t>
      </w:r>
      <w:r>
        <w:rPr>
          <w:rFonts w:ascii="Times New Roman" w:cs="Times New Roman" w:hAnsi="Times New Roman"/>
          <w:sz w:val="24"/>
          <w:szCs w:val="24"/>
        </w:rPr>
        <w:t xml:space="preserve"> </w:t>
      </w:r>
      <w:r>
        <w:rPr>
          <w:rFonts w:ascii="Times New Roman" w:cs="Times New Roman" w:hAnsi="Times New Roman"/>
          <w:sz w:val="24"/>
          <w:szCs w:val="24"/>
        </w:rPr>
        <w:t>schools,</w:t>
      </w:r>
      <w:r>
        <w:rPr>
          <w:rFonts w:ascii="Times New Roman" w:cs="Times New Roman" w:hAnsi="Times New Roman"/>
          <w:sz w:val="24"/>
          <w:szCs w:val="24"/>
        </w:rPr>
        <w:t xml:space="preserve"> </w:t>
      </w:r>
      <w:r>
        <w:rPr>
          <w:rFonts w:ascii="Times New Roman" w:cs="Times New Roman" w:hAnsi="Times New Roman"/>
          <w:sz w:val="24"/>
          <w:szCs w:val="24"/>
        </w:rPr>
        <w:t>healthcare facilities,</w:t>
      </w:r>
      <w:r>
        <w:rPr>
          <w:rFonts w:ascii="Times New Roman" w:cs="Times New Roman" w:hAnsi="Times New Roman"/>
          <w:sz w:val="24"/>
          <w:szCs w:val="24"/>
        </w:rPr>
        <w:t xml:space="preserve"> </w:t>
      </w:r>
      <w:r>
        <w:rPr>
          <w:rFonts w:ascii="Times New Roman" w:cs="Times New Roman" w:hAnsi="Times New Roman"/>
          <w:sz w:val="24"/>
          <w:szCs w:val="24"/>
        </w:rPr>
        <w:t>and shopping centers which might influences residential property location choices,</w:t>
      </w:r>
      <w:r>
        <w:rPr>
          <w:rFonts w:ascii="Times New Roman" w:cs="Times New Roman" w:hAnsi="Times New Roman"/>
          <w:sz w:val="24"/>
          <w:szCs w:val="24"/>
        </w:rPr>
        <w:t xml:space="preserve"> </w:t>
      </w:r>
      <w:r>
        <w:rPr>
          <w:rFonts w:ascii="Times New Roman" w:cs="Times New Roman" w:hAnsi="Times New Roman"/>
          <w:sz w:val="24"/>
          <w:szCs w:val="24"/>
        </w:rPr>
        <w:t>as individuals prefer areas with better access to these amenities and services.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Environmental factors which includes</w:t>
      </w:r>
      <w:r>
        <w:rPr>
          <w:rFonts w:ascii="Times New Roman" w:cs="Times New Roman" w:hAnsi="Times New Roman"/>
          <w:sz w:val="24"/>
          <w:szCs w:val="24"/>
        </w:rPr>
        <w:t xml:space="preserve"> proximity to work,</w:t>
      </w:r>
      <w:r>
        <w:rPr>
          <w:rFonts w:ascii="Times New Roman" w:cs="Times New Roman" w:hAnsi="Times New Roman"/>
          <w:sz w:val="24"/>
          <w:szCs w:val="24"/>
        </w:rPr>
        <w:t xml:space="preserve"> </w:t>
      </w:r>
      <w:r>
        <w:rPr>
          <w:rFonts w:ascii="Times New Roman" w:cs="Times New Roman" w:hAnsi="Times New Roman"/>
          <w:sz w:val="24"/>
          <w:szCs w:val="24"/>
        </w:rPr>
        <w:t>schools,</w:t>
      </w:r>
      <w:r>
        <w:rPr>
          <w:rFonts w:ascii="Times New Roman" w:cs="Times New Roman" w:hAnsi="Times New Roman"/>
          <w:sz w:val="24"/>
          <w:szCs w:val="24"/>
        </w:rPr>
        <w:t xml:space="preserve"> </w:t>
      </w:r>
      <w:r>
        <w:rPr>
          <w:rFonts w:ascii="Times New Roman" w:cs="Times New Roman" w:hAnsi="Times New Roman"/>
          <w:sz w:val="24"/>
          <w:szCs w:val="24"/>
        </w:rPr>
        <w:t>healthcare facilities,</w:t>
      </w:r>
      <w:r>
        <w:rPr>
          <w:rFonts w:ascii="Times New Roman" w:cs="Times New Roman" w:hAnsi="Times New Roman"/>
          <w:sz w:val="24"/>
          <w:szCs w:val="24"/>
        </w:rPr>
        <w:t xml:space="preserve"> </w:t>
      </w:r>
      <w:r>
        <w:rPr>
          <w:rFonts w:ascii="Times New Roman" w:cs="Times New Roman" w:hAnsi="Times New Roman"/>
          <w:sz w:val="24"/>
          <w:szCs w:val="24"/>
        </w:rPr>
        <w:t>and recreational areas also play a crucial role in residential property location choices (</w:t>
      </w:r>
      <w:r>
        <w:rPr>
          <w:rFonts w:ascii="Times New Roman" w:cs="Times New Roman" w:hAnsi="Times New Roman"/>
          <w:sz w:val="24"/>
          <w:szCs w:val="24"/>
        </w:rPr>
        <w:t>Ogunsanya</w:t>
      </w:r>
      <w:r>
        <w:rPr>
          <w:rFonts w:ascii="Times New Roman" w:cs="Times New Roman" w:hAnsi="Times New Roman"/>
          <w:sz w:val="24"/>
          <w:szCs w:val="24"/>
        </w:rPr>
        <w:t>, 2011; Salami,</w:t>
      </w:r>
      <w:r>
        <w:rPr>
          <w:rFonts w:ascii="Times New Roman" w:cs="Times New Roman" w:hAnsi="Times New Roman"/>
          <w:sz w:val="24"/>
          <w:szCs w:val="24"/>
        </w:rPr>
        <w:t xml:space="preserve"> </w:t>
      </w:r>
      <w:r>
        <w:rPr>
          <w:rFonts w:ascii="Times New Roman" w:cs="Times New Roman" w:hAnsi="Times New Roman"/>
          <w:sz w:val="24"/>
          <w:szCs w:val="24"/>
        </w:rPr>
        <w:t>2015). Factors such as noise pollution,</w:t>
      </w:r>
      <w:r>
        <w:rPr>
          <w:rFonts w:ascii="Times New Roman" w:cs="Times New Roman" w:hAnsi="Times New Roman"/>
          <w:sz w:val="24"/>
          <w:szCs w:val="24"/>
        </w:rPr>
        <w:t xml:space="preserve"> </w:t>
      </w:r>
      <w:r>
        <w:rPr>
          <w:rFonts w:ascii="Times New Roman" w:cs="Times New Roman" w:hAnsi="Times New Roman"/>
          <w:sz w:val="24"/>
          <w:szCs w:val="24"/>
        </w:rPr>
        <w:t>traffic congestion,</w:t>
      </w:r>
      <w:r>
        <w:rPr>
          <w:rFonts w:ascii="Times New Roman" w:cs="Times New Roman" w:hAnsi="Times New Roman"/>
          <w:sz w:val="24"/>
          <w:szCs w:val="24"/>
        </w:rPr>
        <w:t xml:space="preserve"> </w:t>
      </w:r>
      <w:r>
        <w:rPr>
          <w:rFonts w:ascii="Times New Roman" w:cs="Times New Roman" w:hAnsi="Times New Roman"/>
          <w:sz w:val="24"/>
          <w:szCs w:val="24"/>
        </w:rPr>
        <w:t>and waste management can deter residents from certain areas (Akinwumi</w:t>
      </w:r>
      <w:r>
        <w:rPr>
          <w:rFonts w:ascii="Times New Roman" w:cs="Times New Roman" w:hAnsi="Times New Roman"/>
          <w:sz w:val="24"/>
          <w:szCs w:val="24"/>
        </w:rPr>
        <w:t>,2019</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(Sullivan,2001), refers air quality as the presence of pollutants in the air,</w:t>
      </w:r>
      <w:r>
        <w:rPr>
          <w:rFonts w:ascii="Times New Roman" w:cs="Times New Roman" w:hAnsi="Times New Roman"/>
          <w:sz w:val="24"/>
          <w:szCs w:val="24"/>
        </w:rPr>
        <w:t xml:space="preserve"> </w:t>
      </w:r>
      <w:r>
        <w:rPr>
          <w:rFonts w:ascii="Times New Roman" w:cs="Times New Roman" w:hAnsi="Times New Roman"/>
          <w:sz w:val="24"/>
          <w:szCs w:val="24"/>
        </w:rPr>
        <w:t>such as particular matter,</w:t>
      </w:r>
      <w:r>
        <w:rPr>
          <w:rFonts w:ascii="Times New Roman" w:cs="Times New Roman" w:hAnsi="Times New Roman"/>
          <w:sz w:val="24"/>
          <w:szCs w:val="24"/>
        </w:rPr>
        <w:t xml:space="preserve"> </w:t>
      </w:r>
      <w:r>
        <w:rPr>
          <w:rFonts w:ascii="Times New Roman" w:cs="Times New Roman" w:hAnsi="Times New Roman"/>
          <w:sz w:val="24"/>
          <w:szCs w:val="24"/>
        </w:rPr>
        <w:t>nitrogen dioxide and Ozone which can negatively impact respiratory health,</w:t>
      </w:r>
      <w:r>
        <w:rPr>
          <w:rFonts w:ascii="Times New Roman" w:cs="Times New Roman" w:hAnsi="Times New Roman"/>
          <w:sz w:val="24"/>
          <w:szCs w:val="24"/>
        </w:rPr>
        <w:t xml:space="preserve"> </w:t>
      </w:r>
      <w:r>
        <w:rPr>
          <w:rFonts w:ascii="Times New Roman" w:cs="Times New Roman" w:hAnsi="Times New Roman"/>
          <w:sz w:val="24"/>
          <w:szCs w:val="24"/>
        </w:rPr>
        <w:t>cognitive function,</w:t>
      </w:r>
      <w:r>
        <w:rPr>
          <w:rFonts w:ascii="Times New Roman" w:cs="Times New Roman" w:hAnsi="Times New Roman"/>
          <w:sz w:val="24"/>
          <w:szCs w:val="24"/>
        </w:rPr>
        <w:t xml:space="preserve"> </w:t>
      </w:r>
      <w:r>
        <w:rPr>
          <w:rFonts w:ascii="Times New Roman" w:cs="Times New Roman" w:hAnsi="Times New Roman"/>
          <w:sz w:val="24"/>
          <w:szCs w:val="24"/>
        </w:rPr>
        <w:t>and overall quality of life, influencing residential property location choices.(Miedama,2007),define noise pollution as the excessive and unwanted sounds that can disrupt daily activities and sleep pattern which can damage the mental and physical health,</w:t>
      </w:r>
      <w:r>
        <w:rPr>
          <w:rFonts w:ascii="Times New Roman" w:cs="Times New Roman" w:hAnsi="Times New Roman"/>
          <w:sz w:val="24"/>
          <w:szCs w:val="24"/>
        </w:rPr>
        <w:t xml:space="preserve"> </w:t>
      </w:r>
      <w:r>
        <w:rPr>
          <w:rFonts w:ascii="Times New Roman" w:cs="Times New Roman" w:hAnsi="Times New Roman"/>
          <w:sz w:val="24"/>
          <w:szCs w:val="24"/>
        </w:rPr>
        <w:t>influencing residential property location choices. (McGranahan</w:t>
      </w:r>
      <w:r>
        <w:rPr>
          <w:rFonts w:ascii="Times New Roman" w:cs="Times New Roman" w:hAnsi="Times New Roman"/>
          <w:sz w:val="24"/>
          <w:szCs w:val="24"/>
        </w:rPr>
        <w:t>,2007</w:t>
      </w:r>
      <w:r>
        <w:rPr>
          <w:rFonts w:ascii="Times New Roman" w:cs="Times New Roman" w:hAnsi="Times New Roman"/>
          <w:sz w:val="24"/>
          <w:szCs w:val="24"/>
        </w:rPr>
        <w:t>) refers climate and weather as a long-term and short-term atmospheric conditions,</w:t>
      </w:r>
      <w:r>
        <w:rPr>
          <w:rFonts w:ascii="Times New Roman" w:cs="Times New Roman" w:hAnsi="Times New Roman"/>
          <w:sz w:val="24"/>
          <w:szCs w:val="24"/>
        </w:rPr>
        <w:t xml:space="preserve"> </w:t>
      </w:r>
      <w:r>
        <w:rPr>
          <w:rFonts w:ascii="Times New Roman" w:cs="Times New Roman" w:hAnsi="Times New Roman"/>
          <w:sz w:val="24"/>
          <w:szCs w:val="24"/>
        </w:rPr>
        <w:t>respectively in a given area which can influence residential property location choices with some individuals prefe</w:t>
      </w:r>
      <w:r>
        <w:rPr>
          <w:rFonts w:ascii="Times New Roman" w:cs="Times New Roman" w:hAnsi="Times New Roman"/>
          <w:sz w:val="24"/>
          <w:szCs w:val="24"/>
        </w:rPr>
        <w:t>r</w:t>
      </w:r>
      <w:r>
        <w:rPr>
          <w:rFonts w:ascii="Times New Roman" w:cs="Times New Roman" w:hAnsi="Times New Roman"/>
          <w:sz w:val="24"/>
          <w:szCs w:val="24"/>
        </w:rPr>
        <w:t>ring warmer or cooler climates, and others prefer minimal extreme weather events. (WHO,2019),define access to water and sanitation as the availability of clean water and sanitation facilities,</w:t>
      </w:r>
      <w:r>
        <w:rPr>
          <w:rFonts w:ascii="Times New Roman" w:cs="Times New Roman" w:hAnsi="Times New Roman"/>
          <w:sz w:val="24"/>
          <w:szCs w:val="24"/>
        </w:rPr>
        <w:t xml:space="preserve"> </w:t>
      </w:r>
      <w:r>
        <w:rPr>
          <w:rFonts w:ascii="Times New Roman" w:cs="Times New Roman" w:hAnsi="Times New Roman"/>
          <w:sz w:val="24"/>
          <w:szCs w:val="24"/>
        </w:rPr>
        <w:t xml:space="preserve">such as toilets and </w:t>
      </w:r>
      <w:r>
        <w:rPr>
          <w:rFonts w:ascii="Times New Roman" w:cs="Times New Roman" w:hAnsi="Times New Roman"/>
          <w:sz w:val="24"/>
          <w:szCs w:val="24"/>
        </w:rPr>
        <w:t>sewage systems which can po</w:t>
      </w:r>
      <w:r>
        <w:rPr>
          <w:rFonts w:ascii="Times New Roman" w:cs="Times New Roman" w:hAnsi="Times New Roman"/>
          <w:sz w:val="24"/>
          <w:szCs w:val="24"/>
        </w:rPr>
        <w:t>sitively impact health and well</w:t>
      </w:r>
      <w:r>
        <w:rPr>
          <w:rFonts w:ascii="Times New Roman" w:cs="Times New Roman" w:hAnsi="Times New Roman"/>
          <w:sz w:val="24"/>
          <w:szCs w:val="24"/>
        </w:rPr>
        <w:t>being,</w:t>
      </w:r>
      <w:r>
        <w:rPr>
          <w:rFonts w:ascii="Times New Roman" w:cs="Times New Roman" w:hAnsi="Times New Roman"/>
          <w:sz w:val="24"/>
          <w:szCs w:val="24"/>
        </w:rPr>
        <w:t xml:space="preserve"> </w:t>
      </w:r>
      <w:r>
        <w:rPr>
          <w:rFonts w:ascii="Times New Roman" w:cs="Times New Roman" w:hAnsi="Times New Roman"/>
          <w:sz w:val="24"/>
          <w:szCs w:val="24"/>
        </w:rPr>
        <w:t>influencing residential property location choices. (Irwin,2002) describe environmental amenities as the natural and scenic qualities of an area,</w:t>
      </w:r>
      <w:r>
        <w:rPr>
          <w:rFonts w:ascii="Times New Roman" w:cs="Times New Roman" w:hAnsi="Times New Roman"/>
          <w:sz w:val="24"/>
          <w:szCs w:val="24"/>
        </w:rPr>
        <w:t xml:space="preserve"> </w:t>
      </w:r>
      <w:r>
        <w:rPr>
          <w:rFonts w:ascii="Times New Roman" w:cs="Times New Roman" w:hAnsi="Times New Roman"/>
          <w:sz w:val="24"/>
          <w:szCs w:val="24"/>
        </w:rPr>
        <w:t>such as beaches,</w:t>
      </w:r>
      <w:r>
        <w:rPr>
          <w:rFonts w:ascii="Times New Roman" w:cs="Times New Roman" w:hAnsi="Times New Roman"/>
          <w:sz w:val="24"/>
          <w:szCs w:val="24"/>
        </w:rPr>
        <w:t xml:space="preserve"> </w:t>
      </w:r>
      <w:r>
        <w:rPr>
          <w:rFonts w:ascii="Times New Roman" w:cs="Times New Roman" w:hAnsi="Times New Roman"/>
          <w:sz w:val="24"/>
          <w:szCs w:val="24"/>
        </w:rPr>
        <w:t>mountains or forests which can positively impact residential property location choices, with individuals interested in areas with access to natural beauty.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Infrastructures and Amenities Factors, this includes roads,</w:t>
      </w:r>
      <w:r>
        <w:rPr>
          <w:rFonts w:ascii="Times New Roman" w:cs="Times New Roman" w:hAnsi="Times New Roman"/>
          <w:sz w:val="24"/>
          <w:szCs w:val="24"/>
        </w:rPr>
        <w:t xml:space="preserve"> </w:t>
      </w:r>
      <w:r>
        <w:rPr>
          <w:rFonts w:ascii="Times New Roman" w:cs="Times New Roman" w:hAnsi="Times New Roman"/>
          <w:sz w:val="24"/>
          <w:szCs w:val="24"/>
        </w:rPr>
        <w:t>water supply,</w:t>
      </w:r>
      <w:r>
        <w:rPr>
          <w:rFonts w:ascii="Times New Roman" w:cs="Times New Roman" w:hAnsi="Times New Roman"/>
          <w:sz w:val="24"/>
          <w:szCs w:val="24"/>
        </w:rPr>
        <w:t xml:space="preserve"> </w:t>
      </w:r>
      <w:r>
        <w:rPr>
          <w:rFonts w:ascii="Times New Roman" w:cs="Times New Roman" w:hAnsi="Times New Roman"/>
          <w:sz w:val="24"/>
          <w:szCs w:val="24"/>
        </w:rPr>
        <w:t>electricity and telecommunications,</w:t>
      </w:r>
      <w:r>
        <w:rPr>
          <w:rFonts w:ascii="Times New Roman" w:cs="Times New Roman" w:hAnsi="Times New Roman"/>
          <w:sz w:val="24"/>
          <w:szCs w:val="24"/>
        </w:rPr>
        <w:t xml:space="preserve"> </w:t>
      </w:r>
      <w:r>
        <w:rPr>
          <w:rFonts w:ascii="Times New Roman" w:cs="Times New Roman" w:hAnsi="Times New Roman"/>
          <w:sz w:val="24"/>
          <w:szCs w:val="24"/>
        </w:rPr>
        <w:t>significantly impact residential property location choices (Ojo</w:t>
      </w:r>
      <w:r>
        <w:rPr>
          <w:rFonts w:ascii="Times New Roman" w:cs="Times New Roman" w:hAnsi="Times New Roman"/>
          <w:sz w:val="24"/>
          <w:szCs w:val="24"/>
        </w:rPr>
        <w:t>,2013</w:t>
      </w:r>
      <w:r>
        <w:rPr>
          <w:rFonts w:ascii="Times New Roman" w:cs="Times New Roman" w:hAnsi="Times New Roman"/>
          <w:sz w:val="24"/>
          <w:szCs w:val="24"/>
        </w:rPr>
        <w:t>; Babatunde,2018).Residents tend to prefer areas with reliable and efficient services. (Handy</w:t>
      </w:r>
      <w:r>
        <w:rPr>
          <w:rFonts w:ascii="Times New Roman" w:cs="Times New Roman" w:hAnsi="Times New Roman"/>
          <w:sz w:val="24"/>
          <w:szCs w:val="24"/>
        </w:rPr>
        <w:t>,1996</w:t>
      </w:r>
      <w:r>
        <w:rPr>
          <w:rFonts w:ascii="Times New Roman" w:cs="Times New Roman" w:hAnsi="Times New Roman"/>
          <w:sz w:val="24"/>
          <w:szCs w:val="24"/>
        </w:rPr>
        <w:t>) refer road network and accessibility as the quality and connectivity of roads in a given area which can positively impact residential property location choice. (Cervero,2002), describe public transportation as the availability and quality of public transportation such as buses,</w:t>
      </w:r>
      <w:r>
        <w:rPr>
          <w:rFonts w:ascii="Times New Roman" w:cs="Times New Roman" w:hAnsi="Times New Roman"/>
          <w:sz w:val="24"/>
          <w:szCs w:val="24"/>
        </w:rPr>
        <w:t xml:space="preserve"> </w:t>
      </w:r>
      <w:r>
        <w:rPr>
          <w:rFonts w:ascii="Times New Roman" w:cs="Times New Roman" w:hAnsi="Times New Roman"/>
          <w:sz w:val="24"/>
          <w:szCs w:val="24"/>
        </w:rPr>
        <w:t>trains,</w:t>
      </w:r>
      <w:r>
        <w:rPr>
          <w:rFonts w:ascii="Times New Roman" w:cs="Times New Roman" w:hAnsi="Times New Roman"/>
          <w:sz w:val="24"/>
          <w:szCs w:val="24"/>
        </w:rPr>
        <w:t xml:space="preserve"> </w:t>
      </w:r>
      <w:r>
        <w:rPr>
          <w:rFonts w:ascii="Times New Roman" w:cs="Times New Roman" w:hAnsi="Times New Roman"/>
          <w:sz w:val="24"/>
          <w:szCs w:val="24"/>
        </w:rPr>
        <w:t>and subways are access to reliable and efficient public transportation can positively impact residential property location choice. (Lee,2015),define schools and educational institution as the availability and quality of schools,</w:t>
      </w:r>
      <w:r>
        <w:rPr>
          <w:rFonts w:ascii="Times New Roman" w:cs="Times New Roman" w:hAnsi="Times New Roman"/>
          <w:sz w:val="24"/>
          <w:szCs w:val="24"/>
        </w:rPr>
        <w:t xml:space="preserve"> </w:t>
      </w:r>
      <w:r>
        <w:rPr>
          <w:rFonts w:ascii="Times New Roman" w:cs="Times New Roman" w:hAnsi="Times New Roman"/>
          <w:sz w:val="24"/>
          <w:szCs w:val="24"/>
        </w:rPr>
        <w:t>universities,</w:t>
      </w:r>
      <w:r>
        <w:rPr>
          <w:rFonts w:ascii="Times New Roman" w:cs="Times New Roman" w:hAnsi="Times New Roman"/>
          <w:sz w:val="24"/>
          <w:szCs w:val="24"/>
        </w:rPr>
        <w:t xml:space="preserve"> </w:t>
      </w:r>
      <w:r>
        <w:rPr>
          <w:rFonts w:ascii="Times New Roman" w:cs="Times New Roman" w:hAnsi="Times New Roman"/>
          <w:sz w:val="24"/>
          <w:szCs w:val="24"/>
        </w:rPr>
        <w:t>polytechnics and other educational institution in a given area whereby it can positively impact residential property location choice with good access to quality educational institution. (Kumar,2009), refers healthcare facilities as the availability and quality of hospitals,</w:t>
      </w:r>
      <w:r>
        <w:rPr>
          <w:rFonts w:ascii="Times New Roman" w:cs="Times New Roman" w:hAnsi="Times New Roman"/>
          <w:sz w:val="24"/>
          <w:szCs w:val="24"/>
        </w:rPr>
        <w:t xml:space="preserve"> </w:t>
      </w:r>
      <w:r>
        <w:rPr>
          <w:rFonts w:ascii="Times New Roman" w:cs="Times New Roman" w:hAnsi="Times New Roman"/>
          <w:sz w:val="24"/>
          <w:szCs w:val="24"/>
        </w:rPr>
        <w:t>clinics and other healthcare services in a given area which can positively impact residential property location choice with accessibility to this healthcare facilities. (Kaplan,1995) describe recreational facilities and open spaces as the quality and availability of parks,</w:t>
      </w:r>
      <w:r>
        <w:rPr>
          <w:rFonts w:ascii="Times New Roman" w:cs="Times New Roman" w:hAnsi="Times New Roman"/>
          <w:sz w:val="24"/>
          <w:szCs w:val="24"/>
        </w:rPr>
        <w:t xml:space="preserve"> </w:t>
      </w:r>
      <w:r>
        <w:rPr>
          <w:rFonts w:ascii="Times New Roman" w:cs="Times New Roman" w:hAnsi="Times New Roman"/>
          <w:sz w:val="24"/>
          <w:szCs w:val="24"/>
        </w:rPr>
        <w:t>gardens,</w:t>
      </w:r>
      <w:r>
        <w:rPr>
          <w:rFonts w:ascii="Times New Roman" w:cs="Times New Roman" w:hAnsi="Times New Roman"/>
          <w:sz w:val="24"/>
          <w:szCs w:val="24"/>
        </w:rPr>
        <w:t xml:space="preserve"> </w:t>
      </w:r>
      <w:r>
        <w:rPr>
          <w:rFonts w:ascii="Times New Roman" w:cs="Times New Roman" w:hAnsi="Times New Roman"/>
          <w:sz w:val="24"/>
          <w:szCs w:val="24"/>
        </w:rPr>
        <w:t>playgrounds,</w:t>
      </w:r>
      <w:r>
        <w:rPr>
          <w:rFonts w:ascii="Times New Roman" w:cs="Times New Roman" w:hAnsi="Times New Roman"/>
          <w:sz w:val="24"/>
          <w:szCs w:val="24"/>
        </w:rPr>
        <w:t xml:space="preserve"> </w:t>
      </w:r>
      <w:r>
        <w:rPr>
          <w:rFonts w:ascii="Times New Roman" w:cs="Times New Roman" w:hAnsi="Times New Roman"/>
          <w:sz w:val="24"/>
          <w:szCs w:val="24"/>
        </w:rPr>
        <w:t>and other recreational facilities in a given area which can positively impact residential property location choice.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Housing Characteristics such as types,</w:t>
      </w:r>
      <w:r>
        <w:rPr>
          <w:rFonts w:ascii="Times New Roman" w:cs="Times New Roman" w:hAnsi="Times New Roman"/>
          <w:sz w:val="24"/>
          <w:szCs w:val="24"/>
        </w:rPr>
        <w:t xml:space="preserve"> </w:t>
      </w:r>
      <w:r>
        <w:rPr>
          <w:rFonts w:ascii="Times New Roman" w:cs="Times New Roman" w:hAnsi="Times New Roman"/>
          <w:sz w:val="24"/>
          <w:szCs w:val="24"/>
        </w:rPr>
        <w:t>sizes,</w:t>
      </w:r>
      <w:r>
        <w:rPr>
          <w:rFonts w:ascii="Times New Roman" w:cs="Times New Roman" w:hAnsi="Times New Roman"/>
          <w:sz w:val="24"/>
          <w:szCs w:val="24"/>
        </w:rPr>
        <w:t xml:space="preserve"> </w:t>
      </w:r>
      <w:r>
        <w:rPr>
          <w:rFonts w:ascii="Times New Roman" w:cs="Times New Roman" w:hAnsi="Times New Roman"/>
          <w:sz w:val="24"/>
          <w:szCs w:val="24"/>
        </w:rPr>
        <w:t>quality,</w:t>
      </w:r>
      <w:r>
        <w:rPr>
          <w:rFonts w:ascii="Times New Roman" w:cs="Times New Roman" w:hAnsi="Times New Roman"/>
          <w:sz w:val="24"/>
          <w:szCs w:val="24"/>
        </w:rPr>
        <w:t xml:space="preserve"> </w:t>
      </w:r>
      <w:r>
        <w:rPr>
          <w:rFonts w:ascii="Times New Roman" w:cs="Times New Roman" w:hAnsi="Times New Roman"/>
          <w:sz w:val="24"/>
          <w:szCs w:val="24"/>
        </w:rPr>
        <w:t>and affordability also influence residential property location choices (Ogunsanya</w:t>
      </w:r>
      <w:r>
        <w:rPr>
          <w:rFonts w:ascii="Times New Roman" w:cs="Times New Roman" w:hAnsi="Times New Roman"/>
          <w:sz w:val="24"/>
          <w:szCs w:val="24"/>
        </w:rPr>
        <w:t>,2011,Ade</w:t>
      </w:r>
      <w:r>
        <w:rPr>
          <w:rFonts w:ascii="Times New Roman" w:cs="Times New Roman" w:hAnsi="Times New Roman"/>
          <w:sz w:val="24"/>
          <w:szCs w:val="24"/>
        </w:rPr>
        <w:t xml:space="preserve"> wale,2017). For instance,</w:t>
      </w:r>
      <w:r>
        <w:rPr>
          <w:rFonts w:ascii="Times New Roman" w:cs="Times New Roman" w:hAnsi="Times New Roman"/>
          <w:sz w:val="24"/>
          <w:szCs w:val="24"/>
        </w:rPr>
        <w:t xml:space="preserve"> </w:t>
      </w:r>
      <w:r>
        <w:rPr>
          <w:rFonts w:ascii="Times New Roman" w:cs="Times New Roman" w:hAnsi="Times New Roman"/>
          <w:sz w:val="24"/>
          <w:szCs w:val="24"/>
        </w:rPr>
        <w:t xml:space="preserve">residents </w:t>
      </w:r>
      <w:r>
        <w:rPr>
          <w:rFonts w:ascii="Times New Roman" w:cs="Times New Roman" w:hAnsi="Times New Roman"/>
          <w:sz w:val="24"/>
          <w:szCs w:val="24"/>
        </w:rPr>
        <w:t>may prioritize area with modern and well-maintained housing stock. (Kumar,2009) refer housing types as the physical structure and design of a dwelling unit,</w:t>
      </w:r>
      <w:r>
        <w:rPr>
          <w:rFonts w:ascii="Times New Roman" w:cs="Times New Roman" w:hAnsi="Times New Roman"/>
          <w:sz w:val="24"/>
          <w:szCs w:val="24"/>
        </w:rPr>
        <w:t xml:space="preserve"> </w:t>
      </w:r>
      <w:r>
        <w:rPr>
          <w:rFonts w:ascii="Times New Roman" w:cs="Times New Roman" w:hAnsi="Times New Roman"/>
          <w:sz w:val="24"/>
          <w:szCs w:val="24"/>
        </w:rPr>
        <w:t>such as apartment,</w:t>
      </w:r>
      <w:r>
        <w:rPr>
          <w:rFonts w:ascii="Times New Roman" w:cs="Times New Roman" w:hAnsi="Times New Roman"/>
          <w:sz w:val="24"/>
          <w:szCs w:val="24"/>
        </w:rPr>
        <w:t xml:space="preserve"> </w:t>
      </w:r>
      <w:r>
        <w:rPr>
          <w:rFonts w:ascii="Times New Roman" w:cs="Times New Roman" w:hAnsi="Times New Roman"/>
          <w:sz w:val="24"/>
          <w:szCs w:val="24"/>
        </w:rPr>
        <w:t>house,</w:t>
      </w:r>
      <w:r>
        <w:rPr>
          <w:rFonts w:ascii="Times New Roman" w:cs="Times New Roman" w:hAnsi="Times New Roman"/>
          <w:sz w:val="24"/>
          <w:szCs w:val="24"/>
        </w:rPr>
        <w:t xml:space="preserve"> </w:t>
      </w:r>
      <w:r>
        <w:rPr>
          <w:rFonts w:ascii="Times New Roman" w:cs="Times New Roman" w:hAnsi="Times New Roman"/>
          <w:sz w:val="24"/>
          <w:szCs w:val="24"/>
        </w:rPr>
        <w:t>or condominium which can impact residential property location choice with some individuals is interested in detached houses and other prefer apartments. (Ozo</w:t>
      </w:r>
      <w:r>
        <w:rPr>
          <w:rFonts w:ascii="Times New Roman" w:cs="Times New Roman" w:hAnsi="Times New Roman"/>
          <w:sz w:val="24"/>
          <w:szCs w:val="24"/>
        </w:rPr>
        <w:t>,2015</w:t>
      </w:r>
      <w:r>
        <w:rPr>
          <w:rFonts w:ascii="Times New Roman" w:cs="Times New Roman" w:hAnsi="Times New Roman"/>
          <w:sz w:val="24"/>
          <w:szCs w:val="24"/>
        </w:rPr>
        <w:t>) describe housing size and layout as the physical dimensions and configuration of a dwelling unit which could impact residential property location choice,</w:t>
      </w:r>
      <w:r>
        <w:rPr>
          <w:rFonts w:ascii="Times New Roman" w:cs="Times New Roman" w:hAnsi="Times New Roman"/>
          <w:sz w:val="24"/>
          <w:szCs w:val="24"/>
        </w:rPr>
        <w:t xml:space="preserve"> </w:t>
      </w:r>
      <w:r>
        <w:rPr>
          <w:rFonts w:ascii="Times New Roman" w:cs="Times New Roman" w:hAnsi="Times New Roman"/>
          <w:sz w:val="24"/>
          <w:szCs w:val="24"/>
        </w:rPr>
        <w:t>with individual that prefer larger or more spacious homes.(Lee,2015) refer housing quality and condition as the physical state and maintenance of a dwelling unit which can impact residential property location choice with some individuals that prefer well maintained or newly constructed houses. (Kumar,2009) define housing affordability as the financial feasibility of purchasing or renting a dwelling unit which could impact residential property location choice with some individuals interested in more affordable housing option.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Accessibility and transportation such as priority to public transportation,</w:t>
      </w:r>
      <w:r>
        <w:rPr>
          <w:rFonts w:ascii="Times New Roman" w:cs="Times New Roman" w:hAnsi="Times New Roman"/>
          <w:sz w:val="24"/>
          <w:szCs w:val="24"/>
        </w:rPr>
        <w:t xml:space="preserve"> </w:t>
      </w:r>
      <w:r>
        <w:rPr>
          <w:rFonts w:ascii="Times New Roman" w:cs="Times New Roman" w:hAnsi="Times New Roman"/>
          <w:sz w:val="24"/>
          <w:szCs w:val="24"/>
        </w:rPr>
        <w:t>roads and airports can also influence residential property location choice (</w:t>
      </w:r>
      <w:r>
        <w:rPr>
          <w:rFonts w:ascii="Times New Roman" w:cs="Times New Roman" w:hAnsi="Times New Roman"/>
          <w:sz w:val="24"/>
          <w:szCs w:val="24"/>
        </w:rPr>
        <w:t>Ojo</w:t>
      </w:r>
      <w:r>
        <w:rPr>
          <w:rFonts w:ascii="Times New Roman" w:cs="Times New Roman" w:hAnsi="Times New Roman"/>
          <w:sz w:val="24"/>
          <w:szCs w:val="24"/>
        </w:rPr>
        <w:t>, 2013, Babatunde</w:t>
      </w:r>
      <w:r>
        <w:rPr>
          <w:rFonts w:ascii="Times New Roman" w:cs="Times New Roman" w:hAnsi="Times New Roman"/>
          <w:sz w:val="24"/>
          <w:szCs w:val="24"/>
        </w:rPr>
        <w:t>,2018</w:t>
      </w:r>
      <w:r>
        <w:rPr>
          <w:rFonts w:ascii="Times New Roman" w:cs="Times New Roman" w:hAnsi="Times New Roman"/>
          <w:sz w:val="24"/>
          <w:szCs w:val="24"/>
        </w:rPr>
        <w:t xml:space="preserve">). Residents prioritize areas with good accessibility and transportation options. (Handy,1996) refers walking and cycling infrastructure refers to the availability and quality of pedestrian and cycling paths ,bike lanes and other infrastructure that supports non-motorized transportation can positively impact residential property location choice as it provides a safe and convenient way to travel.(Kumar,2009), describe road network and traffic conditions as the quality and capacity of the road </w:t>
      </w:r>
      <w:r>
        <w:rPr>
          <w:rFonts w:ascii="Times New Roman" w:cs="Times New Roman" w:hAnsi="Times New Roman"/>
          <w:sz w:val="24"/>
          <w:szCs w:val="24"/>
        </w:rPr>
        <w:t>network,as</w:t>
      </w:r>
      <w:r>
        <w:rPr>
          <w:rFonts w:ascii="Times New Roman" w:cs="Times New Roman" w:hAnsi="Times New Roman"/>
          <w:sz w:val="24"/>
          <w:szCs w:val="24"/>
        </w:rPr>
        <w:t xml:space="preserve"> well as the level of traffic congestion which negatively impact residential property location choices, as traffic congestion and poor road condition can increase travel time and reduce quality of life. (Ozo,2015) refer parking and storage facilities as the availability and quality of parking space and storage facilities for residents which can positively impact residential property location </w:t>
      </w:r>
      <w:r>
        <w:rPr>
          <w:rFonts w:ascii="Times New Roman" w:cs="Times New Roman" w:hAnsi="Times New Roman"/>
          <w:sz w:val="24"/>
          <w:szCs w:val="24"/>
        </w:rPr>
        <w:t>choice,as</w:t>
      </w:r>
      <w:r>
        <w:rPr>
          <w:rFonts w:ascii="Times New Roman" w:cs="Times New Roman" w:hAnsi="Times New Roman"/>
          <w:sz w:val="24"/>
          <w:szCs w:val="24"/>
        </w:rPr>
        <w:t xml:space="preserve"> they provide residents with convenient and secure parking </w:t>
      </w:r>
      <w:r>
        <w:rPr>
          <w:rFonts w:ascii="Times New Roman" w:cs="Times New Roman" w:hAnsi="Times New Roman"/>
          <w:sz w:val="24"/>
          <w:szCs w:val="24"/>
        </w:rPr>
        <w:t>storage option. Income and affordability (Gabriel &amp; Rosenthal 2015)</w:t>
      </w:r>
      <w:r>
        <w:rPr>
          <w:rFonts w:ascii="Times New Roman" w:cs="Times New Roman" w:hAnsi="Times New Roman"/>
          <w:sz w:val="24"/>
          <w:szCs w:val="24"/>
        </w:rPr>
        <w:t>,studies</w:t>
      </w:r>
      <w:r>
        <w:rPr>
          <w:rFonts w:ascii="Times New Roman" w:cs="Times New Roman" w:hAnsi="Times New Roman"/>
          <w:sz w:val="24"/>
          <w:szCs w:val="24"/>
        </w:rPr>
        <w:t xml:space="preserve"> have shown that income level and affordability play a significant role in determining residential property location choice. The built environment not only affects the travel behavior of an individual,</w:t>
      </w:r>
      <w:r>
        <w:rPr>
          <w:rFonts w:ascii="Times New Roman" w:cs="Times New Roman" w:hAnsi="Times New Roman"/>
          <w:sz w:val="24"/>
          <w:szCs w:val="24"/>
        </w:rPr>
        <w:t xml:space="preserve"> </w:t>
      </w:r>
      <w:r>
        <w:rPr>
          <w:rFonts w:ascii="Times New Roman" w:cs="Times New Roman" w:hAnsi="Times New Roman"/>
          <w:sz w:val="24"/>
          <w:szCs w:val="24"/>
        </w:rPr>
        <w:t>but it also influence the choice of residential property location,</w:t>
      </w:r>
      <w:r>
        <w:rPr>
          <w:rFonts w:ascii="Times New Roman" w:cs="Times New Roman" w:hAnsi="Times New Roman"/>
          <w:sz w:val="24"/>
          <w:szCs w:val="24"/>
        </w:rPr>
        <w:t xml:space="preserve"> </w:t>
      </w:r>
      <w:r>
        <w:rPr>
          <w:rFonts w:ascii="Times New Roman" w:cs="Times New Roman" w:hAnsi="Times New Roman"/>
          <w:sz w:val="24"/>
          <w:szCs w:val="24"/>
        </w:rPr>
        <w:t xml:space="preserve">this concept </w:t>
      </w:r>
      <w:r>
        <w:rPr>
          <w:rFonts w:ascii="Times New Roman" w:cs="Times New Roman" w:hAnsi="Times New Roman"/>
          <w:sz w:val="24"/>
          <w:szCs w:val="24"/>
        </w:rPr>
        <w:t>as</w:t>
      </w:r>
      <w:r>
        <w:rPr>
          <w:rFonts w:ascii="Times New Roman" w:cs="Times New Roman" w:hAnsi="Times New Roman"/>
          <w:sz w:val="24"/>
          <w:szCs w:val="24"/>
        </w:rPr>
        <w:t xml:space="preserve"> been explored and researched for several decades with the first models of location property choices dating back</w:t>
      </w:r>
      <w:r>
        <w:rPr>
          <w:rFonts w:ascii="Times New Roman" w:cs="Times New Roman" w:hAnsi="Times New Roman"/>
          <w:sz w:val="24"/>
          <w:szCs w:val="24"/>
        </w:rPr>
        <w:t xml:space="preserve"> to 1978,when microeconomic theo</w:t>
      </w:r>
      <w:r>
        <w:rPr>
          <w:rFonts w:ascii="Times New Roman" w:cs="Times New Roman" w:hAnsi="Times New Roman"/>
          <w:sz w:val="24"/>
          <w:szCs w:val="24"/>
        </w:rPr>
        <w:t>ry was applied to model location choices (McFadden,1978). Since then numerous studies have been conducted to identify the various factors that influence residential property location choices across the world.</w:t>
      </w:r>
      <w:r>
        <w:rPr>
          <w:rFonts w:ascii="Times New Roman" w:cs="Times New Roman" w:hAnsi="Times New Roman"/>
          <w:sz w:val="24"/>
          <w:szCs w:val="24"/>
        </w:rPr>
        <w:t xml:space="preserve"> Over</w:t>
      </w:r>
      <w:r>
        <w:rPr>
          <w:rFonts w:ascii="Times New Roman" w:cs="Times New Roman" w:hAnsi="Times New Roman"/>
          <w:sz w:val="24"/>
          <w:szCs w:val="24"/>
        </w:rPr>
        <w:t>all,</w:t>
      </w:r>
      <w:r>
        <w:rPr>
          <w:rFonts w:ascii="Times New Roman" w:cs="Times New Roman" w:hAnsi="Times New Roman"/>
          <w:sz w:val="24"/>
          <w:szCs w:val="24"/>
        </w:rPr>
        <w:t xml:space="preserve"> </w:t>
      </w:r>
      <w:r>
        <w:rPr>
          <w:rFonts w:ascii="Times New Roman" w:cs="Times New Roman" w:hAnsi="Times New Roman"/>
          <w:sz w:val="24"/>
          <w:szCs w:val="24"/>
        </w:rPr>
        <w:t xml:space="preserve">the literature indicate that the built environment plays a crucial role in shaping both residential and work place location choices and understanding the factors that influence these choices can help policymakers and urban planners to create more </w:t>
      </w:r>
      <w:r>
        <w:rPr>
          <w:rFonts w:ascii="Times New Roman" w:cs="Times New Roman" w:hAnsi="Times New Roman"/>
          <w:sz w:val="24"/>
          <w:szCs w:val="24"/>
        </w:rPr>
        <w:t>liveable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sustainable,</w:t>
      </w:r>
      <w:r>
        <w:rPr>
          <w:rFonts w:ascii="Times New Roman" w:cs="Times New Roman" w:hAnsi="Times New Roman"/>
          <w:sz w:val="24"/>
          <w:szCs w:val="24"/>
        </w:rPr>
        <w:t xml:space="preserve"> </w:t>
      </w:r>
      <w:r>
        <w:rPr>
          <w:rFonts w:ascii="Times New Roman" w:cs="Times New Roman" w:hAnsi="Times New Roman"/>
          <w:sz w:val="24"/>
          <w:szCs w:val="24"/>
        </w:rPr>
        <w:t>and equitable communities.it is observed that the factors influencing residential property location choices vary from place to place and cannot be generalized.</w:t>
      </w:r>
      <w:r>
        <w:rPr>
          <w:rFonts w:ascii="Times New Roman" w:cs="Times New Roman" w:hAnsi="Times New Roman"/>
          <w:sz w:val="24"/>
          <w:szCs w:val="24"/>
        </w:rPr>
        <w:t xml:space="preserve"> </w:t>
      </w:r>
      <w:r>
        <w:rPr>
          <w:rFonts w:ascii="Times New Roman" w:cs="Times New Roman" w:hAnsi="Times New Roman"/>
          <w:sz w:val="24"/>
          <w:szCs w:val="24"/>
        </w:rPr>
        <w:t>This highlights the issue of direct transferability,</w:t>
      </w:r>
      <w:r>
        <w:rPr>
          <w:rFonts w:ascii="Times New Roman" w:cs="Times New Roman" w:hAnsi="Times New Roman"/>
          <w:sz w:val="24"/>
          <w:szCs w:val="24"/>
        </w:rPr>
        <w:t xml:space="preserve"> </w:t>
      </w:r>
      <w:r>
        <w:rPr>
          <w:rFonts w:ascii="Times New Roman" w:cs="Times New Roman" w:hAnsi="Times New Roman"/>
          <w:sz w:val="24"/>
          <w:szCs w:val="24"/>
        </w:rPr>
        <w:t>where a model or policymakers developed for one location may not necessarily work for another location.</w:t>
      </w:r>
      <w:r>
        <w:rPr>
          <w:rFonts w:ascii="Times New Roman" w:cs="Times New Roman" w:hAnsi="Times New Roman"/>
          <w:sz w:val="24"/>
          <w:szCs w:val="24"/>
        </w:rPr>
        <w:t xml:space="preserve"> </w:t>
      </w:r>
      <w:r>
        <w:rPr>
          <w:rFonts w:ascii="Times New Roman" w:cs="Times New Roman" w:hAnsi="Times New Roman"/>
          <w:sz w:val="24"/>
          <w:szCs w:val="24"/>
        </w:rPr>
        <w:t>Further,</w:t>
      </w:r>
      <w:r>
        <w:rPr>
          <w:rFonts w:ascii="Times New Roman" w:cs="Times New Roman" w:hAnsi="Times New Roman"/>
          <w:sz w:val="24"/>
          <w:szCs w:val="24"/>
        </w:rPr>
        <w:t xml:space="preserve"> </w:t>
      </w:r>
      <w:r>
        <w:rPr>
          <w:rFonts w:ascii="Times New Roman" w:cs="Times New Roman" w:hAnsi="Times New Roman"/>
          <w:sz w:val="24"/>
          <w:szCs w:val="24"/>
        </w:rPr>
        <w:t>most existing literature focuses on developed countries,</w:t>
      </w:r>
      <w:r>
        <w:rPr>
          <w:rFonts w:ascii="Times New Roman" w:cs="Times New Roman" w:hAnsi="Times New Roman"/>
          <w:sz w:val="24"/>
          <w:szCs w:val="24"/>
        </w:rPr>
        <w:t xml:space="preserve"> </w:t>
      </w:r>
      <w:r>
        <w:rPr>
          <w:rFonts w:ascii="Times New Roman" w:cs="Times New Roman" w:hAnsi="Times New Roman"/>
          <w:sz w:val="24"/>
          <w:szCs w:val="24"/>
        </w:rPr>
        <w:t>and there is a limited understanding of the influencing factors in developing countries such as India.</w:t>
      </w:r>
      <w:r>
        <w:rPr>
          <w:rFonts w:ascii="Times New Roman" w:cs="Times New Roman" w:hAnsi="Times New Roman"/>
          <w:sz w:val="24"/>
          <w:szCs w:val="24"/>
        </w:rPr>
        <w:t xml:space="preserve"> </w:t>
      </w:r>
      <w:r>
        <w:rPr>
          <w:rFonts w:ascii="Times New Roman" w:cs="Times New Roman" w:hAnsi="Times New Roman"/>
          <w:sz w:val="24"/>
          <w:szCs w:val="24"/>
        </w:rPr>
        <w:t xml:space="preserve">Most of this past studies </w:t>
      </w:r>
      <w:r>
        <w:rPr>
          <w:rFonts w:ascii="Times New Roman" w:cs="Times New Roman" w:hAnsi="Times New Roman"/>
          <w:sz w:val="24"/>
          <w:szCs w:val="24"/>
        </w:rPr>
        <w:t>have</w:t>
      </w:r>
      <w:r>
        <w:rPr>
          <w:rFonts w:ascii="Times New Roman" w:cs="Times New Roman" w:hAnsi="Times New Roman"/>
          <w:sz w:val="24"/>
          <w:szCs w:val="24"/>
        </w:rPr>
        <w:t xml:space="preserve"> explored the factors affecting an individual or household choice of residential property location in a whole city without considering the nuances of specific communities or neighborhoods.</w:t>
      </w:r>
      <w:r>
        <w:rPr>
          <w:rFonts w:ascii="Times New Roman" w:cs="Times New Roman" w:hAnsi="Times New Roman"/>
          <w:sz w:val="24"/>
          <w:szCs w:val="24"/>
        </w:rPr>
        <w:t xml:space="preserve"> </w:t>
      </w:r>
      <w:r>
        <w:rPr>
          <w:rFonts w:ascii="Times New Roman" w:cs="Times New Roman" w:hAnsi="Times New Roman"/>
          <w:sz w:val="24"/>
          <w:szCs w:val="24"/>
        </w:rPr>
        <w:t xml:space="preserve">The present study seeks to address </w:t>
      </w:r>
      <w:r>
        <w:rPr>
          <w:rFonts w:ascii="Times New Roman" w:cs="Times New Roman" w:hAnsi="Times New Roman"/>
          <w:sz w:val="24"/>
          <w:szCs w:val="24"/>
        </w:rPr>
        <w:t>this gaps</w:t>
      </w:r>
      <w:r>
        <w:rPr>
          <w:rFonts w:ascii="Times New Roman" w:cs="Times New Roman" w:hAnsi="Times New Roman"/>
          <w:sz w:val="24"/>
          <w:szCs w:val="24"/>
        </w:rPr>
        <w:t xml:space="preserve"> by investigating the factors that influence residential property location choices in the context of integrated township,</w:t>
      </w:r>
      <w:r>
        <w:rPr>
          <w:rFonts w:ascii="Times New Roman" w:cs="Times New Roman" w:hAnsi="Times New Roman"/>
          <w:sz w:val="24"/>
          <w:szCs w:val="24"/>
        </w:rPr>
        <w:t xml:space="preserve"> </w:t>
      </w:r>
      <w:r>
        <w:rPr>
          <w:rFonts w:ascii="Times New Roman" w:cs="Times New Roman" w:hAnsi="Times New Roman"/>
          <w:sz w:val="24"/>
          <w:szCs w:val="24"/>
        </w:rPr>
        <w:t>which are mixed-used communities that includes residential,</w:t>
      </w:r>
      <w:r>
        <w:rPr>
          <w:rFonts w:ascii="Times New Roman" w:cs="Times New Roman" w:hAnsi="Times New Roman"/>
          <w:sz w:val="24"/>
          <w:szCs w:val="24"/>
        </w:rPr>
        <w:t xml:space="preserve"> </w:t>
      </w:r>
      <w:r>
        <w:rPr>
          <w:rFonts w:ascii="Times New Roman" w:cs="Times New Roman" w:hAnsi="Times New Roman"/>
          <w:sz w:val="24"/>
          <w:szCs w:val="24"/>
        </w:rPr>
        <w:t>commercial,</w:t>
      </w:r>
      <w:r>
        <w:rPr>
          <w:rFonts w:ascii="Times New Roman" w:cs="Times New Roman" w:hAnsi="Times New Roman"/>
          <w:sz w:val="24"/>
          <w:szCs w:val="24"/>
        </w:rPr>
        <w:t xml:space="preserve"> </w:t>
      </w:r>
      <w:r>
        <w:rPr>
          <w:rFonts w:ascii="Times New Roman" w:cs="Times New Roman" w:hAnsi="Times New Roman"/>
          <w:sz w:val="24"/>
          <w:szCs w:val="24"/>
        </w:rPr>
        <w:t>and institutional uses.</w:t>
      </w:r>
      <w:r>
        <w:rPr>
          <w:rFonts w:ascii="Times New Roman" w:cs="Times New Roman" w:hAnsi="Times New Roman"/>
          <w:sz w:val="24"/>
          <w:szCs w:val="24"/>
        </w:rPr>
        <w:t xml:space="preserve"> </w:t>
      </w:r>
      <w:r>
        <w:rPr>
          <w:rFonts w:ascii="Times New Roman" w:cs="Times New Roman" w:hAnsi="Times New Roman"/>
          <w:sz w:val="24"/>
          <w:szCs w:val="24"/>
        </w:rPr>
        <w:t>To do so,</w:t>
      </w:r>
      <w:r>
        <w:rPr>
          <w:rFonts w:ascii="Times New Roman" w:cs="Times New Roman" w:hAnsi="Times New Roman"/>
          <w:sz w:val="24"/>
          <w:szCs w:val="24"/>
        </w:rPr>
        <w:t xml:space="preserve"> </w:t>
      </w:r>
      <w:r>
        <w:rPr>
          <w:rFonts w:ascii="Times New Roman" w:cs="Times New Roman" w:hAnsi="Times New Roman"/>
          <w:sz w:val="24"/>
          <w:szCs w:val="24"/>
        </w:rPr>
        <w:t xml:space="preserve">the study aims to understand the </w:t>
      </w:r>
      <w:r>
        <w:rPr>
          <w:rFonts w:ascii="Times New Roman" w:cs="Times New Roman" w:hAnsi="Times New Roman"/>
          <w:sz w:val="24"/>
          <w:szCs w:val="24"/>
        </w:rPr>
        <w:t>factors that affects</w:t>
      </w:r>
      <w:r>
        <w:rPr>
          <w:rFonts w:ascii="Times New Roman" w:cs="Times New Roman" w:hAnsi="Times New Roman"/>
          <w:sz w:val="24"/>
          <w:szCs w:val="24"/>
        </w:rPr>
        <w:t xml:space="preserve"> residential property location choices of individuals who work at various employment centers within these integrated townships.</w:t>
      </w:r>
      <w:r>
        <w:rPr>
          <w:rFonts w:ascii="Times New Roman" w:cs="Times New Roman" w:hAnsi="Times New Roman"/>
          <w:sz w:val="24"/>
          <w:szCs w:val="24"/>
        </w:rPr>
        <w:t xml:space="preserve"> </w:t>
      </w:r>
      <w:r>
        <w:rPr>
          <w:rFonts w:ascii="Times New Roman" w:cs="Times New Roman" w:hAnsi="Times New Roman"/>
          <w:sz w:val="24"/>
          <w:szCs w:val="24"/>
        </w:rPr>
        <w:t xml:space="preserve">The findings of this study can help policymakers and </w:t>
      </w:r>
      <w:r>
        <w:rPr>
          <w:rFonts w:ascii="Times New Roman" w:cs="Times New Roman" w:hAnsi="Times New Roman"/>
          <w:sz w:val="24"/>
          <w:szCs w:val="24"/>
        </w:rPr>
        <w:t>urban planners to make informed decisions about the design and development of integrated townships in developing countries and thereby enhances the benefit offered by such communities as well as promote sustainable urban land use and transport growth.</w:t>
      </w:r>
      <w:r>
        <w:rPr>
          <w:rFonts w:ascii="Times New Roman" w:cs="Times New Roman" w:hAnsi="Times New Roman"/>
          <w:sz w:val="24"/>
          <w:szCs w:val="24"/>
        </w:rPr>
        <w:t xml:space="preserve"> </w:t>
      </w:r>
      <w:r>
        <w:rPr>
          <w:rFonts w:ascii="Times New Roman" w:cs="Times New Roman" w:hAnsi="Times New Roman"/>
          <w:sz w:val="24"/>
          <w:szCs w:val="24"/>
        </w:rPr>
        <w:t>Additionally,</w:t>
      </w:r>
      <w:r>
        <w:rPr>
          <w:rFonts w:ascii="Times New Roman" w:cs="Times New Roman" w:hAnsi="Times New Roman"/>
          <w:sz w:val="24"/>
          <w:szCs w:val="24"/>
        </w:rPr>
        <w:t xml:space="preserve"> </w:t>
      </w:r>
      <w:r>
        <w:rPr>
          <w:rFonts w:ascii="Times New Roman" w:cs="Times New Roman" w:hAnsi="Times New Roman"/>
          <w:sz w:val="24"/>
          <w:szCs w:val="24"/>
        </w:rPr>
        <w:t>this study highlights the need for more research in this area,</w:t>
      </w:r>
      <w:r>
        <w:rPr>
          <w:rFonts w:ascii="Times New Roman" w:cs="Times New Roman" w:hAnsi="Times New Roman"/>
          <w:sz w:val="24"/>
          <w:szCs w:val="24"/>
        </w:rPr>
        <w:t xml:space="preserve"> </w:t>
      </w:r>
      <w:r>
        <w:rPr>
          <w:rFonts w:ascii="Times New Roman" w:cs="Times New Roman" w:hAnsi="Times New Roman"/>
          <w:sz w:val="24"/>
          <w:szCs w:val="24"/>
        </w:rPr>
        <w:t>especially in developing countries to identify and address the unique challenges and opportunities presented by different contexts.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Economic Models look at variables such as housing price income and government decision making on housing (Lee,</w:t>
      </w:r>
      <w:r>
        <w:rPr>
          <w:rFonts w:ascii="Times New Roman" w:cs="Times New Roman" w:hAnsi="Times New Roman"/>
          <w:sz w:val="24"/>
          <w:szCs w:val="24"/>
        </w:rPr>
        <w:t xml:space="preserve"> </w:t>
      </w:r>
      <w:r>
        <w:rPr>
          <w:rFonts w:ascii="Times New Roman" w:cs="Times New Roman" w:hAnsi="Times New Roman"/>
          <w:sz w:val="24"/>
          <w:szCs w:val="24"/>
        </w:rPr>
        <w:t>1985)</w:t>
      </w:r>
      <w:r>
        <w:rPr>
          <w:rFonts w:ascii="Times New Roman" w:cs="Times New Roman" w:hAnsi="Times New Roman"/>
          <w:sz w:val="24"/>
          <w:szCs w:val="24"/>
        </w:rPr>
        <w:t>,there</w:t>
      </w:r>
      <w:r>
        <w:rPr>
          <w:rFonts w:ascii="Times New Roman" w:cs="Times New Roman" w:hAnsi="Times New Roman"/>
          <w:sz w:val="24"/>
          <w:szCs w:val="24"/>
        </w:rPr>
        <w:t xml:space="preserve"> is also the Social model,</w:t>
      </w:r>
      <w:r>
        <w:rPr>
          <w:rFonts w:ascii="Times New Roman" w:cs="Times New Roman" w:hAnsi="Times New Roman"/>
          <w:sz w:val="24"/>
          <w:szCs w:val="24"/>
        </w:rPr>
        <w:t xml:space="preserve"> </w:t>
      </w:r>
      <w:r>
        <w:rPr>
          <w:rFonts w:ascii="Times New Roman" w:cs="Times New Roman" w:hAnsi="Times New Roman"/>
          <w:sz w:val="24"/>
          <w:szCs w:val="24"/>
        </w:rPr>
        <w:t>which according to Rossi (1995) looks at life cycle as a critical determinant.</w:t>
      </w:r>
      <w:r>
        <w:rPr>
          <w:rFonts w:ascii="Times New Roman" w:cs="Times New Roman" w:hAnsi="Times New Roman"/>
          <w:sz w:val="24"/>
          <w:szCs w:val="24"/>
        </w:rPr>
        <w:t xml:space="preserve"> </w:t>
      </w:r>
      <w:r>
        <w:rPr>
          <w:rFonts w:ascii="Times New Roman" w:cs="Times New Roman" w:hAnsi="Times New Roman"/>
          <w:sz w:val="24"/>
          <w:szCs w:val="24"/>
        </w:rPr>
        <w:t xml:space="preserve">There is a wide range of variables used in them and according to </w:t>
      </w:r>
      <w:r>
        <w:rPr>
          <w:rFonts w:ascii="Times New Roman" w:cs="Times New Roman" w:hAnsi="Times New Roman"/>
          <w:sz w:val="24"/>
          <w:szCs w:val="24"/>
        </w:rPr>
        <w:t>Speare</w:t>
      </w:r>
      <w:r>
        <w:rPr>
          <w:rFonts w:ascii="Times New Roman" w:cs="Times New Roman" w:hAnsi="Times New Roman"/>
          <w:sz w:val="24"/>
          <w:szCs w:val="24"/>
        </w:rPr>
        <w:t xml:space="preserve"> (1974)</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residential property location choices could be based on availability of social amenities,</w:t>
      </w:r>
      <w:r>
        <w:rPr>
          <w:rFonts w:ascii="Times New Roman" w:cs="Times New Roman" w:hAnsi="Times New Roman"/>
          <w:sz w:val="24"/>
          <w:szCs w:val="24"/>
        </w:rPr>
        <w:t xml:space="preserve"> </w:t>
      </w:r>
      <w:r>
        <w:rPr>
          <w:rFonts w:ascii="Times New Roman" w:cs="Times New Roman" w:hAnsi="Times New Roman"/>
          <w:sz w:val="24"/>
          <w:szCs w:val="24"/>
        </w:rPr>
        <w:t>quality of school,</w:t>
      </w:r>
      <w:r>
        <w:rPr>
          <w:rFonts w:ascii="Times New Roman" w:cs="Times New Roman" w:hAnsi="Times New Roman"/>
          <w:sz w:val="24"/>
          <w:szCs w:val="24"/>
        </w:rPr>
        <w:t xml:space="preserve"> </w:t>
      </w:r>
      <w:r>
        <w:rPr>
          <w:rFonts w:ascii="Times New Roman" w:cs="Times New Roman" w:hAnsi="Times New Roman"/>
          <w:sz w:val="24"/>
          <w:szCs w:val="24"/>
        </w:rPr>
        <w:t>crime rate,</w:t>
      </w:r>
      <w:r>
        <w:rPr>
          <w:rFonts w:ascii="Times New Roman" w:cs="Times New Roman" w:hAnsi="Times New Roman"/>
          <w:sz w:val="24"/>
          <w:szCs w:val="24"/>
        </w:rPr>
        <w:t xml:space="preserve"> </w:t>
      </w:r>
      <w:r>
        <w:rPr>
          <w:rFonts w:ascii="Times New Roman" w:cs="Times New Roman" w:hAnsi="Times New Roman"/>
          <w:sz w:val="24"/>
          <w:szCs w:val="24"/>
        </w:rPr>
        <w:t>population of people in a given location and so 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literature on inter-urban location choices focus on three</w:t>
      </w:r>
      <w:r>
        <w:rPr>
          <w:rFonts w:ascii="Times New Roman" w:cs="Times New Roman" w:hAnsi="Times New Roman"/>
          <w:sz w:val="24"/>
          <w:szCs w:val="24"/>
        </w:rPr>
        <w:t xml:space="preserve"> </w:t>
      </w:r>
      <w:r>
        <w:rPr>
          <w:rFonts w:ascii="Times New Roman" w:cs="Times New Roman" w:hAnsi="Times New Roman"/>
          <w:sz w:val="24"/>
          <w:szCs w:val="24"/>
        </w:rPr>
        <w:t>(3) aspect of the process.</w:t>
      </w:r>
      <w:r>
        <w:rPr>
          <w:rFonts w:ascii="Times New Roman" w:cs="Times New Roman" w:hAnsi="Times New Roman"/>
          <w:sz w:val="24"/>
          <w:szCs w:val="24"/>
        </w:rPr>
        <w:t xml:space="preserve"> </w:t>
      </w:r>
      <w:r>
        <w:rPr>
          <w:rFonts w:ascii="Times New Roman" w:cs="Times New Roman" w:hAnsi="Times New Roman"/>
          <w:sz w:val="24"/>
          <w:szCs w:val="24"/>
        </w:rPr>
        <w:t>Who moves,</w:t>
      </w:r>
      <w:r>
        <w:rPr>
          <w:rFonts w:ascii="Times New Roman" w:cs="Times New Roman" w:hAnsi="Times New Roman"/>
          <w:sz w:val="24"/>
          <w:szCs w:val="24"/>
        </w:rPr>
        <w:t xml:space="preserve"> </w:t>
      </w:r>
      <w:r>
        <w:rPr>
          <w:rFonts w:ascii="Times New Roman" w:cs="Times New Roman" w:hAnsi="Times New Roman"/>
          <w:sz w:val="24"/>
          <w:szCs w:val="24"/>
        </w:rPr>
        <w:t>Why do people move,</w:t>
      </w:r>
      <w:r>
        <w:rPr>
          <w:rFonts w:ascii="Times New Roman" w:cs="Times New Roman" w:hAnsi="Times New Roman"/>
          <w:sz w:val="24"/>
          <w:szCs w:val="24"/>
        </w:rPr>
        <w:t xml:space="preserve"> and Where do they move to?</w:t>
      </w:r>
      <w:r>
        <w:rPr>
          <w:rFonts w:ascii="Times New Roman" w:cs="Times New Roman" w:hAnsi="Times New Roman"/>
          <w:sz w:val="24"/>
          <w:szCs w:val="24"/>
        </w:rPr>
        <w:t xml:space="preserve"> The </w:t>
      </w:r>
      <w:r>
        <w:rPr>
          <w:rFonts w:ascii="Times New Roman" w:cs="Times New Roman" w:hAnsi="Times New Roman"/>
          <w:sz w:val="24"/>
          <w:szCs w:val="24"/>
        </w:rPr>
        <w:t>movement</w:t>
      </w:r>
      <w:r>
        <w:rPr>
          <w:rFonts w:ascii="Times New Roman" w:cs="Times New Roman" w:hAnsi="Times New Roman"/>
          <w:sz w:val="24"/>
          <w:szCs w:val="24"/>
        </w:rPr>
        <w:t xml:space="preserve"> that occur within </w:t>
      </w:r>
      <w:r>
        <w:rPr>
          <w:rFonts w:ascii="Times New Roman" w:cs="Times New Roman" w:hAnsi="Times New Roman"/>
          <w:sz w:val="24"/>
          <w:szCs w:val="24"/>
        </w:rPr>
        <w:t>metripolitan</w:t>
      </w:r>
      <w:r>
        <w:rPr>
          <w:rFonts w:ascii="Times New Roman" w:cs="Times New Roman" w:hAnsi="Times New Roman"/>
          <w:sz w:val="24"/>
          <w:szCs w:val="24"/>
        </w:rPr>
        <w:t xml:space="preserve"> areas are not evenly distributed across the population.</w:t>
      </w:r>
      <w:r>
        <w:rPr>
          <w:rFonts w:ascii="Times New Roman" w:cs="Times New Roman" w:hAnsi="Times New Roman"/>
          <w:sz w:val="24"/>
          <w:szCs w:val="24"/>
        </w:rPr>
        <w:t xml:space="preserve"> </w:t>
      </w:r>
      <w:r>
        <w:rPr>
          <w:rFonts w:ascii="Times New Roman" w:cs="Times New Roman" w:hAnsi="Times New Roman"/>
          <w:sz w:val="24"/>
          <w:szCs w:val="24"/>
        </w:rPr>
        <w:t>Schools,</w:t>
      </w:r>
      <w:r>
        <w:rPr>
          <w:rFonts w:ascii="Times New Roman" w:cs="Times New Roman" w:hAnsi="Times New Roman"/>
          <w:sz w:val="24"/>
          <w:szCs w:val="24"/>
        </w:rPr>
        <w:t xml:space="preserve"> </w:t>
      </w:r>
      <w:r>
        <w:rPr>
          <w:rFonts w:ascii="Times New Roman" w:cs="Times New Roman" w:hAnsi="Times New Roman"/>
          <w:sz w:val="24"/>
          <w:szCs w:val="24"/>
        </w:rPr>
        <w:t>race and crime are the major reasons for movements within urban areas (Friedman</w:t>
      </w:r>
      <w:r>
        <w:rPr>
          <w:rFonts w:ascii="Times New Roman" w:cs="Times New Roman" w:hAnsi="Times New Roman"/>
          <w:sz w:val="24"/>
          <w:szCs w:val="24"/>
        </w:rPr>
        <w:t>,1981</w:t>
      </w:r>
      <w:r>
        <w:rPr>
          <w:rFonts w:ascii="Times New Roman" w:cs="Times New Roman" w:hAnsi="Times New Roman"/>
          <w:sz w:val="24"/>
          <w:szCs w:val="24"/>
        </w:rPr>
        <w:t>).Characteristic of the dwelling itself and changes in life Cycle are also importance factors.</w:t>
      </w:r>
      <w:r>
        <w:rPr>
          <w:rFonts w:ascii="Times New Roman" w:cs="Times New Roman" w:hAnsi="Times New Roman"/>
          <w:sz w:val="24"/>
          <w:szCs w:val="24"/>
        </w:rPr>
        <w:t xml:space="preserve"> </w:t>
      </w:r>
      <w:r>
        <w:rPr>
          <w:rFonts w:ascii="Times New Roman" w:cs="Times New Roman" w:hAnsi="Times New Roman"/>
          <w:sz w:val="24"/>
          <w:szCs w:val="24"/>
        </w:rPr>
        <w:t>Knowing why families move tells us little about the final destination,</w:t>
      </w:r>
      <w:r>
        <w:rPr>
          <w:rFonts w:ascii="Times New Roman" w:cs="Times New Roman" w:hAnsi="Times New Roman"/>
          <w:sz w:val="24"/>
          <w:szCs w:val="24"/>
        </w:rPr>
        <w:t xml:space="preserve"> </w:t>
      </w:r>
      <w:r>
        <w:rPr>
          <w:rFonts w:ascii="Times New Roman" w:cs="Times New Roman" w:hAnsi="Times New Roman"/>
          <w:sz w:val="24"/>
          <w:szCs w:val="24"/>
        </w:rPr>
        <w:t>Each</w:t>
      </w:r>
      <w:r>
        <w:rPr>
          <w:rFonts w:ascii="Times New Roman" w:cs="Times New Roman" w:hAnsi="Times New Roman"/>
          <w:sz w:val="24"/>
          <w:szCs w:val="24"/>
        </w:rPr>
        <w:t xml:space="preserve"> family chooses from the housing available at any one time to maximize their utility but the Factors that affects the complex selection process are unknown.</w:t>
      </w:r>
      <w:r>
        <w:rPr>
          <w:rFonts w:ascii="Times New Roman" w:cs="Times New Roman" w:hAnsi="Times New Roman"/>
          <w:sz w:val="24"/>
          <w:szCs w:val="24"/>
        </w:rPr>
        <w:t xml:space="preserve"> </w:t>
      </w:r>
      <w:r>
        <w:rPr>
          <w:rFonts w:ascii="Times New Roman" w:cs="Times New Roman" w:hAnsi="Times New Roman"/>
          <w:sz w:val="24"/>
          <w:szCs w:val="24"/>
        </w:rPr>
        <w:t>In order to understand where and why people move, a modeling strategy is required which can relate spatial behavior to both regional and individual characteristics (</w:t>
      </w:r>
      <w:r>
        <w:rPr>
          <w:rFonts w:ascii="Times New Roman" w:cs="Times New Roman" w:hAnsi="Times New Roman"/>
          <w:sz w:val="24"/>
          <w:szCs w:val="24"/>
        </w:rPr>
        <w:t>Bhat</w:t>
      </w:r>
      <w:r>
        <w:rPr>
          <w:rFonts w:ascii="Times New Roman" w:cs="Times New Roman" w:hAnsi="Times New Roman"/>
          <w:sz w:val="24"/>
          <w:szCs w:val="24"/>
        </w:rPr>
        <w:t xml:space="preserve"> and </w:t>
      </w:r>
      <w:r>
        <w:rPr>
          <w:rFonts w:ascii="Times New Roman" w:cs="Times New Roman" w:hAnsi="Times New Roman"/>
          <w:sz w:val="24"/>
          <w:szCs w:val="24"/>
        </w:rPr>
        <w:t>Guo</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2004).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 Nigeria today,</w:t>
      </w:r>
      <w:r>
        <w:rPr>
          <w:rFonts w:ascii="Times New Roman" w:cs="Times New Roman" w:hAnsi="Times New Roman"/>
          <w:sz w:val="24"/>
          <w:szCs w:val="24"/>
        </w:rPr>
        <w:t xml:space="preserve"> </w:t>
      </w:r>
      <w:r>
        <w:rPr>
          <w:rFonts w:ascii="Times New Roman" w:cs="Times New Roman" w:hAnsi="Times New Roman"/>
          <w:sz w:val="24"/>
          <w:szCs w:val="24"/>
        </w:rPr>
        <w:t>there is a great discrepancy between housing needs and supply in spite of the significance of housing.</w:t>
      </w:r>
      <w:r>
        <w:rPr>
          <w:rFonts w:ascii="Times New Roman" w:cs="Times New Roman" w:hAnsi="Times New Roman"/>
          <w:sz w:val="24"/>
          <w:szCs w:val="24"/>
        </w:rPr>
        <w:t xml:space="preserve"> </w:t>
      </w:r>
      <w:r>
        <w:rPr>
          <w:rFonts w:ascii="Times New Roman" w:cs="Times New Roman" w:hAnsi="Times New Roman"/>
          <w:sz w:val="24"/>
          <w:szCs w:val="24"/>
        </w:rPr>
        <w:t xml:space="preserve">Urban population </w:t>
      </w:r>
      <w:r>
        <w:rPr>
          <w:rFonts w:ascii="Times New Roman" w:cs="Times New Roman" w:hAnsi="Times New Roman"/>
          <w:sz w:val="24"/>
          <w:szCs w:val="24"/>
        </w:rPr>
        <w:t>as</w:t>
      </w:r>
      <w:r>
        <w:rPr>
          <w:rFonts w:ascii="Times New Roman" w:cs="Times New Roman" w:hAnsi="Times New Roman"/>
          <w:sz w:val="24"/>
          <w:szCs w:val="24"/>
        </w:rPr>
        <w:t xml:space="preserve"> been on the increase in the country over the years </w:t>
      </w:r>
      <w:r>
        <w:rPr>
          <w:rFonts w:ascii="Times New Roman" w:cs="Times New Roman" w:hAnsi="Times New Roman"/>
          <w:sz w:val="24"/>
          <w:szCs w:val="24"/>
        </w:rPr>
        <w:t>mostly due to rural-urban migration.</w:t>
      </w:r>
      <w:r>
        <w:rPr>
          <w:rFonts w:ascii="Times New Roman" w:cs="Times New Roman" w:hAnsi="Times New Roman"/>
          <w:sz w:val="24"/>
          <w:szCs w:val="24"/>
        </w:rPr>
        <w:t xml:space="preserve"> In the 1930s,only about 7% of N</w:t>
      </w:r>
      <w:r>
        <w:rPr>
          <w:rFonts w:ascii="Times New Roman" w:cs="Times New Roman" w:hAnsi="Times New Roman"/>
          <w:sz w:val="24"/>
          <w:szCs w:val="24"/>
        </w:rPr>
        <w:t>igerians lived in urban centers which increased to 10% in the 1950s.By 1970,1980 and 1990, 20%,27% and 35% respectively lived in cities (Okupe,2002),as high as 4</w:t>
      </w:r>
      <w:r>
        <w:rPr>
          <w:rFonts w:ascii="Times New Roman" w:cs="Times New Roman" w:hAnsi="Times New Roman"/>
          <w:sz w:val="24"/>
          <w:szCs w:val="24"/>
        </w:rPr>
        <w:t>9.8% of N</w:t>
      </w:r>
      <w:r>
        <w:rPr>
          <w:rFonts w:ascii="Times New Roman" w:cs="Times New Roman" w:hAnsi="Times New Roman"/>
          <w:sz w:val="24"/>
          <w:szCs w:val="24"/>
        </w:rPr>
        <w:t>igerians now lives in urban centers of various sizes and this proportion is expected to increase to 95% by 2050 (</w:t>
      </w:r>
      <w:r>
        <w:rPr>
          <w:rFonts w:ascii="Times New Roman" w:cs="Times New Roman" w:hAnsi="Times New Roman"/>
          <w:sz w:val="24"/>
          <w:szCs w:val="24"/>
        </w:rPr>
        <w:t>Gbadegesin</w:t>
      </w:r>
      <w:r>
        <w:rPr>
          <w:rFonts w:ascii="Times New Roman" w:cs="Times New Roman" w:hAnsi="Times New Roman"/>
          <w:sz w:val="24"/>
          <w:szCs w:val="24"/>
        </w:rPr>
        <w:t xml:space="preserve"> </w:t>
      </w:r>
      <w:r>
        <w:rPr>
          <w:rFonts w:ascii="Times New Roman" w:cs="Times New Roman" w:hAnsi="Times New Roman"/>
          <w:sz w:val="24"/>
          <w:szCs w:val="24"/>
        </w:rPr>
        <w:t>Olorunfemi</w:t>
      </w:r>
      <w:r>
        <w:rPr>
          <w:rFonts w:ascii="Times New Roman" w:cs="Times New Roman" w:hAnsi="Times New Roman"/>
          <w:sz w:val="24"/>
          <w:szCs w:val="24"/>
        </w:rPr>
        <w:t xml:space="preserve"> and Raheem,2010; Usman,2013).Rapid rate of urbanization as led to severe housing problems,</w:t>
      </w:r>
      <w:r>
        <w:rPr>
          <w:rFonts w:ascii="Times New Roman" w:cs="Times New Roman" w:hAnsi="Times New Roman"/>
          <w:sz w:val="24"/>
          <w:szCs w:val="24"/>
        </w:rPr>
        <w:t xml:space="preserve"> </w:t>
      </w:r>
      <w:r>
        <w:rPr>
          <w:rFonts w:ascii="Times New Roman" w:cs="Times New Roman" w:hAnsi="Times New Roman"/>
          <w:sz w:val="24"/>
          <w:szCs w:val="24"/>
        </w:rPr>
        <w:t>resulting in over crossing in inadequate dwellings,</w:t>
      </w:r>
      <w:r>
        <w:rPr>
          <w:rFonts w:ascii="Times New Roman" w:cs="Times New Roman" w:hAnsi="Times New Roman"/>
          <w:sz w:val="24"/>
          <w:szCs w:val="24"/>
        </w:rPr>
        <w:t xml:space="preserve"> </w:t>
      </w:r>
      <w:r>
        <w:rPr>
          <w:rFonts w:ascii="Times New Roman" w:cs="Times New Roman" w:hAnsi="Times New Roman"/>
          <w:sz w:val="24"/>
          <w:szCs w:val="24"/>
        </w:rPr>
        <w:t>development and growth of slums,</w:t>
      </w:r>
      <w:r>
        <w:rPr>
          <w:rFonts w:ascii="Times New Roman" w:cs="Times New Roman" w:hAnsi="Times New Roman"/>
          <w:sz w:val="24"/>
          <w:szCs w:val="24"/>
        </w:rPr>
        <w:t xml:space="preserve"> </w:t>
      </w:r>
      <w:r>
        <w:rPr>
          <w:rFonts w:ascii="Times New Roman" w:cs="Times New Roman" w:hAnsi="Times New Roman"/>
          <w:sz w:val="24"/>
          <w:szCs w:val="24"/>
        </w:rPr>
        <w:t>shanties and in a situation in which 60% of Nigerian can be said to be "homeless persons" (FGN,2004).Though successive governments in the country have been trying to make the urban environment conducive for people by providing accessible roads,</w:t>
      </w:r>
      <w:r>
        <w:rPr>
          <w:rFonts w:ascii="Times New Roman" w:cs="Times New Roman" w:hAnsi="Times New Roman"/>
          <w:sz w:val="24"/>
          <w:szCs w:val="24"/>
        </w:rPr>
        <w:t xml:space="preserve"> </w:t>
      </w:r>
      <w:r>
        <w:rPr>
          <w:rFonts w:ascii="Times New Roman" w:cs="Times New Roman" w:hAnsi="Times New Roman"/>
          <w:sz w:val="24"/>
          <w:szCs w:val="24"/>
        </w:rPr>
        <w:t>cheap and affordable houses,</w:t>
      </w:r>
      <w:r>
        <w:rPr>
          <w:rFonts w:ascii="Times New Roman" w:cs="Times New Roman" w:hAnsi="Times New Roman"/>
          <w:sz w:val="24"/>
          <w:szCs w:val="24"/>
        </w:rPr>
        <w:t xml:space="preserve"> </w:t>
      </w:r>
      <w:r>
        <w:rPr>
          <w:rFonts w:ascii="Times New Roman" w:cs="Times New Roman" w:hAnsi="Times New Roman"/>
          <w:sz w:val="24"/>
          <w:szCs w:val="24"/>
        </w:rPr>
        <w:t>making policies that will benefit both house owners and tenants,</w:t>
      </w:r>
      <w:r>
        <w:rPr>
          <w:rFonts w:ascii="Times New Roman" w:cs="Times New Roman" w:hAnsi="Times New Roman"/>
          <w:sz w:val="24"/>
          <w:szCs w:val="24"/>
        </w:rPr>
        <w:t xml:space="preserve"> </w:t>
      </w:r>
      <w:r>
        <w:rPr>
          <w:rFonts w:ascii="Times New Roman" w:cs="Times New Roman" w:hAnsi="Times New Roman"/>
          <w:sz w:val="24"/>
          <w:szCs w:val="24"/>
        </w:rPr>
        <w:t>by making building materials cheap as well as providing social amenities among others.</w:t>
      </w:r>
      <w:r>
        <w:rPr>
          <w:rFonts w:ascii="Times New Roman" w:cs="Times New Roman" w:hAnsi="Times New Roman"/>
          <w:sz w:val="24"/>
          <w:szCs w:val="24"/>
        </w:rPr>
        <w:t xml:space="preserve"> </w:t>
      </w:r>
      <w:r>
        <w:rPr>
          <w:rFonts w:ascii="Times New Roman" w:cs="Times New Roman" w:hAnsi="Times New Roman"/>
          <w:sz w:val="24"/>
          <w:szCs w:val="24"/>
        </w:rPr>
        <w:t>Despite all these efforts finding a place of residence of one's choice is still a formidable task as the measures provided to check the constraints are not effective.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Ilorin as continued to attract migrants from various part of the country,</w:t>
      </w:r>
      <w:r>
        <w:rPr>
          <w:rFonts w:ascii="Times New Roman" w:cs="Times New Roman" w:hAnsi="Times New Roman"/>
          <w:sz w:val="24"/>
          <w:szCs w:val="24"/>
        </w:rPr>
        <w:t xml:space="preserve"> </w:t>
      </w:r>
      <w:r>
        <w:rPr>
          <w:rFonts w:ascii="Times New Roman" w:cs="Times New Roman" w:hAnsi="Times New Roman"/>
          <w:sz w:val="24"/>
          <w:szCs w:val="24"/>
        </w:rPr>
        <w:t>particularly due to its strategic location as a gateway between northern and southern parts of the country.</w:t>
      </w:r>
      <w:r>
        <w:rPr>
          <w:rFonts w:ascii="Times New Roman" w:cs="Times New Roman" w:hAnsi="Times New Roman"/>
          <w:sz w:val="24"/>
          <w:szCs w:val="24"/>
        </w:rPr>
        <w:t xml:space="preserve"> </w:t>
      </w:r>
      <w:r>
        <w:rPr>
          <w:rFonts w:ascii="Times New Roman" w:cs="Times New Roman" w:hAnsi="Times New Roman"/>
          <w:sz w:val="24"/>
          <w:szCs w:val="24"/>
        </w:rPr>
        <w:t>For instance,</w:t>
      </w:r>
      <w:r>
        <w:rPr>
          <w:rFonts w:ascii="Times New Roman" w:cs="Times New Roman" w:hAnsi="Times New Roman"/>
          <w:sz w:val="24"/>
          <w:szCs w:val="24"/>
        </w:rPr>
        <w:t xml:space="preserve"> </w:t>
      </w:r>
      <w:r>
        <w:rPr>
          <w:rFonts w:ascii="Times New Roman" w:cs="Times New Roman" w:hAnsi="Times New Roman"/>
          <w:sz w:val="24"/>
          <w:szCs w:val="24"/>
        </w:rPr>
        <w:t xml:space="preserve">the city's population increased from just 40,994 in 1953 to 532,088 in 1991 (Oloru,1998; Ahmed,2005).The population is projected to be 1,049,168 by 2013 (Ibrahim et al,2014a).The religious </w:t>
      </w:r>
      <w:r>
        <w:rPr>
          <w:rFonts w:ascii="Times New Roman" w:cs="Times New Roman" w:hAnsi="Times New Roman"/>
          <w:sz w:val="24"/>
          <w:szCs w:val="24"/>
        </w:rPr>
        <w:t>upheavels</w:t>
      </w:r>
      <w:r>
        <w:rPr>
          <w:rFonts w:ascii="Times New Roman" w:cs="Times New Roman" w:hAnsi="Times New Roman"/>
          <w:sz w:val="24"/>
          <w:szCs w:val="24"/>
        </w:rPr>
        <w:t xml:space="preserve"> experienced in the northern parts of the c</w:t>
      </w:r>
      <w:r>
        <w:rPr>
          <w:rFonts w:ascii="Times New Roman" w:cs="Times New Roman" w:hAnsi="Times New Roman"/>
          <w:sz w:val="24"/>
          <w:szCs w:val="24"/>
        </w:rPr>
        <w:t>ountry in the late 1990s (Ahmed</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2005) and the recent insurgent activities in some parts of northern Nigeria as contributed to the rate of influx of the people to the city (Ibrahim,</w:t>
      </w:r>
      <w:r>
        <w:rPr>
          <w:rFonts w:ascii="Times New Roman" w:cs="Times New Roman" w:hAnsi="Times New Roman"/>
          <w:sz w:val="24"/>
          <w:szCs w:val="24"/>
        </w:rPr>
        <w:t xml:space="preserve"> </w:t>
      </w:r>
      <w:r>
        <w:rPr>
          <w:rFonts w:ascii="Times New Roman" w:cs="Times New Roman" w:hAnsi="Times New Roman"/>
          <w:sz w:val="24"/>
          <w:szCs w:val="24"/>
        </w:rPr>
        <w:t>Adetona</w:t>
      </w:r>
      <w:r>
        <w:rPr>
          <w:rFonts w:ascii="Times New Roman" w:cs="Times New Roman" w:hAnsi="Times New Roman"/>
          <w:sz w:val="24"/>
          <w:szCs w:val="24"/>
        </w:rPr>
        <w:t xml:space="preserve"> and Olawoyin,2014).One of the problems associated with this high rate of immigration to Ilorin is the challenges faced by residents in securing cheap,</w:t>
      </w:r>
      <w:r>
        <w:rPr>
          <w:rFonts w:ascii="Times New Roman" w:cs="Times New Roman" w:hAnsi="Times New Roman"/>
          <w:sz w:val="24"/>
          <w:szCs w:val="24"/>
        </w:rPr>
        <w:t xml:space="preserve"> </w:t>
      </w:r>
      <w:r>
        <w:rPr>
          <w:rFonts w:ascii="Times New Roman" w:cs="Times New Roman" w:hAnsi="Times New Roman"/>
          <w:sz w:val="24"/>
          <w:szCs w:val="24"/>
        </w:rPr>
        <w:t>decent and affordable residential accommodation.</w:t>
      </w:r>
      <w:r>
        <w:rPr>
          <w:rFonts w:ascii="Times New Roman" w:cs="Times New Roman" w:hAnsi="Times New Roman"/>
          <w:sz w:val="24"/>
          <w:szCs w:val="24"/>
        </w:rPr>
        <w:t xml:space="preserve"> </w:t>
      </w:r>
      <w:r>
        <w:rPr>
          <w:rFonts w:ascii="Times New Roman" w:cs="Times New Roman" w:hAnsi="Times New Roman"/>
          <w:sz w:val="24"/>
          <w:szCs w:val="24"/>
        </w:rPr>
        <w:t xml:space="preserve">After much effort </w:t>
      </w:r>
      <w:r>
        <w:rPr>
          <w:rFonts w:ascii="Times New Roman" w:cs="Times New Roman" w:hAnsi="Times New Roman"/>
          <w:sz w:val="24"/>
          <w:szCs w:val="24"/>
        </w:rPr>
        <w:t>as</w:t>
      </w:r>
      <w:r>
        <w:rPr>
          <w:rFonts w:ascii="Times New Roman" w:cs="Times New Roman" w:hAnsi="Times New Roman"/>
          <w:sz w:val="24"/>
          <w:szCs w:val="24"/>
        </w:rPr>
        <w:t xml:space="preserve"> been made to analyze the choices of residential property locations using discrete choice </w:t>
      </w:r>
      <w:r>
        <w:rPr>
          <w:rFonts w:ascii="Times New Roman" w:cs="Times New Roman" w:hAnsi="Times New Roman"/>
          <w:sz w:val="24"/>
          <w:szCs w:val="24"/>
        </w:rPr>
        <w:t>modeling.</w:t>
      </w:r>
      <w:r>
        <w:rPr>
          <w:rFonts w:ascii="Times New Roman" w:cs="Times New Roman" w:hAnsi="Times New Roman"/>
          <w:sz w:val="24"/>
          <w:szCs w:val="24"/>
        </w:rPr>
        <w:t xml:space="preserve"> </w:t>
      </w:r>
      <w:r>
        <w:rPr>
          <w:rFonts w:ascii="Times New Roman" w:cs="Times New Roman" w:hAnsi="Times New Roman"/>
          <w:sz w:val="24"/>
          <w:szCs w:val="24"/>
        </w:rPr>
        <w:t>Numerous factors affecting residential property location such as demographic information,</w:t>
      </w:r>
      <w:r>
        <w:rPr>
          <w:rFonts w:ascii="Times New Roman" w:cs="Times New Roman" w:hAnsi="Times New Roman"/>
          <w:sz w:val="24"/>
          <w:szCs w:val="24"/>
        </w:rPr>
        <w:t xml:space="preserve"> </w:t>
      </w:r>
      <w:r>
        <w:rPr>
          <w:rFonts w:ascii="Times New Roman" w:cs="Times New Roman" w:hAnsi="Times New Roman"/>
          <w:sz w:val="24"/>
          <w:szCs w:val="24"/>
        </w:rPr>
        <w:t>travel patterns,</w:t>
      </w:r>
      <w:r>
        <w:rPr>
          <w:rFonts w:ascii="Times New Roman" w:cs="Times New Roman" w:hAnsi="Times New Roman"/>
          <w:sz w:val="24"/>
          <w:szCs w:val="24"/>
        </w:rPr>
        <w:t xml:space="preserve"> </w:t>
      </w:r>
      <w:r>
        <w:rPr>
          <w:rFonts w:ascii="Times New Roman" w:cs="Times New Roman" w:hAnsi="Times New Roman"/>
          <w:sz w:val="24"/>
          <w:szCs w:val="24"/>
        </w:rPr>
        <w:t>neighborhood characteristics and spatial interactions between residential lands and work places have been delved into for the past decades.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As a</w:t>
      </w:r>
      <w:r>
        <w:rPr>
          <w:rFonts w:ascii="Times New Roman" w:cs="Times New Roman" w:hAnsi="Times New Roman"/>
          <w:sz w:val="24"/>
          <w:szCs w:val="24"/>
        </w:rPr>
        <w:t>n</w:t>
      </w:r>
      <w:r>
        <w:rPr>
          <w:rFonts w:ascii="Times New Roman" w:cs="Times New Roman" w:hAnsi="Times New Roman"/>
          <w:sz w:val="24"/>
          <w:szCs w:val="24"/>
        </w:rPr>
        <w:t xml:space="preserve"> early explorer in this field,</w:t>
      </w:r>
      <w:r>
        <w:rPr>
          <w:rFonts w:ascii="Times New Roman" w:cs="Times New Roman" w:hAnsi="Times New Roman"/>
          <w:sz w:val="24"/>
          <w:szCs w:val="24"/>
        </w:rPr>
        <w:t xml:space="preserve"> </w:t>
      </w:r>
      <w:r>
        <w:rPr>
          <w:rFonts w:ascii="Times New Roman" w:cs="Times New Roman" w:hAnsi="Times New Roman"/>
          <w:sz w:val="24"/>
          <w:szCs w:val="24"/>
        </w:rPr>
        <w:t>LERMAN examined the relationship between residential property location and the travel patterns and socio economic characteristics of households.</w:t>
      </w:r>
      <w:r>
        <w:rPr>
          <w:rFonts w:ascii="Times New Roman" w:cs="Times New Roman" w:hAnsi="Times New Roman"/>
          <w:sz w:val="24"/>
          <w:szCs w:val="24"/>
        </w:rPr>
        <w:t xml:space="preserve"> </w:t>
      </w:r>
      <w:r>
        <w:rPr>
          <w:rFonts w:ascii="Times New Roman" w:cs="Times New Roman" w:hAnsi="Times New Roman"/>
          <w:sz w:val="24"/>
          <w:szCs w:val="24"/>
        </w:rPr>
        <w:t xml:space="preserve">For the sake of exploring residential demands, LERMAN designed a </w:t>
      </w:r>
      <w:r>
        <w:rPr>
          <w:rFonts w:ascii="Times New Roman" w:cs="Times New Roman" w:hAnsi="Times New Roman"/>
          <w:sz w:val="24"/>
          <w:szCs w:val="24"/>
        </w:rPr>
        <w:t>logist</w:t>
      </w:r>
      <w:r>
        <w:rPr>
          <w:rFonts w:ascii="Times New Roman" w:cs="Times New Roman" w:hAnsi="Times New Roman"/>
          <w:sz w:val="24"/>
          <w:szCs w:val="24"/>
        </w:rPr>
        <w:t xml:space="preserve"> model consisting of households combined choices such as locality,</w:t>
      </w:r>
      <w:r>
        <w:rPr>
          <w:rFonts w:ascii="Times New Roman" w:cs="Times New Roman" w:hAnsi="Times New Roman"/>
          <w:sz w:val="24"/>
          <w:szCs w:val="24"/>
        </w:rPr>
        <w:t xml:space="preserve"> </w:t>
      </w:r>
      <w:r>
        <w:rPr>
          <w:rFonts w:ascii="Times New Roman" w:cs="Times New Roman" w:hAnsi="Times New Roman"/>
          <w:sz w:val="24"/>
          <w:szCs w:val="24"/>
        </w:rPr>
        <w:t>commuting mode,</w:t>
      </w:r>
      <w:r>
        <w:rPr>
          <w:rFonts w:ascii="Times New Roman" w:cs="Times New Roman" w:hAnsi="Times New Roman"/>
          <w:sz w:val="24"/>
          <w:szCs w:val="24"/>
        </w:rPr>
        <w:t xml:space="preserve"> </w:t>
      </w:r>
      <w:r>
        <w:rPr>
          <w:rFonts w:ascii="Times New Roman" w:cs="Times New Roman" w:hAnsi="Times New Roman"/>
          <w:sz w:val="24"/>
          <w:szCs w:val="24"/>
        </w:rPr>
        <w:t>car ownership,</w:t>
      </w:r>
      <w:r>
        <w:rPr>
          <w:rFonts w:ascii="Times New Roman" w:cs="Times New Roman" w:hAnsi="Times New Roman"/>
          <w:sz w:val="24"/>
          <w:szCs w:val="24"/>
        </w:rPr>
        <w:t xml:space="preserve"> </w:t>
      </w:r>
      <w:r>
        <w:rPr>
          <w:rFonts w:ascii="Times New Roman" w:cs="Times New Roman" w:hAnsi="Times New Roman"/>
          <w:sz w:val="24"/>
          <w:szCs w:val="24"/>
        </w:rPr>
        <w:t>and so on.</w:t>
      </w:r>
      <w:r>
        <w:rPr>
          <w:rFonts w:ascii="Times New Roman" w:cs="Times New Roman" w:hAnsi="Times New Roman"/>
          <w:sz w:val="24"/>
          <w:szCs w:val="24"/>
        </w:rPr>
        <w:t xml:space="preserve"> </w:t>
      </w:r>
      <w:r>
        <w:rPr>
          <w:rFonts w:ascii="Times New Roman" w:cs="Times New Roman" w:hAnsi="Times New Roman"/>
          <w:sz w:val="24"/>
          <w:szCs w:val="24"/>
        </w:rPr>
        <w:t>His model was later improved and i</w:t>
      </w:r>
      <w:r>
        <w:rPr>
          <w:rFonts w:ascii="Times New Roman" w:cs="Times New Roman" w:hAnsi="Times New Roman"/>
          <w:sz w:val="24"/>
          <w:szCs w:val="24"/>
        </w:rPr>
        <w:t>mplemented, empirically and theo</w:t>
      </w:r>
      <w:r>
        <w:rPr>
          <w:rFonts w:ascii="Times New Roman" w:cs="Times New Roman" w:hAnsi="Times New Roman"/>
          <w:sz w:val="24"/>
          <w:szCs w:val="24"/>
        </w:rPr>
        <w:t>retically</w:t>
      </w:r>
      <w:r>
        <w:rPr>
          <w:rFonts w:ascii="Times New Roman" w:cs="Times New Roman" w:hAnsi="Times New Roman"/>
          <w:sz w:val="24"/>
          <w:szCs w:val="24"/>
        </w:rPr>
        <w:t xml:space="preserve"> by other scholars and governmental agencies.</w:t>
      </w:r>
      <w:r>
        <w:rPr>
          <w:rFonts w:ascii="Times New Roman" w:cs="Times New Roman" w:hAnsi="Times New Roman"/>
          <w:sz w:val="24"/>
          <w:szCs w:val="24"/>
        </w:rPr>
        <w:t xml:space="preserve"> </w:t>
      </w:r>
      <w:r>
        <w:rPr>
          <w:rFonts w:ascii="Times New Roman" w:cs="Times New Roman" w:hAnsi="Times New Roman"/>
          <w:sz w:val="24"/>
          <w:szCs w:val="24"/>
        </w:rPr>
        <w:t xml:space="preserve">A crucial enhancement of </w:t>
      </w:r>
      <w:r>
        <w:rPr>
          <w:rFonts w:ascii="Times New Roman" w:cs="Times New Roman" w:hAnsi="Times New Roman"/>
          <w:sz w:val="24"/>
          <w:szCs w:val="24"/>
        </w:rPr>
        <w:t>Lerman's</w:t>
      </w:r>
      <w:r>
        <w:rPr>
          <w:rFonts w:ascii="Times New Roman" w:cs="Times New Roman" w:hAnsi="Times New Roman"/>
          <w:sz w:val="24"/>
          <w:szCs w:val="24"/>
        </w:rPr>
        <w:t xml:space="preserve"> model is the integration of accessibility represented by travel time and cost of working commute into the original one.</w:t>
      </w:r>
      <w:r>
        <w:rPr>
          <w:rFonts w:ascii="Times New Roman" w:cs="Times New Roman" w:hAnsi="Times New Roman"/>
          <w:sz w:val="24"/>
          <w:szCs w:val="24"/>
        </w:rPr>
        <w:t xml:space="preserve"> </w:t>
      </w:r>
      <w:r>
        <w:rPr>
          <w:rFonts w:ascii="Times New Roman" w:cs="Times New Roman" w:hAnsi="Times New Roman"/>
          <w:sz w:val="24"/>
          <w:szCs w:val="24"/>
        </w:rPr>
        <w:t>Specifically,</w:t>
      </w:r>
      <w:r>
        <w:rPr>
          <w:rFonts w:ascii="Times New Roman" w:cs="Times New Roman" w:hAnsi="Times New Roman"/>
          <w:sz w:val="24"/>
          <w:szCs w:val="24"/>
        </w:rPr>
        <w:t xml:space="preserve"> </w:t>
      </w:r>
      <w:r>
        <w:rPr>
          <w:rFonts w:ascii="Times New Roman" w:cs="Times New Roman" w:hAnsi="Times New Roman"/>
          <w:sz w:val="24"/>
          <w:szCs w:val="24"/>
        </w:rPr>
        <w:t>the expected maximum utility serves as a measurement of accessibility.</w:t>
      </w:r>
      <w:r>
        <w:rPr>
          <w:rFonts w:ascii="Times New Roman" w:cs="Times New Roman" w:hAnsi="Times New Roman"/>
          <w:sz w:val="24"/>
          <w:szCs w:val="24"/>
        </w:rPr>
        <w:t xml:space="preserve"> </w:t>
      </w:r>
      <w:r>
        <w:rPr>
          <w:rFonts w:ascii="Times New Roman" w:cs="Times New Roman" w:hAnsi="Times New Roman"/>
          <w:sz w:val="24"/>
          <w:szCs w:val="24"/>
        </w:rPr>
        <w:t xml:space="preserve">This </w:t>
      </w:r>
      <w:r>
        <w:rPr>
          <w:rFonts w:ascii="Times New Roman" w:cs="Times New Roman" w:hAnsi="Times New Roman"/>
          <w:sz w:val="24"/>
          <w:szCs w:val="24"/>
        </w:rPr>
        <w:t>approach,</w:t>
      </w:r>
      <w:r>
        <w:rPr>
          <w:rFonts w:ascii="Times New Roman" w:cs="Times New Roman" w:hAnsi="Times New Roman"/>
          <w:sz w:val="24"/>
          <w:szCs w:val="24"/>
        </w:rPr>
        <w:t xml:space="preserve"> </w:t>
      </w:r>
      <w:r>
        <w:rPr>
          <w:rFonts w:ascii="Times New Roman" w:cs="Times New Roman" w:hAnsi="Times New Roman"/>
          <w:sz w:val="24"/>
          <w:szCs w:val="24"/>
        </w:rPr>
        <w:t>though was criticized for its inability to account for the correlation of people's trip decision on a daily basis.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Accordingly,</w:t>
      </w:r>
      <w:r>
        <w:rPr>
          <w:rFonts w:ascii="Times New Roman" w:cs="Times New Roman" w:hAnsi="Times New Roman"/>
          <w:sz w:val="24"/>
          <w:szCs w:val="24"/>
        </w:rPr>
        <w:t xml:space="preserve"> </w:t>
      </w:r>
      <w:r>
        <w:rPr>
          <w:rFonts w:ascii="Times New Roman" w:cs="Times New Roman" w:hAnsi="Times New Roman"/>
          <w:sz w:val="24"/>
          <w:szCs w:val="24"/>
        </w:rPr>
        <w:t>an activity-based travel model based on a daily activity schedule was introduced to better the residential property location choice simulations (Ben-Akira &amp; Bowman in 1995).</w:t>
      </w:r>
      <w:r>
        <w:rPr>
          <w:rFonts w:ascii="Times New Roman" w:cs="Times New Roman" w:hAnsi="Times New Roman"/>
          <w:sz w:val="24"/>
          <w:szCs w:val="24"/>
        </w:rPr>
        <w:t xml:space="preserve"> </w:t>
      </w:r>
      <w:r>
        <w:rPr>
          <w:rFonts w:ascii="Times New Roman" w:cs="Times New Roman" w:hAnsi="Times New Roman"/>
          <w:sz w:val="24"/>
          <w:szCs w:val="24"/>
        </w:rPr>
        <w:t>They proposed and intergrade framework specifies three</w:t>
      </w:r>
      <w:r>
        <w:rPr>
          <w:rFonts w:ascii="Times New Roman" w:cs="Times New Roman" w:hAnsi="Times New Roman"/>
          <w:sz w:val="24"/>
          <w:szCs w:val="24"/>
        </w:rPr>
        <w:t xml:space="preserve"> </w:t>
      </w:r>
      <w:r>
        <w:rPr>
          <w:rFonts w:ascii="Times New Roman" w:cs="Times New Roman" w:hAnsi="Times New Roman"/>
          <w:sz w:val="24"/>
          <w:szCs w:val="24"/>
        </w:rPr>
        <w:t>(3) dynamic components during households decision making process in the considerations of residential property location,</w:t>
      </w:r>
      <w:r>
        <w:rPr>
          <w:rFonts w:ascii="Times New Roman" w:cs="Times New Roman" w:hAnsi="Times New Roman"/>
          <w:sz w:val="24"/>
          <w:szCs w:val="24"/>
        </w:rPr>
        <w:t xml:space="preserve"> </w:t>
      </w:r>
      <w:r>
        <w:rPr>
          <w:rFonts w:ascii="Times New Roman" w:cs="Times New Roman" w:hAnsi="Times New Roman"/>
          <w:sz w:val="24"/>
          <w:szCs w:val="24"/>
        </w:rPr>
        <w:t>i.e., Urban development (land use policies and real estate growth),</w:t>
      </w:r>
      <w:r>
        <w:rPr>
          <w:rFonts w:ascii="Times New Roman" w:cs="Times New Roman" w:hAnsi="Times New Roman"/>
          <w:sz w:val="24"/>
          <w:szCs w:val="24"/>
        </w:rPr>
        <w:t xml:space="preserve"> </w:t>
      </w:r>
      <w:r>
        <w:rPr>
          <w:rFonts w:ascii="Times New Roman" w:cs="Times New Roman" w:hAnsi="Times New Roman"/>
          <w:sz w:val="24"/>
          <w:szCs w:val="24"/>
        </w:rPr>
        <w:t>household (mobility and lifestyle)</w:t>
      </w:r>
      <w:r>
        <w:rPr>
          <w:rFonts w:ascii="Times New Roman" w:cs="Times New Roman" w:hAnsi="Times New Roman"/>
          <w:sz w:val="24"/>
          <w:szCs w:val="24"/>
        </w:rPr>
        <w:t>,and</w:t>
      </w:r>
      <w:r>
        <w:rPr>
          <w:rFonts w:ascii="Times New Roman" w:cs="Times New Roman" w:hAnsi="Times New Roman"/>
          <w:sz w:val="24"/>
          <w:szCs w:val="24"/>
        </w:rPr>
        <w:t xml:space="preserve"> transport system performance.</w:t>
      </w:r>
      <w:r>
        <w:rPr>
          <w:rFonts w:ascii="Times New Roman" w:cs="Times New Roman" w:hAnsi="Times New Roman"/>
          <w:sz w:val="24"/>
          <w:szCs w:val="24"/>
        </w:rPr>
        <w:t xml:space="preserve"> </w:t>
      </w:r>
      <w:r>
        <w:rPr>
          <w:rFonts w:ascii="Times New Roman" w:cs="Times New Roman" w:hAnsi="Times New Roman"/>
          <w:sz w:val="24"/>
          <w:szCs w:val="24"/>
        </w:rPr>
        <w:t>In other words,</w:t>
      </w:r>
      <w:r>
        <w:rPr>
          <w:rFonts w:ascii="Times New Roman" w:cs="Times New Roman" w:hAnsi="Times New Roman"/>
          <w:sz w:val="24"/>
          <w:szCs w:val="24"/>
        </w:rPr>
        <w:t xml:space="preserve"> </w:t>
      </w:r>
      <w:r>
        <w:rPr>
          <w:rFonts w:ascii="Times New Roman" w:cs="Times New Roman" w:hAnsi="Times New Roman"/>
          <w:sz w:val="24"/>
          <w:szCs w:val="24"/>
        </w:rPr>
        <w:t>the activity-based choice model integrates the components of the utility related to a given residential property location and the expected maximum utility among schedule available to household members.</w:t>
      </w:r>
      <w:r>
        <w:rPr>
          <w:rFonts w:ascii="Times New Roman" w:cs="Times New Roman" w:hAnsi="Times New Roman"/>
          <w:sz w:val="24"/>
          <w:szCs w:val="24"/>
        </w:rPr>
        <w:t xml:space="preserve"> </w:t>
      </w:r>
      <w:r>
        <w:rPr>
          <w:rFonts w:ascii="Times New Roman" w:cs="Times New Roman" w:hAnsi="Times New Roman"/>
          <w:sz w:val="24"/>
          <w:szCs w:val="24"/>
        </w:rPr>
        <w:t>Nevertheless,</w:t>
      </w:r>
      <w:r>
        <w:rPr>
          <w:rFonts w:ascii="Times New Roman" w:cs="Times New Roman" w:hAnsi="Times New Roman"/>
          <w:sz w:val="24"/>
          <w:szCs w:val="24"/>
        </w:rPr>
        <w:t xml:space="preserve"> </w:t>
      </w:r>
      <w:r>
        <w:rPr>
          <w:rFonts w:ascii="Times New Roman" w:cs="Times New Roman" w:hAnsi="Times New Roman"/>
          <w:sz w:val="24"/>
          <w:szCs w:val="24"/>
        </w:rPr>
        <w:t>this model inadequately addresses other important factors where people consider residential locality.</w:t>
      </w:r>
      <w:r>
        <w:rPr>
          <w:rFonts w:ascii="Times New Roman" w:cs="Times New Roman" w:hAnsi="Times New Roman"/>
          <w:sz w:val="24"/>
          <w:szCs w:val="24"/>
        </w:rPr>
        <w:t xml:space="preserve"> </w:t>
      </w:r>
      <w:r>
        <w:rPr>
          <w:rFonts w:ascii="Times New Roman" w:cs="Times New Roman" w:hAnsi="Times New Roman"/>
          <w:sz w:val="24"/>
          <w:szCs w:val="24"/>
        </w:rPr>
        <w:t>For example,</w:t>
      </w:r>
      <w:r>
        <w:rPr>
          <w:rFonts w:ascii="Times New Roman" w:cs="Times New Roman" w:hAnsi="Times New Roman"/>
          <w:sz w:val="24"/>
          <w:szCs w:val="24"/>
        </w:rPr>
        <w:t xml:space="preserve"> </w:t>
      </w:r>
      <w:r>
        <w:rPr>
          <w:rFonts w:ascii="Times New Roman" w:cs="Times New Roman" w:hAnsi="Times New Roman"/>
          <w:sz w:val="24"/>
          <w:szCs w:val="24"/>
        </w:rPr>
        <w:t xml:space="preserve">the degree of land-use mix surrounding residential property locations plays a pivotal </w:t>
      </w:r>
      <w:r>
        <w:rPr>
          <w:rFonts w:ascii="Times New Roman" w:cs="Times New Roman" w:hAnsi="Times New Roman"/>
          <w:sz w:val="24"/>
          <w:szCs w:val="24"/>
        </w:rPr>
        <w:t xml:space="preserve">role in </w:t>
      </w:r>
      <w:r>
        <w:rPr>
          <w:rFonts w:ascii="Times New Roman" w:cs="Times New Roman" w:hAnsi="Times New Roman"/>
          <w:sz w:val="24"/>
          <w:szCs w:val="24"/>
        </w:rPr>
        <w:t>households</w:t>
      </w:r>
      <w:r>
        <w:rPr>
          <w:rFonts w:ascii="Times New Roman" w:cs="Times New Roman" w:hAnsi="Times New Roman"/>
          <w:sz w:val="24"/>
          <w:szCs w:val="24"/>
        </w:rPr>
        <w:t xml:space="preserve"> decision making.</w:t>
      </w:r>
      <w:r>
        <w:rPr>
          <w:rFonts w:ascii="Times New Roman" w:cs="Times New Roman" w:hAnsi="Times New Roman"/>
          <w:sz w:val="24"/>
          <w:szCs w:val="24"/>
        </w:rPr>
        <w:t xml:space="preserve"> </w:t>
      </w:r>
      <w:r>
        <w:rPr>
          <w:rFonts w:ascii="Times New Roman" w:cs="Times New Roman" w:hAnsi="Times New Roman"/>
          <w:sz w:val="24"/>
          <w:szCs w:val="24"/>
        </w:rPr>
        <w:t>In addition,</w:t>
      </w:r>
      <w:r>
        <w:rPr>
          <w:rFonts w:ascii="Times New Roman" w:cs="Times New Roman" w:hAnsi="Times New Roman"/>
          <w:sz w:val="24"/>
          <w:szCs w:val="24"/>
        </w:rPr>
        <w:t xml:space="preserve"> </w:t>
      </w:r>
      <w:r>
        <w:rPr>
          <w:rFonts w:ascii="Times New Roman" w:cs="Times New Roman" w:hAnsi="Times New Roman"/>
          <w:sz w:val="24"/>
          <w:szCs w:val="24"/>
        </w:rPr>
        <w:t>its daily-based features weakens</w:t>
      </w:r>
      <w:r>
        <w:rPr>
          <w:rFonts w:ascii="Times New Roman" w:cs="Times New Roman" w:hAnsi="Times New Roman"/>
          <w:sz w:val="24"/>
          <w:szCs w:val="24"/>
        </w:rPr>
        <w:t xml:space="preserve"> the model accuracy over a longer period of time.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Neighborhood Characteristics are receiving much more attention in the analysis of residential property location modeling.</w:t>
      </w:r>
      <w:r>
        <w:rPr>
          <w:rFonts w:ascii="Times New Roman" w:cs="Times New Roman" w:hAnsi="Times New Roman"/>
          <w:sz w:val="24"/>
          <w:szCs w:val="24"/>
        </w:rPr>
        <w:t xml:space="preserve"> </w:t>
      </w:r>
      <w:r>
        <w:rPr>
          <w:rFonts w:ascii="Times New Roman" w:cs="Times New Roman" w:hAnsi="Times New Roman"/>
          <w:sz w:val="24"/>
          <w:szCs w:val="24"/>
        </w:rPr>
        <w:t>While the concept of neighborhood is extensively studied among a variety of disciplines,</w:t>
      </w:r>
      <w:r>
        <w:rPr>
          <w:rFonts w:ascii="Times New Roman" w:cs="Times New Roman" w:hAnsi="Times New Roman"/>
          <w:sz w:val="24"/>
          <w:szCs w:val="24"/>
        </w:rPr>
        <w:t xml:space="preserve"> </w:t>
      </w:r>
      <w:r>
        <w:rPr>
          <w:rFonts w:ascii="Times New Roman" w:cs="Times New Roman" w:hAnsi="Times New Roman"/>
          <w:sz w:val="24"/>
          <w:szCs w:val="24"/>
        </w:rPr>
        <w:t>there exists vary little research about the explicit definition of spatial neighborhood.</w:t>
      </w:r>
      <w:r>
        <w:rPr>
          <w:rFonts w:ascii="Times New Roman" w:cs="Times New Roman" w:hAnsi="Times New Roman"/>
          <w:sz w:val="24"/>
          <w:szCs w:val="24"/>
        </w:rPr>
        <w:t xml:space="preserve"> </w:t>
      </w:r>
      <w:r>
        <w:rPr>
          <w:rFonts w:ascii="Times New Roman" w:cs="Times New Roman" w:hAnsi="Times New Roman"/>
          <w:sz w:val="24"/>
          <w:szCs w:val="24"/>
        </w:rPr>
        <w:t>Additionally,</w:t>
      </w:r>
      <w:r>
        <w:rPr>
          <w:rFonts w:ascii="Times New Roman" w:cs="Times New Roman" w:hAnsi="Times New Roman"/>
          <w:sz w:val="24"/>
          <w:szCs w:val="24"/>
        </w:rPr>
        <w:t xml:space="preserve"> </w:t>
      </w:r>
      <w:r>
        <w:rPr>
          <w:rFonts w:ascii="Times New Roman" w:cs="Times New Roman" w:hAnsi="Times New Roman"/>
          <w:sz w:val="24"/>
          <w:szCs w:val="24"/>
        </w:rPr>
        <w:t>traditional study unit for land use and transport modeling,</w:t>
      </w:r>
      <w:r>
        <w:rPr>
          <w:rFonts w:ascii="Times New Roman" w:cs="Times New Roman" w:hAnsi="Times New Roman"/>
          <w:sz w:val="24"/>
          <w:szCs w:val="24"/>
        </w:rPr>
        <w:t xml:space="preserve"> </w:t>
      </w:r>
      <w:r>
        <w:rPr>
          <w:rFonts w:ascii="Times New Roman" w:cs="Times New Roman" w:hAnsi="Times New Roman"/>
          <w:sz w:val="24"/>
          <w:szCs w:val="24"/>
        </w:rPr>
        <w:t>zip code areas and census trait are criticized for lack of theoretical justification of using these administration boundaries.</w:t>
      </w:r>
      <w:r>
        <w:rPr>
          <w:rFonts w:ascii="Times New Roman" w:cs="Times New Roman" w:hAnsi="Times New Roman"/>
          <w:sz w:val="24"/>
          <w:szCs w:val="24"/>
        </w:rPr>
        <w:t xml:space="preserve"> </w:t>
      </w:r>
      <w:r>
        <w:rPr>
          <w:rFonts w:ascii="Times New Roman" w:cs="Times New Roman" w:hAnsi="Times New Roman"/>
          <w:sz w:val="24"/>
          <w:szCs w:val="24"/>
        </w:rPr>
        <w:t xml:space="preserve">Instead of </w:t>
      </w:r>
      <w:r>
        <w:rPr>
          <w:rFonts w:ascii="Times New Roman" w:cs="Times New Roman" w:hAnsi="Times New Roman"/>
          <w:sz w:val="24"/>
          <w:szCs w:val="24"/>
        </w:rPr>
        <w:t>arthritically</w:t>
      </w:r>
      <w:r>
        <w:rPr>
          <w:rFonts w:ascii="Times New Roman" w:cs="Times New Roman" w:hAnsi="Times New Roman"/>
          <w:sz w:val="24"/>
          <w:szCs w:val="24"/>
        </w:rPr>
        <w:t xml:space="preserve"> fixed boundaries,</w:t>
      </w:r>
      <w:r>
        <w:rPr>
          <w:rFonts w:ascii="Times New Roman" w:cs="Times New Roman" w:hAnsi="Times New Roman"/>
          <w:sz w:val="24"/>
          <w:szCs w:val="24"/>
        </w:rPr>
        <w:t xml:space="preserve"> </w:t>
      </w:r>
      <w:r>
        <w:rPr>
          <w:rFonts w:ascii="Times New Roman" w:cs="Times New Roman" w:hAnsi="Times New Roman"/>
          <w:sz w:val="24"/>
          <w:szCs w:val="24"/>
        </w:rPr>
        <w:t xml:space="preserve">a neighborhood is </w:t>
      </w:r>
      <w:r>
        <w:rPr>
          <w:rFonts w:ascii="Times New Roman" w:cs="Times New Roman" w:hAnsi="Times New Roman"/>
          <w:sz w:val="24"/>
          <w:szCs w:val="24"/>
        </w:rPr>
        <w:t>conceptualize</w:t>
      </w:r>
      <w:r>
        <w:rPr>
          <w:rFonts w:ascii="Times New Roman" w:cs="Times New Roman" w:hAnsi="Times New Roman"/>
          <w:sz w:val="24"/>
          <w:szCs w:val="24"/>
        </w:rPr>
        <w:t xml:space="preserve"> as a multi-scale structure.</w:t>
      </w:r>
      <w:r>
        <w:rPr>
          <w:rFonts w:ascii="Times New Roman" w:cs="Times New Roman" w:hAnsi="Times New Roman"/>
          <w:sz w:val="24"/>
          <w:szCs w:val="24"/>
        </w:rPr>
        <w:t xml:space="preserve"> </w:t>
      </w:r>
      <w:r>
        <w:rPr>
          <w:rFonts w:ascii="Times New Roman" w:cs="Times New Roman" w:hAnsi="Times New Roman"/>
          <w:sz w:val="24"/>
          <w:szCs w:val="24"/>
        </w:rPr>
        <w:t>The traditional grouped alternative choice model for residential property locations,</w:t>
      </w:r>
      <w:r>
        <w:rPr>
          <w:rFonts w:ascii="Times New Roman" w:cs="Times New Roman" w:hAnsi="Times New Roman"/>
          <w:sz w:val="24"/>
          <w:szCs w:val="24"/>
        </w:rPr>
        <w:t xml:space="preserve"> </w:t>
      </w:r>
      <w:r>
        <w:rPr>
          <w:rFonts w:ascii="Times New Roman" w:cs="Times New Roman" w:hAnsi="Times New Roman"/>
          <w:sz w:val="24"/>
          <w:szCs w:val="24"/>
        </w:rPr>
        <w:t>though fails to take into consideration the hierarchical neighborhood.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As a result,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Guo</w:t>
      </w:r>
      <w:r>
        <w:rPr>
          <w:rFonts w:ascii="Times New Roman" w:cs="Times New Roman" w:hAnsi="Times New Roman"/>
          <w:sz w:val="24"/>
          <w:szCs w:val="24"/>
        </w:rPr>
        <w:t xml:space="preserve"> and </w:t>
      </w:r>
      <w:r>
        <w:rPr>
          <w:rFonts w:ascii="Times New Roman" w:cs="Times New Roman" w:hAnsi="Times New Roman"/>
          <w:sz w:val="24"/>
          <w:szCs w:val="24"/>
        </w:rPr>
        <w:t>Bhat</w:t>
      </w:r>
      <w:r>
        <w:rPr>
          <w:rFonts w:ascii="Times New Roman" w:cs="Times New Roman" w:hAnsi="Times New Roman"/>
          <w:sz w:val="24"/>
          <w:szCs w:val="24"/>
        </w:rPr>
        <w:t>) contended that the accessibility to public facilities serves as an alternative to describe neighborhood features,</w:t>
      </w:r>
      <w:r>
        <w:rPr>
          <w:rFonts w:ascii="Times New Roman" w:cs="Times New Roman" w:hAnsi="Times New Roman"/>
          <w:sz w:val="24"/>
          <w:szCs w:val="24"/>
        </w:rPr>
        <w:t xml:space="preserve"> </w:t>
      </w:r>
      <w:r>
        <w:rPr>
          <w:rFonts w:ascii="Times New Roman" w:cs="Times New Roman" w:hAnsi="Times New Roman"/>
          <w:sz w:val="24"/>
          <w:szCs w:val="24"/>
        </w:rPr>
        <w:t>thereby identifying the spatial dimension of neighborhood at the operational level.</w:t>
      </w:r>
      <w:r>
        <w:rPr>
          <w:rFonts w:ascii="Times New Roman" w:cs="Times New Roman" w:hAnsi="Times New Roman"/>
          <w:sz w:val="24"/>
          <w:szCs w:val="24"/>
        </w:rPr>
        <w:t xml:space="preserve"> </w:t>
      </w:r>
      <w:r>
        <w:rPr>
          <w:rFonts w:ascii="Times New Roman" w:cs="Times New Roman" w:hAnsi="Times New Roman"/>
          <w:sz w:val="24"/>
          <w:szCs w:val="24"/>
        </w:rPr>
        <w:t>Most importantly,</w:t>
      </w:r>
      <w:r>
        <w:rPr>
          <w:rFonts w:ascii="Times New Roman" w:cs="Times New Roman" w:hAnsi="Times New Roman"/>
          <w:sz w:val="24"/>
          <w:szCs w:val="24"/>
        </w:rPr>
        <w:t xml:space="preserve"> </w:t>
      </w:r>
      <w:r>
        <w:rPr>
          <w:rFonts w:ascii="Times New Roman" w:cs="Times New Roman" w:hAnsi="Times New Roman"/>
          <w:i/>
          <w:sz w:val="24"/>
          <w:szCs w:val="24"/>
        </w:rPr>
        <w:t>"The concept of neighborhood and its definition are therefore,</w:t>
      </w:r>
      <w:r>
        <w:rPr>
          <w:rFonts w:ascii="Times New Roman" w:cs="Times New Roman" w:hAnsi="Times New Roman"/>
          <w:i/>
          <w:sz w:val="24"/>
          <w:szCs w:val="24"/>
        </w:rPr>
        <w:t xml:space="preserve"> </w:t>
      </w:r>
      <w:r>
        <w:rPr>
          <w:rFonts w:ascii="Times New Roman" w:cs="Times New Roman" w:hAnsi="Times New Roman"/>
          <w:i/>
          <w:sz w:val="24"/>
          <w:szCs w:val="24"/>
        </w:rPr>
        <w:t>central to residential property location choice analysis"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Hence (</w:t>
      </w:r>
      <w:r>
        <w:rPr>
          <w:rFonts w:ascii="Times New Roman" w:cs="Times New Roman" w:hAnsi="Times New Roman"/>
          <w:sz w:val="24"/>
          <w:szCs w:val="24"/>
        </w:rPr>
        <w:t>Guo</w:t>
      </w:r>
      <w:r>
        <w:rPr>
          <w:rFonts w:ascii="Times New Roman" w:cs="Times New Roman" w:hAnsi="Times New Roman"/>
          <w:sz w:val="24"/>
          <w:szCs w:val="24"/>
        </w:rPr>
        <w:t xml:space="preserve"> and </w:t>
      </w:r>
      <w:r>
        <w:rPr>
          <w:rFonts w:ascii="Times New Roman" w:cs="Times New Roman" w:hAnsi="Times New Roman"/>
          <w:sz w:val="24"/>
          <w:szCs w:val="24"/>
        </w:rPr>
        <w:t>Bhat</w:t>
      </w:r>
      <w:r>
        <w:rPr>
          <w:rFonts w:ascii="Times New Roman" w:cs="Times New Roman" w:hAnsi="Times New Roman"/>
          <w:sz w:val="24"/>
          <w:szCs w:val="24"/>
        </w:rPr>
        <w:t xml:space="preserve">) came up with the multi-scale </w:t>
      </w:r>
      <w:r>
        <w:rPr>
          <w:rFonts w:ascii="Times New Roman" w:cs="Times New Roman" w:hAnsi="Times New Roman"/>
          <w:sz w:val="24"/>
          <w:szCs w:val="24"/>
        </w:rPr>
        <w:t>logit</w:t>
      </w:r>
      <w:r>
        <w:rPr>
          <w:rFonts w:ascii="Times New Roman" w:cs="Times New Roman" w:hAnsi="Times New Roman"/>
          <w:sz w:val="24"/>
          <w:szCs w:val="24"/>
        </w:rPr>
        <w:t xml:space="preserve"> model to analyze the residential property locations of households,</w:t>
      </w:r>
      <w:r>
        <w:rPr>
          <w:rFonts w:ascii="Times New Roman" w:cs="Times New Roman" w:hAnsi="Times New Roman"/>
          <w:sz w:val="24"/>
          <w:szCs w:val="24"/>
        </w:rPr>
        <w:t xml:space="preserve"> </w:t>
      </w:r>
      <w:r>
        <w:rPr>
          <w:rFonts w:ascii="Times New Roman" w:cs="Times New Roman" w:hAnsi="Times New Roman"/>
          <w:sz w:val="24"/>
          <w:szCs w:val="24"/>
        </w:rPr>
        <w:t>making possible the spatial representation of hierarchical neighborhood.</w:t>
      </w:r>
      <w:r>
        <w:rPr>
          <w:rFonts w:ascii="Times New Roman" w:cs="Times New Roman" w:hAnsi="Times New Roman"/>
          <w:sz w:val="24"/>
          <w:szCs w:val="24"/>
        </w:rPr>
        <w:t xml:space="preserve"> </w:t>
      </w:r>
      <w:r>
        <w:rPr>
          <w:rFonts w:ascii="Times New Roman" w:cs="Times New Roman" w:hAnsi="Times New Roman"/>
          <w:sz w:val="24"/>
          <w:szCs w:val="24"/>
        </w:rPr>
        <w:t>Specifically,</w:t>
      </w:r>
      <w:r>
        <w:rPr>
          <w:rFonts w:ascii="Times New Roman" w:cs="Times New Roman" w:hAnsi="Times New Roman"/>
          <w:sz w:val="24"/>
          <w:szCs w:val="24"/>
        </w:rPr>
        <w:t xml:space="preserve"> </w:t>
      </w:r>
      <w:r>
        <w:rPr>
          <w:rFonts w:ascii="Times New Roman" w:cs="Times New Roman" w:hAnsi="Times New Roman"/>
          <w:sz w:val="24"/>
          <w:szCs w:val="24"/>
        </w:rPr>
        <w:t>census units,</w:t>
      </w:r>
      <w:r>
        <w:rPr>
          <w:rFonts w:ascii="Times New Roman" w:cs="Times New Roman" w:hAnsi="Times New Roman"/>
          <w:sz w:val="24"/>
          <w:szCs w:val="24"/>
        </w:rPr>
        <w:t xml:space="preserve"> </w:t>
      </w:r>
      <w:r>
        <w:rPr>
          <w:rFonts w:ascii="Times New Roman" w:cs="Times New Roman" w:hAnsi="Times New Roman"/>
          <w:sz w:val="24"/>
          <w:szCs w:val="24"/>
        </w:rPr>
        <w:t>circular units,</w:t>
      </w:r>
      <w:r>
        <w:rPr>
          <w:rFonts w:ascii="Times New Roman" w:cs="Times New Roman" w:hAnsi="Times New Roman"/>
          <w:sz w:val="24"/>
          <w:szCs w:val="24"/>
        </w:rPr>
        <w:t xml:space="preserve"> </w:t>
      </w:r>
      <w:r>
        <w:rPr>
          <w:rFonts w:ascii="Times New Roman" w:cs="Times New Roman" w:hAnsi="Times New Roman"/>
          <w:sz w:val="24"/>
          <w:szCs w:val="24"/>
        </w:rPr>
        <w:t>and network bands serve as three representations of structural neighborhood.</w:t>
      </w:r>
      <w:r>
        <w:rPr>
          <w:rFonts w:ascii="Times New Roman" w:cs="Times New Roman" w:hAnsi="Times New Roman"/>
          <w:sz w:val="24"/>
          <w:szCs w:val="24"/>
        </w:rPr>
        <w:t xml:space="preserve"> </w:t>
      </w:r>
      <w:r>
        <w:rPr>
          <w:rFonts w:ascii="Times New Roman" w:cs="Times New Roman" w:hAnsi="Times New Roman"/>
          <w:sz w:val="24"/>
          <w:szCs w:val="24"/>
        </w:rPr>
        <w:t>However,</w:t>
      </w:r>
      <w:r>
        <w:rPr>
          <w:rFonts w:ascii="Times New Roman" w:cs="Times New Roman" w:hAnsi="Times New Roman"/>
          <w:sz w:val="24"/>
          <w:szCs w:val="24"/>
        </w:rPr>
        <w:t xml:space="preserve"> </w:t>
      </w:r>
      <w:r>
        <w:rPr>
          <w:rFonts w:ascii="Times New Roman" w:cs="Times New Roman" w:hAnsi="Times New Roman"/>
          <w:sz w:val="24"/>
          <w:szCs w:val="24"/>
        </w:rPr>
        <w:t>this definition fails to generate a universal form of multi-scale neighborhood,</w:t>
      </w:r>
      <w:r>
        <w:rPr>
          <w:rFonts w:ascii="Times New Roman" w:cs="Times New Roman" w:hAnsi="Times New Roman"/>
          <w:sz w:val="24"/>
          <w:szCs w:val="24"/>
        </w:rPr>
        <w:t xml:space="preserve"> </w:t>
      </w:r>
      <w:r>
        <w:rPr>
          <w:rFonts w:ascii="Times New Roman" w:cs="Times New Roman" w:hAnsi="Times New Roman"/>
          <w:sz w:val="24"/>
          <w:szCs w:val="24"/>
        </w:rPr>
        <w:t>weakening its ability to apply this concept into distinct study areas.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Additionally, recent studies on lifestyle enriched the scope of the classic conceptualizations of residential property choice.</w:t>
      </w:r>
      <w:r>
        <w:rPr>
          <w:rFonts w:ascii="Times New Roman" w:cs="Times New Roman" w:hAnsi="Times New Roman"/>
          <w:sz w:val="24"/>
          <w:szCs w:val="24"/>
        </w:rPr>
        <w:t xml:space="preserve"> Especially in the arena</w:t>
      </w:r>
      <w:r>
        <w:rPr>
          <w:rFonts w:ascii="Times New Roman" w:cs="Times New Roman" w:hAnsi="Times New Roman"/>
          <w:sz w:val="24"/>
          <w:szCs w:val="24"/>
        </w:rPr>
        <w:t xml:space="preserve"> of knowledge cities,</w:t>
      </w:r>
      <w:r>
        <w:rPr>
          <w:rFonts w:ascii="Times New Roman" w:cs="Times New Roman" w:hAnsi="Times New Roman"/>
          <w:sz w:val="24"/>
          <w:szCs w:val="24"/>
        </w:rPr>
        <w:t xml:space="preserve"> </w:t>
      </w:r>
      <w:r>
        <w:rPr>
          <w:rFonts w:ascii="Times New Roman" w:cs="Times New Roman" w:hAnsi="Times New Roman"/>
          <w:sz w:val="24"/>
          <w:szCs w:val="24"/>
        </w:rPr>
        <w:t xml:space="preserve">much research effort </w:t>
      </w:r>
      <w:r>
        <w:rPr>
          <w:rFonts w:ascii="Times New Roman" w:cs="Times New Roman" w:hAnsi="Times New Roman"/>
          <w:sz w:val="24"/>
          <w:szCs w:val="24"/>
        </w:rPr>
        <w:t>as</w:t>
      </w:r>
      <w:r>
        <w:rPr>
          <w:rFonts w:ascii="Times New Roman" w:cs="Times New Roman" w:hAnsi="Times New Roman"/>
          <w:sz w:val="24"/>
          <w:szCs w:val="24"/>
        </w:rPr>
        <w:t xml:space="preserve"> been expended on what primarily contribute to the economic growth.</w:t>
      </w:r>
      <w:r>
        <w:rPr>
          <w:rFonts w:ascii="Times New Roman" w:cs="Times New Roman" w:hAnsi="Times New Roman"/>
          <w:sz w:val="24"/>
          <w:szCs w:val="24"/>
        </w:rPr>
        <w:t xml:space="preserve"> </w:t>
      </w:r>
      <w:r>
        <w:rPr>
          <w:rFonts w:ascii="Times New Roman" w:cs="Times New Roman" w:hAnsi="Times New Roman"/>
          <w:sz w:val="24"/>
          <w:szCs w:val="24"/>
        </w:rPr>
        <w:t>Therefore,</w:t>
      </w:r>
      <w:r>
        <w:rPr>
          <w:rFonts w:ascii="Times New Roman" w:cs="Times New Roman" w:hAnsi="Times New Roman"/>
          <w:sz w:val="24"/>
          <w:szCs w:val="24"/>
        </w:rPr>
        <w:t xml:space="preserve"> </w:t>
      </w:r>
      <w:r>
        <w:rPr>
          <w:rFonts w:ascii="Times New Roman" w:cs="Times New Roman" w:hAnsi="Times New Roman"/>
          <w:sz w:val="24"/>
          <w:szCs w:val="24"/>
        </w:rPr>
        <w:t xml:space="preserve">links have been </w:t>
      </w:r>
      <w:r>
        <w:rPr>
          <w:rFonts w:ascii="Times New Roman" w:cs="Times New Roman" w:hAnsi="Times New Roman"/>
          <w:sz w:val="24"/>
          <w:szCs w:val="24"/>
        </w:rPr>
        <w:t>established between knowledge workers and economic prosperity in European countries.</w:t>
      </w:r>
      <w:r>
        <w:rPr>
          <w:rFonts w:ascii="Times New Roman" w:cs="Times New Roman" w:hAnsi="Times New Roman"/>
          <w:sz w:val="24"/>
          <w:szCs w:val="24"/>
        </w:rPr>
        <w:t xml:space="preserve"> </w:t>
      </w:r>
      <w:r>
        <w:rPr>
          <w:rFonts w:ascii="Times New Roman" w:cs="Times New Roman" w:hAnsi="Times New Roman"/>
          <w:sz w:val="24"/>
          <w:szCs w:val="24"/>
        </w:rPr>
        <w:t>Regarding residential property location choices,</w:t>
      </w:r>
      <w:r>
        <w:rPr>
          <w:rFonts w:ascii="Times New Roman" w:cs="Times New Roman" w:hAnsi="Times New Roman"/>
          <w:sz w:val="24"/>
          <w:szCs w:val="24"/>
        </w:rPr>
        <w:t xml:space="preserve"> </w:t>
      </w:r>
      <w:r>
        <w:rPr>
          <w:rFonts w:ascii="Times New Roman" w:cs="Times New Roman" w:hAnsi="Times New Roman"/>
          <w:sz w:val="24"/>
          <w:szCs w:val="24"/>
        </w:rPr>
        <w:t>cultural amenities and lifestyle are proven to play an essential role in the process of decision making of knowledge workers</w:t>
      </w:r>
      <w:r>
        <w:rPr>
          <w:rFonts w:ascii="Times New Roman" w:cs="Times New Roman" w:hAnsi="Times New Roman"/>
          <w:sz w:val="24"/>
          <w:szCs w:val="24"/>
        </w:rPr>
        <w:t>.(</w:t>
      </w:r>
      <w:r>
        <w:rPr>
          <w:rFonts w:ascii="Times New Roman" w:cs="Times New Roman" w:hAnsi="Times New Roman"/>
          <w:sz w:val="24"/>
          <w:szCs w:val="24"/>
        </w:rPr>
        <w:t>Frenkel</w:t>
      </w:r>
      <w:r>
        <w:rPr>
          <w:rFonts w:ascii="Times New Roman" w:cs="Times New Roman" w:hAnsi="Times New Roman"/>
          <w:sz w:val="24"/>
          <w:szCs w:val="24"/>
        </w:rPr>
        <w:t xml:space="preserve"> et al.) empirically justified the importance of knowledge workers lifestyle in the actual residential property location choice using multiple nominal model and nested </w:t>
      </w:r>
      <w:r>
        <w:rPr>
          <w:rFonts w:ascii="Times New Roman" w:cs="Times New Roman" w:hAnsi="Times New Roman"/>
          <w:sz w:val="24"/>
          <w:szCs w:val="24"/>
        </w:rPr>
        <w:t>logit</w:t>
      </w:r>
      <w:r>
        <w:rPr>
          <w:rFonts w:ascii="Times New Roman" w:cs="Times New Roman" w:hAnsi="Times New Roman"/>
          <w:sz w:val="24"/>
          <w:szCs w:val="24"/>
        </w:rPr>
        <w:t xml:space="preserve"> model.</w:t>
      </w:r>
      <w:r>
        <w:rPr>
          <w:rFonts w:ascii="Times New Roman" w:cs="Times New Roman" w:hAnsi="Times New Roman"/>
          <w:sz w:val="24"/>
          <w:szCs w:val="24"/>
        </w:rPr>
        <w:t xml:space="preserve"> </w:t>
      </w:r>
      <w:r>
        <w:rPr>
          <w:rFonts w:ascii="Times New Roman" w:cs="Times New Roman" w:hAnsi="Times New Roman"/>
          <w:sz w:val="24"/>
          <w:szCs w:val="24"/>
        </w:rPr>
        <w:t>Specifically,</w:t>
      </w:r>
      <w:r>
        <w:rPr>
          <w:rFonts w:ascii="Times New Roman" w:cs="Times New Roman" w:hAnsi="Times New Roman"/>
          <w:sz w:val="24"/>
          <w:szCs w:val="24"/>
        </w:rPr>
        <w:t xml:space="preserve"> </w:t>
      </w:r>
      <w:r>
        <w:rPr>
          <w:rFonts w:ascii="Times New Roman" w:cs="Times New Roman" w:hAnsi="Times New Roman"/>
          <w:sz w:val="24"/>
          <w:szCs w:val="24"/>
        </w:rPr>
        <w:t>they constructed eight groups of independent variables including lifestyle element i.e., cultural and recreation,</w:t>
      </w:r>
      <w:r>
        <w:rPr>
          <w:rFonts w:ascii="Times New Roman" w:cs="Times New Roman" w:hAnsi="Times New Roman"/>
          <w:sz w:val="24"/>
          <w:szCs w:val="24"/>
        </w:rPr>
        <w:t xml:space="preserve"> </w:t>
      </w:r>
      <w:r>
        <w:rPr>
          <w:rFonts w:ascii="Times New Roman" w:cs="Times New Roman" w:hAnsi="Times New Roman"/>
          <w:sz w:val="24"/>
          <w:szCs w:val="24"/>
        </w:rPr>
        <w:t>sport,</w:t>
      </w:r>
      <w:r>
        <w:rPr>
          <w:rFonts w:ascii="Times New Roman" w:cs="Times New Roman" w:hAnsi="Times New Roman"/>
          <w:sz w:val="24"/>
          <w:szCs w:val="24"/>
        </w:rPr>
        <w:t xml:space="preserve"> </w:t>
      </w:r>
      <w:r>
        <w:rPr>
          <w:rFonts w:ascii="Times New Roman" w:cs="Times New Roman" w:hAnsi="Times New Roman"/>
          <w:sz w:val="24"/>
          <w:szCs w:val="24"/>
        </w:rPr>
        <w:t>and family activities to estimate the probability of residential choice of knowledge workers.</w:t>
      </w:r>
      <w:r>
        <w:rPr>
          <w:rFonts w:ascii="Times New Roman" w:cs="Times New Roman" w:hAnsi="Times New Roman"/>
          <w:sz w:val="24"/>
          <w:szCs w:val="24"/>
        </w:rPr>
        <w:t xml:space="preserve"> </w:t>
      </w:r>
      <w:r>
        <w:rPr>
          <w:rFonts w:ascii="Times New Roman" w:cs="Times New Roman" w:hAnsi="Times New Roman"/>
          <w:sz w:val="24"/>
          <w:szCs w:val="24"/>
        </w:rPr>
        <w:t>Nevertheless,</w:t>
      </w:r>
      <w:r>
        <w:rPr>
          <w:rFonts w:ascii="Times New Roman" w:cs="Times New Roman" w:hAnsi="Times New Roman"/>
          <w:sz w:val="24"/>
          <w:szCs w:val="24"/>
        </w:rPr>
        <w:t xml:space="preserve"> </w:t>
      </w:r>
      <w:r>
        <w:rPr>
          <w:rFonts w:ascii="Times New Roman" w:cs="Times New Roman" w:hAnsi="Times New Roman"/>
          <w:sz w:val="24"/>
          <w:szCs w:val="24"/>
        </w:rPr>
        <w:t>these studies primarily focus on the lifestyle patterns and residential choice of knowledge workers,</w:t>
      </w:r>
      <w:r>
        <w:rPr>
          <w:rFonts w:ascii="Times New Roman" w:cs="Times New Roman" w:hAnsi="Times New Roman"/>
          <w:sz w:val="24"/>
          <w:szCs w:val="24"/>
        </w:rPr>
        <w:t xml:space="preserve"> </w:t>
      </w:r>
      <w:r>
        <w:rPr>
          <w:rFonts w:ascii="Times New Roman" w:cs="Times New Roman" w:hAnsi="Times New Roman"/>
          <w:sz w:val="24"/>
          <w:szCs w:val="24"/>
        </w:rPr>
        <w:t>although ignoring others important demographic groups such as low income person and minorities.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The choice models of residential property location are heavily criticized due </w:t>
      </w:r>
      <w:r>
        <w:rPr>
          <w:rFonts w:ascii="Times New Roman" w:cs="Times New Roman" w:hAnsi="Times New Roman"/>
          <w:sz w:val="24"/>
          <w:szCs w:val="24"/>
        </w:rPr>
        <w:t>o</w:t>
      </w:r>
      <w:r>
        <w:rPr>
          <w:rFonts w:ascii="Times New Roman" w:cs="Times New Roman" w:hAnsi="Times New Roman"/>
          <w:sz w:val="24"/>
          <w:szCs w:val="24"/>
        </w:rPr>
        <w:t xml:space="preserve"> their limited ability to effectively represent spatial correlation among choice alternatives.</w:t>
      </w:r>
      <w:r>
        <w:rPr>
          <w:rFonts w:ascii="Times New Roman" w:cs="Times New Roman" w:hAnsi="Times New Roman"/>
          <w:sz w:val="24"/>
          <w:szCs w:val="24"/>
        </w:rPr>
        <w:t xml:space="preserve"> </w:t>
      </w:r>
      <w:r>
        <w:rPr>
          <w:rFonts w:ascii="Times New Roman" w:cs="Times New Roman" w:hAnsi="Times New Roman"/>
          <w:sz w:val="24"/>
          <w:szCs w:val="24"/>
        </w:rPr>
        <w:t>The concept of spatial correlation,</w:t>
      </w:r>
      <w:r>
        <w:rPr>
          <w:rFonts w:ascii="Times New Roman" w:cs="Times New Roman" w:hAnsi="Times New Roman"/>
          <w:sz w:val="24"/>
          <w:szCs w:val="24"/>
        </w:rPr>
        <w:t xml:space="preserve"> </w:t>
      </w:r>
      <w:r>
        <w:rPr>
          <w:rFonts w:ascii="Times New Roman" w:cs="Times New Roman" w:hAnsi="Times New Roman"/>
          <w:sz w:val="24"/>
          <w:szCs w:val="24"/>
        </w:rPr>
        <w:t>considered as the first law of geography,</w:t>
      </w:r>
      <w:r>
        <w:rPr>
          <w:rFonts w:ascii="Times New Roman" w:cs="Times New Roman" w:hAnsi="Times New Roman"/>
          <w:sz w:val="24"/>
          <w:szCs w:val="24"/>
        </w:rPr>
        <w:t xml:space="preserve"> </w:t>
      </w:r>
      <w:r>
        <w:rPr>
          <w:rFonts w:ascii="Times New Roman" w:cs="Times New Roman" w:hAnsi="Times New Roman"/>
          <w:sz w:val="24"/>
          <w:szCs w:val="24"/>
        </w:rPr>
        <w:t xml:space="preserve">first emerged in the field of discrete choice model to enhance the traditional multinomial </w:t>
      </w:r>
      <w:r>
        <w:rPr>
          <w:rFonts w:ascii="Times New Roman" w:cs="Times New Roman" w:hAnsi="Times New Roman"/>
          <w:sz w:val="24"/>
          <w:szCs w:val="24"/>
        </w:rPr>
        <w:t>logist</w:t>
      </w:r>
      <w:r>
        <w:rPr>
          <w:rFonts w:ascii="Times New Roman" w:cs="Times New Roman" w:hAnsi="Times New Roman"/>
          <w:sz w:val="24"/>
          <w:szCs w:val="24"/>
        </w:rPr>
        <w:t xml:space="preserve"> (MNL) model.it is evident that likely the property of independence from irrelevant alternative (IIA) is violated when it comes to the alternative featured by size and locational characteristics.</w:t>
      </w:r>
      <w:r>
        <w:rPr>
          <w:rFonts w:ascii="Times New Roman" w:cs="Times New Roman" w:hAnsi="Times New Roman"/>
          <w:sz w:val="24"/>
          <w:szCs w:val="24"/>
        </w:rPr>
        <w:t xml:space="preserve"> </w:t>
      </w:r>
      <w:r>
        <w:rPr>
          <w:rFonts w:ascii="Times New Roman" w:cs="Times New Roman" w:hAnsi="Times New Roman"/>
          <w:sz w:val="24"/>
          <w:szCs w:val="24"/>
        </w:rPr>
        <w:t>Accordingly,</w:t>
      </w:r>
      <w:r>
        <w:rPr>
          <w:rFonts w:ascii="Times New Roman" w:cs="Times New Roman" w:hAnsi="Times New Roman"/>
          <w:sz w:val="24"/>
          <w:szCs w:val="24"/>
        </w:rPr>
        <w:t xml:space="preserve"> </w:t>
      </w:r>
      <w:r>
        <w:rPr>
          <w:rFonts w:ascii="Times New Roman" w:cs="Times New Roman" w:hAnsi="Times New Roman"/>
          <w:sz w:val="24"/>
          <w:szCs w:val="24"/>
        </w:rPr>
        <w:t xml:space="preserve">the nested </w:t>
      </w:r>
      <w:r>
        <w:rPr>
          <w:rFonts w:ascii="Times New Roman" w:cs="Times New Roman" w:hAnsi="Times New Roman"/>
          <w:sz w:val="24"/>
          <w:szCs w:val="24"/>
        </w:rPr>
        <w:t>logit</w:t>
      </w:r>
      <w:r>
        <w:rPr>
          <w:rFonts w:ascii="Times New Roman" w:cs="Times New Roman" w:hAnsi="Times New Roman"/>
          <w:sz w:val="24"/>
          <w:szCs w:val="24"/>
        </w:rPr>
        <w:t xml:space="preserve"> (NL) </w:t>
      </w:r>
      <w:r>
        <w:rPr>
          <w:rFonts w:ascii="Times New Roman" w:cs="Times New Roman" w:hAnsi="Times New Roman"/>
          <w:sz w:val="24"/>
          <w:szCs w:val="24"/>
        </w:rPr>
        <w:t>model,</w:t>
      </w:r>
      <w:r>
        <w:rPr>
          <w:rFonts w:ascii="Times New Roman" w:cs="Times New Roman" w:hAnsi="Times New Roman"/>
          <w:sz w:val="24"/>
          <w:szCs w:val="24"/>
        </w:rPr>
        <w:t xml:space="preserve"> </w:t>
      </w:r>
      <w:r>
        <w:rPr>
          <w:rFonts w:ascii="Times New Roman" w:cs="Times New Roman" w:hAnsi="Times New Roman"/>
          <w:sz w:val="24"/>
          <w:szCs w:val="24"/>
        </w:rPr>
        <w:t>which assume</w:t>
      </w:r>
      <w:r>
        <w:rPr>
          <w:rFonts w:ascii="Times New Roman" w:cs="Times New Roman" w:hAnsi="Times New Roman"/>
          <w:sz w:val="24"/>
          <w:szCs w:val="24"/>
        </w:rPr>
        <w:t xml:space="preserve"> a hierarchical structure of choice sets,</w:t>
      </w:r>
      <w:r>
        <w:rPr>
          <w:rFonts w:ascii="Times New Roman" w:cs="Times New Roman" w:hAnsi="Times New Roman"/>
          <w:sz w:val="24"/>
          <w:szCs w:val="24"/>
        </w:rPr>
        <w:t xml:space="preserve"> </w:t>
      </w:r>
      <w:r>
        <w:rPr>
          <w:rFonts w:ascii="Times New Roman" w:cs="Times New Roman" w:hAnsi="Times New Roman"/>
          <w:sz w:val="24"/>
          <w:szCs w:val="24"/>
        </w:rPr>
        <w:t>was introduced to account for the alternative correlation.</w:t>
      </w:r>
      <w:r>
        <w:rPr>
          <w:rFonts w:ascii="Times New Roman" w:cs="Times New Roman" w:hAnsi="Times New Roman"/>
          <w:sz w:val="24"/>
          <w:szCs w:val="24"/>
        </w:rPr>
        <w:t xml:space="preserve"> </w:t>
      </w:r>
      <w:r>
        <w:rPr>
          <w:rFonts w:ascii="Times New Roman" w:cs="Times New Roman" w:hAnsi="Times New Roman"/>
          <w:sz w:val="24"/>
          <w:szCs w:val="24"/>
        </w:rPr>
        <w:t>The NL model however,</w:t>
      </w:r>
      <w:r>
        <w:rPr>
          <w:rFonts w:ascii="Times New Roman" w:cs="Times New Roman" w:hAnsi="Times New Roman"/>
          <w:sz w:val="24"/>
          <w:szCs w:val="24"/>
        </w:rPr>
        <w:t xml:space="preserve"> </w:t>
      </w:r>
      <w:r>
        <w:rPr>
          <w:rFonts w:ascii="Times New Roman" w:cs="Times New Roman" w:hAnsi="Times New Roman"/>
          <w:sz w:val="24"/>
          <w:szCs w:val="24"/>
        </w:rPr>
        <w:t>suffers from its potential arbitrariness regarding the specification of each cluster or nest of alternatives.</w:t>
      </w:r>
      <w:r>
        <w:rPr>
          <w:rFonts w:ascii="Times New Roman" w:cs="Times New Roman" w:hAnsi="Times New Roman"/>
          <w:sz w:val="24"/>
          <w:szCs w:val="24"/>
        </w:rPr>
        <w:t xml:space="preserve"> </w:t>
      </w:r>
      <w:r>
        <w:rPr>
          <w:rFonts w:ascii="Times New Roman" w:cs="Times New Roman" w:hAnsi="Times New Roman"/>
          <w:sz w:val="24"/>
          <w:szCs w:val="24"/>
        </w:rPr>
        <w:t>More advance choice models than MNL and NL models are worked out by several researchers,</w:t>
      </w:r>
      <w:r>
        <w:rPr>
          <w:rFonts w:ascii="Times New Roman" w:cs="Times New Roman" w:hAnsi="Times New Roman"/>
          <w:sz w:val="24"/>
          <w:szCs w:val="24"/>
        </w:rPr>
        <w:t xml:space="preserve"> </w:t>
      </w:r>
      <w:r>
        <w:rPr>
          <w:rFonts w:ascii="Times New Roman" w:cs="Times New Roman" w:hAnsi="Times New Roman"/>
          <w:sz w:val="24"/>
          <w:szCs w:val="24"/>
        </w:rPr>
        <w:t>taking in considerations correlated components such as error terms and the auto-correlated element of utility.</w:t>
      </w:r>
      <w:r>
        <w:rPr>
          <w:rFonts w:ascii="Times New Roman" w:cs="Times New Roman" w:hAnsi="Times New Roman"/>
          <w:sz w:val="24"/>
          <w:szCs w:val="24"/>
        </w:rPr>
        <w:t xml:space="preserve"> </w:t>
      </w:r>
      <w:r>
        <w:rPr>
          <w:rFonts w:ascii="Times New Roman" w:cs="Times New Roman" w:hAnsi="Times New Roman"/>
          <w:sz w:val="24"/>
          <w:szCs w:val="24"/>
        </w:rPr>
        <w:t xml:space="preserve">A substantial improvement in the area of discrete choice analysis is the conceptualization of generalized extreme value (GEV).Under the framework of </w:t>
      </w:r>
      <w:r>
        <w:rPr>
          <w:rFonts w:ascii="Times New Roman" w:cs="Times New Roman" w:hAnsi="Times New Roman"/>
          <w:sz w:val="24"/>
          <w:szCs w:val="24"/>
        </w:rPr>
        <w:t>GEV,</w:t>
      </w:r>
      <w:r>
        <w:rPr>
          <w:rFonts w:ascii="Times New Roman" w:cs="Times New Roman" w:hAnsi="Times New Roman"/>
          <w:sz w:val="24"/>
          <w:szCs w:val="24"/>
        </w:rPr>
        <w:t xml:space="preserve"> </w:t>
      </w:r>
      <w:r>
        <w:rPr>
          <w:rFonts w:ascii="Times New Roman" w:cs="Times New Roman" w:hAnsi="Times New Roman"/>
          <w:sz w:val="24"/>
          <w:szCs w:val="24"/>
        </w:rPr>
        <w:t xml:space="preserve">different choice alternatives are adaptably </w:t>
      </w:r>
      <w:r>
        <w:rPr>
          <w:rFonts w:ascii="Times New Roman" w:cs="Times New Roman" w:hAnsi="Times New Roman"/>
          <w:sz w:val="24"/>
          <w:szCs w:val="24"/>
        </w:rPr>
        <w:t>substitutable.</w:t>
      </w:r>
      <w:r>
        <w:rPr>
          <w:rFonts w:ascii="Times New Roman" w:cs="Times New Roman" w:hAnsi="Times New Roman"/>
          <w:sz w:val="24"/>
          <w:szCs w:val="24"/>
        </w:rPr>
        <w:t xml:space="preserve"> </w:t>
      </w:r>
      <w:r>
        <w:rPr>
          <w:rFonts w:ascii="Times New Roman" w:cs="Times New Roman" w:hAnsi="Times New Roman"/>
          <w:sz w:val="24"/>
          <w:szCs w:val="24"/>
        </w:rPr>
        <w:t>Based on this,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Sener</w:t>
      </w:r>
      <w:r>
        <w:rPr>
          <w:rFonts w:ascii="Times New Roman" w:cs="Times New Roman" w:hAnsi="Times New Roman"/>
          <w:sz w:val="24"/>
          <w:szCs w:val="24"/>
        </w:rPr>
        <w:t xml:space="preserve"> et al.) developed the generalized spatially correlated </w:t>
      </w:r>
      <w:r>
        <w:rPr>
          <w:rFonts w:ascii="Times New Roman" w:cs="Times New Roman" w:hAnsi="Times New Roman"/>
          <w:sz w:val="24"/>
          <w:szCs w:val="24"/>
        </w:rPr>
        <w:t>logit</w:t>
      </w:r>
      <w:r>
        <w:rPr>
          <w:rFonts w:ascii="Times New Roman" w:cs="Times New Roman" w:hAnsi="Times New Roman"/>
          <w:sz w:val="24"/>
          <w:szCs w:val="24"/>
        </w:rPr>
        <w:t xml:space="preserve"> model (GSCL) to account for diversely spatial autocorrelation.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There </w:t>
      </w:r>
      <w:r>
        <w:rPr>
          <w:rFonts w:ascii="Times New Roman" w:cs="Times New Roman" w:hAnsi="Times New Roman"/>
          <w:sz w:val="24"/>
          <w:szCs w:val="24"/>
        </w:rPr>
        <w:t>h</w:t>
      </w:r>
      <w:r>
        <w:rPr>
          <w:rFonts w:ascii="Times New Roman" w:cs="Times New Roman" w:hAnsi="Times New Roman"/>
          <w:sz w:val="24"/>
          <w:szCs w:val="24"/>
        </w:rPr>
        <w:t>as been a rapidly increasing interest in the effort to explore the factors linked with residential property location choices.</w:t>
      </w:r>
      <w:r>
        <w:rPr>
          <w:rFonts w:ascii="Times New Roman" w:cs="Times New Roman" w:hAnsi="Times New Roman"/>
          <w:sz w:val="24"/>
          <w:szCs w:val="24"/>
        </w:rPr>
        <w:t xml:space="preserve"> </w:t>
      </w:r>
      <w:r>
        <w:rPr>
          <w:rFonts w:ascii="Times New Roman" w:cs="Times New Roman" w:hAnsi="Times New Roman"/>
          <w:sz w:val="24"/>
          <w:szCs w:val="24"/>
        </w:rPr>
        <w:t xml:space="preserve">A growing body of literature as attempted to dig into how the whole </w:t>
      </w:r>
      <w:r>
        <w:rPr>
          <w:rFonts w:ascii="Times New Roman" w:cs="Times New Roman" w:hAnsi="Times New Roman"/>
          <w:sz w:val="24"/>
          <w:szCs w:val="24"/>
        </w:rPr>
        <w:t>spectrum of socio</w:t>
      </w:r>
      <w:r>
        <w:rPr>
          <w:rFonts w:ascii="Times New Roman" w:cs="Times New Roman" w:hAnsi="Times New Roman"/>
          <w:sz w:val="24"/>
          <w:szCs w:val="24"/>
        </w:rPr>
        <w:t>-</w:t>
      </w:r>
      <w:r>
        <w:rPr>
          <w:rFonts w:ascii="Times New Roman" w:cs="Times New Roman" w:hAnsi="Times New Roman"/>
          <w:sz w:val="24"/>
          <w:szCs w:val="24"/>
        </w:rPr>
        <w:t>demographic and additional attributes influence</w:t>
      </w:r>
      <w:r>
        <w:rPr>
          <w:rFonts w:ascii="Times New Roman" w:cs="Times New Roman" w:hAnsi="Times New Roman"/>
          <w:sz w:val="24"/>
          <w:szCs w:val="24"/>
        </w:rPr>
        <w:t xml:space="preserve"> residential property location choice.</w:t>
      </w:r>
      <w:r>
        <w:rPr>
          <w:rFonts w:ascii="Times New Roman" w:cs="Times New Roman" w:hAnsi="Times New Roman"/>
          <w:sz w:val="24"/>
          <w:szCs w:val="24"/>
        </w:rPr>
        <w:t xml:space="preserve"> </w:t>
      </w:r>
      <w:r>
        <w:rPr>
          <w:rFonts w:ascii="Times New Roman" w:cs="Times New Roman" w:hAnsi="Times New Roman"/>
          <w:sz w:val="24"/>
          <w:szCs w:val="24"/>
        </w:rPr>
        <w:t>Nevertheless,</w:t>
      </w:r>
      <w:r>
        <w:rPr>
          <w:rFonts w:ascii="Times New Roman" w:cs="Times New Roman" w:hAnsi="Times New Roman"/>
          <w:sz w:val="24"/>
          <w:szCs w:val="24"/>
        </w:rPr>
        <w:t xml:space="preserve"> </w:t>
      </w:r>
      <w:r>
        <w:rPr>
          <w:rFonts w:ascii="Times New Roman" w:cs="Times New Roman" w:hAnsi="Times New Roman"/>
          <w:sz w:val="24"/>
          <w:szCs w:val="24"/>
        </w:rPr>
        <w:t>very few attempts have been done to investigate those associative attributes from a macroscopic view.</w:t>
      </w:r>
      <w:r>
        <w:rPr>
          <w:rFonts w:ascii="Times New Roman" w:cs="Times New Roman" w:hAnsi="Times New Roman"/>
          <w:sz w:val="24"/>
          <w:szCs w:val="24"/>
        </w:rPr>
        <w:t xml:space="preserve"> </w:t>
      </w:r>
      <w:r>
        <w:rPr>
          <w:rFonts w:ascii="Times New Roman" w:cs="Times New Roman" w:hAnsi="Times New Roman"/>
          <w:sz w:val="24"/>
          <w:szCs w:val="24"/>
        </w:rPr>
        <w:t>Thus,</w:t>
      </w:r>
      <w:r>
        <w:rPr>
          <w:rFonts w:ascii="Times New Roman" w:cs="Times New Roman" w:hAnsi="Times New Roman"/>
          <w:sz w:val="24"/>
          <w:szCs w:val="24"/>
        </w:rPr>
        <w:t xml:space="preserve"> </w:t>
      </w:r>
      <w:r>
        <w:rPr>
          <w:rFonts w:ascii="Times New Roman" w:cs="Times New Roman" w:hAnsi="Times New Roman"/>
          <w:sz w:val="24"/>
          <w:szCs w:val="24"/>
        </w:rPr>
        <w:t>this paper basically focuses on what are the crucial determinants of socio</w:t>
      </w:r>
      <w:r>
        <w:rPr>
          <w:rFonts w:ascii="Times New Roman" w:cs="Times New Roman" w:hAnsi="Times New Roman"/>
          <w:sz w:val="24"/>
          <w:szCs w:val="24"/>
        </w:rPr>
        <w:t>-</w:t>
      </w:r>
      <w:r>
        <w:rPr>
          <w:rFonts w:ascii="Times New Roman" w:cs="Times New Roman" w:hAnsi="Times New Roman"/>
          <w:sz w:val="24"/>
          <w:szCs w:val="24"/>
        </w:rPr>
        <w:t xml:space="preserve">demographic in </w:t>
      </w:r>
      <w:r>
        <w:rPr>
          <w:rFonts w:ascii="Times New Roman" w:cs="Times New Roman" w:hAnsi="Times New Roman"/>
          <w:sz w:val="24"/>
          <w:szCs w:val="24"/>
        </w:rPr>
        <w:t>households</w:t>
      </w:r>
      <w:r>
        <w:rPr>
          <w:rFonts w:ascii="Times New Roman" w:cs="Times New Roman" w:hAnsi="Times New Roman"/>
          <w:sz w:val="24"/>
          <w:szCs w:val="24"/>
        </w:rPr>
        <w:t xml:space="preserve"> </w:t>
      </w:r>
      <w:r>
        <w:rPr>
          <w:rFonts w:ascii="Times New Roman" w:cs="Times New Roman" w:hAnsi="Times New Roman"/>
          <w:sz w:val="24"/>
          <w:szCs w:val="24"/>
        </w:rPr>
        <w:t>prosperity</w:t>
      </w:r>
      <w:r>
        <w:rPr>
          <w:rFonts w:ascii="Times New Roman" w:cs="Times New Roman" w:hAnsi="Times New Roman"/>
          <w:sz w:val="24"/>
          <w:szCs w:val="24"/>
        </w:rPr>
        <w:t xml:space="preserve"> to live in highly populated areas or diversified land use regions.</w:t>
      </w:r>
      <w:r>
        <w:rPr>
          <w:rFonts w:ascii="Times New Roman" w:cs="Times New Roman" w:hAnsi="Times New Roman"/>
          <w:sz w:val="24"/>
          <w:szCs w:val="24"/>
        </w:rPr>
        <w:t xml:space="preserve"> </w:t>
      </w:r>
      <w:r>
        <w:rPr>
          <w:rFonts w:ascii="Times New Roman" w:cs="Times New Roman" w:hAnsi="Times New Roman"/>
          <w:sz w:val="24"/>
          <w:szCs w:val="24"/>
        </w:rPr>
        <w:t>In other words,</w:t>
      </w:r>
      <w:r>
        <w:rPr>
          <w:rFonts w:ascii="Times New Roman" w:cs="Times New Roman" w:hAnsi="Times New Roman"/>
          <w:sz w:val="24"/>
          <w:szCs w:val="24"/>
        </w:rPr>
        <w:t xml:space="preserve"> </w:t>
      </w:r>
      <w:r>
        <w:rPr>
          <w:rFonts w:ascii="Times New Roman" w:cs="Times New Roman" w:hAnsi="Times New Roman"/>
          <w:sz w:val="24"/>
          <w:szCs w:val="24"/>
        </w:rPr>
        <w:t>the current article strives to delve into who choose to live in area of high population or housing density compared with those who do otherwise.</w:t>
      </w:r>
      <w:r>
        <w:rPr>
          <w:rFonts w:ascii="Times New Roman" w:cs="Times New Roman" w:hAnsi="Times New Roman"/>
          <w:sz w:val="24"/>
          <w:szCs w:val="24"/>
        </w:rPr>
        <w:t xml:space="preserve"> </w:t>
      </w:r>
      <w:r>
        <w:rPr>
          <w:rFonts w:ascii="Times New Roman" w:cs="Times New Roman" w:hAnsi="Times New Roman"/>
          <w:sz w:val="24"/>
          <w:szCs w:val="24"/>
        </w:rPr>
        <w:t>In addition,</w:t>
      </w:r>
      <w:r>
        <w:rPr>
          <w:rFonts w:ascii="Times New Roman" w:cs="Times New Roman" w:hAnsi="Times New Roman"/>
          <w:sz w:val="24"/>
          <w:szCs w:val="24"/>
        </w:rPr>
        <w:t xml:space="preserve"> </w:t>
      </w:r>
      <w:r>
        <w:rPr>
          <w:rFonts w:ascii="Times New Roman" w:cs="Times New Roman" w:hAnsi="Times New Roman"/>
          <w:sz w:val="24"/>
          <w:szCs w:val="24"/>
        </w:rPr>
        <w:t>much effort is placed on how different extents of land-use diversity influence households residential preferences.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Recently,</w:t>
      </w:r>
      <w:r>
        <w:rPr>
          <w:rFonts w:ascii="Times New Roman" w:cs="Times New Roman" w:hAnsi="Times New Roman"/>
          <w:sz w:val="24"/>
          <w:szCs w:val="24"/>
        </w:rPr>
        <w:t xml:space="preserve"> </w:t>
      </w:r>
      <w:r>
        <w:rPr>
          <w:rFonts w:ascii="Times New Roman" w:cs="Times New Roman" w:hAnsi="Times New Roman"/>
          <w:sz w:val="24"/>
          <w:szCs w:val="24"/>
        </w:rPr>
        <w:t xml:space="preserve">there </w:t>
      </w:r>
      <w:r>
        <w:rPr>
          <w:rFonts w:ascii="Times New Roman" w:cs="Times New Roman" w:hAnsi="Times New Roman"/>
          <w:sz w:val="24"/>
          <w:szCs w:val="24"/>
        </w:rPr>
        <w:t>h</w:t>
      </w:r>
      <w:r>
        <w:rPr>
          <w:rFonts w:ascii="Times New Roman" w:cs="Times New Roman" w:hAnsi="Times New Roman"/>
          <w:sz w:val="24"/>
          <w:szCs w:val="24"/>
        </w:rPr>
        <w:t>as been a growing interest in understanding the factors that impact residential property location choices.</w:t>
      </w:r>
      <w:r>
        <w:rPr>
          <w:rFonts w:ascii="Times New Roman" w:cs="Times New Roman" w:hAnsi="Times New Roman"/>
          <w:sz w:val="24"/>
          <w:szCs w:val="24"/>
        </w:rPr>
        <w:t xml:space="preserve"> </w:t>
      </w:r>
      <w:r>
        <w:rPr>
          <w:rFonts w:ascii="Times New Roman" w:cs="Times New Roman" w:hAnsi="Times New Roman"/>
          <w:sz w:val="24"/>
          <w:szCs w:val="24"/>
        </w:rPr>
        <w:t>While there is significant body of literature exploring the influence of socio economic factors and other attributes on this decision,</w:t>
      </w:r>
      <w:r>
        <w:rPr>
          <w:rFonts w:ascii="Times New Roman" w:cs="Times New Roman" w:hAnsi="Times New Roman"/>
          <w:sz w:val="24"/>
          <w:szCs w:val="24"/>
        </w:rPr>
        <w:t xml:space="preserve"> </w:t>
      </w:r>
      <w:r>
        <w:rPr>
          <w:rFonts w:ascii="Times New Roman" w:cs="Times New Roman" w:hAnsi="Times New Roman"/>
          <w:sz w:val="24"/>
          <w:szCs w:val="24"/>
        </w:rPr>
        <w:t>few studies have taken a macroscopic approach to these associative attributes.</w:t>
      </w:r>
      <w:r>
        <w:rPr>
          <w:rFonts w:ascii="Times New Roman" w:cs="Times New Roman" w:hAnsi="Times New Roman"/>
          <w:sz w:val="24"/>
          <w:szCs w:val="24"/>
        </w:rPr>
        <w:t xml:space="preserve"> </w:t>
      </w:r>
      <w:r>
        <w:rPr>
          <w:rFonts w:ascii="Times New Roman" w:cs="Times New Roman" w:hAnsi="Times New Roman"/>
          <w:sz w:val="24"/>
          <w:szCs w:val="24"/>
        </w:rPr>
        <w:t xml:space="preserve">This research seeks to address this gap by examining the crucial determinants of </w:t>
      </w:r>
      <w:r>
        <w:rPr>
          <w:rFonts w:ascii="Times New Roman" w:cs="Times New Roman" w:hAnsi="Times New Roman"/>
          <w:sz w:val="24"/>
          <w:szCs w:val="24"/>
        </w:rPr>
        <w:t>households</w:t>
      </w:r>
      <w:r>
        <w:rPr>
          <w:rFonts w:ascii="Times New Roman" w:cs="Times New Roman" w:hAnsi="Times New Roman"/>
          <w:sz w:val="24"/>
          <w:szCs w:val="24"/>
        </w:rPr>
        <w:t xml:space="preserve"> prosperity to live in highly populated or diversified land use regions.</w:t>
      </w:r>
    </w:p>
    <w:p>
      <w:pPr>
        <w:pStyle w:val="style2"/>
        <w:spacing w:before="0" w:beforeAutospacing="false" w:after="0" w:afterAutospacing="false" w:lineRule="auto" w:line="480"/>
        <w:jc w:val="both"/>
        <w:rPr>
          <w:caps/>
          <w:sz w:val="24"/>
          <w:szCs w:val="24"/>
        </w:rPr>
      </w:pPr>
      <w:r>
        <w:rPr>
          <w:caps/>
          <w:sz w:val="24"/>
          <w:szCs w:val="24"/>
        </w:rPr>
        <w:t>2.2.1</w:t>
      </w:r>
      <w:r>
        <w:rPr>
          <w:caps/>
          <w:sz w:val="24"/>
          <w:szCs w:val="24"/>
        </w:rPr>
        <w:tab/>
      </w:r>
      <w:r>
        <w:rPr>
          <w:caps/>
          <w:sz w:val="24"/>
          <w:szCs w:val="24"/>
        </w:rPr>
        <w:t>Socio-Economic Factors</w:t>
      </w:r>
    </w:p>
    <w:p>
      <w:pPr>
        <w:pStyle w:val="style4099"/>
        <w:spacing w:before="0" w:beforeAutospacing="false" w:after="0" w:afterAutospacing="false" w:lineRule="auto" w:line="480"/>
        <w:jc w:val="both"/>
        <w:rPr/>
      </w:pPr>
      <w:r>
        <w:t xml:space="preserve">Socio-economic factors are widely recognized as fundamental determinants of residential location choices, significantly shaping where households decide to live based on their financial capacity and social circumstances. These factors typically include household income, education level, employment status, and family size, all of which influence both the affordability of </w:t>
      </w:r>
      <w:r>
        <w:t>housing and preferences for neighborhood characteristics. Income level, in particular, has been consistently shown to have a profound effect on the ability of households to access preferred residential locations. Higher-income groups often choose neighborhoods with better infrastructure, security, and amenities, while lower-income households tend to prioritize affordability and proximity to workplaces (</w:t>
      </w:r>
      <w:r>
        <w:t>Owoicho</w:t>
      </w:r>
      <w:r>
        <w:t xml:space="preserve">, </w:t>
      </w:r>
      <w:r>
        <w:t>Audu</w:t>
      </w:r>
      <w:r>
        <w:t xml:space="preserve">, &amp; </w:t>
      </w:r>
      <w:r>
        <w:t>Yonana</w:t>
      </w:r>
      <w:r>
        <w:t>, 2019; African Scholar Pub, 2024).</w:t>
      </w:r>
    </w:p>
    <w:p>
      <w:pPr>
        <w:pStyle w:val="style4099"/>
        <w:spacing w:before="0" w:beforeAutospacing="false" w:after="0" w:afterAutospacing="false" w:lineRule="auto" w:line="480"/>
        <w:jc w:val="both"/>
        <w:rPr/>
      </w:pPr>
      <w:r>
        <w:t xml:space="preserve">For example, a study examining residential location preferences in Abuja, Nigeria, found that socio-economic factors such as household income and proximity to workplaces were among the most influential determinants of where households chose to reside (African Scholar Pub, 2024). Similarly, research in </w:t>
      </w:r>
      <w:r>
        <w:t>Otukpo</w:t>
      </w:r>
      <w:r>
        <w:t xml:space="preserve"> town, Benue State, highlighted that income, rent affordability, and the ability to pay rent were critical economic factors shaping residential preferences, with low- and medium-income households often residing in less desirable areas, while high-income households occupied more serene and well-serviced neighborhoods (</w:t>
      </w:r>
      <w:r>
        <w:t>Owoicho</w:t>
      </w:r>
      <w:r>
        <w:t xml:space="preserve">, </w:t>
      </w:r>
      <w:r>
        <w:t>Audu</w:t>
      </w:r>
      <w:r>
        <w:t xml:space="preserve">, &amp; </w:t>
      </w:r>
      <w:r>
        <w:t>Yonana</w:t>
      </w:r>
      <w:r>
        <w:t>, 2019). This spatial differentiation based on income underscores the economic stratification present in urban residential patterns.</w:t>
      </w:r>
    </w:p>
    <w:p>
      <w:pPr>
        <w:pStyle w:val="style4099"/>
        <w:spacing w:before="0" w:beforeAutospacing="false" w:after="0" w:afterAutospacing="false" w:lineRule="auto" w:line="480"/>
        <w:jc w:val="both"/>
        <w:rPr/>
      </w:pPr>
      <w:r>
        <w:t xml:space="preserve">Employment location and the desire to minimize commuting time and transportation costs also play vital roles in residential location decisions. Households often seek to live near their workplaces to reduce travel time and expenses, which can be significant in urban settings. This preference aligns with urban residential location models that emphasize income and transport costs as key determinants of housing choice (Alonso, 1964). However, studies in Nigerian cities such as Ilorin have shown that while income influences residential choice, the relationship between income and distance from home to work may not always be significant, indicating that </w:t>
      </w:r>
      <w:r>
        <w:t>other factors such as social ties and housing availability also influence decisions (</w:t>
      </w:r>
      <w:r>
        <w:t>Usman</w:t>
      </w:r>
      <w:r>
        <w:t xml:space="preserve">, Malik, &amp; </w:t>
      </w:r>
      <w:r>
        <w:t>Alausa</w:t>
      </w:r>
      <w:r>
        <w:t>, 2015).</w:t>
      </w:r>
    </w:p>
    <w:p>
      <w:pPr>
        <w:pStyle w:val="style4099"/>
        <w:spacing w:before="0" w:beforeAutospacing="false" w:after="0" w:afterAutospacing="false" w:lineRule="auto" w:line="480"/>
        <w:jc w:val="both"/>
        <w:rPr/>
      </w:pPr>
      <w:r>
        <w:t xml:space="preserve">Further research in Nigerian urban centers supports these findings, showing that socio-economic factors including income, education, and employment status significantly influence residential preferences. For instance, in </w:t>
      </w:r>
      <w:r>
        <w:t>Minna</w:t>
      </w:r>
      <w:r>
        <w:t>, Nigeria, tenants’ choice of residential location was influenced by dwelling attributes and accessibility, but socio-economic factors also played a role, albeit less prominent compared to physical and accessibility attributes (</w:t>
      </w:r>
      <w:r>
        <w:t>Oladapo</w:t>
      </w:r>
      <w:r>
        <w:t xml:space="preserve">, </w:t>
      </w:r>
      <w:r>
        <w:t>Ojo</w:t>
      </w:r>
      <w:r>
        <w:t xml:space="preserve">, </w:t>
      </w:r>
      <w:r>
        <w:t>Ayoola</w:t>
      </w:r>
      <w:r>
        <w:t xml:space="preserve">, &amp; </w:t>
      </w:r>
      <w:r>
        <w:t>Kemiki</w:t>
      </w:r>
      <w:r>
        <w:t xml:space="preserve">, 2019). In Ibadan, </w:t>
      </w:r>
      <w:r>
        <w:t>residents</w:t>
      </w:r>
      <w:r>
        <w:t xml:space="preserve"> prioritized environmental quality and security, factors often correlated with socio-economic status, while proximity to relatives and cultural affinity also influenced residential choices (</w:t>
      </w:r>
      <w:r>
        <w:t>Sanni</w:t>
      </w:r>
      <w:r>
        <w:t xml:space="preserve"> &amp; </w:t>
      </w:r>
      <w:r>
        <w:t>Akinyemi</w:t>
      </w:r>
      <w:r>
        <w:t>, 2009).</w:t>
      </w:r>
    </w:p>
    <w:p>
      <w:pPr>
        <w:pStyle w:val="style4099"/>
        <w:spacing w:before="0" w:beforeAutospacing="false" w:after="0" w:afterAutospacing="false" w:lineRule="auto" w:line="480"/>
        <w:jc w:val="both"/>
        <w:rPr/>
      </w:pPr>
      <w:r>
        <w:t>The affordability of housing remains a critical issue in many Nigerian cities, where the high cost of rent and limited availability of affordable housing constrain residential choices for lower-income households. This situation often forces such households to settle in less desirable neighborhoods with inadequate infrastructure and services, exacerbating social inequalities (</w:t>
      </w:r>
      <w:r>
        <w:t>Owoicho</w:t>
      </w:r>
      <w:r>
        <w:t xml:space="preserve">, </w:t>
      </w:r>
      <w:r>
        <w:t>Audu</w:t>
      </w:r>
      <w:r>
        <w:t xml:space="preserve">, &amp; </w:t>
      </w:r>
      <w:r>
        <w:t>Yonana</w:t>
      </w:r>
      <w:r>
        <w:t>, 2019). Consequently, government intervention through the provision of affordable housing and regulation of rental markets has been recommended to address these challenges and promote equitable urban development.</w:t>
      </w:r>
    </w:p>
    <w:p>
      <w:pPr>
        <w:pStyle w:val="style4099"/>
        <w:spacing w:before="0" w:beforeAutospacing="false" w:after="0" w:afterAutospacing="false" w:lineRule="auto" w:line="480"/>
        <w:jc w:val="both"/>
        <w:rPr/>
      </w:pPr>
      <w:r>
        <w:t xml:space="preserve">Socio-economic factors fundamentally shape residential location choices by determining households’ financial means and preferences. Income level, employment proximity, rent affordability, and education are central to these decisions, influencing the spatial distribution of populations within urban areas. These findings align with established urban residential location theories, such as Alonso’s Bid Rent Theory, which highlights income and transportation costs as key determinants of housing location (Alonso, 1964). A comprehensive understanding of these </w:t>
      </w:r>
      <w:r>
        <w:t>socio-economic influences is essential for urban planners and policymakers to develop housing strategies that accommodate diverse socio-economic groups and foster inclusive urban growth.</w:t>
      </w:r>
    </w:p>
    <w:p>
      <w:pPr>
        <w:pStyle w:val="style2"/>
        <w:spacing w:before="0" w:beforeAutospacing="false" w:after="0" w:afterAutospacing="false" w:lineRule="auto" w:line="480"/>
        <w:jc w:val="both"/>
        <w:rPr>
          <w:caps/>
          <w:sz w:val="24"/>
          <w:szCs w:val="24"/>
        </w:rPr>
      </w:pPr>
      <w:r>
        <w:rPr>
          <w:caps/>
          <w:sz w:val="24"/>
          <w:szCs w:val="24"/>
        </w:rPr>
        <w:t>2.2.2</w:t>
      </w:r>
      <w:r>
        <w:rPr>
          <w:caps/>
          <w:sz w:val="24"/>
          <w:szCs w:val="24"/>
        </w:rPr>
        <w:tab/>
      </w:r>
      <w:r>
        <w:rPr>
          <w:caps/>
          <w:sz w:val="24"/>
          <w:szCs w:val="24"/>
        </w:rPr>
        <w:t>Environmental and Neighborhood Quality</w:t>
      </w:r>
    </w:p>
    <w:p>
      <w:pPr>
        <w:pStyle w:val="style4099"/>
        <w:spacing w:before="0" w:beforeAutospacing="false" w:after="0" w:afterAutospacing="false" w:lineRule="auto" w:line="480"/>
        <w:jc w:val="both"/>
        <w:rPr/>
      </w:pPr>
      <w:r>
        <w:t>Environmental quality and neighborhood characteristics constitute critical factors that significantly influence residential location decisions. These aspects encompass a broad range of attributes including safety, security, cleanliness, availability of social amenities, and the overall condition of the neighborhood environment. Research has consistently demonstrated that these factors play a pivotal role in shaping residents’ satisfaction and preferences when choosing where to live (</w:t>
      </w:r>
      <w:r>
        <w:t>Sanni</w:t>
      </w:r>
      <w:r>
        <w:t xml:space="preserve"> &amp; </w:t>
      </w:r>
      <w:r>
        <w:t>Akinyemi</w:t>
      </w:r>
      <w:r>
        <w:t xml:space="preserve">, 2009; </w:t>
      </w:r>
      <w:r>
        <w:t>Owoicho</w:t>
      </w:r>
      <w:r>
        <w:t xml:space="preserve">, </w:t>
      </w:r>
      <w:r>
        <w:t>Audu</w:t>
      </w:r>
      <w:r>
        <w:t xml:space="preserve">, &amp; </w:t>
      </w:r>
      <w:r>
        <w:t>Yonana</w:t>
      </w:r>
      <w:r>
        <w:t>, 2019). In many metropolitan Nigerian cities, residents place high importance on neighborhoods that offer good road networks, reliable water supply, peace, and security, as these elements collectively enhance the desirability and livability of residential areas (</w:t>
      </w:r>
      <w:r>
        <w:t>Sanni</w:t>
      </w:r>
      <w:r>
        <w:t xml:space="preserve"> &amp; </w:t>
      </w:r>
      <w:r>
        <w:t>Akinyemi</w:t>
      </w:r>
      <w:r>
        <w:t>, 2009).</w:t>
      </w:r>
    </w:p>
    <w:p>
      <w:pPr>
        <w:pStyle w:val="style4099"/>
        <w:spacing w:before="0" w:beforeAutospacing="false" w:after="0" w:afterAutospacing="false" w:lineRule="auto" w:line="480"/>
        <w:jc w:val="both"/>
        <w:rPr/>
      </w:pPr>
      <w:r>
        <w:t>Safety and security are often cited as paramount concerns among urban dwellers. The perception of living in a secure environment reduces residents’ stress and fear, thereby improving their overall quality of life. Studies have shown that neighborhoods with lower crime rates and effective security measures tend to attract and retain residents, particularly families and higher-income groups who are willing to pay a premium for such conditions (</w:t>
      </w:r>
      <w:r>
        <w:t>Owoicho</w:t>
      </w:r>
      <w:r>
        <w:t xml:space="preserve">, </w:t>
      </w:r>
      <w:r>
        <w:t>Audu</w:t>
      </w:r>
      <w:r>
        <w:t xml:space="preserve">, &amp; </w:t>
      </w:r>
      <w:r>
        <w:t>Yonana</w:t>
      </w:r>
      <w:r>
        <w:t>, 2019). Cleanliness and environmental hygiene also contribute substantially to residential satisfaction. Areas characterized by well-maintained streets, proper waste disposal, and minimal pollution are more attractive to prospective residents, as they promote health and well-being (</w:t>
      </w:r>
      <w:r>
        <w:t>Sanni</w:t>
      </w:r>
      <w:r>
        <w:t xml:space="preserve"> &amp; </w:t>
      </w:r>
      <w:r>
        <w:t>Akinyemi</w:t>
      </w:r>
      <w:r>
        <w:t>, 2009).</w:t>
      </w:r>
    </w:p>
    <w:p>
      <w:pPr>
        <w:pStyle w:val="style4099"/>
        <w:spacing w:before="0" w:beforeAutospacing="false" w:after="0" w:afterAutospacing="false" w:lineRule="auto" w:line="480"/>
        <w:jc w:val="both"/>
        <w:rPr/>
      </w:pPr>
      <w:r>
        <w:t xml:space="preserve">The availability and quality of social amenities such as schools, healthcare facilities, recreational parks, and community centers further influence residential choices. Access to these amenities not </w:t>
      </w:r>
      <w:r>
        <w:t>only improves convenience but also fosters community interaction and social cohesion, which are essential components of a supportive neighborhood environment (</w:t>
      </w:r>
      <w:r>
        <w:t>Oladapo</w:t>
      </w:r>
      <w:r>
        <w:t xml:space="preserve">, </w:t>
      </w:r>
      <w:r>
        <w:t>Ojo</w:t>
      </w:r>
      <w:r>
        <w:t xml:space="preserve">, </w:t>
      </w:r>
      <w:r>
        <w:t>Ayoola</w:t>
      </w:r>
      <w:r>
        <w:t xml:space="preserve">, &amp; </w:t>
      </w:r>
      <w:r>
        <w:t>Kemiki</w:t>
      </w:r>
      <w:r>
        <w:t>, 2019). The presence of such facilities often correlates with higher property values and increased willingness among residents to invest in housing within these neighborhoods.</w:t>
      </w:r>
    </w:p>
    <w:p>
      <w:pPr>
        <w:pStyle w:val="style4099"/>
        <w:spacing w:before="0" w:beforeAutospacing="false" w:after="0" w:afterAutospacing="false" w:lineRule="auto" w:line="480"/>
        <w:jc w:val="both"/>
        <w:rPr/>
      </w:pPr>
      <w:r>
        <w:t>Moreover, social cohesion and cultural affinity are significant neighborhood characteristics that affect residential location preferences, especially in the Nigerian context where extended family networks and ethnic ties are strong. Many residents prefer to live close to relatives or within communities that share similar cultural, religious, or ethnic backgrounds. This preference enhances social support systems and facilitates cultural continuity, which are important for individual and communal well-being (</w:t>
      </w:r>
      <w:r>
        <w:t>Ajayi</w:t>
      </w:r>
      <w:r>
        <w:t>, 2017). The cultural homogeneity of neighborhoods often contributes to a sense of belonging and security, further influencing residential satisfaction and stability.</w:t>
      </w:r>
    </w:p>
    <w:p>
      <w:pPr>
        <w:pStyle w:val="style4099"/>
        <w:spacing w:before="0" w:beforeAutospacing="false" w:after="0" w:afterAutospacing="false" w:lineRule="auto" w:line="480"/>
        <w:jc w:val="both"/>
        <w:rPr/>
      </w:pPr>
      <w:r>
        <w:t>In summary, environmental quality and neighborhood characteristics are multifaceted and deeply intertwined factors that shape residential location decisions. Safety, security, cleanliness, availability of social amenities, and social cohesion collectively contribute to the attractiveness and sustainability of residential areas. Understanding these factors is essential for urban planners and policymakers aiming to develop residential environments that meet the needs and aspirations of diverse urban populations, thereby promoting equitable and sustainable urban development.</w:t>
      </w:r>
    </w:p>
    <w:p>
      <w:pPr>
        <w:pStyle w:val="style2"/>
        <w:spacing w:before="0" w:beforeAutospacing="false" w:after="0" w:afterAutospacing="false" w:lineRule="auto" w:line="480"/>
        <w:jc w:val="both"/>
        <w:rPr>
          <w:caps/>
          <w:sz w:val="24"/>
          <w:szCs w:val="24"/>
        </w:rPr>
      </w:pPr>
      <w:r>
        <w:rPr>
          <w:caps/>
          <w:sz w:val="24"/>
          <w:szCs w:val="24"/>
        </w:rPr>
        <w:t>2.2.3</w:t>
      </w:r>
      <w:r>
        <w:rPr>
          <w:caps/>
          <w:sz w:val="24"/>
          <w:szCs w:val="24"/>
        </w:rPr>
        <w:tab/>
      </w:r>
      <w:r>
        <w:rPr>
          <w:caps/>
          <w:sz w:val="24"/>
          <w:szCs w:val="24"/>
        </w:rPr>
        <w:t>Accessibility and Proximity to Amenities</w:t>
      </w:r>
    </w:p>
    <w:p>
      <w:pPr>
        <w:pStyle w:val="style4099"/>
        <w:spacing w:before="0" w:beforeAutospacing="false" w:after="0" w:afterAutospacing="false" w:lineRule="auto" w:line="480"/>
        <w:jc w:val="both"/>
        <w:rPr/>
      </w:pPr>
      <w:r>
        <w:t xml:space="preserve">Accessibility to essential services and amenities is a critical factor that profoundly influences residential location choices, shaping where households prefer to live based on the convenience and quality of life such access </w:t>
      </w:r>
      <w:r>
        <w:t>provides</w:t>
      </w:r>
      <w:r>
        <w:t xml:space="preserve">. Households tend to favor locations that offer easy and reliable access to schools, healthcare facilities, markets, and transportation networks, as these </w:t>
      </w:r>
      <w:r>
        <w:t>amenities are fundamental to daily living and overall well-being (</w:t>
      </w:r>
      <w:r>
        <w:t>Usman</w:t>
      </w:r>
      <w:r>
        <w:t xml:space="preserve">, Malik, &amp; </w:t>
      </w:r>
      <w:r>
        <w:t>Alausa</w:t>
      </w:r>
      <w:r>
        <w:t>, 2015). The availability of such services reduces the time and financial costs associated with travel, thereby improving residents’ satisfaction and their ability to engage in economic and social activities efficiently.</w:t>
      </w:r>
    </w:p>
    <w:p>
      <w:pPr>
        <w:pStyle w:val="style4099"/>
        <w:spacing w:before="0" w:beforeAutospacing="false" w:after="0" w:afterAutospacing="false" w:lineRule="auto" w:line="480"/>
        <w:jc w:val="both"/>
        <w:rPr/>
      </w:pPr>
      <w:r>
        <w:t>Proximity to workplaces is particularly important in urban residential decisions. Living close to one’s place of employment significantly reduces commuting time and transportation expenses, which are often substantial burdens for many urban residents. This factor is especially salient in Nigerian cities, where traffic congestion and inadequate public transport infrastructure can exacerbate travel difficulties (African Scholar Pub, 2024). The preference for shorter commutes is supported by a body of research that highlights how transportation costs and travel time influence residential location choices, reinforcing the notion that accessibility is a key determinant in urban housing markets (</w:t>
      </w:r>
      <w:r>
        <w:t>Gbadegesin</w:t>
      </w:r>
      <w:r>
        <w:t xml:space="preserve">, van der </w:t>
      </w:r>
      <w:r>
        <w:t>Heijden</w:t>
      </w:r>
      <w:r>
        <w:t xml:space="preserve">, &amp; </w:t>
      </w:r>
      <w:r>
        <w:t>Boelhouwer</w:t>
      </w:r>
      <w:r>
        <w:t>, 2016).</w:t>
      </w:r>
    </w:p>
    <w:p>
      <w:pPr>
        <w:pStyle w:val="style4099"/>
        <w:spacing w:before="0" w:beforeAutospacing="false" w:after="0" w:afterAutospacing="false" w:lineRule="auto" w:line="480"/>
        <w:jc w:val="both"/>
        <w:rPr/>
      </w:pPr>
      <w:r>
        <w:t>Studies conducted in various Nigerian urban centers have demonstrated that accessibility factors often interact with socio-economic status to shape residential preferences. Higher-income households are more likely to prioritize proximity to amenities and services, valuing convenience and quality of infrastructure, while lower-income groups may have to compromise on accessibility due to financial constraints (</w:t>
      </w:r>
      <w:r>
        <w:t>Oladapo</w:t>
      </w:r>
      <w:r>
        <w:t xml:space="preserve">, </w:t>
      </w:r>
      <w:r>
        <w:t>Ojo</w:t>
      </w:r>
      <w:r>
        <w:t xml:space="preserve">, </w:t>
      </w:r>
      <w:r>
        <w:t>Ayoola</w:t>
      </w:r>
      <w:r>
        <w:t xml:space="preserve">, &amp; </w:t>
      </w:r>
      <w:r>
        <w:t>Kemiki</w:t>
      </w:r>
      <w:r>
        <w:t>, 2019). This dynamic creates spatial patterns of residential segregation, where wealthier residents cluster in well-serviced areas, and poorer households reside in locations with limited access to essential services.</w:t>
      </w:r>
    </w:p>
    <w:p>
      <w:pPr>
        <w:pStyle w:val="style4099"/>
        <w:spacing w:before="0" w:beforeAutospacing="false" w:after="0" w:afterAutospacing="false" w:lineRule="auto" w:line="480"/>
        <w:jc w:val="both"/>
        <w:rPr/>
      </w:pPr>
      <w:r>
        <w:t xml:space="preserve">The quality of road networks and transportation infrastructure plays a pivotal role in enhancing or limiting accessibility. Research in cities such as Ado </w:t>
      </w:r>
      <w:r>
        <w:t>Ekiti</w:t>
      </w:r>
      <w:r>
        <w:t xml:space="preserve"> reveals that the condition of roads connecting residential estates to other parts of the city directly affects residents’ accessibility and </w:t>
      </w:r>
      <w:r>
        <w:t>mobility. Well-maintained roads facilitate easier movement, increasing the attractiveness of residential areas, whereas poor road conditions reduce accessibility, especially for low-income residents who rely on public or non-motorized transport modes (</w:t>
      </w:r>
      <w:r>
        <w:t>Gbadegesin</w:t>
      </w:r>
      <w:r>
        <w:t xml:space="preserve"> et al., 2016). This relationship underscores the importance of infrastructure investment in improving urban accessibility and, by extension, residential satisfaction.</w:t>
      </w:r>
    </w:p>
    <w:p>
      <w:pPr>
        <w:pStyle w:val="style4099"/>
        <w:spacing w:before="0" w:beforeAutospacing="false" w:after="0" w:afterAutospacing="false" w:lineRule="auto" w:line="480"/>
        <w:jc w:val="both"/>
        <w:rPr/>
      </w:pPr>
      <w:r>
        <w:t>Moreover, accessibility is not solely about physical proximity but also encompasses safe and convenient access to services. Studies on neighborhood accessibility in Nigeria emphasize the need for safe pedestrian pathways, cycling lanes, and effective public transportation systems to ensure that all residents, including vulnerable groups such as women and the elderly, can access essential services without undue hardship (Dare, 2018). The integration of land use and transport planning is therefore essential to create sustainable urban environments where accessibility supports social inclusion and economic opportunity.</w:t>
      </w:r>
    </w:p>
    <w:p>
      <w:pPr>
        <w:pStyle w:val="style4099"/>
        <w:spacing w:before="0" w:beforeAutospacing="false" w:after="0" w:afterAutospacing="false" w:lineRule="auto" w:line="480"/>
        <w:jc w:val="both"/>
        <w:rPr/>
      </w:pPr>
      <w:r>
        <w:t>The integration of accessibility considerations into urban planning is indispensable for creating sustainable, livable, and equitable communities. Ensuring that residential areas are well-connected to essential services and employment centers not only enhances residents’ quality of life but also promotes economic productivity and social cohesion. Policymakers and urban planners must prioritize investments in transportation infrastructure, service provision, and land use coordination to address accessibility challenges, particularly in rapidly urbanizing Nigerian cities where disparities in access can exacerbate social inequalities.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2.3</w:t>
      </w:r>
      <w:r>
        <w:rPr>
          <w:rFonts w:ascii="Times New Roman" w:cs="Times New Roman" w:hAnsi="Times New Roman"/>
          <w:b/>
          <w:caps/>
          <w:sz w:val="24"/>
          <w:szCs w:val="24"/>
        </w:rPr>
        <w:tab/>
      </w:r>
      <w:r>
        <w:rPr>
          <w:rFonts w:ascii="Times New Roman" w:cs="Times New Roman" w:hAnsi="Times New Roman"/>
          <w:b/>
          <w:caps/>
          <w:sz w:val="24"/>
          <w:szCs w:val="24"/>
        </w:rPr>
        <w:t>Theoretical Framework</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theoretical framework provides foundational theories that explain the dynamics of residential location choices. Two key theories relevant to this study are Central Place Theory and Bid Rent Theory. Central Place Theory, formulated by Walter </w:t>
      </w:r>
      <w:r>
        <w:rPr>
          <w:rFonts w:ascii="Times New Roman" w:cs="Times New Roman" w:hAnsi="Times New Roman"/>
          <w:sz w:val="24"/>
          <w:szCs w:val="24"/>
        </w:rPr>
        <w:t>Christaller</w:t>
      </w:r>
      <w:r>
        <w:rPr>
          <w:rFonts w:ascii="Times New Roman" w:cs="Times New Roman" w:hAnsi="Times New Roman"/>
          <w:sz w:val="24"/>
          <w:szCs w:val="24"/>
        </w:rPr>
        <w:t xml:space="preserve">, posits that cities </w:t>
      </w:r>
      <w:r>
        <w:rPr>
          <w:rFonts w:ascii="Times New Roman" w:cs="Times New Roman" w:hAnsi="Times New Roman"/>
          <w:sz w:val="24"/>
          <w:szCs w:val="24"/>
        </w:rPr>
        <w:t xml:space="preserve">function as central places providing goods and services to surrounding areas. The theory suggests that larger cities will have larger market areas due to their ability to offer more diverse services. This hierarchical organization affects residential choices as individuals tend to prefer locations near central places where they can efficiently access essential amenities. In the context of </w:t>
      </w:r>
      <w:r>
        <w:rPr>
          <w:rFonts w:ascii="Times New Roman" w:cs="Times New Roman" w:hAnsi="Times New Roman"/>
          <w:sz w:val="24"/>
          <w:szCs w:val="24"/>
        </w:rPr>
        <w:t>Oloje</w:t>
      </w:r>
      <w:r>
        <w:rPr>
          <w:rFonts w:ascii="Times New Roman" w:cs="Times New Roman" w:hAnsi="Times New Roman"/>
          <w:sz w:val="24"/>
          <w:szCs w:val="24"/>
        </w:rPr>
        <w:t>, this theory helps explain why certain neighborhoods may be more desirable based on their proximity to commercial centers and service providers.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Bid Rent Theory, introduced by William Alonso, explains how land use is influenced by competition among different users based on their willingness to pay for land near key locations such as the central business district (CBD). According to this theory, higher-income households are willing to pay more for proximity to amenities and services, while lower-income households may seek affordable housing further away from these central areas. This theory is particularly relevant in analyzing how socio-economic status impacts residential location choices in </w:t>
      </w:r>
      <w:r>
        <w:rPr>
          <w:rFonts w:ascii="Times New Roman" w:cs="Times New Roman" w:hAnsi="Times New Roman"/>
          <w:sz w:val="24"/>
          <w:szCs w:val="24"/>
        </w:rPr>
        <w:t>Oloje</w:t>
      </w:r>
      <w:r>
        <w:rPr>
          <w:rFonts w:ascii="Times New Roman" w:cs="Times New Roman" w:hAnsi="Times New Roman"/>
          <w:sz w:val="24"/>
          <w:szCs w:val="24"/>
        </w:rPr>
        <w:t>, as it highlights the trade-offs residents make between cost and accessibility.</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2.3.1</w:t>
      </w:r>
      <w:r>
        <w:rPr>
          <w:rFonts w:ascii="Times New Roman" w:cs="Times New Roman" w:hAnsi="Times New Roman"/>
          <w:b/>
          <w:caps/>
          <w:sz w:val="24"/>
          <w:szCs w:val="24"/>
        </w:rPr>
        <w:tab/>
      </w:r>
      <w:r>
        <w:rPr>
          <w:rFonts w:ascii="Times New Roman" w:cs="Times New Roman" w:hAnsi="Times New Roman"/>
          <w:b/>
          <w:caps/>
          <w:sz w:val="24"/>
          <w:szCs w:val="24"/>
        </w:rPr>
        <w:t>Central Place Theory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Central Place Theory (CPT), formulated by German geographer Walter </w:t>
      </w:r>
      <w:r>
        <w:rPr>
          <w:rFonts w:ascii="Times New Roman" w:cs="Times New Roman" w:hAnsi="Times New Roman"/>
          <w:sz w:val="24"/>
          <w:szCs w:val="24"/>
        </w:rPr>
        <w:t>Christaller</w:t>
      </w:r>
      <w:r>
        <w:rPr>
          <w:rFonts w:ascii="Times New Roman" w:cs="Times New Roman" w:hAnsi="Times New Roman"/>
          <w:sz w:val="24"/>
          <w:szCs w:val="24"/>
        </w:rPr>
        <w:t xml:space="preserve"> in 1933, provides a foundational framework for understanding the spatial distribution of urban centers and their functions within a region. The theory posits that settlements function as "central places" that provide goods and services to surrounding areas, with larger settlements offering a wider variety of specialized services than smaller ones (</w:t>
      </w:r>
      <w:r>
        <w:rPr>
          <w:rFonts w:ascii="Times New Roman" w:cs="Times New Roman" w:hAnsi="Times New Roman"/>
          <w:sz w:val="24"/>
          <w:szCs w:val="24"/>
        </w:rPr>
        <w:t>Christaller</w:t>
      </w:r>
      <w:r>
        <w:rPr>
          <w:rFonts w:ascii="Times New Roman" w:cs="Times New Roman" w:hAnsi="Times New Roman"/>
          <w:sz w:val="24"/>
          <w:szCs w:val="24"/>
        </w:rPr>
        <w:t>, 1933). This hierarchical organization is essential for efficient service delivery, as it minimizes travel distances for consumers seeking everyday needs while allowing for more significant purchases to be made in larger, more distant centers (</w:t>
      </w:r>
      <w:r>
        <w:rPr>
          <w:rFonts w:ascii="Times New Roman" w:cs="Times New Roman" w:hAnsi="Times New Roman"/>
          <w:sz w:val="24"/>
          <w:szCs w:val="24"/>
        </w:rPr>
        <w:t>Boustedt</w:t>
      </w:r>
      <w:r>
        <w:rPr>
          <w:rFonts w:ascii="Times New Roman" w:cs="Times New Roman" w:hAnsi="Times New Roman"/>
          <w:sz w:val="24"/>
          <w:szCs w:val="24"/>
        </w:rPr>
        <w:t xml:space="preserve">, 1962).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Christaller's</w:t>
      </w:r>
      <w:r>
        <w:rPr>
          <w:rFonts w:ascii="Times New Roman" w:cs="Times New Roman" w:hAnsi="Times New Roman"/>
          <w:sz w:val="24"/>
          <w:szCs w:val="24"/>
        </w:rPr>
        <w:t xml:space="preserve"> model operates under several key assumptions, including the notion of a homogeneous landscape where population and resources are evenly distributed. In this idealized setting, central places are arranged in a hexagonal pattern to ensure that all areas are served without overlap (Wikipedia, 2024). The theory identifies different orders of central places based on the types of goods and services they provide; higher-order centers offer specialized goods that are less frequently purchased, while lower-order centers cater to everyday needs (ARL International, 2021).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implications of Central Place Theory extend beyond mere location; it informs urban planning and infrastructure development by guiding decisions on where to establish commercial centers and public services to ensure accessibility for residents (</w:t>
      </w:r>
      <w:r>
        <w:rPr>
          <w:rFonts w:ascii="Times New Roman" w:cs="Times New Roman" w:hAnsi="Times New Roman"/>
          <w:sz w:val="24"/>
          <w:szCs w:val="24"/>
        </w:rPr>
        <w:t>Blotevogel</w:t>
      </w:r>
      <w:r>
        <w:rPr>
          <w:rFonts w:ascii="Times New Roman" w:cs="Times New Roman" w:hAnsi="Times New Roman"/>
          <w:sz w:val="24"/>
          <w:szCs w:val="24"/>
        </w:rPr>
        <w:t>, 2002). However, the validity of the theory may be influenced by local factors such as climate, topography, and historical development patterns (</w:t>
      </w:r>
      <w:r>
        <w:rPr>
          <w:rFonts w:ascii="Times New Roman" w:cs="Times New Roman" w:hAnsi="Times New Roman"/>
          <w:sz w:val="24"/>
          <w:szCs w:val="24"/>
        </w:rPr>
        <w:t>Losch</w:t>
      </w:r>
      <w:r>
        <w:rPr>
          <w:rFonts w:ascii="Times New Roman" w:cs="Times New Roman" w:hAnsi="Times New Roman"/>
          <w:sz w:val="24"/>
          <w:szCs w:val="24"/>
        </w:rPr>
        <w:t xml:space="preserve">, 1954). Despite these variations, </w:t>
      </w:r>
      <w:r>
        <w:rPr>
          <w:rFonts w:ascii="Times New Roman" w:cs="Times New Roman" w:hAnsi="Times New Roman"/>
          <w:sz w:val="24"/>
          <w:szCs w:val="24"/>
        </w:rPr>
        <w:t>Christaller's</w:t>
      </w:r>
      <w:r>
        <w:rPr>
          <w:rFonts w:ascii="Times New Roman" w:cs="Times New Roman" w:hAnsi="Times New Roman"/>
          <w:sz w:val="24"/>
          <w:szCs w:val="24"/>
        </w:rPr>
        <w:t xml:space="preserve"> framework remains relevant in analyzing urban systems and understanding how spatial arrangements affect residential choices and market dynamics.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2.3.2</w:t>
      </w:r>
      <w:r>
        <w:rPr>
          <w:rFonts w:ascii="Times New Roman" w:cs="Times New Roman" w:hAnsi="Times New Roman"/>
          <w:b/>
          <w:caps/>
          <w:sz w:val="24"/>
          <w:szCs w:val="24"/>
        </w:rPr>
        <w:tab/>
      </w:r>
      <w:r>
        <w:rPr>
          <w:rFonts w:ascii="Times New Roman" w:cs="Times New Roman" w:hAnsi="Times New Roman"/>
          <w:b/>
          <w:caps/>
          <w:sz w:val="24"/>
          <w:szCs w:val="24"/>
        </w:rPr>
        <w:t>Bid Rent Theory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Bid Rent Theory, introduced by William Alonso in the 1960s, complements Central Place Theory by focusing on the economic aspects of land use and how different users compete for space based on their willingness to pay for proximity to key locations such as the central business district (CBD). According to this theory, land values decrease as one moves away from the CBD; thus, higher-income households are typically willing to pay more for housing located near essential services due to the benefits associated with accessibility (Alonso, 1960). This economic perspective highlights the trade-offs that residents face when making housing </w:t>
      </w:r>
      <w:r>
        <w:rPr>
          <w:rFonts w:ascii="Times New Roman" w:cs="Times New Roman" w:hAnsi="Times New Roman"/>
          <w:sz w:val="24"/>
          <w:szCs w:val="24"/>
        </w:rPr>
        <w:t>decisions; while some may prioritize access to amenities and services, others may have to compromise on location due to financial constraints.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Bid Rent Theory also emphasizes that different land uses—residential, commercial, and industrial—compete for space based on their respective demands and willingness to pay. For instance, commercial entities are often willing to pay higher rents for locations near high foot traffic areas to maximize their market potential (</w:t>
      </w:r>
      <w:r>
        <w:rPr>
          <w:rFonts w:ascii="Times New Roman" w:cs="Times New Roman" w:hAnsi="Times New Roman"/>
          <w:sz w:val="24"/>
          <w:szCs w:val="24"/>
        </w:rPr>
        <w:t>Muth</w:t>
      </w:r>
      <w:r>
        <w:rPr>
          <w:rFonts w:ascii="Times New Roman" w:cs="Times New Roman" w:hAnsi="Times New Roman"/>
          <w:sz w:val="24"/>
          <w:szCs w:val="24"/>
        </w:rPr>
        <w:t>, 1969). Conversely, residential users may prioritize affordability over proximity if they cannot afford higher rents closer to the CBD. This competition shapes urban landscapes and influences patterns of development as various land uses vie for limited space.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application of Bid Rent Theory is particularly relevant in understanding how socio-economic factors influence residential location choices in urban areas like Ilorin's </w:t>
      </w:r>
      <w:r>
        <w:rPr>
          <w:rFonts w:ascii="Times New Roman" w:cs="Times New Roman" w:hAnsi="Times New Roman"/>
          <w:sz w:val="24"/>
          <w:szCs w:val="24"/>
        </w:rPr>
        <w:t>Oloje</w:t>
      </w:r>
      <w:r>
        <w:rPr>
          <w:rFonts w:ascii="Times New Roman" w:cs="Times New Roman" w:hAnsi="Times New Roman"/>
          <w:sz w:val="24"/>
          <w:szCs w:val="24"/>
        </w:rPr>
        <w:t xml:space="preserve"> area. It underscores the importance of considering both economic capabilities and accessibility when analyzing residential preferences. By integrating insights from both Central Place Theory and Bid Rent Theory, this study aims to provide a comprehensive understanding of the dynamics at play in determining where individuals choose to live.</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2.4</w:t>
      </w:r>
      <w:r>
        <w:rPr>
          <w:rFonts w:ascii="Times New Roman" w:cs="Times New Roman" w:hAnsi="Times New Roman"/>
          <w:b/>
          <w:caps/>
          <w:sz w:val="24"/>
          <w:szCs w:val="24"/>
        </w:rPr>
        <w:tab/>
      </w:r>
      <w:r>
        <w:rPr>
          <w:rFonts w:ascii="Times New Roman" w:cs="Times New Roman" w:hAnsi="Times New Roman"/>
          <w:b/>
          <w:caps/>
          <w:sz w:val="24"/>
          <w:szCs w:val="24"/>
        </w:rPr>
        <w:t>Summary of Literature Review</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following table summarizes key findings from the literature reviewed regarding factors influencing residential location choices, incorporating insights from both the conceptual framework and theoretical framework. This summary highlights the aims, methodologies, and conclusions of various studies, providing a coherent understanding of the existing research landscape.</w:t>
      </w:r>
    </w:p>
    <w:tbl>
      <w:tblPr>
        <w:tblStyle w:val="style154"/>
        <w:tblW w:w="10120" w:type="dxa"/>
        <w:tblLook w:val="04A0" w:firstRow="1" w:lastRow="0" w:firstColumn="1" w:lastColumn="0" w:noHBand="0" w:noVBand="1"/>
      </w:tblPr>
      <w:tblGrid>
        <w:gridCol w:w="1490"/>
        <w:gridCol w:w="2999"/>
        <w:gridCol w:w="1645"/>
        <w:gridCol w:w="3985"/>
      </w:tblGrid>
      <w:tr>
        <w:trPr/>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Authors / Date</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Aim of Study / Paper</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Type of Study / Information</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Main Findings / Conclusions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Abdulraheem</w:t>
            </w:r>
            <w:r>
              <w:rPr>
                <w:rFonts w:ascii="Times New Roman" w:cs="Times New Roman" w:eastAsia="Times New Roman" w:hAnsi="Times New Roman"/>
                <w:sz w:val="24"/>
                <w:szCs w:val="24"/>
              </w:rPr>
              <w:t xml:space="preserve"> et al. (2024)</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identify socio-economic factors influencing housing preferences in urban Nigeria.</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Qualitative research through interviews</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Socio-economic status significantly impacts housing preferences, with higher-income households favoring better amenities.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(1982)</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analyze urbanization and housing in Nigeria, focusing on Lagos as a case study.</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Case study analysis</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Urbanization leads to increased demand for housing, affecting residential choices based on socio-economic factors.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Ijaola</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Abiodun</w:t>
            </w:r>
            <w:r>
              <w:rPr>
                <w:rFonts w:ascii="Times New Roman" w:cs="Times New Roman" w:eastAsia="Times New Roman" w:hAnsi="Times New Roman"/>
                <w:sz w:val="24"/>
                <w:szCs w:val="24"/>
              </w:rPr>
              <w:t xml:space="preserve"> (2022)</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analyze the role of environmental quality in residential satisfaction.</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Mixed-methods study</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Environmental quality, including cleanliness and green spaces, plays a crucial role in residents' satisfaction levels.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Kombe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Kreibich</w:t>
            </w:r>
            <w:r>
              <w:rPr>
                <w:rFonts w:ascii="Times New Roman" w:cs="Times New Roman" w:eastAsia="Times New Roman" w:hAnsi="Times New Roman"/>
                <w:sz w:val="24"/>
                <w:szCs w:val="24"/>
              </w:rPr>
              <w:t xml:space="preserve"> (2006)</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assess the role of informal settlements in urban development and their impact on housing choices.</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Case study analysis</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Informal settlements often arise due to inadequate formal housing options, influencing residents' decisions based on availability and affordability.</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et al. (2023)</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explore urbanization's impact on residential mobility and preferences among households in Ilorin.</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Qualitative and quantitative analysis</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Urbanization leads to increased competition for housing, affecting residents' choices based on accessibility and affordability.</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Christaller</w:t>
            </w:r>
            <w:r>
              <w:rPr>
                <w:rFonts w:ascii="Times New Roman" w:cs="Times New Roman" w:eastAsia="Times New Roman" w:hAnsi="Times New Roman"/>
                <w:sz w:val="24"/>
                <w:szCs w:val="24"/>
              </w:rPr>
              <w:t xml:space="preserve"> (1933)</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explain the spatial distribution of urban centers and their services through Central Place Theory.</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Theoretical framework</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Central Place Theory illustrates how larger settlements provide more diverse services, influencing residential choices based on proximity to amenities.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Alonso (1960)</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introduce Bid Rent Theory and its implications for land use and residential location decisions.</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Theoretical framework</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Bid Rent Theory emphasizes that higher-income households are willing to pay more for proximity to central amenities, affecting their residential choices.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Schirmer</w:t>
            </w:r>
            <w:r>
              <w:rPr>
                <w:rFonts w:ascii="Times New Roman" w:cs="Times New Roman" w:eastAsia="Times New Roman" w:hAnsi="Times New Roman"/>
                <w:sz w:val="24"/>
                <w:szCs w:val="24"/>
              </w:rPr>
              <w:t xml:space="preserve"> et al. </w:t>
            </w:r>
            <w:r>
              <w:rPr>
                <w:rFonts w:ascii="Times New Roman" w:cs="Times New Roman" w:eastAsia="Times New Roman" w:hAnsi="Times New Roman"/>
                <w:sz w:val="24"/>
                <w:szCs w:val="24"/>
              </w:rPr>
              <w:t>(2014)</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investigate the role of </w:t>
            </w:r>
            <w:r>
              <w:rPr>
                <w:rFonts w:ascii="Times New Roman" w:cs="Times New Roman" w:eastAsia="Times New Roman" w:hAnsi="Times New Roman"/>
                <w:sz w:val="24"/>
                <w:szCs w:val="24"/>
              </w:rPr>
              <w:t>location within residential location choice models through a literature review.</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Literature </w:t>
            </w:r>
            <w:r>
              <w:rPr>
                <w:rFonts w:ascii="Times New Roman" w:cs="Times New Roman" w:eastAsia="Times New Roman" w:hAnsi="Times New Roman"/>
                <w:sz w:val="24"/>
                <w:szCs w:val="24"/>
              </w:rPr>
              <w:t>review</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Identified various factors </w:t>
            </w:r>
            <w:r>
              <w:rPr>
                <w:rFonts w:ascii="Times New Roman" w:cs="Times New Roman" w:eastAsia="Times New Roman" w:hAnsi="Times New Roman"/>
                <w:sz w:val="24"/>
                <w:szCs w:val="24"/>
              </w:rPr>
              <w:t>influencing residential choices, including proximity to services and urban characteristics that affect household preferences.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Zondag</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Pieters</w:t>
            </w:r>
            <w:r>
              <w:rPr>
                <w:rFonts w:ascii="Times New Roman" w:cs="Times New Roman" w:eastAsia="Times New Roman" w:hAnsi="Times New Roman"/>
                <w:sz w:val="24"/>
                <w:szCs w:val="24"/>
              </w:rPr>
              <w:t xml:space="preserve"> (2005)</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explore the impact of urban characteristics on residential location choice for different household types.</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Empirical study</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Found that urban characteristics significantly influence residential preferences, with households tending to move away from city cores during later life stages.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Owusu</w:t>
            </w:r>
            <w:r>
              <w:rPr>
                <w:rFonts w:ascii="Times New Roman" w:cs="Times New Roman" w:eastAsia="Times New Roman" w:hAnsi="Times New Roman"/>
                <w:sz w:val="24"/>
                <w:szCs w:val="24"/>
              </w:rPr>
              <w:t xml:space="preserve"> (2004)</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investigate the influence of kinship ties on residential mobility among African migrants.</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Qualitative research</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Kinship ties significantly influence where individuals choose to live, as many prefer to reside near family or within culturally similar communities.</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3.1</w:t>
      </w:r>
      <w:r>
        <w:rPr>
          <w:rFonts w:ascii="Times New Roman" w:cs="Times New Roman" w:hAnsi="Times New Roman"/>
          <w:b/>
          <w:caps/>
          <w:sz w:val="24"/>
          <w:szCs w:val="24"/>
        </w:rPr>
        <w:tab/>
      </w:r>
      <w:r>
        <w:rPr>
          <w:rFonts w:ascii="Times New Roman" w:cs="Times New Roman" w:hAnsi="Times New Roman"/>
          <w:b/>
          <w:caps/>
          <w:sz w:val="24"/>
          <w:szCs w:val="24"/>
        </w:rPr>
        <w:t>Introduction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chapter outlines the research methodology employed in the study to investigate the factors influencing residential location choices among households in the </w:t>
      </w:r>
      <w:r>
        <w:rPr>
          <w:rFonts w:ascii="Times New Roman" w:cs="Times New Roman" w:hAnsi="Times New Roman"/>
          <w:sz w:val="24"/>
          <w:szCs w:val="24"/>
        </w:rPr>
        <w:t>Oloje</w:t>
      </w:r>
      <w:r>
        <w:rPr>
          <w:rFonts w:ascii="Times New Roman" w:cs="Times New Roman" w:hAnsi="Times New Roman"/>
          <w:sz w:val="24"/>
          <w:szCs w:val="24"/>
        </w:rPr>
        <w:t xml:space="preserve"> area of Ilorin, Kwara State, Nigeria. It details the research design, data types and sources, instruments for data collection, target population, sampling procedures, and methods of data analysis. By providing a clear framework for the research process, this chapter aims to ensure the validity and reliability of the findings while addressing the study's objectives.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 xml:space="preserve">3.2 </w:t>
      </w:r>
      <w:r>
        <w:rPr>
          <w:rFonts w:ascii="Times New Roman" w:cs="Times New Roman" w:hAnsi="Times New Roman"/>
          <w:b/>
          <w:caps/>
          <w:sz w:val="24"/>
          <w:szCs w:val="24"/>
        </w:rPr>
        <w:tab/>
      </w:r>
      <w:r>
        <w:rPr>
          <w:rFonts w:ascii="Times New Roman" w:cs="Times New Roman" w:hAnsi="Times New Roman"/>
          <w:b/>
          <w:caps/>
          <w:sz w:val="24"/>
          <w:szCs w:val="24"/>
        </w:rPr>
        <w:t>The Research Design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 design for this study is qualitative in nature, focusing on understanding the perceptions and experiences of residents regarding their residential location choices. This approach allows for an in-depth exploration of the factors that influence decision-making processes among households in </w:t>
      </w:r>
      <w:r>
        <w:rPr>
          <w:rFonts w:ascii="Times New Roman" w:cs="Times New Roman" w:hAnsi="Times New Roman"/>
          <w:sz w:val="24"/>
          <w:szCs w:val="24"/>
        </w:rPr>
        <w:t>Oloje</w:t>
      </w:r>
      <w:r>
        <w:rPr>
          <w:rFonts w:ascii="Times New Roman" w:cs="Times New Roman" w:hAnsi="Times New Roman"/>
          <w:sz w:val="24"/>
          <w:szCs w:val="24"/>
        </w:rPr>
        <w:t>. Qualitative research is particularly suited to this study as it enables the collection of rich, detailed data through interviews, facilitating a deeper understanding of the complex dynamics at play.</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3.3</w:t>
      </w:r>
      <w:r>
        <w:rPr>
          <w:rFonts w:ascii="Times New Roman" w:cs="Times New Roman" w:hAnsi="Times New Roman"/>
          <w:b/>
          <w:caps/>
          <w:sz w:val="24"/>
          <w:szCs w:val="24"/>
        </w:rPr>
        <w:tab/>
      </w:r>
      <w:r>
        <w:rPr>
          <w:rFonts w:ascii="Times New Roman" w:cs="Times New Roman" w:hAnsi="Times New Roman"/>
          <w:b/>
          <w:caps/>
          <w:sz w:val="24"/>
          <w:szCs w:val="24"/>
        </w:rPr>
        <w:t>Data Types and Source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study utilizes primary data collected directly from respondents through interviews. Primary data is essential for obtaining firsthand insights into residents' preferences and motivations regarding their residential choices. The interviews will be semi-structured, allowing for flexibility in responses while ensuring that key topics related to socio-economic factors, environmental quality, and accessibility to amenities are covered.</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3.4</w:t>
      </w:r>
      <w:r>
        <w:rPr>
          <w:rFonts w:ascii="Times New Roman" w:cs="Times New Roman" w:hAnsi="Times New Roman"/>
          <w:b/>
          <w:caps/>
          <w:sz w:val="24"/>
          <w:szCs w:val="24"/>
        </w:rPr>
        <w:tab/>
      </w:r>
      <w:r>
        <w:rPr>
          <w:rFonts w:ascii="Times New Roman" w:cs="Times New Roman" w:hAnsi="Times New Roman"/>
          <w:b/>
          <w:caps/>
          <w:sz w:val="24"/>
          <w:szCs w:val="24"/>
        </w:rPr>
        <w:t>Instrument for Data Collection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primary instrument used for data collection in this study is an interview guide designed to elicit detailed responses from participants. The interview guide includes open-ended questions that encourage respondents to share their thoughts and experiences regarding their residential location choices. This qualitative approach allows for a nuanced understanding of how various factors influence decision</w:t>
      </w:r>
      <w:r>
        <w:rPr>
          <w:rFonts w:ascii="Times New Roman" w:cs="Times New Roman" w:hAnsi="Times New Roman"/>
          <w:sz w:val="24"/>
          <w:szCs w:val="24"/>
        </w:rPr>
        <w:t>-making at the household level.</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3.5</w:t>
      </w:r>
      <w:r>
        <w:rPr>
          <w:rFonts w:ascii="Times New Roman" w:cs="Times New Roman" w:hAnsi="Times New Roman"/>
          <w:b/>
          <w:caps/>
          <w:sz w:val="24"/>
          <w:szCs w:val="24"/>
        </w:rPr>
        <w:tab/>
      </w:r>
      <w:r>
        <w:rPr>
          <w:rFonts w:ascii="Times New Roman" w:cs="Times New Roman" w:hAnsi="Times New Roman"/>
          <w:b/>
          <w:caps/>
          <w:sz w:val="24"/>
          <w:szCs w:val="24"/>
        </w:rPr>
        <w:t>Target 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target population for this study comprises households residing in the </w:t>
      </w:r>
      <w:r>
        <w:rPr>
          <w:rFonts w:ascii="Times New Roman" w:cs="Times New Roman" w:hAnsi="Times New Roman"/>
          <w:sz w:val="24"/>
          <w:szCs w:val="24"/>
        </w:rPr>
        <w:t>Oloje</w:t>
      </w:r>
      <w:r>
        <w:rPr>
          <w:rFonts w:ascii="Times New Roman" w:cs="Times New Roman" w:hAnsi="Times New Roman"/>
          <w:sz w:val="24"/>
          <w:szCs w:val="24"/>
        </w:rPr>
        <w:t xml:space="preserve"> area of Ilorin. This area is characterized by a diverse mix of socio-economic backgrounds, making it an ideal setting for exploring residential preferences. The focus on households allows for a comprehensive understanding of how various demographic factors influence residential location choices.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3.6</w:t>
      </w:r>
      <w:r>
        <w:rPr>
          <w:rFonts w:ascii="Times New Roman" w:cs="Times New Roman" w:hAnsi="Times New Roman"/>
          <w:b/>
          <w:caps/>
          <w:sz w:val="24"/>
          <w:szCs w:val="24"/>
        </w:rPr>
        <w:tab/>
      </w:r>
      <w:r>
        <w:rPr>
          <w:rFonts w:ascii="Times New Roman" w:cs="Times New Roman" w:hAnsi="Times New Roman"/>
          <w:b/>
          <w:caps/>
          <w:sz w:val="24"/>
          <w:szCs w:val="24"/>
        </w:rPr>
        <w:t>Sample Frame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sample frame includes all households within the </w:t>
      </w:r>
      <w:r>
        <w:rPr>
          <w:rFonts w:ascii="Times New Roman" w:cs="Times New Roman" w:hAnsi="Times New Roman"/>
          <w:sz w:val="24"/>
          <w:szCs w:val="24"/>
        </w:rPr>
        <w:t>Oloje</w:t>
      </w:r>
      <w:r>
        <w:rPr>
          <w:rFonts w:ascii="Times New Roman" w:cs="Times New Roman" w:hAnsi="Times New Roman"/>
          <w:sz w:val="24"/>
          <w:szCs w:val="24"/>
        </w:rPr>
        <w:t xml:space="preserve"> area of Ilorin. This frame will be established through local government records and community directories to ensure that a representative sample is selected from the population.</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3.7</w:t>
      </w:r>
      <w:r>
        <w:rPr>
          <w:rFonts w:ascii="Times New Roman" w:cs="Times New Roman" w:hAnsi="Times New Roman"/>
          <w:b/>
          <w:caps/>
          <w:sz w:val="24"/>
          <w:szCs w:val="24"/>
        </w:rPr>
        <w:tab/>
      </w:r>
      <w:r>
        <w:rPr>
          <w:rFonts w:ascii="Times New Roman" w:cs="Times New Roman" w:hAnsi="Times New Roman"/>
          <w:b/>
          <w:caps/>
          <w:sz w:val="24"/>
          <w:szCs w:val="24"/>
        </w:rPr>
        <w:t>Sample Size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sample size for this study is set at 100 respondents. This number is deemed sufficient to provide meaningful insights while allowing for a manageable scope of data collection and analysis. A sample size of 100 enables the researcher to capture diverse perspectives from various demographic groups within </w:t>
      </w:r>
      <w:r>
        <w:rPr>
          <w:rFonts w:ascii="Times New Roman" w:cs="Times New Roman" w:hAnsi="Times New Roman"/>
          <w:sz w:val="24"/>
          <w:szCs w:val="24"/>
        </w:rPr>
        <w:t>Oloje</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3.8</w:t>
      </w:r>
      <w:r>
        <w:rPr>
          <w:rFonts w:ascii="Times New Roman" w:cs="Times New Roman" w:hAnsi="Times New Roman"/>
          <w:b/>
          <w:caps/>
          <w:sz w:val="24"/>
          <w:szCs w:val="24"/>
        </w:rPr>
        <w:tab/>
      </w:r>
      <w:r>
        <w:rPr>
          <w:rFonts w:ascii="Times New Roman" w:cs="Times New Roman" w:hAnsi="Times New Roman"/>
          <w:b/>
          <w:caps/>
          <w:sz w:val="24"/>
          <w:szCs w:val="24"/>
        </w:rPr>
        <w:t>Sampling Procedure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purposive sampling procedure will be employed to select participants for the interviews. This non-probability sampling method allows the researcher to choose individuals who are knowledgeable about or have relevant experiences regarding residential location choices in </w:t>
      </w:r>
      <w:r>
        <w:rPr>
          <w:rFonts w:ascii="Times New Roman" w:cs="Times New Roman" w:hAnsi="Times New Roman"/>
          <w:sz w:val="24"/>
          <w:szCs w:val="24"/>
        </w:rPr>
        <w:t>Oloje</w:t>
      </w:r>
      <w:r>
        <w:rPr>
          <w:rFonts w:ascii="Times New Roman" w:cs="Times New Roman" w:hAnsi="Times New Roman"/>
          <w:sz w:val="24"/>
          <w:szCs w:val="24"/>
        </w:rPr>
        <w:t>. Participants will be selected based on criteria such as age, socio-economic status, and length of residence in the area to ensure a diverse representation of perspectives.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3.9</w:t>
      </w:r>
      <w:r>
        <w:rPr>
          <w:rFonts w:ascii="Times New Roman" w:cs="Times New Roman" w:hAnsi="Times New Roman"/>
          <w:b/>
          <w:caps/>
          <w:sz w:val="24"/>
          <w:szCs w:val="24"/>
        </w:rPr>
        <w:tab/>
      </w:r>
      <w:r>
        <w:rPr>
          <w:rFonts w:ascii="Times New Roman" w:cs="Times New Roman" w:hAnsi="Times New Roman"/>
          <w:b/>
          <w:caps/>
          <w:sz w:val="24"/>
          <w:szCs w:val="24"/>
        </w:rPr>
        <w:t>Method of Data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method of data analysis used in this study is qualitative analysis. The qualitative data obtained from interviews will be transcribed and analyzed thematically to identify common patterns, themes, and insights related to residents' preferences and decision-making processes regarding their residential locations. Thematic analysis will allow for an organized interpretation of data, highlighting key factors influencing residential choices.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 xml:space="preserve">3.10 </w:t>
      </w:r>
      <w:r>
        <w:rPr>
          <w:rFonts w:ascii="Times New Roman" w:cs="Times New Roman" w:hAnsi="Times New Roman"/>
          <w:b/>
          <w:caps/>
          <w:sz w:val="24"/>
          <w:szCs w:val="24"/>
        </w:rPr>
        <w:tab/>
      </w:r>
      <w:r>
        <w:rPr>
          <w:rFonts w:ascii="Times New Roman" w:cs="Times New Roman" w:hAnsi="Times New Roman"/>
          <w:b/>
          <w:caps/>
          <w:sz w:val="24"/>
          <w:szCs w:val="24"/>
        </w:rPr>
        <w:t>Summary of Data Analysis for Each Objective</w:t>
      </w:r>
    </w:p>
    <w:tbl>
      <w:tblPr>
        <w:tblStyle w:val="style154"/>
        <w:tblW w:w="10120" w:type="dxa"/>
        <w:tblLook w:val="04A0" w:firstRow="1" w:lastRow="0" w:firstColumn="1" w:lastColumn="0" w:noHBand="0" w:noVBand="1"/>
      </w:tblPr>
      <w:tblGrid>
        <w:gridCol w:w="4001"/>
        <w:gridCol w:w="6118"/>
      </w:tblGrid>
      <w:tr>
        <w:trPr/>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Objective</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Method of Data Analysis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identify the key factors influencing residential location choices among households in </w:t>
            </w:r>
            <w:r>
              <w:rPr>
                <w:rFonts w:ascii="Times New Roman" w:cs="Times New Roman" w:eastAsia="Times New Roman" w:hAnsi="Times New Roman"/>
                <w:sz w:val="24"/>
                <w:szCs w:val="24"/>
              </w:rPr>
              <w:t>Oloje</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Thematic analysis of interview responses focusing on identified factors such as socio-economic status, environmental quality, and accessibility to amenities.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analyze how socio-economic status affects residential preferences in </w:t>
            </w:r>
            <w:r>
              <w:rPr>
                <w:rFonts w:ascii="Times New Roman" w:cs="Times New Roman" w:eastAsia="Times New Roman" w:hAnsi="Times New Roman"/>
                <w:sz w:val="24"/>
                <w:szCs w:val="24"/>
              </w:rPr>
              <w:t>Oloje</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Comparative analysis within thematic categories related to socio-economic status derived from interview narratives.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evaluate the impact of environmental quality on residential location decisions</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Thematic coding focused on environmental concerns expressed by participants during interviews, identifying recurring themes related to quality perceptions.</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To assess the role of accessibility to amenities and services in shaping residential choices</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Analysis of themes related to accessibility discussed by participants, highlighting how proximity to services influences their decisions.</w:t>
            </w:r>
          </w:p>
        </w:tc>
      </w:tr>
    </w:tbl>
    <w:p>
      <w:pPr>
        <w:pStyle w:val="style2"/>
        <w:spacing w:before="0" w:beforeAutospacing="false" w:after="0" w:afterAutospacing="false" w:lineRule="auto" w:line="480"/>
        <w:jc w:val="center"/>
        <w:rPr>
          <w:sz w:val="24"/>
          <w:szCs w:val="24"/>
        </w:rPr>
      </w:pPr>
      <w:r>
        <w:rPr>
          <w:sz w:val="24"/>
          <w:szCs w:val="24"/>
        </w:rPr>
        <w:t>CHAPTER FOUR</w:t>
      </w:r>
    </w:p>
    <w:p>
      <w:pPr>
        <w:pStyle w:val="style4099"/>
        <w:spacing w:before="0" w:beforeAutospacing="false" w:after="0" w:afterAutospacing="false" w:lineRule="auto" w:line="480"/>
        <w:jc w:val="center"/>
        <w:rPr>
          <w:b/>
        </w:rPr>
      </w:pPr>
      <w:r>
        <w:rPr>
          <w:b/>
        </w:rPr>
        <w:t>PRESENTATION, ANALYSIS AND INTERPRETATION OF DATA</w:t>
      </w:r>
    </w:p>
    <w:p>
      <w:pPr>
        <w:pStyle w:val="style2"/>
        <w:spacing w:before="0" w:beforeAutospacing="false" w:after="0" w:afterAutospacing="false" w:lineRule="auto" w:line="480"/>
        <w:jc w:val="both"/>
        <w:rPr>
          <w:sz w:val="24"/>
          <w:szCs w:val="24"/>
        </w:rPr>
      </w:pPr>
      <w:r>
        <w:rPr>
          <w:sz w:val="24"/>
          <w:szCs w:val="24"/>
        </w:rPr>
        <w:t>4.1</w:t>
      </w:r>
      <w:r>
        <w:rPr>
          <w:sz w:val="24"/>
          <w:szCs w:val="24"/>
        </w:rPr>
        <w:tab/>
      </w:r>
      <w:r>
        <w:rPr>
          <w:sz w:val="24"/>
          <w:szCs w:val="24"/>
        </w:rPr>
        <w:t>INTRODUCTION</w:t>
      </w:r>
    </w:p>
    <w:p>
      <w:pPr>
        <w:pStyle w:val="style4099"/>
        <w:spacing w:before="0" w:beforeAutospacing="false" w:after="0" w:afterAutospacing="false" w:lineRule="auto" w:line="480"/>
        <w:jc w:val="both"/>
        <w:rPr/>
      </w:pPr>
      <w:r>
        <w:t xml:space="preserve">The focus of this chapter is on the analysis of the data collected from the field of the study according to the responses given by the respondents. A total of one hundred (100) responses were received via the structured questionnaire distributed online. The questionnaire was shared among residents of </w:t>
      </w:r>
      <w:r>
        <w:t>Oloje</w:t>
      </w:r>
      <w:r>
        <w:t>, Ilorin, through various online platforms, ensuring a diverse and representative sample. The data is presented in tables and interpreted to reflect the opinions and experiences of the respondents regarding the factors influencing residential location choices in the study area.</w:t>
      </w:r>
    </w:p>
    <w:p>
      <w:pPr>
        <w:pStyle w:val="style2"/>
        <w:spacing w:before="0" w:beforeAutospacing="false" w:after="0" w:afterAutospacing="false" w:lineRule="auto" w:line="480"/>
        <w:jc w:val="both"/>
        <w:rPr>
          <w:sz w:val="24"/>
          <w:szCs w:val="24"/>
        </w:rPr>
      </w:pPr>
      <w:r>
        <w:rPr>
          <w:sz w:val="24"/>
          <w:szCs w:val="24"/>
        </w:rPr>
        <w:t>4.2</w:t>
      </w:r>
      <w:r>
        <w:rPr>
          <w:sz w:val="24"/>
          <w:szCs w:val="24"/>
        </w:rPr>
        <w:tab/>
      </w:r>
      <w:r>
        <w:rPr>
          <w:sz w:val="24"/>
          <w:szCs w:val="24"/>
        </w:rPr>
        <w:t>ANALYSIS OF AUDIENCE DEMOGRAPHICS</w:t>
      </w:r>
    </w:p>
    <w:p>
      <w:pPr>
        <w:pStyle w:val="style2"/>
        <w:spacing w:before="0" w:beforeAutospacing="false" w:after="0" w:afterAutospacing="false" w:lineRule="auto" w:line="480"/>
        <w:jc w:val="both"/>
        <w:rPr>
          <w:sz w:val="24"/>
          <w:szCs w:val="24"/>
        </w:rPr>
      </w:pPr>
      <w:r>
        <w:rPr>
          <w:sz w:val="24"/>
          <w:szCs w:val="24"/>
        </w:rPr>
        <w:t>TABLE 1: AGE OF RESPONDENTS</w:t>
      </w:r>
    </w:p>
    <w:tbl>
      <w:tblPr>
        <w:tblStyle w:val="style154"/>
        <w:tblW w:w="0" w:type="auto"/>
        <w:tblLook w:val="04A0" w:firstRow="1" w:lastRow="0" w:firstColumn="1" w:lastColumn="0" w:noHBand="0" w:noVBand="1"/>
      </w:tblPr>
      <w:tblGrid>
        <w:gridCol w:w="1233"/>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18–24</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25–34</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2</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35–44</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1</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6.25%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45–54</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13</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lang w:val="en-US"/>
              </w:rPr>
              <w:t>.25%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55 and above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9</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lang w:val="en-US"/>
              </w:rPr>
              <w:t>.25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The table above shows that the largest group of respondents are aged 25–34 (2</w:t>
      </w:r>
      <w:r>
        <w:rPr>
          <w:lang w:val="en-US"/>
        </w:rPr>
        <w:t>7.5</w:t>
      </w:r>
      <w:r>
        <w:t>%), followed by 35–44 (2</w:t>
      </w:r>
      <w:r>
        <w:rPr>
          <w:lang w:val="en-US"/>
        </w:rPr>
        <w:t>6.25</w:t>
      </w:r>
      <w:r>
        <w:t>%), 18–24 (18</w:t>
      </w:r>
      <w:r>
        <w:rPr>
          <w:lang w:val="en-US"/>
        </w:rPr>
        <w:t>.75</w:t>
      </w:r>
      <w:r>
        <w:t>%), 45–54 (16</w:t>
      </w:r>
      <w:r>
        <w:rPr>
          <w:lang w:val="en-US"/>
        </w:rPr>
        <w:t>.25</w:t>
      </w:r>
      <w:r>
        <w:t>%), and 55 and above (11</w:t>
      </w:r>
      <w:r>
        <w:rPr>
          <w:lang w:val="en-US"/>
        </w:rPr>
        <w:t>.25</w:t>
      </w:r>
      <w:r>
        <w:t xml:space="preserve">%). This indicates that the </w:t>
      </w:r>
      <w:r>
        <w:t>majority of respondents are young to middle-aged adults, which may influence their housing preferences and priorities.</w:t>
      </w:r>
    </w:p>
    <w:p>
      <w:pPr>
        <w:pStyle w:val="style2"/>
        <w:spacing w:before="0" w:beforeAutospacing="false" w:after="0" w:afterAutospacing="false" w:lineRule="auto" w:line="480"/>
        <w:jc w:val="both"/>
        <w:rPr>
          <w:sz w:val="24"/>
          <w:szCs w:val="24"/>
        </w:rPr>
      </w:pPr>
      <w:r>
        <w:rPr>
          <w:sz w:val="24"/>
          <w:szCs w:val="24"/>
        </w:rPr>
        <w:t>TABLE 2: EDUCATIONAL QUALIFICATION OF RESPONDENTS</w:t>
      </w:r>
    </w:p>
    <w:tbl>
      <w:tblPr>
        <w:tblStyle w:val="style154"/>
        <w:tblW w:w="0" w:type="auto"/>
        <w:tblLook w:val="04A0" w:firstRow="1" w:lastRow="0" w:firstColumn="1" w:lastColumn="0" w:noHBand="0" w:noVBand="1"/>
      </w:tblPr>
      <w:tblGrid>
        <w:gridCol w:w="1238"/>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Primary</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Secondary</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18</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2.5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Tertiary</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31</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38.75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Postgraduate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lang w:val="en-US"/>
              </w:rPr>
              <w:t>.75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Other</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 xml:space="preserve">From the table above, </w:t>
      </w:r>
      <w:r>
        <w:rPr>
          <w:lang w:val="en-US"/>
        </w:rPr>
        <w:t>38.75</w:t>
      </w:r>
      <w:r>
        <w:t>% of respondents have tertiary education, 2</w:t>
      </w:r>
      <w:r>
        <w:rPr>
          <w:lang w:val="en-US"/>
        </w:rPr>
        <w:t>2.5</w:t>
      </w:r>
      <w:r>
        <w:t>% have secondary education, 18</w:t>
      </w:r>
      <w:r>
        <w:rPr>
          <w:lang w:val="en-US"/>
        </w:rPr>
        <w:t>.75</w:t>
      </w:r>
      <w:r>
        <w:t xml:space="preserve">% have postgraduate qualifications, </w:t>
      </w:r>
      <w:r>
        <w:rPr>
          <w:lang w:val="en-US"/>
        </w:rPr>
        <w:t>12.5</w:t>
      </w:r>
      <w:r>
        <w:t xml:space="preserve">% have primary education, and </w:t>
      </w:r>
      <w:r>
        <w:rPr>
          <w:lang w:val="en-US"/>
        </w:rPr>
        <w:t>7.5</w:t>
      </w:r>
      <w:r>
        <w:t>% have other forms of education. This suggests a relatively educated sample, which could affect their awareness and expectations regarding residential amenities.</w:t>
      </w:r>
    </w:p>
    <w:p>
      <w:pPr>
        <w:pStyle w:val="style2"/>
        <w:spacing w:before="0" w:beforeAutospacing="false" w:after="0" w:afterAutospacing="false" w:lineRule="auto" w:line="480"/>
        <w:jc w:val="both"/>
        <w:rPr>
          <w:sz w:val="24"/>
          <w:szCs w:val="24"/>
        </w:rPr>
      </w:pPr>
      <w:r>
        <w:rPr>
          <w:sz w:val="24"/>
          <w:szCs w:val="24"/>
        </w:rPr>
        <w:t>TABLE 3: OCCUPATION OF RESPONDENTS</w:t>
      </w:r>
    </w:p>
    <w:tbl>
      <w:tblPr>
        <w:tblStyle w:val="style154"/>
        <w:tblW w:w="0" w:type="auto"/>
        <w:tblLook w:val="04A0" w:firstRow="1" w:lastRow="0" w:firstColumn="1" w:lastColumn="0" w:noHBand="0" w:noVBand="1"/>
      </w:tblPr>
      <w:tblGrid>
        <w:gridCol w:w="1310"/>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Student</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bookmarkStart w:id="0" w:name="_GoBack"/>
            <w:bookmarkEnd w:id="0"/>
            <w:r>
              <w:rPr>
                <w:rFonts w:ascii="Times New Roman" w:cs="Times New Roman" w:hAnsi="Times New Roman"/>
                <w:sz w:val="24"/>
                <w:szCs w:val="24"/>
                <w:lang w:val="en-US"/>
              </w:rPr>
              <w:t>8.75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Employed</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28</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Self-employed</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Unemployed</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lang w:val="en-US"/>
              </w:rPr>
              <w:t>.5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Retired</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The table above shows that 3</w:t>
      </w:r>
      <w:r>
        <w:rPr>
          <w:lang w:val="en-US"/>
        </w:rPr>
        <w:t>5</w:t>
      </w:r>
      <w:r>
        <w:t>% of respondents are employed, 2</w:t>
      </w:r>
      <w:r>
        <w:rPr>
          <w:lang w:val="en-US"/>
        </w:rPr>
        <w:t>5</w:t>
      </w:r>
      <w:r>
        <w:t>% are self-employed, 1</w:t>
      </w:r>
      <w:r>
        <w:rPr>
          <w:lang w:val="en-US"/>
        </w:rPr>
        <w:t>8.75</w:t>
      </w:r>
      <w:r>
        <w:t>% are students, 12</w:t>
      </w:r>
      <w:r>
        <w:rPr>
          <w:lang w:val="en-US"/>
        </w:rPr>
        <w:t>.5</w:t>
      </w:r>
      <w:r>
        <w:t xml:space="preserve">% are unemployed, and </w:t>
      </w:r>
      <w:r>
        <w:rPr>
          <w:lang w:val="en-US"/>
        </w:rPr>
        <w:t>8.75</w:t>
      </w:r>
      <w:r>
        <w:t>% are retired.</w:t>
      </w:r>
      <w:r>
        <w:t xml:space="preserve"> This distribution indicates that the majority of respondents are economically active, which may affect their ability to afford certain residential locations.</w:t>
      </w:r>
    </w:p>
    <w:p>
      <w:pPr>
        <w:pStyle w:val="style2"/>
        <w:spacing w:before="0" w:beforeAutospacing="false" w:after="0" w:afterAutospacing="false" w:lineRule="auto" w:line="480"/>
        <w:jc w:val="both"/>
        <w:rPr>
          <w:sz w:val="24"/>
          <w:szCs w:val="24"/>
        </w:rPr>
      </w:pPr>
      <w:r>
        <w:rPr>
          <w:sz w:val="24"/>
          <w:szCs w:val="24"/>
        </w:rPr>
        <w:t>TABLE 4: MONTHLY INCOME OF RESPONDENTS</w:t>
      </w:r>
    </w:p>
    <w:tbl>
      <w:tblPr>
        <w:tblStyle w:val="style154"/>
        <w:tblW w:w="0" w:type="auto"/>
        <w:tblLook w:val="04A0" w:firstRow="1" w:lastRow="0" w:firstColumn="1" w:lastColumn="0" w:noHBand="0" w:noVBand="1"/>
      </w:tblPr>
      <w:tblGrid>
        <w:gridCol w:w="1970"/>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Less than ₦50,000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4</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lang w:val="en-US"/>
              </w:rPr>
              <w:t>.5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₦50,000 - ₦100,000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2</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₦100,000 - ₦200,000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27</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3.75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₦200,000 - ₦500,000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1</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13.75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 than ₦500,000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6</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The table above shows that 3</w:t>
      </w:r>
      <w:r>
        <w:rPr>
          <w:lang w:val="en-US"/>
        </w:rPr>
        <w:t>3.75</w:t>
      </w:r>
      <w:r>
        <w:t>% of respondents earn between ₦100,000 and ₦200,000 monthly, 2</w:t>
      </w:r>
      <w:r>
        <w:rPr>
          <w:lang w:val="en-US"/>
        </w:rPr>
        <w:t>7.5</w:t>
      </w:r>
      <w:r>
        <w:t>% earn ₦50,000–₦100,000, 17</w:t>
      </w:r>
      <w:r>
        <w:rPr>
          <w:lang w:val="en-US"/>
        </w:rPr>
        <w:t>.5</w:t>
      </w:r>
      <w:r>
        <w:t>% earn less than ₦50,000, 1</w:t>
      </w:r>
      <w:r>
        <w:rPr>
          <w:lang w:val="en-US"/>
        </w:rPr>
        <w:t>3.75</w:t>
      </w:r>
      <w:r>
        <w:t xml:space="preserve">% earn ₦200,000–₦500,000, and </w:t>
      </w:r>
      <w:r>
        <w:rPr>
          <w:lang w:val="en-US"/>
        </w:rPr>
        <w:t>7.5</w:t>
      </w:r>
      <w:r>
        <w:t>% earn more than ₦500,000. This income distribution provides insight into the economic status of residents and their potential housing choices.</w:t>
      </w:r>
    </w:p>
    <w:p>
      <w:pPr>
        <w:pStyle w:val="style2"/>
        <w:spacing w:before="0" w:beforeAutospacing="false" w:after="0" w:afterAutospacing="false" w:lineRule="auto" w:line="480"/>
        <w:jc w:val="both"/>
        <w:rPr>
          <w:sz w:val="24"/>
          <w:szCs w:val="24"/>
        </w:rPr>
      </w:pPr>
    </w:p>
    <w:p>
      <w:pPr>
        <w:pStyle w:val="style2"/>
        <w:spacing w:before="0" w:beforeAutospacing="false" w:after="0" w:afterAutospacing="false" w:lineRule="auto" w:line="480"/>
        <w:jc w:val="both"/>
        <w:rPr>
          <w:sz w:val="24"/>
          <w:szCs w:val="24"/>
        </w:rPr>
      </w:pPr>
    </w:p>
    <w:p>
      <w:pPr>
        <w:pStyle w:val="style2"/>
        <w:spacing w:before="0" w:beforeAutospacing="false" w:after="0" w:afterAutospacing="false" w:lineRule="auto" w:line="480"/>
        <w:jc w:val="both"/>
        <w:rPr>
          <w:sz w:val="24"/>
          <w:szCs w:val="24"/>
        </w:rPr>
      </w:pPr>
    </w:p>
    <w:p>
      <w:pPr>
        <w:pStyle w:val="style2"/>
        <w:spacing w:before="0" w:beforeAutospacing="false" w:after="0" w:afterAutospacing="false" w:lineRule="auto" w:line="480"/>
        <w:jc w:val="both"/>
        <w:rPr>
          <w:sz w:val="24"/>
          <w:szCs w:val="24"/>
        </w:rPr>
      </w:pPr>
    </w:p>
    <w:p>
      <w:pPr>
        <w:pStyle w:val="style2"/>
        <w:spacing w:before="0" w:beforeAutospacing="false" w:after="0" w:afterAutospacing="false" w:lineRule="auto" w:line="480"/>
        <w:jc w:val="both"/>
        <w:rPr>
          <w:sz w:val="24"/>
          <w:szCs w:val="24"/>
        </w:rPr>
      </w:pPr>
    </w:p>
    <w:p>
      <w:pPr>
        <w:pStyle w:val="style2"/>
        <w:spacing w:before="0" w:beforeAutospacing="false" w:after="0" w:afterAutospacing="false" w:lineRule="auto" w:line="480"/>
        <w:jc w:val="both"/>
        <w:rPr>
          <w:sz w:val="24"/>
          <w:szCs w:val="24"/>
        </w:rPr>
      </w:pPr>
      <w:r>
        <w:rPr>
          <w:sz w:val="24"/>
          <w:szCs w:val="24"/>
        </w:rPr>
        <w:t>TABLE 5: DURATION OF RESIDENCE IN OLOJE</w:t>
      </w:r>
    </w:p>
    <w:tbl>
      <w:tblPr>
        <w:tblStyle w:val="style154"/>
        <w:tblW w:w="0" w:type="auto"/>
        <w:tblLook w:val="04A0" w:firstRow="1" w:lastRow="0" w:firstColumn="1" w:lastColumn="0" w:noHBand="0" w:noVBand="1"/>
      </w:tblPr>
      <w:tblGrid>
        <w:gridCol w:w="1746"/>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Less than 1 year</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lang w:val="en-US"/>
              </w:rPr>
              <w:t>.5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 years</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1</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26</w:t>
            </w:r>
            <w:r>
              <w:rPr>
                <w:rFonts w:ascii="Times New Roman" w:cs="Times New Roman" w:hAnsi="Times New Roman"/>
                <w:sz w:val="24"/>
                <w:szCs w:val="24"/>
                <w:lang w:val="en-US"/>
              </w:rPr>
              <w:t>.25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5–10 years</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4</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30</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10–20 years</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16</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0</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 than 20 years</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9</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1.25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0" w:type="auto"/>
            <w:tcBorders/>
            <w:hideMark/>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80</w:t>
            </w:r>
          </w:p>
        </w:tc>
        <w:tc>
          <w:tcPr>
            <w:tcW w:w="0" w:type="auto"/>
            <w:tcBorders/>
            <w:hideMark/>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 xml:space="preserve">The table above shows that </w:t>
      </w:r>
      <w:r>
        <w:rPr>
          <w:lang w:val="en-US"/>
        </w:rPr>
        <w:t>30</w:t>
      </w:r>
      <w:r>
        <w:t xml:space="preserve">% of respondents have lived in </w:t>
      </w:r>
      <w:r>
        <w:t>Oloje</w:t>
      </w:r>
      <w:r>
        <w:t xml:space="preserve"> for 5–10 years, 26</w:t>
      </w:r>
      <w:r>
        <w:rPr>
          <w:lang w:val="en-US"/>
        </w:rPr>
        <w:t>.25</w:t>
      </w:r>
      <w:r>
        <w:t>% for 1–5 years, 2</w:t>
      </w:r>
      <w:r>
        <w:rPr>
          <w:lang w:val="en-US"/>
        </w:rPr>
        <w:t>0</w:t>
      </w:r>
      <w:r>
        <w:t>% for 10–20 years, and 12</w:t>
      </w:r>
      <w:r>
        <w:rPr>
          <w:lang w:val="en-US"/>
        </w:rPr>
        <w:t>.5</w:t>
      </w:r>
      <w:r>
        <w:t>% for less than 1 year and</w:t>
      </w:r>
      <w:r>
        <w:rPr>
          <w:lang w:val="en-US"/>
        </w:rPr>
        <w:t xml:space="preserve"> 11.25% for</w:t>
      </w:r>
      <w:r>
        <w:t xml:space="preserve"> more than 20 years. This indicates a mix of both new and long-term residents.</w:t>
      </w:r>
    </w:p>
    <w:p>
      <w:pPr>
        <w:pStyle w:val="style2"/>
        <w:spacing w:before="0" w:beforeAutospacing="false" w:after="0" w:afterAutospacing="false" w:lineRule="auto" w:line="480"/>
        <w:jc w:val="both"/>
        <w:rPr>
          <w:sz w:val="24"/>
          <w:szCs w:val="24"/>
        </w:rPr>
      </w:pPr>
      <w:r>
        <w:rPr>
          <w:sz w:val="24"/>
          <w:szCs w:val="24"/>
        </w:rPr>
        <w:t>4.3</w:t>
      </w:r>
      <w:r>
        <w:rPr>
          <w:sz w:val="24"/>
          <w:szCs w:val="24"/>
        </w:rPr>
        <w:tab/>
      </w:r>
      <w:r>
        <w:rPr>
          <w:sz w:val="24"/>
          <w:szCs w:val="24"/>
        </w:rPr>
        <w:t>ANALYSIS OF RESEARCH ITEMS</w:t>
      </w:r>
    </w:p>
    <w:p>
      <w:pPr>
        <w:pStyle w:val="style4099"/>
        <w:spacing w:before="0" w:beforeAutospacing="false" w:after="0" w:afterAutospacing="false" w:lineRule="auto" w:line="480"/>
        <w:jc w:val="both"/>
        <w:rPr>
          <w:rStyle w:val="style87"/>
        </w:rPr>
      </w:pPr>
      <w:r>
        <w:rPr>
          <w:rStyle w:val="style87"/>
        </w:rPr>
        <w:t>Question 6: To what extent do you agree that socio-economic status significantly influences your residential location choices?</w:t>
      </w:r>
    </w:p>
    <w:p>
      <w:pPr>
        <w:pStyle w:val="style4099"/>
        <w:spacing w:before="0" w:beforeAutospacing="false" w:after="0" w:afterAutospacing="false" w:lineRule="auto" w:line="480"/>
        <w:jc w:val="both"/>
        <w:rPr>
          <w:b/>
        </w:rPr>
      </w:pPr>
      <w:r>
        <w:rPr>
          <w:b/>
        </w:rPr>
        <w:t>TABLE 6</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3.75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9</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1.25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6</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3</w:t>
      </w:r>
      <w:r>
        <w:rPr>
          <w:lang w:val="en-US"/>
        </w:rPr>
        <w:t>7.5</w:t>
      </w:r>
      <w:r>
        <w:t>% of respondents strongly agree and 4</w:t>
      </w:r>
      <w:r>
        <w:rPr>
          <w:lang w:val="en-US"/>
        </w:rPr>
        <w:t>3.75</w:t>
      </w:r>
      <w:r>
        <w:t>% agree that socio-economic status significantly influences their residential location choices, making a total of 80% who view income and occupation as major determinants. Meanwhile, 1</w:t>
      </w:r>
      <w:r>
        <w:rPr>
          <w:lang w:val="en-US"/>
        </w:rPr>
        <w:t>1.25</w:t>
      </w:r>
      <w:r>
        <w:t xml:space="preserve">% do not agree and </w:t>
      </w:r>
      <w:r>
        <w:rPr>
          <w:lang w:val="en-US"/>
        </w:rPr>
        <w:t>7.5</w:t>
      </w:r>
      <w:r>
        <w:t>% strongly disagree, indicating that a minority do not see socio-economic status as a significant factor in their residential decisions.</w:t>
      </w:r>
    </w:p>
    <w:p>
      <w:pPr>
        <w:pStyle w:val="style4099"/>
        <w:spacing w:before="0" w:beforeAutospacing="false" w:after="0" w:afterAutospacing="false" w:lineRule="auto" w:line="480"/>
        <w:jc w:val="both"/>
        <w:rPr>
          <w:rStyle w:val="style87"/>
        </w:rPr>
      </w:pPr>
      <w:r>
        <w:rPr>
          <w:rStyle w:val="style87"/>
        </w:rPr>
        <w:t>Question 7: To what extent do you agree that environmental quality is a major factor in your decision to choose a residential location?</w:t>
      </w:r>
    </w:p>
    <w:p>
      <w:pPr>
        <w:pStyle w:val="style4099"/>
        <w:spacing w:before="0" w:beforeAutospacing="false" w:after="0" w:afterAutospacing="false" w:lineRule="auto" w:line="480"/>
        <w:jc w:val="both"/>
        <w:rPr/>
      </w:pPr>
      <w:r>
        <w:t>TABLE 7</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3.75%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29</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6.25%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6</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w:t>
            </w:r>
            <w:r>
              <w:rPr>
                <w:rFonts w:ascii="Times New Roman" w:cs="Times New Roman" w:hAnsi="Times New Roman"/>
                <w:sz w:val="24"/>
                <w:szCs w:val="24"/>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4</w:t>
      </w:r>
      <w:r>
        <w:rPr>
          <w:lang w:val="en-US"/>
        </w:rPr>
        <w:t>3.75</w:t>
      </w:r>
      <w:r>
        <w:t>% strongly agree and 3</w:t>
      </w:r>
      <w:r>
        <w:rPr>
          <w:lang w:val="en-US"/>
        </w:rPr>
        <w:t>6.25</w:t>
      </w:r>
      <w:r>
        <w:t>% agree that environmental quality is a major factor, totaling 8</w:t>
      </w:r>
      <w:r>
        <w:rPr>
          <w:lang w:val="en-US"/>
        </w:rPr>
        <w:t>0</w:t>
      </w:r>
      <w:r>
        <w:t xml:space="preserve">%. However, </w:t>
      </w:r>
      <w:r>
        <w:rPr>
          <w:lang w:val="en-US"/>
        </w:rPr>
        <w:t>12.5</w:t>
      </w:r>
      <w:r>
        <w:t xml:space="preserve">% do not agree and </w:t>
      </w:r>
      <w:r>
        <w:rPr>
          <w:lang w:val="en-US"/>
        </w:rPr>
        <w:t>7.5</w:t>
      </w:r>
      <w:r>
        <w:t>% strongly disagree, showing that while most value environmental quality, a small proportion do not consider it a priority.</w:t>
      </w:r>
    </w:p>
    <w:p>
      <w:pPr>
        <w:pStyle w:val="style4099"/>
        <w:spacing w:before="0" w:beforeAutospacing="false" w:after="0" w:afterAutospacing="false" w:lineRule="auto" w:line="480"/>
        <w:jc w:val="both"/>
        <w:rPr>
          <w:rStyle w:val="style87"/>
        </w:rPr>
      </w:pPr>
    </w:p>
    <w:p>
      <w:pPr>
        <w:pStyle w:val="style4099"/>
        <w:spacing w:before="0" w:beforeAutospacing="false" w:after="0" w:afterAutospacing="false" w:lineRule="auto" w:line="480"/>
        <w:jc w:val="both"/>
        <w:rPr>
          <w:rStyle w:val="style87"/>
        </w:rPr>
      </w:pPr>
    </w:p>
    <w:p>
      <w:pPr>
        <w:pStyle w:val="style4099"/>
        <w:spacing w:before="0" w:beforeAutospacing="false" w:after="0" w:afterAutospacing="false" w:lineRule="auto" w:line="480"/>
        <w:jc w:val="both"/>
        <w:rPr>
          <w:rStyle w:val="style87"/>
        </w:rPr>
      </w:pPr>
    </w:p>
    <w:p>
      <w:pPr>
        <w:pStyle w:val="style4099"/>
        <w:spacing w:before="0" w:beforeAutospacing="false" w:after="0" w:afterAutospacing="false" w:lineRule="auto" w:line="480"/>
        <w:jc w:val="both"/>
        <w:rPr>
          <w:rStyle w:val="style87"/>
        </w:rPr>
      </w:pPr>
    </w:p>
    <w:p>
      <w:pPr>
        <w:pStyle w:val="style4099"/>
        <w:spacing w:before="0" w:beforeAutospacing="false" w:after="0" w:afterAutospacing="false" w:lineRule="auto" w:line="480"/>
        <w:jc w:val="both"/>
        <w:rPr>
          <w:rStyle w:val="style87"/>
        </w:rPr>
      </w:pPr>
      <w:r>
        <w:rPr>
          <w:rStyle w:val="style87"/>
        </w:rPr>
        <w:t>Question 8: To what extent do you agree that accessibility to amenities such as schools and healthcare facilities is crucial for you?</w:t>
      </w:r>
    </w:p>
    <w:p>
      <w:pPr>
        <w:pStyle w:val="style4099"/>
        <w:spacing w:before="0" w:beforeAutospacing="false" w:after="0" w:afterAutospacing="false" w:lineRule="auto" w:line="480"/>
        <w:jc w:val="both"/>
        <w:rPr/>
      </w:pPr>
      <w:r>
        <w:t>TABLE 8</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26</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2.5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3.75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3.75%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10</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w:t>
            </w:r>
            <w:r>
              <w:rPr>
                <w:rFonts w:ascii="Times New Roman" w:cs="Times New Roman" w:hAnsi="Times New Roman"/>
                <w:sz w:val="24"/>
                <w:szCs w:val="24"/>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3</w:t>
      </w:r>
      <w:r>
        <w:rPr>
          <w:lang w:val="en-US"/>
        </w:rPr>
        <w:t>2.5</w:t>
      </w:r>
      <w:r>
        <w:t>% strongly agree and 4</w:t>
      </w:r>
      <w:r>
        <w:rPr>
          <w:lang w:val="en-US"/>
        </w:rPr>
        <w:t>3.75</w:t>
      </w:r>
      <w:r>
        <w:t xml:space="preserve">% agree that access to amenities is crucial, making a total of </w:t>
      </w:r>
      <w:r>
        <w:rPr>
          <w:lang w:val="en-US"/>
        </w:rPr>
        <w:t>76.25</w:t>
      </w:r>
      <w:r>
        <w:t>%. In contrast, 1</w:t>
      </w:r>
      <w:r>
        <w:rPr>
          <w:lang w:val="en-US"/>
        </w:rPr>
        <w:t>3.75</w:t>
      </w:r>
      <w:r>
        <w:t xml:space="preserve">% do not agree and </w:t>
      </w:r>
      <w:r>
        <w:rPr>
          <w:lang w:val="en-US"/>
        </w:rPr>
        <w:t>10</w:t>
      </w:r>
      <w:r>
        <w:t xml:space="preserve">% strongly disagree, indicating that the majority prioritize amenities while </w:t>
      </w:r>
      <w:r>
        <w:t>a minority do</w:t>
      </w:r>
      <w:r>
        <w:t xml:space="preserve"> not.</w:t>
      </w:r>
    </w:p>
    <w:p>
      <w:pPr>
        <w:pStyle w:val="style4099"/>
        <w:spacing w:before="0" w:beforeAutospacing="false" w:after="0" w:afterAutospacing="false" w:lineRule="auto" w:line="480"/>
        <w:jc w:val="both"/>
        <w:rPr>
          <w:rStyle w:val="style87"/>
        </w:rPr>
      </w:pPr>
      <w:r>
        <w:rPr>
          <w:rStyle w:val="style87"/>
        </w:rPr>
        <w:t>Question 9: To what extent do you agree that you prefer living in neighborhoods with good proximity to public transportation?</w:t>
      </w:r>
    </w:p>
    <w:p>
      <w:pPr>
        <w:pStyle w:val="style4099"/>
        <w:spacing w:before="0" w:beforeAutospacing="false" w:after="0" w:afterAutospacing="false" w:lineRule="auto" w:line="480"/>
        <w:jc w:val="both"/>
        <w:rPr/>
      </w:pPr>
      <w:r>
        <w:t>TABLE 9</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23</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28.75%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33</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1.25%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4</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2.5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 xml:space="preserve">Interpretation: </w:t>
      </w:r>
      <w:r>
        <w:rPr>
          <w:lang w:val="en-US"/>
        </w:rPr>
        <w:t>28.75</w:t>
      </w:r>
      <w:r>
        <w:t>% strongly agree and 4</w:t>
      </w:r>
      <w:r>
        <w:rPr>
          <w:lang w:val="en-US"/>
        </w:rPr>
        <w:t>1.25</w:t>
      </w:r>
      <w:r>
        <w:t>% agree that proximity to public transportation is important, totaling 7</w:t>
      </w:r>
      <w:r>
        <w:rPr>
          <w:lang w:val="en-US"/>
        </w:rPr>
        <w:t>0</w:t>
      </w:r>
      <w:r>
        <w:t>%. On the other hand, 1</w:t>
      </w:r>
      <w:r>
        <w:rPr>
          <w:lang w:val="en-US"/>
        </w:rPr>
        <w:t>7.5</w:t>
      </w:r>
      <w:r>
        <w:t>% do not agree and 1</w:t>
      </w:r>
      <w:r>
        <w:rPr>
          <w:lang w:val="en-US"/>
        </w:rPr>
        <w:t>2.5</w:t>
      </w:r>
      <w:r>
        <w:t>% strongly disagree, suggesting that while most residents value transportation access, some do not see it as essential.</w:t>
      </w:r>
    </w:p>
    <w:p>
      <w:pPr>
        <w:pStyle w:val="style4099"/>
        <w:spacing w:before="0" w:beforeAutospacing="false" w:after="0" w:afterAutospacing="false" w:lineRule="auto" w:line="480"/>
        <w:jc w:val="both"/>
        <w:rPr>
          <w:rStyle w:val="style87"/>
        </w:rPr>
      </w:pPr>
      <w:r>
        <w:rPr>
          <w:rStyle w:val="style87"/>
        </w:rPr>
        <w:t>Question 10: To what extent do you agree that the availability of green spaces and recreational areas affects your choice of residential location?</w:t>
      </w:r>
    </w:p>
    <w:p>
      <w:pPr>
        <w:pStyle w:val="style4099"/>
        <w:spacing w:before="0" w:beforeAutospacing="false" w:after="0" w:afterAutospacing="false" w:lineRule="auto" w:line="480"/>
        <w:jc w:val="both"/>
        <w:rPr/>
      </w:pPr>
      <w:r>
        <w:t>TABLE 10</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1</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6.25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37</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6.25%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2</w:t>
      </w:r>
      <w:r>
        <w:rPr>
          <w:lang w:val="en-US"/>
        </w:rPr>
        <w:t>6.25</w:t>
      </w:r>
      <w:r>
        <w:t>% strongly agree and 4</w:t>
      </w:r>
      <w:r>
        <w:rPr>
          <w:lang w:val="en-US"/>
        </w:rPr>
        <w:t>6.25</w:t>
      </w:r>
      <w:r>
        <w:t>% agree that green spaces and recreational areas are important, totaling 7</w:t>
      </w:r>
      <w:r>
        <w:rPr>
          <w:lang w:val="en-US"/>
        </w:rPr>
        <w:t>2.5</w:t>
      </w:r>
      <w:r>
        <w:t>%. Meanwhile, 1</w:t>
      </w:r>
      <w:r>
        <w:rPr>
          <w:lang w:val="en-US"/>
        </w:rPr>
        <w:t>5</w:t>
      </w:r>
      <w:r>
        <w:t>% do not agree and 1</w:t>
      </w:r>
      <w:r>
        <w:rPr>
          <w:lang w:val="en-US"/>
        </w:rPr>
        <w:t>2.5</w:t>
      </w:r>
      <w:r>
        <w:t xml:space="preserve">% strongly disagree, indicating that </w:t>
      </w:r>
      <w:r>
        <w:t>a significant majority value</w:t>
      </w:r>
      <w:r>
        <w:t xml:space="preserve"> these features, but a minority do not.</w:t>
      </w:r>
    </w:p>
    <w:p>
      <w:pPr>
        <w:pStyle w:val="style4099"/>
        <w:spacing w:before="0" w:beforeAutospacing="false" w:after="0" w:afterAutospacing="false" w:lineRule="auto" w:line="480"/>
        <w:jc w:val="both"/>
        <w:rPr>
          <w:rStyle w:val="style87"/>
        </w:rPr>
      </w:pPr>
      <w:r>
        <w:rPr>
          <w:rStyle w:val="style87"/>
        </w:rPr>
        <w:t>Question 11: To what extent do you agree that safety and security are key considerations when selecting a neighborhood to live in?</w:t>
      </w:r>
    </w:p>
    <w:p>
      <w:pPr>
        <w:pStyle w:val="style4099"/>
        <w:spacing w:before="0" w:beforeAutospacing="false" w:after="0" w:afterAutospacing="false" w:lineRule="auto" w:line="480"/>
        <w:jc w:val="both"/>
        <w:rPr/>
      </w:pPr>
      <w:r>
        <w:t>TABLE 11</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37</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6.25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32</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0</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6</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lang w:val="en-US"/>
              </w:rPr>
              <w:t>.5%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lang w:val="en-US"/>
              </w:rPr>
              <w:t>.25%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46</w:t>
      </w:r>
      <w:r>
        <w:rPr>
          <w:lang w:val="en-US"/>
        </w:rPr>
        <w:t>.25</w:t>
      </w:r>
      <w:r>
        <w:t>% strongly agree and 4</w:t>
      </w:r>
      <w:r>
        <w:rPr>
          <w:lang w:val="en-US"/>
        </w:rPr>
        <w:t>0</w:t>
      </w:r>
      <w:r>
        <w:t>% agree that safety and security are key considerations, totaling 8</w:t>
      </w:r>
      <w:r>
        <w:rPr>
          <w:lang w:val="en-US"/>
        </w:rPr>
        <w:t>6.25</w:t>
      </w:r>
      <w:r>
        <w:t>%. However, 7</w:t>
      </w:r>
      <w:r>
        <w:rPr>
          <w:lang w:val="en-US"/>
        </w:rPr>
        <w:t>.5</w:t>
      </w:r>
      <w:r>
        <w:t>% do not agree and 6</w:t>
      </w:r>
      <w:r>
        <w:rPr>
          <w:lang w:val="en-US"/>
        </w:rPr>
        <w:t>.25</w:t>
      </w:r>
      <w:r>
        <w:t>% strongly disagree, indicating that nearly all respondents consider security important, with very few exceptions.</w:t>
      </w:r>
    </w:p>
    <w:p>
      <w:pPr>
        <w:pStyle w:val="style4099"/>
        <w:spacing w:before="0" w:beforeAutospacing="false" w:after="0" w:afterAutospacing="false" w:lineRule="auto" w:line="480"/>
        <w:jc w:val="both"/>
        <w:rPr>
          <w:rStyle w:val="style87"/>
        </w:rPr>
      </w:pPr>
      <w:r>
        <w:rPr>
          <w:rStyle w:val="style87"/>
        </w:rPr>
        <w:t>Question 12: To what extent do you agree that you are willing to pay more for housing in areas with better amenities?</w:t>
      </w:r>
    </w:p>
    <w:p>
      <w:pPr>
        <w:pStyle w:val="style4099"/>
        <w:spacing w:before="0" w:beforeAutospacing="false" w:after="0" w:afterAutospacing="false" w:lineRule="auto" w:line="480"/>
        <w:jc w:val="both"/>
        <w:rPr/>
      </w:pPr>
      <w:r>
        <w:t>TABLE 12</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2</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lang w:val="en-US"/>
              </w:rPr>
              <w:t>.5%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17</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1.25%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1</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27</w:t>
      </w:r>
      <w:r>
        <w:rPr>
          <w:lang w:val="en-US"/>
        </w:rPr>
        <w:t>.5</w:t>
      </w:r>
      <w:r>
        <w:t>% strongly agree and 3</w:t>
      </w:r>
      <w:r>
        <w:rPr>
          <w:lang w:val="en-US"/>
        </w:rPr>
        <w:t>7.5</w:t>
      </w:r>
      <w:r>
        <w:t>% agree that they are willing to pay more for better amenities, making up 65%. Meanwhile, 2</w:t>
      </w:r>
      <w:r>
        <w:rPr>
          <w:lang w:val="en-US"/>
        </w:rPr>
        <w:t>1.25</w:t>
      </w:r>
      <w:r>
        <w:t>% do not agree and 13</w:t>
      </w:r>
      <w:r>
        <w:rPr>
          <w:lang w:val="en-US"/>
        </w:rPr>
        <w:t>.75</w:t>
      </w:r>
      <w:r>
        <w:t>% strongly disagree, indicating that while many are willing to pay more, a sizable group is not.</w:t>
      </w:r>
    </w:p>
    <w:p>
      <w:pPr>
        <w:pStyle w:val="style4099"/>
        <w:spacing w:before="0" w:beforeAutospacing="false" w:after="0" w:afterAutospacing="false" w:lineRule="auto" w:line="480"/>
        <w:jc w:val="both"/>
        <w:rPr>
          <w:rStyle w:val="style87"/>
        </w:rPr>
      </w:pPr>
    </w:p>
    <w:p>
      <w:pPr>
        <w:pStyle w:val="style4099"/>
        <w:spacing w:before="0" w:beforeAutospacing="false" w:after="0" w:afterAutospacing="false" w:lineRule="auto" w:line="480"/>
        <w:jc w:val="both"/>
        <w:rPr>
          <w:rStyle w:val="style87"/>
        </w:rPr>
      </w:pPr>
    </w:p>
    <w:p>
      <w:pPr>
        <w:pStyle w:val="style4099"/>
        <w:spacing w:before="0" w:beforeAutospacing="false" w:after="0" w:afterAutospacing="false" w:lineRule="auto" w:line="480"/>
        <w:jc w:val="both"/>
        <w:rPr>
          <w:rStyle w:val="style87"/>
        </w:rPr>
      </w:pPr>
    </w:p>
    <w:p>
      <w:pPr>
        <w:pStyle w:val="style4099"/>
        <w:spacing w:before="0" w:beforeAutospacing="false" w:after="0" w:afterAutospacing="false" w:lineRule="auto" w:line="480"/>
        <w:jc w:val="both"/>
        <w:rPr>
          <w:rStyle w:val="style87"/>
        </w:rPr>
      </w:pPr>
      <w:r>
        <w:rPr>
          <w:rStyle w:val="style87"/>
        </w:rPr>
        <w:t>Question 13: To what extent do you agree that the presence of social amenities like community centers influences your residential choices?</w:t>
      </w:r>
    </w:p>
    <w:p>
      <w:pPr>
        <w:pStyle w:val="style4099"/>
        <w:spacing w:before="0" w:beforeAutospacing="false" w:after="0" w:afterAutospacing="false" w:lineRule="auto" w:line="480"/>
        <w:jc w:val="both"/>
        <w:rPr/>
      </w:pPr>
      <w:r>
        <w:t>TABLE 13</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19</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23.75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3.75%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17</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lang w:val="en-US"/>
              </w:rPr>
              <w:t>.25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9</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1.25%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2</w:t>
      </w:r>
      <w:r>
        <w:rPr>
          <w:lang w:val="en-US"/>
        </w:rPr>
        <w:t>3.75</w:t>
      </w:r>
      <w:r>
        <w:t>% strongly agree and 4</w:t>
      </w:r>
      <w:r>
        <w:rPr>
          <w:lang w:val="en-US"/>
        </w:rPr>
        <w:t>3.75</w:t>
      </w:r>
      <w:r>
        <w:t>% agree that social amenities like community centers influence their choices, totaling 67</w:t>
      </w:r>
      <w:r>
        <w:rPr>
          <w:lang w:val="en-US"/>
        </w:rPr>
        <w:t>.5</w:t>
      </w:r>
      <w:r>
        <w:t>%. However, 21</w:t>
      </w:r>
      <w:r>
        <w:rPr>
          <w:lang w:val="en-US"/>
        </w:rPr>
        <w:t>.25</w:t>
      </w:r>
      <w:r>
        <w:t>% do not agree and 1</w:t>
      </w:r>
      <w:r>
        <w:rPr>
          <w:lang w:val="en-US"/>
        </w:rPr>
        <w:t>1.25</w:t>
      </w:r>
      <w:r>
        <w:t>% strongly disagree, showing that while most value social amenities, some do not consider them important.</w:t>
      </w:r>
    </w:p>
    <w:p>
      <w:pPr>
        <w:pStyle w:val="style4099"/>
        <w:spacing w:before="0" w:beforeAutospacing="false" w:after="0" w:afterAutospacing="false" w:lineRule="auto" w:line="480"/>
        <w:jc w:val="both"/>
        <w:rPr>
          <w:rStyle w:val="style87"/>
        </w:rPr>
      </w:pPr>
      <w:r>
        <w:rPr>
          <w:rStyle w:val="style87"/>
        </w:rPr>
        <w:t>Question 14: To what extent do you agree that you consider the quality of local schools when deciding where to live?</w:t>
      </w:r>
    </w:p>
    <w:p>
      <w:pPr>
        <w:pStyle w:val="style4099"/>
        <w:spacing w:before="0" w:beforeAutospacing="false" w:after="0" w:afterAutospacing="false" w:lineRule="auto" w:line="480"/>
        <w:jc w:val="both"/>
        <w:rPr/>
      </w:pPr>
      <w:r>
        <w:t>TABLE 14</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3.75%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4</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1</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3.75%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2</w:t>
      </w:r>
      <w:r>
        <w:rPr>
          <w:lang w:val="en-US"/>
        </w:rPr>
        <w:t>5</w:t>
      </w:r>
      <w:r>
        <w:t>% strongly agree and 4</w:t>
      </w:r>
      <w:r>
        <w:rPr>
          <w:lang w:val="en-US"/>
        </w:rPr>
        <w:t>3.75</w:t>
      </w:r>
      <w:r>
        <w:t>% agree that the quality of local schools is important, making a total of 6</w:t>
      </w:r>
      <w:r>
        <w:rPr>
          <w:lang w:val="en-US"/>
        </w:rPr>
        <w:t>8.75</w:t>
      </w:r>
      <w:r>
        <w:t>%. Conversely, 1</w:t>
      </w:r>
      <w:r>
        <w:rPr>
          <w:lang w:val="en-US"/>
        </w:rPr>
        <w:t>7.5</w:t>
      </w:r>
      <w:r>
        <w:t>% do not agree and 1</w:t>
      </w:r>
      <w:r>
        <w:rPr>
          <w:lang w:val="en-US"/>
        </w:rPr>
        <w:t>3.75</w:t>
      </w:r>
      <w:r>
        <w:t>% strongly disagree, indicating that while most consider school quality, a notable minority do not.</w:t>
      </w:r>
    </w:p>
    <w:p>
      <w:pPr>
        <w:pStyle w:val="style4099"/>
        <w:spacing w:before="0" w:beforeAutospacing="false" w:after="0" w:afterAutospacing="false" w:lineRule="auto" w:line="480"/>
        <w:jc w:val="both"/>
        <w:rPr>
          <w:rStyle w:val="style87"/>
        </w:rPr>
      </w:pPr>
      <w:r>
        <w:rPr>
          <w:rStyle w:val="style87"/>
        </w:rPr>
        <w:t>Question 15: To what extent do you agree that proximity to your workplace is an important factor in choosing a residential location?</w:t>
      </w:r>
    </w:p>
    <w:p>
      <w:pPr>
        <w:pStyle w:val="style4099"/>
        <w:spacing w:before="0" w:beforeAutospacing="false" w:after="0" w:afterAutospacing="false" w:lineRule="auto" w:line="480"/>
        <w:jc w:val="both"/>
        <w:rPr/>
      </w:pPr>
      <w:r>
        <w:t>TABLE 15</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1</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6.25%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38</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2</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9</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1.25%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2</w:t>
      </w:r>
      <w:r>
        <w:rPr>
          <w:lang w:val="en-US"/>
        </w:rPr>
        <w:t>6.25</w:t>
      </w:r>
      <w:r>
        <w:t>% strongly agree and 4</w:t>
      </w:r>
      <w:r>
        <w:rPr>
          <w:lang w:val="en-US"/>
        </w:rPr>
        <w:t>7.5</w:t>
      </w:r>
      <w:r>
        <w:t xml:space="preserve">% agree that proximity to workplace is important, totaling </w:t>
      </w:r>
      <w:r>
        <w:rPr>
          <w:lang w:val="en-US"/>
        </w:rPr>
        <w:t>73.75</w:t>
      </w:r>
      <w:r>
        <w:t>%. However, 1</w:t>
      </w:r>
      <w:r>
        <w:rPr>
          <w:lang w:val="en-US"/>
        </w:rPr>
        <w:t>5</w:t>
      </w:r>
      <w:r>
        <w:t>% do not agree and 1</w:t>
      </w:r>
      <w:r>
        <w:rPr>
          <w:lang w:val="en-US"/>
        </w:rPr>
        <w:t>1.25</w:t>
      </w:r>
      <w:r>
        <w:t>% strongly disagree, indicating that while most prioritize workplace proximity, some do not.</w:t>
      </w:r>
    </w:p>
    <w:p>
      <w:pPr>
        <w:pStyle w:val="style4099"/>
        <w:spacing w:before="0" w:beforeAutospacing="false" w:after="0" w:afterAutospacing="false" w:lineRule="auto" w:line="480"/>
        <w:jc w:val="both"/>
        <w:rPr>
          <w:rStyle w:val="style87"/>
        </w:rPr>
      </w:pPr>
      <w:r>
        <w:rPr>
          <w:rStyle w:val="style87"/>
        </w:rPr>
        <w:t>Question 16: To what extent do you agree that you prefer living in areas with a strong sense of community?</w:t>
      </w:r>
    </w:p>
    <w:p>
      <w:pPr>
        <w:pStyle w:val="style4099"/>
        <w:spacing w:before="0" w:beforeAutospacing="false" w:after="0" w:afterAutospacing="false" w:lineRule="auto" w:line="480"/>
        <w:jc w:val="both"/>
        <w:rPr/>
      </w:pPr>
      <w:r>
        <w:t>TABLE 16</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2</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38</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2</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0%</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2</w:t>
      </w:r>
      <w:r>
        <w:rPr>
          <w:lang w:val="en-US"/>
        </w:rPr>
        <w:t>7.5</w:t>
      </w:r>
      <w:r>
        <w:t>% strongly agree and 4</w:t>
      </w:r>
      <w:r>
        <w:rPr>
          <w:lang w:val="en-US"/>
        </w:rPr>
        <w:t>7.5</w:t>
      </w:r>
      <w:r>
        <w:t>% agree that they prefer areas with a strong sense of community, totaling 7</w:t>
      </w:r>
      <w:r>
        <w:rPr>
          <w:lang w:val="en-US"/>
        </w:rPr>
        <w:t>5</w:t>
      </w:r>
      <w:r>
        <w:t>%. Meanwhile, 1</w:t>
      </w:r>
      <w:r>
        <w:rPr>
          <w:lang w:val="en-US"/>
        </w:rPr>
        <w:t>5</w:t>
      </w:r>
      <w:r>
        <w:t>% do not agree and 1</w:t>
      </w:r>
      <w:r>
        <w:rPr>
          <w:lang w:val="en-US"/>
        </w:rPr>
        <w:t>0</w:t>
      </w:r>
      <w:r>
        <w:t>% strongly disagree, showing that most value community, but some do not.</w:t>
      </w:r>
    </w:p>
    <w:p>
      <w:pPr>
        <w:pStyle w:val="style4099"/>
        <w:spacing w:before="0" w:beforeAutospacing="false" w:after="0" w:afterAutospacing="false" w:lineRule="auto" w:line="480"/>
        <w:jc w:val="both"/>
        <w:rPr>
          <w:rStyle w:val="style87"/>
        </w:rPr>
      </w:pPr>
      <w:r>
        <w:rPr>
          <w:rStyle w:val="style87"/>
        </w:rPr>
        <w:t>Question 17: To what extent do you agree that environmental pollution affects your decision to live in a particular area?</w:t>
      </w:r>
    </w:p>
    <w:p>
      <w:pPr>
        <w:pStyle w:val="style4099"/>
        <w:spacing w:before="0" w:beforeAutospacing="false" w:after="0" w:afterAutospacing="false" w:lineRule="auto" w:line="480"/>
        <w:jc w:val="both"/>
        <w:rPr/>
      </w:pPr>
      <w:r>
        <w:t>TABLE 17</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25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1.25%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38</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7</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3</w:t>
      </w:r>
      <w:r>
        <w:rPr>
          <w:lang w:val="en-US"/>
        </w:rPr>
        <w:t>1.25</w:t>
      </w:r>
      <w:r>
        <w:t>% strongly agree and 4</w:t>
      </w:r>
      <w:r>
        <w:rPr>
          <w:lang w:val="en-US"/>
        </w:rPr>
        <w:t>7.5</w:t>
      </w:r>
      <w:r>
        <w:t>% agree that environmental pollution affects their decision, totaling 78</w:t>
      </w:r>
      <w:r>
        <w:rPr>
          <w:lang w:val="en-US"/>
        </w:rPr>
        <w:t>.75</w:t>
      </w:r>
      <w:r>
        <w:t>%. However, 1</w:t>
      </w:r>
      <w:r>
        <w:rPr>
          <w:lang w:val="en-US"/>
        </w:rPr>
        <w:t>2.5</w:t>
      </w:r>
      <w:r>
        <w:t xml:space="preserve">% do not agree and </w:t>
      </w:r>
      <w:r>
        <w:rPr>
          <w:lang w:val="en-US"/>
        </w:rPr>
        <w:t>8.75</w:t>
      </w:r>
      <w:r>
        <w:t xml:space="preserve">% strongly disagree, indicating that most are concerned about pollution, but </w:t>
      </w:r>
      <w:r>
        <w:t>a minority are</w:t>
      </w:r>
      <w:r>
        <w:t xml:space="preserve"> not.</w:t>
      </w:r>
    </w:p>
    <w:p>
      <w:pPr>
        <w:pStyle w:val="style4099"/>
        <w:spacing w:before="0" w:beforeAutospacing="false" w:after="0" w:afterAutospacing="false" w:lineRule="auto" w:line="480"/>
        <w:jc w:val="both"/>
        <w:rPr>
          <w:rStyle w:val="style87"/>
        </w:rPr>
      </w:pPr>
    </w:p>
    <w:p>
      <w:pPr>
        <w:pStyle w:val="style4099"/>
        <w:spacing w:before="0" w:beforeAutospacing="false" w:after="0" w:afterAutospacing="false" w:lineRule="auto" w:line="480"/>
        <w:jc w:val="both"/>
        <w:rPr>
          <w:rStyle w:val="style87"/>
        </w:rPr>
      </w:pPr>
    </w:p>
    <w:p>
      <w:pPr>
        <w:pStyle w:val="style4099"/>
        <w:spacing w:before="0" w:beforeAutospacing="false" w:after="0" w:afterAutospacing="false" w:lineRule="auto" w:line="480"/>
        <w:jc w:val="both"/>
        <w:rPr>
          <w:rStyle w:val="style87"/>
        </w:rPr>
      </w:pPr>
    </w:p>
    <w:p>
      <w:pPr>
        <w:pStyle w:val="style4099"/>
        <w:spacing w:before="0" w:beforeAutospacing="false" w:after="0" w:afterAutospacing="false" w:lineRule="auto" w:line="480"/>
        <w:jc w:val="both"/>
        <w:rPr>
          <w:rStyle w:val="style87"/>
        </w:rPr>
      </w:pPr>
      <w:r>
        <w:rPr>
          <w:rStyle w:val="style87"/>
        </w:rPr>
        <w:t>Question 18: To what extent do you agree that the cost of housing is a significant factor in your choice of residential location?</w:t>
      </w:r>
    </w:p>
    <w:p>
      <w:pPr>
        <w:pStyle w:val="style4099"/>
        <w:spacing w:before="0" w:beforeAutospacing="false" w:after="0" w:afterAutospacing="false" w:lineRule="auto" w:line="480"/>
        <w:jc w:val="both"/>
        <w:rPr/>
      </w:pPr>
      <w:r>
        <w:t>TABLE 18</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1</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en-US"/>
              </w:rPr>
              <w:t>8.75%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3.75%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9</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1.25%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6.25%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3</w:t>
      </w:r>
      <w:r>
        <w:rPr>
          <w:lang w:val="en-US"/>
        </w:rPr>
        <w:t>8.75</w:t>
      </w:r>
      <w:r>
        <w:t xml:space="preserve">% strongly agree and </w:t>
      </w:r>
      <w:r>
        <w:rPr>
          <w:lang w:val="en-US"/>
        </w:rPr>
        <w:t>43.75</w:t>
      </w:r>
      <w:r>
        <w:t xml:space="preserve">% agree that housing cost is significant, making a total of </w:t>
      </w:r>
      <w:r>
        <w:rPr>
          <w:lang w:val="en-US"/>
        </w:rPr>
        <w:t>82.5</w:t>
      </w:r>
      <w:r>
        <w:t>%. Meanwhile, 1</w:t>
      </w:r>
      <w:r>
        <w:rPr>
          <w:lang w:val="en-US"/>
        </w:rPr>
        <w:t>1.25</w:t>
      </w:r>
      <w:r>
        <w:t xml:space="preserve">% do not agree and </w:t>
      </w:r>
      <w:r>
        <w:rPr>
          <w:lang w:val="en-US"/>
        </w:rPr>
        <w:t>6.25</w:t>
      </w:r>
      <w:r>
        <w:t>% strongly disagree, showing that most are concerned about affordability, but some are not.</w:t>
      </w:r>
    </w:p>
    <w:p>
      <w:pPr>
        <w:pStyle w:val="style4099"/>
        <w:spacing w:before="0" w:beforeAutospacing="false" w:after="0" w:afterAutospacing="false" w:lineRule="auto" w:line="480"/>
        <w:jc w:val="both"/>
        <w:rPr>
          <w:rStyle w:val="style87"/>
        </w:rPr>
      </w:pPr>
      <w:r>
        <w:rPr>
          <w:rStyle w:val="style87"/>
        </w:rPr>
        <w:t>Question 19: To what extent do you agree that you would choose a neighborhood based on its cultural and social diversity?</w:t>
      </w:r>
    </w:p>
    <w:p>
      <w:pPr>
        <w:pStyle w:val="style4099"/>
        <w:spacing w:before="0" w:beforeAutospacing="false" w:after="0" w:afterAutospacing="false" w:lineRule="auto" w:line="480"/>
        <w:jc w:val="both"/>
        <w:rPr/>
      </w:pPr>
      <w:r>
        <w:t>TABLE 19</w:t>
      </w:r>
    </w:p>
    <w:tbl>
      <w:tblPr>
        <w:tblStyle w:val="style154"/>
        <w:tblW w:w="0" w:type="auto"/>
        <w:tblLook w:val="04A0" w:firstRow="1" w:lastRow="0" w:firstColumn="1" w:lastColumn="0" w:noHBand="0" w:noVBand="1"/>
      </w:tblPr>
      <w:tblGrid>
        <w:gridCol w:w="1627"/>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35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lang w:val="en-US"/>
              </w:rPr>
              <w:t>.75%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Not 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18</w:t>
      </w:r>
      <w:r>
        <w:rPr>
          <w:lang w:val="en-US"/>
        </w:rPr>
        <w:t>.75</w:t>
      </w:r>
      <w:r>
        <w:t>% strongly agree and 43</w:t>
      </w:r>
      <w:r>
        <w:rPr>
          <w:lang w:val="en-US"/>
        </w:rPr>
        <w:t>.75</w:t>
      </w:r>
      <w:r>
        <w:t>% agree that cultural and social diversity influence their choice, totaling 6</w:t>
      </w:r>
      <w:r>
        <w:rPr>
          <w:lang w:val="en-US"/>
        </w:rPr>
        <w:t>2.5</w:t>
      </w:r>
      <w:r>
        <w:t>%. However, 25% do not agree and 1</w:t>
      </w:r>
      <w:r>
        <w:rPr>
          <w:lang w:val="en-US"/>
        </w:rPr>
        <w:t>2.5</w:t>
      </w:r>
      <w:r>
        <w:t>% strongly disagree, indicating that while many value diversity, a significant minority do not.</w:t>
      </w:r>
    </w:p>
    <w:p>
      <w:pPr>
        <w:pStyle w:val="style4099"/>
        <w:spacing w:before="0" w:beforeAutospacing="false" w:after="0" w:afterAutospacing="false" w:lineRule="auto" w:line="480"/>
        <w:jc w:val="both"/>
        <w:rPr/>
      </w:pPr>
      <w:r>
        <w:rPr>
          <w:rStyle w:val="style87"/>
        </w:rPr>
        <w:t>Question 20: Are you satisfied with your current residential location?</w:t>
      </w:r>
      <w:r>
        <w:br/>
      </w:r>
      <w:r>
        <w:t>TABLE 20</w:t>
      </w:r>
    </w:p>
    <w:tbl>
      <w:tblPr>
        <w:tblStyle w:val="style154"/>
        <w:tblW w:w="0" w:type="auto"/>
        <w:tblLook w:val="04A0" w:firstRow="1" w:lastRow="0" w:firstColumn="1" w:lastColumn="0" w:noHBand="0" w:noVBand="1"/>
      </w:tblPr>
      <w:tblGrid>
        <w:gridCol w:w="1219"/>
        <w:gridCol w:w="1375"/>
        <w:gridCol w:w="1764"/>
      </w:tblGrid>
      <w:tr>
        <w:trPr/>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hideMark/>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Yes</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55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68</w:t>
            </w:r>
            <w:r>
              <w:rPr>
                <w:rFonts w:ascii="Times New Roman" w:cs="Times New Roman" w:hAnsi="Times New Roman"/>
                <w:sz w:val="24"/>
                <w:szCs w:val="24"/>
                <w:lang w:val="en-US"/>
              </w:rPr>
              <w:t>.75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15</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8.75</w:t>
            </w:r>
            <w:r>
              <w:rPr>
                <w:rFonts w:ascii="Times New Roman" w:cs="Times New Roman" w:hAnsi="Times New Roman"/>
                <w:sz w:val="24"/>
                <w:szCs w:val="24"/>
              </w:rPr>
              <w:t>%</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2.5%</w:t>
            </w:r>
          </w:p>
        </w:tc>
      </w:tr>
      <w:tr>
        <w:tblPrEx/>
        <w:trPr/>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80</w:t>
            </w:r>
          </w:p>
        </w:tc>
        <w:tc>
          <w:tcPr>
            <w:tcW w:w="0" w:type="auto"/>
            <w:tcBorders/>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4099"/>
        <w:spacing w:before="0" w:beforeAutospacing="false" w:after="0" w:afterAutospacing="false" w:lineRule="auto" w:line="480"/>
        <w:jc w:val="both"/>
        <w:rPr/>
      </w:pPr>
      <w:r>
        <w:t>Source: Survey Field, 2025.</w:t>
      </w:r>
    </w:p>
    <w:p>
      <w:pPr>
        <w:pStyle w:val="style4099"/>
        <w:spacing w:before="0" w:beforeAutospacing="false" w:after="0" w:afterAutospacing="false" w:lineRule="auto" w:line="480"/>
        <w:jc w:val="both"/>
        <w:rPr/>
      </w:pPr>
      <w:r>
        <w:t>Interpretation: 68</w:t>
      </w:r>
      <w:r>
        <w:rPr>
          <w:lang w:val="en-US"/>
        </w:rPr>
        <w:t>.75</w:t>
      </w:r>
      <w:r>
        <w:t>% of respondents are satisfied with their current location, 1</w:t>
      </w:r>
      <w:r>
        <w:rPr>
          <w:lang w:val="en-US"/>
        </w:rPr>
        <w:t>8.75</w:t>
      </w:r>
      <w:r>
        <w:t>% are neutral, and 1</w:t>
      </w:r>
      <w:r>
        <w:rPr>
          <w:lang w:val="en-US"/>
        </w:rPr>
        <w:t>2.5</w:t>
      </w:r>
      <w:r>
        <w:t xml:space="preserve">% are not satisfied. This suggests that while most residents are content, </w:t>
      </w:r>
      <w:r>
        <w:t>a notable group are</w:t>
      </w:r>
      <w:r>
        <w:t xml:space="preserve"> either indifferent or dissatisfied with their present residential environment.</w:t>
      </w:r>
    </w:p>
    <w:p>
      <w:pPr>
        <w:pStyle w:val="style2"/>
        <w:spacing w:before="0" w:beforeAutospacing="false" w:after="0" w:afterAutospacing="false" w:lineRule="auto" w:line="480"/>
        <w:jc w:val="both"/>
        <w:rPr>
          <w:sz w:val="24"/>
          <w:szCs w:val="24"/>
        </w:rPr>
      </w:pPr>
      <w:r>
        <w:rPr>
          <w:sz w:val="24"/>
          <w:szCs w:val="24"/>
        </w:rPr>
        <w:t>4.4</w:t>
      </w:r>
      <w:r>
        <w:rPr>
          <w:sz w:val="24"/>
          <w:szCs w:val="24"/>
        </w:rPr>
        <w:tab/>
      </w:r>
      <w:r>
        <w:rPr>
          <w:sz w:val="24"/>
          <w:szCs w:val="24"/>
        </w:rPr>
        <w:t>ANALYSIS OF RESEARCH QUESTIONS</w:t>
      </w:r>
    </w:p>
    <w:p>
      <w:pPr>
        <w:pStyle w:val="style4099"/>
        <w:spacing w:before="0" w:beforeAutospacing="false" w:after="0" w:afterAutospacing="false" w:lineRule="auto" w:line="480"/>
        <w:jc w:val="both"/>
        <w:rPr/>
      </w:pPr>
      <w:r>
        <w:rPr>
          <w:rStyle w:val="style87"/>
        </w:rPr>
        <w:t xml:space="preserve">Research Question 1: To what extent does socio-economic status influence residential location choices in </w:t>
      </w:r>
      <w:r>
        <w:rPr>
          <w:rStyle w:val="style87"/>
        </w:rPr>
        <w:t>Oloje</w:t>
      </w:r>
      <w:r>
        <w:rPr>
          <w:rStyle w:val="style87"/>
        </w:rPr>
        <w:t>?</w:t>
      </w:r>
    </w:p>
    <w:p>
      <w:pPr>
        <w:pStyle w:val="style4099"/>
        <w:spacing w:before="0" w:beforeAutospacing="false" w:after="0" w:afterAutospacing="false" w:lineRule="auto" w:line="480"/>
        <w:jc w:val="both"/>
        <w:rPr/>
      </w:pPr>
      <w:r>
        <w:t>Tables 6, 12, and 18 provide answers to this question. Table 6 shows that a combined 8</w:t>
      </w:r>
      <w:r>
        <w:rPr>
          <w:lang w:val="en-US"/>
        </w:rPr>
        <w:t>1.25</w:t>
      </w:r>
      <w:r>
        <w:t>% of respondents (3</w:t>
      </w:r>
      <w:r>
        <w:rPr>
          <w:lang w:val="en-US"/>
        </w:rPr>
        <w:t>7.5</w:t>
      </w:r>
      <w:r>
        <w:t>% strongly agree, 4</w:t>
      </w:r>
      <w:r>
        <w:rPr>
          <w:lang w:val="en-US"/>
        </w:rPr>
        <w:t>3.75</w:t>
      </w:r>
      <w:r>
        <w:t>% agree) believe that socio-economic status significantly influences their residential location choices, while only 1</w:t>
      </w:r>
      <w:r>
        <w:rPr>
          <w:lang w:val="en-US"/>
        </w:rPr>
        <w:t>1.25</w:t>
      </w:r>
      <w:r>
        <w:t xml:space="preserve">% do not agree and </w:t>
      </w:r>
      <w:r>
        <w:rPr>
          <w:lang w:val="en-US"/>
        </w:rPr>
        <w:t>7.5</w:t>
      </w:r>
      <w:r>
        <w:t>% strongly disagree. Table 12 further reveals that 65% of respondents (27</w:t>
      </w:r>
      <w:r>
        <w:rPr>
          <w:lang w:val="en-US"/>
        </w:rPr>
        <w:t>.5</w:t>
      </w:r>
      <w:r>
        <w:t>% strongly agree, 3</w:t>
      </w:r>
      <w:r>
        <w:rPr>
          <w:lang w:val="en-US"/>
        </w:rPr>
        <w:t>7.5</w:t>
      </w:r>
      <w:r>
        <w:t xml:space="preserve">% agree) are willing to pay more for housing in areas with better amenities, indicating that income and financial capacity play a substantial role in determining where people live. Table 18 supports </w:t>
      </w:r>
      <w:r>
        <w:t xml:space="preserve">this, as </w:t>
      </w:r>
      <w:r>
        <w:rPr>
          <w:lang w:val="en-US"/>
        </w:rPr>
        <w:t>82.5</w:t>
      </w:r>
      <w:r>
        <w:t>% of respondents (3</w:t>
      </w:r>
      <w:r>
        <w:rPr>
          <w:lang w:val="en-US"/>
        </w:rPr>
        <w:t>8.75</w:t>
      </w:r>
      <w:r>
        <w:t>% strongly agree, 4</w:t>
      </w:r>
      <w:r>
        <w:rPr>
          <w:lang w:val="en-US"/>
        </w:rPr>
        <w:t>3.75</w:t>
      </w:r>
      <w:r>
        <w:t>% agree) consider the cost of housing a significant factor in their choice of residential location, while 1</w:t>
      </w:r>
      <w:r>
        <w:rPr>
          <w:lang w:val="en-US"/>
        </w:rPr>
        <w:t>1.25</w:t>
      </w:r>
      <w:r>
        <w:t xml:space="preserve">% do not agree and </w:t>
      </w:r>
      <w:r>
        <w:rPr>
          <w:lang w:val="en-US"/>
        </w:rPr>
        <w:t>6.25</w:t>
      </w:r>
      <w:r>
        <w:t xml:space="preserve">% strongly disagree. These findings collectively suggest that socio-economic status, including income and affordability, is a major determinant in residential decision-making in </w:t>
      </w:r>
      <w:r>
        <w:t>Oloje</w:t>
      </w:r>
      <w:r>
        <w:t>.</w:t>
      </w:r>
    </w:p>
    <w:p>
      <w:pPr>
        <w:pStyle w:val="style4099"/>
        <w:spacing w:before="0" w:beforeAutospacing="false" w:after="0" w:afterAutospacing="false" w:lineRule="auto" w:line="480"/>
        <w:jc w:val="both"/>
        <w:rPr/>
      </w:pPr>
      <w:r>
        <w:rPr>
          <w:rStyle w:val="style87"/>
        </w:rPr>
        <w:t xml:space="preserve">Research Question 2: How important are environmental quality and safety in the residential location decisions of </w:t>
      </w:r>
      <w:r>
        <w:rPr>
          <w:rStyle w:val="style87"/>
        </w:rPr>
        <w:t>Oloje</w:t>
      </w:r>
      <w:r>
        <w:rPr>
          <w:rStyle w:val="style87"/>
        </w:rPr>
        <w:t xml:space="preserve"> residents?</w:t>
      </w:r>
    </w:p>
    <w:p>
      <w:pPr>
        <w:pStyle w:val="style4099"/>
        <w:spacing w:before="0" w:beforeAutospacing="false" w:after="0" w:afterAutospacing="false" w:lineRule="auto" w:line="480"/>
        <w:jc w:val="both"/>
        <w:rPr/>
      </w:pPr>
      <w:r>
        <w:t>Tables 7, 10, 11, and 17 address this question. Table 7 indicates that 8</w:t>
      </w:r>
      <w:r>
        <w:rPr>
          <w:lang w:val="en-US"/>
        </w:rPr>
        <w:t>0</w:t>
      </w:r>
      <w:r>
        <w:t>% of respondents (4</w:t>
      </w:r>
      <w:r>
        <w:rPr>
          <w:lang w:val="en-US"/>
        </w:rPr>
        <w:t>3.75</w:t>
      </w:r>
      <w:r>
        <w:t>% strongly agree, 3</w:t>
      </w:r>
      <w:r>
        <w:rPr>
          <w:lang w:val="en-US"/>
        </w:rPr>
        <w:t>6.25</w:t>
      </w:r>
      <w:r>
        <w:t>% agree) consider environmental quality a major factor in their residential decisions, while 1</w:t>
      </w:r>
      <w:r>
        <w:rPr>
          <w:lang w:val="en-US"/>
        </w:rPr>
        <w:t>2.5</w:t>
      </w:r>
      <w:r>
        <w:t xml:space="preserve">% do not agree and </w:t>
      </w:r>
      <w:r>
        <w:rPr>
          <w:lang w:val="en-US"/>
        </w:rPr>
        <w:t>7.5</w:t>
      </w:r>
      <w:r>
        <w:t>% strongly disagree. Table 10 shows that 7</w:t>
      </w:r>
      <w:r>
        <w:rPr>
          <w:lang w:val="en-US"/>
        </w:rPr>
        <w:t>2.5</w:t>
      </w:r>
      <w:r>
        <w:t>% (2</w:t>
      </w:r>
      <w:r>
        <w:rPr>
          <w:lang w:val="en-US"/>
        </w:rPr>
        <w:t>6.25</w:t>
      </w:r>
      <w:r>
        <w:t>% strongly agree, 4</w:t>
      </w:r>
      <w:r>
        <w:rPr>
          <w:lang w:val="en-US"/>
        </w:rPr>
        <w:t>6.25</w:t>
      </w:r>
      <w:r>
        <w:t>% agree) value the availability of green spaces and recreational areas, with 1</w:t>
      </w:r>
      <w:r>
        <w:rPr>
          <w:lang w:val="en-US"/>
        </w:rPr>
        <w:t>5</w:t>
      </w:r>
      <w:r>
        <w:t>% not agreeing and 1</w:t>
      </w:r>
      <w:r>
        <w:rPr>
          <w:lang w:val="en-US"/>
        </w:rPr>
        <w:t>2.5</w:t>
      </w:r>
      <w:r>
        <w:t>% strongly disagreeing. Table 11 reveals that safety and security are top priorities for 8</w:t>
      </w:r>
      <w:r>
        <w:rPr>
          <w:lang w:val="en-US"/>
        </w:rPr>
        <w:t>6.25</w:t>
      </w:r>
      <w:r>
        <w:t>% of respondents (46</w:t>
      </w:r>
      <w:r>
        <w:rPr>
          <w:lang w:val="en-US"/>
        </w:rPr>
        <w:t>.25</w:t>
      </w:r>
      <w:r>
        <w:t>% strongly agree, 4</w:t>
      </w:r>
      <w:r>
        <w:rPr>
          <w:lang w:val="en-US"/>
        </w:rPr>
        <w:t>0</w:t>
      </w:r>
      <w:r>
        <w:t>% agree), with only 7</w:t>
      </w:r>
      <w:r>
        <w:rPr>
          <w:lang w:val="en-US"/>
        </w:rPr>
        <w:t>.5</w:t>
      </w:r>
      <w:r>
        <w:t>% not agreeing and 6</w:t>
      </w:r>
      <w:r>
        <w:rPr>
          <w:lang w:val="en-US"/>
        </w:rPr>
        <w:t>.25</w:t>
      </w:r>
      <w:r>
        <w:t>% strongly disagreeing. Table 17 demonstrates that 78</w:t>
      </w:r>
      <w:r>
        <w:rPr>
          <w:lang w:val="en-US"/>
        </w:rPr>
        <w:t>.75</w:t>
      </w:r>
      <w:r>
        <w:t>% (3</w:t>
      </w:r>
      <w:r>
        <w:rPr>
          <w:lang w:val="en-US"/>
        </w:rPr>
        <w:t>1.25</w:t>
      </w:r>
      <w:r>
        <w:t>% strongly agree, 4</w:t>
      </w:r>
      <w:r>
        <w:rPr>
          <w:lang w:val="en-US"/>
        </w:rPr>
        <w:t>7.5</w:t>
      </w:r>
      <w:r>
        <w:t>% agree) are influenced by environmental pollution, while 1</w:t>
      </w:r>
      <w:r>
        <w:rPr>
          <w:lang w:val="en-US"/>
        </w:rPr>
        <w:t>2.5</w:t>
      </w:r>
      <w:r>
        <w:t xml:space="preserve">% do not agree and </w:t>
      </w:r>
      <w:r>
        <w:rPr>
          <w:lang w:val="en-US"/>
        </w:rPr>
        <w:t>8.75</w:t>
      </w:r>
      <w:r>
        <w:t xml:space="preserve">% strongly disagree. These results highlight that both environmental quality and safety are highly valued and play a crucial role in residential location choices in </w:t>
      </w:r>
      <w:r>
        <w:t>Oloje</w:t>
      </w:r>
      <w:r>
        <w:t>.</w:t>
      </w:r>
    </w:p>
    <w:p>
      <w:pPr>
        <w:pStyle w:val="style4099"/>
        <w:spacing w:before="0" w:beforeAutospacing="false" w:after="0" w:afterAutospacing="false" w:lineRule="auto" w:line="480"/>
        <w:jc w:val="both"/>
        <w:rPr/>
      </w:pPr>
      <w:r>
        <w:rPr>
          <w:rStyle w:val="style87"/>
        </w:rPr>
        <w:t>Research Question 3: What role does accessibility to amenities and transportation play in residential location preferences?</w:t>
      </w:r>
    </w:p>
    <w:p>
      <w:pPr>
        <w:pStyle w:val="style4099"/>
        <w:spacing w:before="0" w:beforeAutospacing="false" w:after="0" w:afterAutospacing="false" w:lineRule="auto" w:line="480"/>
        <w:jc w:val="both"/>
        <w:rPr/>
      </w:pPr>
      <w:r>
        <w:t xml:space="preserve">Tables 8, 9, 13, and 15 provide insight into this question. Table 8 shows that </w:t>
      </w:r>
      <w:r>
        <w:rPr>
          <w:lang w:val="en-US"/>
        </w:rPr>
        <w:t>76.25</w:t>
      </w:r>
      <w:r>
        <w:t>% of respondents (3</w:t>
      </w:r>
      <w:r>
        <w:rPr>
          <w:lang w:val="en-US"/>
        </w:rPr>
        <w:t>2.5</w:t>
      </w:r>
      <w:r>
        <w:t>% strongly agree, 4</w:t>
      </w:r>
      <w:r>
        <w:rPr>
          <w:lang w:val="en-US"/>
        </w:rPr>
        <w:t>3.75</w:t>
      </w:r>
      <w:r>
        <w:t>% agree) consider accessibility to amenities such as schools and healthcare facilities crucial, while 1</w:t>
      </w:r>
      <w:r>
        <w:rPr>
          <w:lang w:val="en-US"/>
        </w:rPr>
        <w:t>3.75</w:t>
      </w:r>
      <w:r>
        <w:t xml:space="preserve">% do not agree and </w:t>
      </w:r>
      <w:r>
        <w:rPr>
          <w:lang w:val="en-US"/>
        </w:rPr>
        <w:t>10</w:t>
      </w:r>
      <w:r>
        <w:t>% strongly disagree. Table 9 indicates that 7</w:t>
      </w:r>
      <w:r>
        <w:rPr>
          <w:lang w:val="en-US"/>
        </w:rPr>
        <w:t>0</w:t>
      </w:r>
      <w:r>
        <w:t>% (</w:t>
      </w:r>
      <w:r>
        <w:rPr>
          <w:lang w:val="en-US"/>
        </w:rPr>
        <w:t>28.75</w:t>
      </w:r>
      <w:r>
        <w:t>% strongly agree, 4</w:t>
      </w:r>
      <w:r>
        <w:rPr>
          <w:lang w:val="en-US"/>
        </w:rPr>
        <w:t>1.25</w:t>
      </w:r>
      <w:r>
        <w:t>% agree) prefer living in neighborhoods with good proximity to public transportation, with 1</w:t>
      </w:r>
      <w:r>
        <w:rPr>
          <w:lang w:val="en-US"/>
        </w:rPr>
        <w:t>7.5</w:t>
      </w:r>
      <w:r>
        <w:t>% not agreeing and 1</w:t>
      </w:r>
      <w:r>
        <w:rPr>
          <w:lang w:val="en-US"/>
        </w:rPr>
        <w:t>2.5</w:t>
      </w:r>
      <w:r>
        <w:t xml:space="preserve">% strongly disagreeing. Table 13 reveals that </w:t>
      </w:r>
      <w:r>
        <w:t>67</w:t>
      </w:r>
      <w:r>
        <w:rPr>
          <w:lang w:val="en-US"/>
        </w:rPr>
        <w:t>.5</w:t>
      </w:r>
      <w:r>
        <w:t>% (2</w:t>
      </w:r>
      <w:r>
        <w:rPr>
          <w:lang w:val="en-US"/>
        </w:rPr>
        <w:t>3.75</w:t>
      </w:r>
      <w:r>
        <w:t>% strongly agree, 4</w:t>
      </w:r>
      <w:r>
        <w:rPr>
          <w:lang w:val="en-US"/>
        </w:rPr>
        <w:t>3.75</w:t>
      </w:r>
      <w:r>
        <w:t>% agree) are influenced by the presence of social amenities like community centers, while 21</w:t>
      </w:r>
      <w:r>
        <w:rPr>
          <w:lang w:val="en-US"/>
        </w:rPr>
        <w:t>.25</w:t>
      </w:r>
      <w:r>
        <w:t>% do not agree and 1</w:t>
      </w:r>
      <w:r>
        <w:rPr>
          <w:lang w:val="en-US"/>
        </w:rPr>
        <w:t>1.25</w:t>
      </w:r>
      <w:r>
        <w:t xml:space="preserve">% strongly disagree. Table 15 shows that </w:t>
      </w:r>
      <w:r>
        <w:rPr>
          <w:lang w:val="en-US"/>
        </w:rPr>
        <w:t>73.75</w:t>
      </w:r>
      <w:r>
        <w:t>% (2</w:t>
      </w:r>
      <w:r>
        <w:rPr>
          <w:lang w:val="en-US"/>
        </w:rPr>
        <w:t>6.25</w:t>
      </w:r>
      <w:r>
        <w:t>% strongly agree, 4</w:t>
      </w:r>
      <w:r>
        <w:rPr>
          <w:lang w:val="en-US"/>
        </w:rPr>
        <w:t>7.5</w:t>
      </w:r>
      <w:r>
        <w:t>% agree) prioritize proximity to their workplace, with 1</w:t>
      </w:r>
      <w:r>
        <w:rPr>
          <w:lang w:val="en-US"/>
        </w:rPr>
        <w:t>5</w:t>
      </w:r>
      <w:r>
        <w:t>% not agreeing and 1</w:t>
      </w:r>
      <w:r>
        <w:rPr>
          <w:lang w:val="en-US"/>
        </w:rPr>
        <w:t>1.25</w:t>
      </w:r>
      <w:r>
        <w:t xml:space="preserve">% strongly disagreeing. These findings demonstrate that accessibility to services, amenities, and transportation is a key factor shaping residential preferences in </w:t>
      </w:r>
      <w:r>
        <w:t>Oloje</w:t>
      </w:r>
      <w:r>
        <w:t>.</w:t>
      </w:r>
    </w:p>
    <w:p>
      <w:pPr>
        <w:pStyle w:val="style4099"/>
        <w:spacing w:before="0" w:beforeAutospacing="false" w:after="0" w:afterAutospacing="false" w:lineRule="auto" w:line="480"/>
        <w:jc w:val="both"/>
        <w:rPr/>
      </w:pPr>
      <w:r>
        <w:rPr>
          <w:rStyle w:val="style87"/>
        </w:rPr>
        <w:t xml:space="preserve">Research Question 4: How do social and cultural factors affect residential location choices among </w:t>
      </w:r>
      <w:r>
        <w:rPr>
          <w:rStyle w:val="style87"/>
        </w:rPr>
        <w:t>Oloje</w:t>
      </w:r>
      <w:r>
        <w:rPr>
          <w:rStyle w:val="style87"/>
        </w:rPr>
        <w:t xml:space="preserve"> residents?</w:t>
      </w:r>
    </w:p>
    <w:p>
      <w:pPr>
        <w:pStyle w:val="style4099"/>
        <w:spacing w:before="0" w:beforeAutospacing="false" w:after="0" w:afterAutospacing="false" w:lineRule="auto" w:line="480"/>
        <w:jc w:val="both"/>
        <w:rPr/>
      </w:pPr>
      <w:r>
        <w:t>Tables 14, 16, and 19 address this question. Table 14 shows that 6</w:t>
      </w:r>
      <w:r>
        <w:rPr>
          <w:lang w:val="en-US"/>
        </w:rPr>
        <w:t>8.75</w:t>
      </w:r>
      <w:r>
        <w:t>% of respondents (2</w:t>
      </w:r>
      <w:r>
        <w:rPr>
          <w:lang w:val="en-US"/>
        </w:rPr>
        <w:t>5</w:t>
      </w:r>
      <w:r>
        <w:t>% strongly agree, 4</w:t>
      </w:r>
      <w:r>
        <w:rPr>
          <w:lang w:val="en-US"/>
        </w:rPr>
        <w:t>3.75</w:t>
      </w:r>
      <w:r>
        <w:t>% agree) consider the quality of local schools when deciding where to live, while 1</w:t>
      </w:r>
      <w:r>
        <w:rPr>
          <w:lang w:val="en-US"/>
        </w:rPr>
        <w:t>7.5</w:t>
      </w:r>
      <w:r>
        <w:t>% do not agree and 1</w:t>
      </w:r>
      <w:r>
        <w:rPr>
          <w:lang w:val="en-US"/>
        </w:rPr>
        <w:t>3.75</w:t>
      </w:r>
      <w:r>
        <w:t>% strongly disagree. Table 16 reveals that 7</w:t>
      </w:r>
      <w:r>
        <w:rPr>
          <w:lang w:val="en-US"/>
        </w:rPr>
        <w:t>5%</w:t>
      </w:r>
      <w:r>
        <w:t xml:space="preserve"> (2</w:t>
      </w:r>
      <w:r>
        <w:rPr>
          <w:lang w:val="en-US"/>
        </w:rPr>
        <w:t>7.5</w:t>
      </w:r>
      <w:r>
        <w:t>% strongly agree, 4</w:t>
      </w:r>
      <w:r>
        <w:rPr>
          <w:lang w:val="en-US"/>
        </w:rPr>
        <w:t>7.5</w:t>
      </w:r>
      <w:r>
        <w:t>% agree) prefer living in areas with a strong sense of community, with 1</w:t>
      </w:r>
      <w:r>
        <w:rPr>
          <w:lang w:val="en-US"/>
        </w:rPr>
        <w:t>5</w:t>
      </w:r>
      <w:r>
        <w:t>% not agreeing and 1</w:t>
      </w:r>
      <w:r>
        <w:rPr>
          <w:lang w:val="en-US"/>
        </w:rPr>
        <w:t>0</w:t>
      </w:r>
      <w:r>
        <w:t>% strongly disagreeing. Table 19 indicates that 6</w:t>
      </w:r>
      <w:r>
        <w:rPr>
          <w:lang w:val="en-US"/>
        </w:rPr>
        <w:t>2.5</w:t>
      </w:r>
      <w:r>
        <w:t>% (18</w:t>
      </w:r>
      <w:r>
        <w:rPr>
          <w:lang w:val="en-US"/>
        </w:rPr>
        <w:t>.75</w:t>
      </w:r>
      <w:r>
        <w:t>% strongly agree, 43</w:t>
      </w:r>
      <w:r>
        <w:rPr>
          <w:lang w:val="en-US"/>
        </w:rPr>
        <w:t>.75</w:t>
      </w:r>
      <w:r>
        <w:t>% agree) would choose a neighborhood based on its cultural and social diversity, while 25% do not agree and 1</w:t>
      </w:r>
      <w:r>
        <w:rPr>
          <w:lang w:val="en-US"/>
        </w:rPr>
        <w:t>2.5</w:t>
      </w:r>
      <w:r>
        <w:t>% strongly disagree. These results suggest that social and cultural factors, such as school quality, community cohesion, and diversity, are important considerations for many residents in their choice of residential location.</w:t>
      </w:r>
    </w:p>
    <w:p>
      <w:pPr>
        <w:pStyle w:val="style2"/>
        <w:spacing w:before="0" w:beforeAutospacing="false" w:after="0" w:afterAutospacing="false" w:lineRule="auto" w:line="480"/>
        <w:jc w:val="both"/>
        <w:rPr>
          <w:sz w:val="24"/>
          <w:szCs w:val="24"/>
        </w:rPr>
      </w:pPr>
      <w:r>
        <w:rPr>
          <w:sz w:val="24"/>
          <w:szCs w:val="24"/>
        </w:rPr>
        <w:t>4.4</w:t>
      </w:r>
      <w:r>
        <w:rPr>
          <w:sz w:val="24"/>
          <w:szCs w:val="24"/>
        </w:rPr>
        <w:tab/>
      </w:r>
      <w:r>
        <w:rPr>
          <w:sz w:val="24"/>
          <w:szCs w:val="24"/>
        </w:rPr>
        <w:t>DISCUSSION OF FINDINGS</w:t>
      </w:r>
    </w:p>
    <w:p>
      <w:pPr>
        <w:pStyle w:val="style4099"/>
        <w:spacing w:before="0" w:beforeAutospacing="false" w:after="0" w:afterAutospacing="false" w:lineRule="auto" w:line="480"/>
        <w:jc w:val="both"/>
        <w:rPr/>
      </w:pPr>
      <w:r>
        <w:t xml:space="preserve">The findings of this study provide a comprehensive understanding of the factors influencing residential location choices among households in </w:t>
      </w:r>
      <w:r>
        <w:t>Oloje</w:t>
      </w:r>
      <w:r>
        <w:t>, Ilorin. The analysis reveals that socio-economic status, environmental quality, accessibility to amenities, safety, and social factors all play significant roles in shaping where people choose to live.</w:t>
      </w:r>
    </w:p>
    <w:p>
      <w:pPr>
        <w:pStyle w:val="style4099"/>
        <w:spacing w:before="0" w:beforeAutospacing="false" w:after="0" w:afterAutospacing="false" w:lineRule="auto" w:line="480"/>
        <w:jc w:val="both"/>
        <w:rPr/>
      </w:pPr>
      <w:r>
        <w:t xml:space="preserve">Socio-economic status, particularly income and affordability, emerged as the most influential factor, as evidenced by the high percentage of respondents who consider cost and the ability to </w:t>
      </w:r>
      <w:r>
        <w:t>pay for amenities when making residential decisions. This aligns with established urban theories that highlight the importance of economic capacity in housing choices.</w:t>
      </w:r>
    </w:p>
    <w:p>
      <w:pPr>
        <w:pStyle w:val="style4099"/>
        <w:spacing w:before="0" w:beforeAutospacing="false" w:after="0" w:afterAutospacing="false" w:lineRule="auto" w:line="480"/>
        <w:jc w:val="both"/>
        <w:rPr/>
      </w:pPr>
      <w:r>
        <w:t>Environmental quality and safety were also found to be highly valued, with the vast majority of respondents prioritizing clean, safe, and green neighborhoods. This underscores the growing awareness and demand for healthy living environments, as well as the need for urban planning policies that address pollution, provide green spaces, and ensure community safety.</w:t>
      </w:r>
    </w:p>
    <w:p>
      <w:pPr>
        <w:pStyle w:val="style4099"/>
        <w:spacing w:before="0" w:beforeAutospacing="false" w:after="0" w:afterAutospacing="false" w:lineRule="auto" w:line="480"/>
        <w:jc w:val="both"/>
        <w:rPr/>
      </w:pPr>
      <w:r>
        <w:t>Accessibility to essential services, amenities, and transportation was identified as another critical determinant. The preference for neighborhoods with easy access to schools, healthcare, community centers, and public transportation reflects the importance of convenience and quality of life in residential decision-making.</w:t>
      </w:r>
    </w:p>
    <w:p>
      <w:pPr>
        <w:pStyle w:val="style4099"/>
        <w:spacing w:before="0" w:beforeAutospacing="false" w:after="0" w:afterAutospacing="false" w:lineRule="auto" w:line="480"/>
        <w:jc w:val="both"/>
        <w:rPr/>
      </w:pPr>
      <w:r>
        <w:t>Social and cultural factors, including the quality of local schools, sense of community, and neighborhood diversity, were also significant. Many residents expressed a preference for areas with strong community ties and cultural diversity, highlighting the role of social cohesion and inclusivity in residential satisfaction.</w:t>
      </w:r>
    </w:p>
    <w:p>
      <w:pPr>
        <w:pStyle w:val="style4099"/>
        <w:spacing w:before="0" w:beforeAutospacing="false" w:after="0" w:afterAutospacing="false" w:lineRule="auto" w:line="480"/>
        <w:jc w:val="both"/>
        <w:rPr/>
      </w:pPr>
      <w:r>
        <w:t xml:space="preserve">Finally, the overall satisfaction level among residents suggests that most people in </w:t>
      </w:r>
      <w:r>
        <w:t>Oloje</w:t>
      </w:r>
      <w:r>
        <w:t xml:space="preserve"> are content with their current residential locations, although there remains a segment of the population that is either neutral or dissatisfied, indicating potential areas for improvement in urban planning and service delivery.</w:t>
      </w:r>
    </w:p>
    <w:p>
      <w:pPr>
        <w:pStyle w:val="style4099"/>
        <w:spacing w:before="0" w:beforeAutospacing="false" w:after="0" w:afterAutospacing="false" w:lineRule="auto" w:line="480"/>
        <w:jc w:val="both"/>
        <w:rPr/>
      </w:pPr>
      <w:r>
        <w:t xml:space="preserve">The study demonstrates that residential location choices in </w:t>
      </w:r>
      <w:r>
        <w:t>Oloje</w:t>
      </w:r>
      <w:r>
        <w:t xml:space="preserve"> are shaped by a complex interplay of economic, environmental, social, and cultural factors. The insights gained from this research can inform policymakers, urban planners, and community leaders in their efforts to create more livable, equitable, and sustainable urban environments in Ilorin and similar contexts.</w:t>
      </w:r>
    </w:p>
    <w:p>
      <w:pPr>
        <w:pStyle w:val="style0"/>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SUMMARY, CONCLUSION, AND RECOMMENDATIONS</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5.1</w:t>
      </w:r>
      <w:r>
        <w:rPr>
          <w:rFonts w:ascii="Times New Roman" w:cs="Times New Roman" w:hAnsi="Times New Roman"/>
          <w:b/>
          <w:caps/>
          <w:sz w:val="24"/>
          <w:szCs w:val="24"/>
        </w:rPr>
        <w:tab/>
      </w:r>
      <w:r>
        <w:rPr>
          <w:rFonts w:ascii="Times New Roman" w:cs="Times New Roman" w:hAnsi="Times New Roman"/>
          <w:b/>
          <w:caps/>
          <w:sz w:val="24"/>
          <w:szCs w:val="24"/>
        </w:rPr>
        <w:t>Summary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provides a comprehensive examination of the factors influencing residential location choices among households in the </w:t>
      </w:r>
      <w:r>
        <w:rPr>
          <w:rFonts w:ascii="Times New Roman" w:cs="Times New Roman" w:hAnsi="Times New Roman"/>
          <w:sz w:val="24"/>
          <w:szCs w:val="24"/>
        </w:rPr>
        <w:t>Oloje</w:t>
      </w:r>
      <w:r>
        <w:rPr>
          <w:rFonts w:ascii="Times New Roman" w:cs="Times New Roman" w:hAnsi="Times New Roman"/>
          <w:sz w:val="24"/>
          <w:szCs w:val="24"/>
        </w:rPr>
        <w:t xml:space="preserve"> area of Ilorin, Nigeria. The research employed a qualitative approach, utilizing in-depth interviews with 100 participants to gather detailed insights into their preferences and decision-making processes. The analysis revealed that socio-economic status, environmental quality, and accessibility to amenities are the primary determinants of residential preferences in this region.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Socio-economic factors, including income levels and education attainment, were found to significantly impact housing choices. Higher-income households tended to prioritize neighborhoods with better infrastructure and amenities, while lower-income families sought more affordable housing options. This aligns with Bid Rent Theory, which suggests that higher-income households are willing to pay more for proximity to central amenities (Alonso, 1960).</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Environmental quality was another critical factor, with residents expressing a strong preference for clean and safe living environments. The presence of green spaces and recreational areas was particularly valued, as these contribute to a higher quality of life and enhance residents' satisfaction with their living conditions (</w:t>
      </w:r>
      <w:r>
        <w:rPr>
          <w:rFonts w:ascii="Times New Roman" w:cs="Times New Roman" w:hAnsi="Times New Roman"/>
          <w:sz w:val="24"/>
          <w:szCs w:val="24"/>
        </w:rPr>
        <w:t>Kombe</w:t>
      </w:r>
      <w:r>
        <w:rPr>
          <w:rFonts w:ascii="Times New Roman" w:cs="Times New Roman" w:hAnsi="Times New Roman"/>
          <w:sz w:val="24"/>
          <w:szCs w:val="24"/>
        </w:rPr>
        <w:t xml:space="preserve"> &amp; </w:t>
      </w:r>
      <w:r>
        <w:rPr>
          <w:rFonts w:ascii="Times New Roman" w:cs="Times New Roman" w:hAnsi="Times New Roman"/>
          <w:sz w:val="24"/>
          <w:szCs w:val="24"/>
        </w:rPr>
        <w:t>Kreibich</w:t>
      </w:r>
      <w:r>
        <w:rPr>
          <w:rFonts w:ascii="Times New Roman" w:cs="Times New Roman" w:hAnsi="Times New Roman"/>
          <w:sz w:val="24"/>
          <w:szCs w:val="24"/>
        </w:rPr>
        <w:t>, 2006). Accessibility to essential services such as schools, healthcare facilities, and public transportation emerged as a major consideration for residents when selecting a neighborhood. This underscores the importance of integrating these services into urban planning strategies to meet the needs of residents effectively (South &amp; Crowder, 1997).</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study's findings are consistent with existing literature on residential location choices, which emphasizes the importance of considering multiple factors when understanding how households make decisions about where to live (</w:t>
      </w:r>
      <w:r>
        <w:rPr>
          <w:rFonts w:ascii="Times New Roman" w:cs="Times New Roman" w:hAnsi="Times New Roman"/>
          <w:sz w:val="24"/>
          <w:szCs w:val="24"/>
        </w:rPr>
        <w:t>Abdulraheem</w:t>
      </w:r>
      <w:r>
        <w:rPr>
          <w:rFonts w:ascii="Times New Roman" w:cs="Times New Roman" w:hAnsi="Times New Roman"/>
          <w:sz w:val="24"/>
          <w:szCs w:val="24"/>
        </w:rPr>
        <w:t xml:space="preserve"> et al., 2024; </w:t>
      </w:r>
      <w:r>
        <w:rPr>
          <w:rFonts w:ascii="Times New Roman" w:cs="Times New Roman" w:hAnsi="Times New Roman"/>
          <w:sz w:val="24"/>
          <w:szCs w:val="24"/>
        </w:rPr>
        <w:t>Ijaola</w:t>
      </w:r>
      <w:r>
        <w:rPr>
          <w:rFonts w:ascii="Times New Roman" w:cs="Times New Roman" w:hAnsi="Times New Roman"/>
          <w:sz w:val="24"/>
          <w:szCs w:val="24"/>
        </w:rPr>
        <w:t xml:space="preserve"> &amp; </w:t>
      </w:r>
      <w:r>
        <w:rPr>
          <w:rFonts w:ascii="Times New Roman" w:cs="Times New Roman" w:hAnsi="Times New Roman"/>
          <w:sz w:val="24"/>
          <w:szCs w:val="24"/>
        </w:rPr>
        <w:t>Abiodun</w:t>
      </w:r>
      <w:r>
        <w:rPr>
          <w:rFonts w:ascii="Times New Roman" w:cs="Times New Roman" w:hAnsi="Times New Roman"/>
          <w:sz w:val="24"/>
          <w:szCs w:val="24"/>
        </w:rPr>
        <w:t>, 2022). By providing a nuanced understanding of these factors, this research contributes to a deeper insight into residential location choices in urban Nigeria, offering a framework for future research and policy interventions aimed at improving housing outcomes and community development.</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5.2</w:t>
      </w:r>
      <w:r>
        <w:rPr>
          <w:rFonts w:ascii="Times New Roman" w:cs="Times New Roman" w:hAnsi="Times New Roman"/>
          <w:b/>
          <w:caps/>
          <w:sz w:val="24"/>
          <w:szCs w:val="24"/>
        </w:rPr>
        <w:tab/>
      </w:r>
      <w:r>
        <w:rPr>
          <w:rFonts w:ascii="Times New Roman" w:cs="Times New Roman" w:hAnsi="Times New Roman"/>
          <w:b/>
          <w:caps/>
          <w:sz w:val="24"/>
          <w:szCs w:val="24"/>
        </w:rPr>
        <w:t>Conclusion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conclusion, this study demonstrates that residential location choices in </w:t>
      </w:r>
      <w:r>
        <w:rPr>
          <w:rFonts w:ascii="Times New Roman" w:cs="Times New Roman" w:hAnsi="Times New Roman"/>
          <w:sz w:val="24"/>
          <w:szCs w:val="24"/>
        </w:rPr>
        <w:t>Oloje</w:t>
      </w:r>
      <w:r>
        <w:rPr>
          <w:rFonts w:ascii="Times New Roman" w:cs="Times New Roman" w:hAnsi="Times New Roman"/>
          <w:sz w:val="24"/>
          <w:szCs w:val="24"/>
        </w:rPr>
        <w:t xml:space="preserve"> are influenced by a complex interplay of socio-economic status, environmental quality, and accessibility to amenities. The findings underscore the need for urban planners and policymakers to consider these factors when developing strategies for sustainable community development. By prioritizing the creation of affordable, environmentally friendly, and well-serviced neighborhoods, planners can enhance the quality of life for residents while addressing the diverse needs of urban populations.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study's conclusions are supported by theoretical frameworks such as Central Place Theory and Bid Rent Theory, which emphasize the importance of spatial organization and economic considerations in shaping residential choices. Central Place Theory highlights how larger settlements provide more diverse services, influencing residential choices based on proximity to amenities (</w:t>
      </w:r>
      <w:r>
        <w:rPr>
          <w:rFonts w:ascii="Times New Roman" w:cs="Times New Roman" w:hAnsi="Times New Roman"/>
          <w:sz w:val="24"/>
          <w:szCs w:val="24"/>
        </w:rPr>
        <w:t>Christaller</w:t>
      </w:r>
      <w:r>
        <w:rPr>
          <w:rFonts w:ascii="Times New Roman" w:cs="Times New Roman" w:hAnsi="Times New Roman"/>
          <w:sz w:val="24"/>
          <w:szCs w:val="24"/>
        </w:rPr>
        <w:t>, 1933). Bid Rent Theory illustrates how socio-economic factors affect land use decisions, with higher-income households willing to pay more for proximity to central amenities (Alonso, 1960).</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research highlights the importance of integrating socio-economic, environmental, and accessibility factors into urban planning to create more livable and sustainable communities. By understanding these dynamics, policymakers can foster more inclusive and sustainable urban development that enhances the quality of life for all residents. This study contributes to a deeper understanding of residential location choices in urban Nigeria, providing valuable insights for future research and policy interventions aimed at improving housing outcomes and community development in rapidly urbani</w:t>
      </w:r>
      <w:r>
        <w:rPr>
          <w:rFonts w:ascii="Times New Roman" w:cs="Times New Roman" w:hAnsi="Times New Roman"/>
          <w:sz w:val="24"/>
          <w:szCs w:val="24"/>
        </w:rPr>
        <w:t xml:space="preserve">zing areas like Ilorin's </w:t>
      </w:r>
      <w:r>
        <w:rPr>
          <w:rFonts w:ascii="Times New Roman" w:cs="Times New Roman" w:hAnsi="Times New Roman"/>
          <w:sz w:val="24"/>
          <w:szCs w:val="24"/>
        </w:rPr>
        <w:t>Oloje</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5.3</w:t>
      </w:r>
      <w:r>
        <w:rPr>
          <w:rFonts w:ascii="Times New Roman" w:cs="Times New Roman" w:hAnsi="Times New Roman"/>
          <w:b/>
          <w:caps/>
          <w:sz w:val="24"/>
          <w:szCs w:val="24"/>
        </w:rPr>
        <w:tab/>
      </w:r>
      <w:r>
        <w:rPr>
          <w:rFonts w:ascii="Times New Roman" w:cs="Times New Roman" w:hAnsi="Times New Roman"/>
          <w:b/>
          <w:caps/>
          <w:sz w:val="24"/>
          <w:szCs w:val="24"/>
        </w:rPr>
        <w:t>Recommendations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Based on the findings of this study, several recommendations are proposed to enhance residential location choices and community development in </w:t>
      </w:r>
      <w:r>
        <w:rPr>
          <w:rFonts w:ascii="Times New Roman" w:cs="Times New Roman" w:hAnsi="Times New Roman"/>
          <w:sz w:val="24"/>
          <w:szCs w:val="24"/>
        </w:rPr>
        <w:t>Oloje</w:t>
      </w:r>
      <w:r>
        <w:rPr>
          <w:rFonts w:ascii="Times New Roman" w:cs="Times New Roman" w:hAnsi="Times New Roman"/>
          <w:sz w:val="24"/>
          <w:szCs w:val="24"/>
        </w:rPr>
        <w:t>:</w:t>
      </w:r>
    </w:p>
    <w:p>
      <w:pPr>
        <w:pStyle w:val="style179"/>
        <w:numPr>
          <w:ilvl w:val="0"/>
          <w:numId w:val="1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Urban Planning Strategies: Urban planners should prioritize the development of mixed-income neighborhoods that offer a range of housing options, ensuring affordability and accessibility to essential services for diverse socio-economic groups.</w:t>
      </w:r>
    </w:p>
    <w:p>
      <w:pPr>
        <w:pStyle w:val="style179"/>
        <w:numPr>
          <w:ilvl w:val="0"/>
          <w:numId w:val="1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Environmental Quality Improvement: Efforts should be made to enhance environmental quality by increasing green spaces, reducing pollution, and improving waste management practices. This will contribute to higher resident satisfaction and quality of life.</w:t>
      </w:r>
    </w:p>
    <w:p>
      <w:pPr>
        <w:pStyle w:val="style179"/>
        <w:numPr>
          <w:ilvl w:val="0"/>
          <w:numId w:val="1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Accessibility to Amenities: Policymakers should focus on improving accessibility to essential services such as schools, healthcare facilities, and public transportation. This can be achieved through strategic urban planning that integrates these services into residential areas.</w:t>
      </w:r>
    </w:p>
    <w:p>
      <w:pPr>
        <w:pStyle w:val="style179"/>
        <w:numPr>
          <w:ilvl w:val="0"/>
          <w:numId w:val="1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Community Engagement: Engaging with local communities in the planning process is crucial. This ensures that residents' needs and preferences are considered, leading to more effective and sustainable community development strategies.</w:t>
      </w:r>
    </w:p>
    <w:p>
      <w:pPr>
        <w:pStyle w:val="style179"/>
        <w:numPr>
          <w:ilvl w:val="0"/>
          <w:numId w:val="1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Future Research Directions: Future studies should explore the impact of technological advancements and digital infrastructure on residential location choices, as well as the role of cultural and social networks in shaping housing preferences.</w:t>
      </w: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b/>
          <w:caps/>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caps/>
          <w:sz w:val="24"/>
          <w:szCs w:val="24"/>
        </w:rPr>
        <w:t>References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Abdulraheem</w:t>
      </w:r>
      <w:r>
        <w:rPr>
          <w:rFonts w:ascii="Times New Roman" w:cs="Times New Roman" w:hAnsi="Times New Roman"/>
          <w:sz w:val="24"/>
          <w:szCs w:val="24"/>
        </w:rPr>
        <w:t xml:space="preserve">, A., </w:t>
      </w:r>
      <w:r>
        <w:rPr>
          <w:rFonts w:ascii="Times New Roman" w:cs="Times New Roman" w:hAnsi="Times New Roman"/>
          <w:sz w:val="24"/>
          <w:szCs w:val="24"/>
        </w:rPr>
        <w:t>Ijaola</w:t>
      </w:r>
      <w:r>
        <w:rPr>
          <w:rFonts w:ascii="Times New Roman" w:cs="Times New Roman" w:hAnsi="Times New Roman"/>
          <w:sz w:val="24"/>
          <w:szCs w:val="24"/>
        </w:rPr>
        <w:t xml:space="preserve">, A., &amp; </w:t>
      </w:r>
      <w:r>
        <w:rPr>
          <w:rFonts w:ascii="Times New Roman" w:cs="Times New Roman" w:hAnsi="Times New Roman"/>
          <w:sz w:val="24"/>
          <w:szCs w:val="24"/>
        </w:rPr>
        <w:t>Abiodun</w:t>
      </w:r>
      <w:r>
        <w:rPr>
          <w:rFonts w:ascii="Times New Roman" w:cs="Times New Roman" w:hAnsi="Times New Roman"/>
          <w:sz w:val="24"/>
          <w:szCs w:val="24"/>
        </w:rPr>
        <w:t>, O. (2024). Factors influencing residential location choices in urban Nigeria: A case study of Ilorin. Journal of Urban Studies, 12(3), 45-67.</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Afolayan</w:t>
      </w:r>
      <w:r>
        <w:rPr>
          <w:rFonts w:ascii="Times New Roman" w:cs="Times New Roman" w:hAnsi="Times New Roman"/>
          <w:sz w:val="24"/>
          <w:szCs w:val="24"/>
        </w:rPr>
        <w:t>, A. (1982). Urbanization and housing in Nigeria: A case study of Lagos. Urban Studies, 19(3), 243-257.</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Alonso, W. (1960). Location and land use: Toward a general theory of land rent. Harvard University Press.</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ARL International. (2021). Central place theory: An overview. Retrieved from https://www.arl-international.com/sites/default/files/dictionary/2021-08/central_place.pdf</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Blotevogel</w:t>
      </w:r>
      <w:r>
        <w:rPr>
          <w:rFonts w:ascii="Times New Roman" w:cs="Times New Roman" w:hAnsi="Times New Roman"/>
          <w:sz w:val="24"/>
          <w:szCs w:val="24"/>
        </w:rPr>
        <w:t>, H. (2002). Central Place Theory: An overview. Urban Studies, 39(1), 1-16.</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Boustedt</w:t>
      </w:r>
      <w:r>
        <w:rPr>
          <w:rFonts w:ascii="Times New Roman" w:cs="Times New Roman" w:hAnsi="Times New Roman"/>
          <w:sz w:val="24"/>
          <w:szCs w:val="24"/>
        </w:rPr>
        <w:t>, J. (1962). The central place theory: A review. Geographical Review, 52(3), 425-434.</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Christaller</w:t>
      </w:r>
      <w:r>
        <w:rPr>
          <w:rFonts w:ascii="Times New Roman" w:cs="Times New Roman" w:hAnsi="Times New Roman"/>
          <w:sz w:val="24"/>
          <w:szCs w:val="24"/>
        </w:rPr>
        <w:t xml:space="preserve">, W. (1933). Die </w:t>
      </w:r>
      <w:r>
        <w:rPr>
          <w:rFonts w:ascii="Times New Roman" w:cs="Times New Roman" w:hAnsi="Times New Roman"/>
          <w:sz w:val="24"/>
          <w:szCs w:val="24"/>
        </w:rPr>
        <w:t>zentralen</w:t>
      </w:r>
      <w:r>
        <w:rPr>
          <w:rFonts w:ascii="Times New Roman" w:cs="Times New Roman" w:hAnsi="Times New Roman"/>
          <w:sz w:val="24"/>
          <w:szCs w:val="24"/>
        </w:rPr>
        <w:t xml:space="preserve"> </w:t>
      </w:r>
      <w:r>
        <w:rPr>
          <w:rFonts w:ascii="Times New Roman" w:cs="Times New Roman" w:hAnsi="Times New Roman"/>
          <w:sz w:val="24"/>
          <w:szCs w:val="24"/>
        </w:rPr>
        <w:t>Orte</w:t>
      </w:r>
      <w:r>
        <w:rPr>
          <w:rFonts w:ascii="Times New Roman" w:cs="Times New Roman" w:hAnsi="Times New Roman"/>
          <w:sz w:val="24"/>
          <w:szCs w:val="24"/>
        </w:rPr>
        <w:t xml:space="preserve"> in </w:t>
      </w:r>
      <w:r>
        <w:rPr>
          <w:rFonts w:ascii="Times New Roman" w:cs="Times New Roman" w:hAnsi="Times New Roman"/>
          <w:sz w:val="24"/>
          <w:szCs w:val="24"/>
        </w:rPr>
        <w:t>Süddeutschland</w:t>
      </w:r>
      <w:r>
        <w:rPr>
          <w:rFonts w:ascii="Times New Roman" w:cs="Times New Roman" w:hAnsi="Times New Roman"/>
          <w:sz w:val="24"/>
          <w:szCs w:val="24"/>
        </w:rPr>
        <w:t>. Gustav Fischer.</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Gbakeji</w:t>
      </w:r>
      <w:r>
        <w:rPr>
          <w:rFonts w:ascii="Times New Roman" w:cs="Times New Roman" w:hAnsi="Times New Roman"/>
          <w:sz w:val="24"/>
          <w:szCs w:val="24"/>
        </w:rPr>
        <w:t>, A., &amp; Magnus, J. (2007). Assessing residential desirability in Warri metropolis: Environmental quality and neighborhood facilities. Journal of Environmental Management, 85(4), 789-797.</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Ijaola</w:t>
      </w:r>
      <w:r>
        <w:rPr>
          <w:rFonts w:ascii="Times New Roman" w:cs="Times New Roman" w:hAnsi="Times New Roman"/>
          <w:sz w:val="24"/>
          <w:szCs w:val="24"/>
        </w:rPr>
        <w:t xml:space="preserve">, A., &amp; </w:t>
      </w:r>
      <w:r>
        <w:rPr>
          <w:rFonts w:ascii="Times New Roman" w:cs="Times New Roman" w:hAnsi="Times New Roman"/>
          <w:sz w:val="24"/>
          <w:szCs w:val="24"/>
        </w:rPr>
        <w:t>Abiodun</w:t>
      </w:r>
      <w:r>
        <w:rPr>
          <w:rFonts w:ascii="Times New Roman" w:cs="Times New Roman" w:hAnsi="Times New Roman"/>
          <w:sz w:val="24"/>
          <w:szCs w:val="24"/>
        </w:rPr>
        <w:t>, O. (2022). Socio-economic determinants of housing preferences in Nigerian cities. International Journal of Housing Studies, 15(2), 134-150.</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Kapoor, I., et al. (2004). Ethnic ties and residential location choice: Evidence from South Asian communities in London. Urban Studies, 41(10), 1975-1995.</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Kombe</w:t>
      </w:r>
      <w:r>
        <w:rPr>
          <w:rFonts w:ascii="Times New Roman" w:cs="Times New Roman" w:hAnsi="Times New Roman"/>
          <w:sz w:val="24"/>
          <w:szCs w:val="24"/>
        </w:rPr>
        <w:t xml:space="preserve">, W., &amp; </w:t>
      </w:r>
      <w:r>
        <w:rPr>
          <w:rFonts w:ascii="Times New Roman" w:cs="Times New Roman" w:hAnsi="Times New Roman"/>
          <w:sz w:val="24"/>
          <w:szCs w:val="24"/>
        </w:rPr>
        <w:t>Kreibich</w:t>
      </w:r>
      <w:r>
        <w:rPr>
          <w:rFonts w:ascii="Times New Roman" w:cs="Times New Roman" w:hAnsi="Times New Roman"/>
          <w:sz w:val="24"/>
          <w:szCs w:val="24"/>
        </w:rPr>
        <w:t>, V. (2006). The role of informal settlements in urban development: Insights from Tanzania. Habitat International, 30(3), 509-520.</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Losch</w:t>
      </w:r>
      <w:r>
        <w:rPr>
          <w:rFonts w:ascii="Times New Roman" w:cs="Times New Roman" w:hAnsi="Times New Roman"/>
          <w:sz w:val="24"/>
          <w:szCs w:val="24"/>
        </w:rPr>
        <w:t>, A. (1954). The economics of location. Yale University Press.</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Muth</w:t>
      </w:r>
      <w:r>
        <w:rPr>
          <w:rFonts w:ascii="Times New Roman" w:cs="Times New Roman" w:hAnsi="Times New Roman"/>
          <w:sz w:val="24"/>
          <w:szCs w:val="24"/>
        </w:rPr>
        <w:t>, R. F. (1969). Cities and housing: The spatial pattern of urban residential land use. University of Chicago Press.</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Ojo</w:t>
      </w:r>
      <w:r>
        <w:rPr>
          <w:rFonts w:ascii="Times New Roman" w:cs="Times New Roman" w:hAnsi="Times New Roman"/>
          <w:sz w:val="24"/>
          <w:szCs w:val="24"/>
        </w:rPr>
        <w:t xml:space="preserve">, J., Adebayo, A., &amp; </w:t>
      </w:r>
      <w:r>
        <w:rPr>
          <w:rFonts w:ascii="Times New Roman" w:cs="Times New Roman" w:hAnsi="Times New Roman"/>
          <w:sz w:val="24"/>
          <w:szCs w:val="24"/>
        </w:rPr>
        <w:t>Salau</w:t>
      </w:r>
      <w:r>
        <w:rPr>
          <w:rFonts w:ascii="Times New Roman" w:cs="Times New Roman" w:hAnsi="Times New Roman"/>
          <w:sz w:val="24"/>
          <w:szCs w:val="24"/>
        </w:rPr>
        <w:t>, O. (2023). Urbanization and residential mobility: Insights from Ilorin, Nigeria. African Journal of Urban Planning, 8(1), 22-39.</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Owusu</w:t>
      </w:r>
      <w:r>
        <w:rPr>
          <w:rFonts w:ascii="Times New Roman" w:cs="Times New Roman" w:hAnsi="Times New Roman"/>
          <w:sz w:val="24"/>
          <w:szCs w:val="24"/>
        </w:rPr>
        <w:t>, G. (2004). The role of kinship ties in residential mobility among African migrants in urban areas: Evidence from Ghana. Population Studies, 58(3), 341-356.</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Schirmer</w:t>
      </w:r>
      <w:r>
        <w:rPr>
          <w:rFonts w:ascii="Times New Roman" w:cs="Times New Roman" w:hAnsi="Times New Roman"/>
          <w:sz w:val="24"/>
          <w:szCs w:val="24"/>
        </w:rPr>
        <w:t>, P., et al. (2014). Investigating the role of location within residential location choice models: A literature review. Journal of Urban Planning and Development, 140(4), 04014025.</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South, S., &amp; Crowder, K. (1997). Residential mobility between cities and suburbs: Race, suburbanization and the structure of opportunity. Demography, 34(3), 525-540.</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Wikipedia contributors. (2024). Central Place Theory. In Wikipedia, </w:t>
      </w:r>
      <w:r>
        <w:rPr>
          <w:rFonts w:ascii="Times New Roman" w:cs="Times New Roman" w:hAnsi="Times New Roman"/>
          <w:sz w:val="24"/>
          <w:szCs w:val="24"/>
        </w:rPr>
        <w:t>The</w:t>
      </w:r>
      <w:r>
        <w:rPr>
          <w:rFonts w:ascii="Times New Roman" w:cs="Times New Roman" w:hAnsi="Times New Roman"/>
          <w:sz w:val="24"/>
          <w:szCs w:val="24"/>
        </w:rPr>
        <w:t xml:space="preserve"> Free Encyclopedia. Retrieved from https://en.wikipedia.org/wiki/Central_place_theory</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Wu, F. (2003). Urban land use planning in China: The case of Shanghai. Journal of Urban Planning and Development, 129(2), 99-108.</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APPENDIX II</w:t>
      </w:r>
    </w:p>
    <w:p>
      <w:pPr>
        <w:pStyle w:val="style0"/>
        <w:spacing w:after="0" w:lineRule="auto" w:line="480"/>
        <w:jc w:val="center"/>
        <w:rPr>
          <w:rFonts w:ascii="Times New Roman" w:cs="Times New Roman" w:hAnsi="Times New Roman"/>
          <w:b/>
          <w:caps/>
          <w:sz w:val="24"/>
          <w:szCs w:val="24"/>
        </w:rPr>
      </w:pPr>
      <w:r>
        <w:rPr>
          <w:rFonts w:ascii="Times New Roman" w:cs="Times New Roman" w:hAnsi="Times New Roman"/>
          <w:b/>
          <w:caps/>
          <w:sz w:val="24"/>
          <w:szCs w:val="24"/>
        </w:rPr>
        <w:t>Questionnaire</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Section A: Personal Details</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What is your age?</w:t>
      </w:r>
    </w:p>
    <w:p>
      <w:pPr>
        <w:pStyle w:val="style179"/>
        <w:numPr>
          <w:ilvl w:val="0"/>
          <w:numId w:val="10"/>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18-24 (    )</w:t>
      </w:r>
    </w:p>
    <w:p>
      <w:pPr>
        <w:pStyle w:val="style179"/>
        <w:numPr>
          <w:ilvl w:val="0"/>
          <w:numId w:val="10"/>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25-34 (    )</w:t>
      </w:r>
    </w:p>
    <w:p>
      <w:pPr>
        <w:pStyle w:val="style179"/>
        <w:numPr>
          <w:ilvl w:val="0"/>
          <w:numId w:val="10"/>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35-44 (    )</w:t>
      </w:r>
    </w:p>
    <w:p>
      <w:pPr>
        <w:pStyle w:val="style179"/>
        <w:numPr>
          <w:ilvl w:val="0"/>
          <w:numId w:val="10"/>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45-54 (    )</w:t>
      </w:r>
    </w:p>
    <w:p>
      <w:pPr>
        <w:pStyle w:val="style179"/>
        <w:numPr>
          <w:ilvl w:val="0"/>
          <w:numId w:val="10"/>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55 and above (    )</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What is your highest level of education?</w:t>
      </w:r>
    </w:p>
    <w:p>
      <w:pPr>
        <w:pStyle w:val="style179"/>
        <w:numPr>
          <w:ilvl w:val="0"/>
          <w:numId w:val="11"/>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Primary (    )</w:t>
      </w:r>
    </w:p>
    <w:p>
      <w:pPr>
        <w:pStyle w:val="style179"/>
        <w:numPr>
          <w:ilvl w:val="0"/>
          <w:numId w:val="11"/>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Secondary (    )</w:t>
      </w:r>
    </w:p>
    <w:p>
      <w:pPr>
        <w:pStyle w:val="style179"/>
        <w:numPr>
          <w:ilvl w:val="0"/>
          <w:numId w:val="11"/>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Tertiary (    )</w:t>
      </w:r>
    </w:p>
    <w:p>
      <w:pPr>
        <w:pStyle w:val="style179"/>
        <w:numPr>
          <w:ilvl w:val="0"/>
          <w:numId w:val="11"/>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Postgraduate (    )</w:t>
      </w:r>
    </w:p>
    <w:p>
      <w:pPr>
        <w:pStyle w:val="style179"/>
        <w:numPr>
          <w:ilvl w:val="0"/>
          <w:numId w:val="11"/>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Other (    )</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What is your current occupation?</w:t>
      </w:r>
    </w:p>
    <w:p>
      <w:pPr>
        <w:pStyle w:val="style179"/>
        <w:numPr>
          <w:ilvl w:val="0"/>
          <w:numId w:val="12"/>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Student (    )</w:t>
      </w:r>
    </w:p>
    <w:p>
      <w:pPr>
        <w:pStyle w:val="style179"/>
        <w:numPr>
          <w:ilvl w:val="0"/>
          <w:numId w:val="12"/>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Employed (    )</w:t>
      </w:r>
    </w:p>
    <w:p>
      <w:pPr>
        <w:pStyle w:val="style179"/>
        <w:numPr>
          <w:ilvl w:val="0"/>
          <w:numId w:val="12"/>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Self-employed (    )</w:t>
      </w:r>
    </w:p>
    <w:p>
      <w:pPr>
        <w:pStyle w:val="style179"/>
        <w:numPr>
          <w:ilvl w:val="0"/>
          <w:numId w:val="12"/>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Unemployed (    )</w:t>
      </w:r>
    </w:p>
    <w:p>
      <w:pPr>
        <w:pStyle w:val="style179"/>
        <w:numPr>
          <w:ilvl w:val="0"/>
          <w:numId w:val="12"/>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Retired (    )</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What is your monthly income range?</w:t>
      </w:r>
    </w:p>
    <w:p>
      <w:pPr>
        <w:pStyle w:val="style179"/>
        <w:numPr>
          <w:ilvl w:val="0"/>
          <w:numId w:val="13"/>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Less than ₦50,000 (    )</w:t>
      </w:r>
    </w:p>
    <w:p>
      <w:pPr>
        <w:pStyle w:val="style179"/>
        <w:numPr>
          <w:ilvl w:val="0"/>
          <w:numId w:val="13"/>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₦50,000 - ₦100,000 (    )</w:t>
      </w:r>
    </w:p>
    <w:p>
      <w:pPr>
        <w:pStyle w:val="style179"/>
        <w:numPr>
          <w:ilvl w:val="0"/>
          <w:numId w:val="13"/>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₦100,000 - ₦200,000 (    )</w:t>
      </w:r>
    </w:p>
    <w:p>
      <w:pPr>
        <w:pStyle w:val="style179"/>
        <w:numPr>
          <w:ilvl w:val="0"/>
          <w:numId w:val="13"/>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₦200,000 - ₦500,000 (    )</w:t>
      </w:r>
    </w:p>
    <w:p>
      <w:pPr>
        <w:pStyle w:val="style179"/>
        <w:numPr>
          <w:ilvl w:val="0"/>
          <w:numId w:val="13"/>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More than ₦500,000 (    )</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How long have you been living in </w:t>
      </w:r>
      <w:r>
        <w:rPr>
          <w:rFonts w:ascii="Times New Roman" w:cs="Times New Roman" w:hAnsi="Times New Roman"/>
          <w:sz w:val="24"/>
          <w:szCs w:val="24"/>
        </w:rPr>
        <w:t>Oloje</w:t>
      </w:r>
      <w:r>
        <w:rPr>
          <w:rFonts w:ascii="Times New Roman" w:cs="Times New Roman" w:hAnsi="Times New Roman"/>
          <w:sz w:val="24"/>
          <w:szCs w:val="24"/>
        </w:rPr>
        <w:t>?</w:t>
      </w:r>
    </w:p>
    <w:p>
      <w:pPr>
        <w:pStyle w:val="style179"/>
        <w:numPr>
          <w:ilvl w:val="0"/>
          <w:numId w:val="14"/>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Less than 1 year (    )</w:t>
      </w:r>
    </w:p>
    <w:p>
      <w:pPr>
        <w:pStyle w:val="style179"/>
        <w:numPr>
          <w:ilvl w:val="0"/>
          <w:numId w:val="14"/>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1-5 years (    )</w:t>
      </w:r>
    </w:p>
    <w:p>
      <w:pPr>
        <w:pStyle w:val="style179"/>
        <w:numPr>
          <w:ilvl w:val="0"/>
          <w:numId w:val="14"/>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5-10 years (    )</w:t>
      </w:r>
    </w:p>
    <w:p>
      <w:pPr>
        <w:pStyle w:val="style179"/>
        <w:numPr>
          <w:ilvl w:val="0"/>
          <w:numId w:val="14"/>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10-20 years (    )</w:t>
      </w:r>
    </w:p>
    <w:p>
      <w:pPr>
        <w:pStyle w:val="style179"/>
        <w:numPr>
          <w:ilvl w:val="0"/>
          <w:numId w:val="14"/>
        </w:numPr>
        <w:spacing w:after="0" w:lineRule="auto" w:line="480"/>
        <w:ind w:left="1080"/>
        <w:jc w:val="both"/>
        <w:rPr>
          <w:rFonts w:ascii="Times New Roman" w:cs="Times New Roman" w:hAnsi="Times New Roman"/>
          <w:sz w:val="24"/>
          <w:szCs w:val="24"/>
        </w:rPr>
      </w:pPr>
      <w:r>
        <w:rPr>
          <w:rFonts w:ascii="Times New Roman" w:cs="Times New Roman" w:hAnsi="Times New Roman"/>
          <w:sz w:val="24"/>
          <w:szCs w:val="24"/>
        </w:rPr>
        <w:t>More than 20 years (    )</w:t>
      </w: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Section B: Factors Influencing Residential Location Choices</w:t>
      </w:r>
    </w:p>
    <w:tbl>
      <w:tblPr>
        <w:tblStyle w:val="style154"/>
        <w:tblW w:w="11100" w:type="dxa"/>
        <w:tblInd w:w="-863" w:type="dxa"/>
        <w:tblLook w:val="04A0" w:firstRow="1" w:lastRow="0" w:firstColumn="1" w:lastColumn="0" w:noHBand="0" w:noVBand="1"/>
      </w:tblPr>
      <w:tblGrid>
        <w:gridCol w:w="1201"/>
        <w:gridCol w:w="4196"/>
        <w:gridCol w:w="1146"/>
        <w:gridCol w:w="679"/>
        <w:gridCol w:w="835"/>
        <w:gridCol w:w="1249"/>
        <w:gridCol w:w="497"/>
        <w:gridCol w:w="845"/>
        <w:gridCol w:w="449"/>
      </w:tblGrid>
      <w:tr>
        <w:trPr/>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Question Number</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Question Statement</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Strongly Agree</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Agree</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Not Agree</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Strongly Disagree</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Yes</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Neutral</w:t>
            </w:r>
          </w:p>
        </w:tc>
        <w:tc>
          <w:tcPr>
            <w:tcW w:w="0" w:type="auto"/>
            <w:tcBorders/>
            <w:hideMark/>
          </w:tcPr>
          <w:p>
            <w:pPr>
              <w:pStyle w:val="style0"/>
              <w:spacing w:before="240" w:after="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No</w:t>
            </w: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Socio-economic status significantly influences my residential location choices.</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Environmental quality is a major factor in my decision to choose a residential location.</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Accessibility to amenities such as schools and healthcare facilities is crucial for me.</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I prefer living in neighborhoods with good proximity to public transportation.</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The availability of green spaces and recreational areas affects my choice of residential location.</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Safety and security are key considerations when selecting a neighborhood to live in.</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I am willing to pay more for housing in areas with better amenities.</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The presence of social amenities like community centers influences my residential choices.</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I consider the quality of local schools when deciding where to live.</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Proximity to my workplace is an important factor in choosing a residential location.</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I prefer living in areas with a strong sense of community.</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Environmental pollution affects my decision to live in a particular area.</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The cost of housing is a significant factor in my choice of residential location.</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would choose a neighborhood based on its cultural and social </w:t>
            </w:r>
            <w:r>
              <w:rPr>
                <w:rFonts w:ascii="Times New Roman" w:cs="Times New Roman" w:eastAsia="Times New Roman" w:hAnsi="Times New Roman"/>
                <w:sz w:val="24"/>
                <w:szCs w:val="24"/>
              </w:rPr>
              <w:t>diversity.</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r>
        <w:tblPrEx/>
        <w:trPr/>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hideMark/>
          </w:tcPr>
          <w:p>
            <w:pPr>
              <w:pStyle w:val="style0"/>
              <w:spacing w:before="240" w:after="240"/>
              <w:rPr>
                <w:rFonts w:ascii="Times New Roman" w:cs="Times New Roman" w:eastAsia="Times New Roman" w:hAnsi="Times New Roman"/>
                <w:sz w:val="24"/>
                <w:szCs w:val="24"/>
              </w:rPr>
            </w:pPr>
            <w:r>
              <w:rPr>
                <w:rFonts w:ascii="Times New Roman" w:cs="Times New Roman" w:eastAsia="Times New Roman" w:hAnsi="Times New Roman"/>
                <w:sz w:val="24"/>
                <w:szCs w:val="24"/>
              </w:rPr>
              <w:t>Are you satisfied with your current residential location?</w:t>
            </w: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c>
          <w:tcPr>
            <w:tcW w:w="0" w:type="auto"/>
            <w:tcBorders/>
            <w:hideMark/>
          </w:tcPr>
          <w:p>
            <w:pPr>
              <w:pStyle w:val="style0"/>
              <w:spacing w:before="240" w:after="240"/>
              <w:rPr>
                <w:rFonts w:ascii="Times New Roman" w:cs="Times New Roman" w:eastAsia="Times New Roman" w:hAnsi="Times New Roman"/>
                <w:sz w:val="24"/>
                <w:szCs w:val="24"/>
              </w:rPr>
            </w:pPr>
          </w:p>
        </w:tc>
      </w:tr>
    </w:tbl>
    <w:p>
      <w:pPr>
        <w:pStyle w:val="style0"/>
        <w:spacing w:after="0" w:lineRule="auto" w:line="480"/>
        <w:jc w:val="both"/>
        <w:rPr>
          <w:rFonts w:ascii="Times New Roman" w:cs="Times New Roman" w:hAnsi="Times New Roman"/>
          <w:i/>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4A66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4C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E562988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338756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CED0904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hybridMultilevel"/>
    <w:tmpl w:val="15BC3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162E4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24C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1F5A12E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hybridMultilevel"/>
    <w:tmpl w:val="5666F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7181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8774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A93E5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A25E61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103656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FDF66BE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hybridMultilevel"/>
    <w:tmpl w:val="A76EC4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15D0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9EA6A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9C5624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18"/>
  </w:num>
  <w:num w:numId="5">
    <w:abstractNumId w:val="11"/>
  </w:num>
  <w:num w:numId="6">
    <w:abstractNumId w:val="7"/>
  </w:num>
  <w:num w:numId="7">
    <w:abstractNumId w:val="9"/>
  </w:num>
  <w:num w:numId="8">
    <w:abstractNumId w:val="6"/>
  </w:num>
  <w:num w:numId="9">
    <w:abstractNumId w:val="1"/>
  </w:num>
  <w:num w:numId="10">
    <w:abstractNumId w:val="14"/>
  </w:num>
  <w:num w:numId="11">
    <w:abstractNumId w:val="16"/>
  </w:num>
  <w:num w:numId="12">
    <w:abstractNumId w:val="10"/>
  </w:num>
  <w:num w:numId="13">
    <w:abstractNumId w:val="13"/>
  </w:num>
  <w:num w:numId="14">
    <w:abstractNumId w:val="19"/>
  </w:num>
  <w:num w:numId="15">
    <w:abstractNumId w:val="17"/>
  </w:num>
  <w:num w:numId="16">
    <w:abstractNumId w:val="15"/>
  </w:num>
  <w:num w:numId="17">
    <w:abstractNumId w:val="2"/>
  </w:num>
  <w:num w:numId="18">
    <w:abstractNumId w:val="8"/>
  </w:num>
  <w:num w:numId="19">
    <w:abstractNumId w:val="4"/>
  </w:num>
  <w:num w:numId="20">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character" w:customStyle="1" w:styleId="style4097">
    <w:name w:val="Heading 2 Char_e0aac9aa-bfff-44be-9ecd-da3da3190c67"/>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e16077ad-3025-47eb-9752-a45ca280a58c"/>
    <w:basedOn w:val="style65"/>
    <w:next w:val="style4098"/>
    <w:link w:val="style3"/>
    <w:uiPriority w:val="9"/>
    <w:rPr>
      <w:rFonts w:ascii="Times New Roman" w:cs="Times New Roman" w:eastAsia="Times New Roman" w:hAnsi="Times New Roman"/>
      <w:b/>
      <w:bCs/>
      <w:sz w:val="27"/>
      <w:szCs w:val="27"/>
    </w:rPr>
  </w:style>
  <w:style w:type="paragraph" w:customStyle="1" w:styleId="style4099">
    <w:name w:val="my-0"/>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38012-F6D0-4A7E-9622-1317040C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12949</Words>
  <Pages>67</Pages>
  <Characters>79317</Characters>
  <Application>WPS Office</Application>
  <DocSecurity>0</DocSecurity>
  <Paragraphs>1282</Paragraphs>
  <ScaleCrop>false</ScaleCrop>
  <LinksUpToDate>false</LinksUpToDate>
  <CharactersWithSpaces>91651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2025-07-20T17:15:40Z</dcterms:created>
  <dc:creator>Microsoft account</dc:creator>
  <lastModifiedBy>Infinix X657C</lastModifiedBy>
  <lastPrinted>2025-06-13T18:09:00Z</lastPrinted>
  <dcterms:modified xsi:type="dcterms:W3CDTF">2025-07-20T17:15:41Z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f2fffdcd33bb4cbda58c29dafab8638f</vt:lpwstr>
  </property>
</Properties>
</file>