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DAB" w:rsidRPr="00917333" w:rsidRDefault="00B21DAB" w:rsidP="00917333">
      <w:pPr>
        <w:spacing w:after="0"/>
        <w:jc w:val="center"/>
        <w:rPr>
          <w:rFonts w:ascii="Times New Roman" w:hAnsi="Times New Roman"/>
          <w:b/>
          <w:bCs/>
          <w:sz w:val="32"/>
          <w:szCs w:val="24"/>
        </w:rPr>
      </w:pPr>
      <w:bookmarkStart w:id="0" w:name="_Toc118869300"/>
      <w:r w:rsidRPr="00917333">
        <w:rPr>
          <w:rFonts w:ascii="Times New Roman" w:hAnsi="Times New Roman"/>
          <w:b/>
          <w:bCs/>
          <w:sz w:val="32"/>
          <w:szCs w:val="24"/>
        </w:rPr>
        <w:t>INDIVIDUAL PSYCHOLOGICAL ASSESSMENT AND EMPLOYEES PERFORMANCE OF PUBLIC SECTOR</w:t>
      </w:r>
    </w:p>
    <w:p w:rsidR="00917333" w:rsidRPr="00917333" w:rsidRDefault="00917333" w:rsidP="00917333">
      <w:pPr>
        <w:spacing w:after="0"/>
        <w:jc w:val="center"/>
        <w:rPr>
          <w:rFonts w:ascii="Times New Roman" w:hAnsi="Times New Roman"/>
          <w:b/>
          <w:bCs/>
          <w:sz w:val="24"/>
          <w:szCs w:val="24"/>
        </w:rPr>
      </w:pPr>
      <w:r w:rsidRPr="00917333">
        <w:rPr>
          <w:rFonts w:ascii="Times New Roman" w:hAnsi="Times New Roman"/>
          <w:b/>
          <w:bCs/>
          <w:sz w:val="32"/>
          <w:szCs w:val="24"/>
        </w:rPr>
        <w:t>(A CASE STUDY OF KWARA STATE CIVIL SERVICE)</w:t>
      </w:r>
    </w:p>
    <w:p w:rsidR="00917333" w:rsidRDefault="00917333" w:rsidP="00B21DAB">
      <w:pPr>
        <w:spacing w:line="480" w:lineRule="auto"/>
        <w:jc w:val="center"/>
        <w:rPr>
          <w:rFonts w:ascii="Times New Roman" w:hAnsi="Times New Roman"/>
          <w:b/>
          <w:bCs/>
          <w:sz w:val="32"/>
          <w:szCs w:val="24"/>
        </w:rPr>
      </w:pPr>
    </w:p>
    <w:p w:rsidR="00917333" w:rsidRDefault="00917333" w:rsidP="00B21DAB">
      <w:pPr>
        <w:spacing w:line="480" w:lineRule="auto"/>
        <w:jc w:val="center"/>
        <w:rPr>
          <w:rFonts w:ascii="Times New Roman" w:hAnsi="Times New Roman"/>
          <w:b/>
          <w:bCs/>
          <w:sz w:val="32"/>
          <w:szCs w:val="24"/>
        </w:rPr>
      </w:pPr>
    </w:p>
    <w:p w:rsidR="00B21DAB" w:rsidRPr="005644EA" w:rsidRDefault="00B21DAB" w:rsidP="00B21DAB">
      <w:pPr>
        <w:spacing w:line="480" w:lineRule="auto"/>
        <w:jc w:val="center"/>
        <w:rPr>
          <w:rFonts w:ascii="Times New Roman" w:hAnsi="Times New Roman"/>
          <w:b/>
          <w:sz w:val="32"/>
          <w:szCs w:val="24"/>
        </w:rPr>
      </w:pPr>
      <w:r w:rsidRPr="005644EA">
        <w:rPr>
          <w:rFonts w:ascii="Times New Roman" w:hAnsi="Times New Roman"/>
          <w:b/>
          <w:bCs/>
          <w:sz w:val="32"/>
          <w:szCs w:val="24"/>
        </w:rPr>
        <w:t>BY</w:t>
      </w:r>
    </w:p>
    <w:p w:rsidR="00B21DAB" w:rsidRPr="005644EA" w:rsidRDefault="00B21DAB" w:rsidP="00B21DAB">
      <w:pPr>
        <w:spacing w:line="360" w:lineRule="auto"/>
        <w:rPr>
          <w:rFonts w:ascii="Times New Roman" w:hAnsi="Times New Roman"/>
          <w:b/>
          <w:sz w:val="24"/>
          <w:szCs w:val="24"/>
        </w:rPr>
      </w:pPr>
      <w:r w:rsidRPr="005644EA">
        <w:rPr>
          <w:rFonts w:ascii="Times New Roman" w:hAnsi="Times New Roman"/>
          <w:b/>
          <w:sz w:val="24"/>
          <w:szCs w:val="24"/>
        </w:rPr>
        <w:t xml:space="preserve">                                  </w:t>
      </w:r>
    </w:p>
    <w:p w:rsidR="00B21DAB" w:rsidRPr="005644EA" w:rsidRDefault="00B21DAB" w:rsidP="00B21DAB">
      <w:pPr>
        <w:spacing w:before="240" w:line="360" w:lineRule="auto"/>
        <w:jc w:val="center"/>
        <w:rPr>
          <w:rFonts w:ascii="Times New Roman" w:hAnsi="Times New Roman"/>
          <w:b/>
          <w:sz w:val="34"/>
          <w:szCs w:val="24"/>
        </w:rPr>
      </w:pPr>
      <w:r>
        <w:rPr>
          <w:rFonts w:ascii="Times New Roman" w:hAnsi="Times New Roman"/>
          <w:b/>
          <w:sz w:val="34"/>
          <w:szCs w:val="24"/>
        </w:rPr>
        <w:t xml:space="preserve">ASHIRU OLUWABUNMI KAMILAT </w:t>
      </w:r>
    </w:p>
    <w:p w:rsidR="00B21DAB" w:rsidRPr="005644EA" w:rsidRDefault="00B21DAB" w:rsidP="00B21DAB">
      <w:pPr>
        <w:spacing w:before="240" w:line="360" w:lineRule="auto"/>
        <w:jc w:val="center"/>
        <w:rPr>
          <w:rFonts w:ascii="Times New Roman" w:hAnsi="Times New Roman"/>
          <w:b/>
          <w:sz w:val="34"/>
          <w:szCs w:val="24"/>
        </w:rPr>
      </w:pPr>
      <w:r>
        <w:rPr>
          <w:rFonts w:ascii="Times New Roman" w:hAnsi="Times New Roman"/>
          <w:b/>
          <w:sz w:val="34"/>
          <w:szCs w:val="24"/>
        </w:rPr>
        <w:t>HND/23/BAM/F</w:t>
      </w:r>
      <w:r w:rsidRPr="005644EA">
        <w:rPr>
          <w:rFonts w:ascii="Times New Roman" w:hAnsi="Times New Roman"/>
          <w:b/>
          <w:sz w:val="34"/>
          <w:szCs w:val="24"/>
        </w:rPr>
        <w:t>T/</w:t>
      </w:r>
      <w:r>
        <w:rPr>
          <w:rFonts w:ascii="Times New Roman" w:hAnsi="Times New Roman"/>
          <w:b/>
          <w:sz w:val="34"/>
          <w:szCs w:val="24"/>
        </w:rPr>
        <w:t>453</w:t>
      </w:r>
    </w:p>
    <w:p w:rsidR="00B21DAB" w:rsidRPr="005644EA" w:rsidRDefault="00B21DAB" w:rsidP="00B21DAB">
      <w:pPr>
        <w:spacing w:line="360" w:lineRule="auto"/>
        <w:rPr>
          <w:rFonts w:ascii="Times New Roman" w:hAnsi="Times New Roman"/>
          <w:b/>
          <w:sz w:val="24"/>
          <w:szCs w:val="24"/>
        </w:rPr>
      </w:pPr>
    </w:p>
    <w:p w:rsidR="00B21DAB" w:rsidRPr="005644EA" w:rsidRDefault="00B21DAB" w:rsidP="00B21DAB">
      <w:pPr>
        <w:spacing w:line="360" w:lineRule="auto"/>
        <w:rPr>
          <w:rFonts w:ascii="Times New Roman" w:hAnsi="Times New Roman"/>
          <w:b/>
          <w:sz w:val="24"/>
          <w:szCs w:val="24"/>
        </w:rPr>
      </w:pPr>
    </w:p>
    <w:p w:rsidR="00B21DAB" w:rsidRPr="005644EA" w:rsidRDefault="00B21DAB" w:rsidP="00B21DAB">
      <w:pPr>
        <w:spacing w:line="360" w:lineRule="auto"/>
        <w:jc w:val="center"/>
        <w:rPr>
          <w:rFonts w:ascii="Times New Roman" w:hAnsi="Times New Roman"/>
          <w:b/>
          <w:sz w:val="24"/>
          <w:szCs w:val="24"/>
        </w:rPr>
      </w:pPr>
      <w:r w:rsidRPr="005644EA">
        <w:rPr>
          <w:rFonts w:ascii="Times New Roman" w:hAnsi="Times New Roman"/>
          <w:b/>
          <w:sz w:val="24"/>
          <w:szCs w:val="24"/>
        </w:rPr>
        <w:t>BEING A RESEARCH PROJECT SUBMITTED TO THE DEPARTMENT OF BUSINESS ADMINISTRATION AND MANAGEMENT, INSTITUTE OF FINANCE AND MANAGEMENT STUDIES (IFMS), KWARA STATE POLYTECHNIC, ILORIN KWARA STATE.</w:t>
      </w:r>
    </w:p>
    <w:p w:rsidR="00B21DAB" w:rsidRPr="005644EA" w:rsidRDefault="00B21DAB" w:rsidP="00B21DAB">
      <w:pPr>
        <w:spacing w:line="360" w:lineRule="auto"/>
        <w:jc w:val="center"/>
        <w:rPr>
          <w:rFonts w:ascii="Times New Roman" w:hAnsi="Times New Roman"/>
          <w:b/>
          <w:sz w:val="24"/>
          <w:szCs w:val="24"/>
        </w:rPr>
      </w:pPr>
      <w:r w:rsidRPr="005644EA">
        <w:rPr>
          <w:rFonts w:ascii="Times New Roman" w:hAnsi="Times New Roman"/>
          <w:b/>
          <w:sz w:val="24"/>
          <w:szCs w:val="24"/>
        </w:rPr>
        <w:t xml:space="preserve">IN PARTIAL FULFILMENT OF THE REQUIREMENTS FOR THE AWARD OF </w:t>
      </w:r>
      <w:r w:rsidRPr="00DD3B5B">
        <w:rPr>
          <w:rFonts w:ascii="Times New Roman" w:hAnsi="Times New Roman"/>
          <w:b/>
          <w:sz w:val="24"/>
          <w:szCs w:val="24"/>
        </w:rPr>
        <w:t xml:space="preserve">HIGHER </w:t>
      </w:r>
      <w:r>
        <w:rPr>
          <w:rFonts w:ascii="Times New Roman" w:hAnsi="Times New Roman"/>
          <w:b/>
          <w:sz w:val="24"/>
          <w:szCs w:val="24"/>
        </w:rPr>
        <w:t>NATIONAL DIPLOMA (H</w:t>
      </w:r>
      <w:r w:rsidRPr="005644EA">
        <w:rPr>
          <w:rFonts w:ascii="Times New Roman" w:hAnsi="Times New Roman"/>
          <w:b/>
          <w:sz w:val="24"/>
          <w:szCs w:val="24"/>
        </w:rPr>
        <w:t>ND) IN BUSINESS ADMINISTRATION AND MANAGEMENT.</w:t>
      </w:r>
    </w:p>
    <w:p w:rsidR="00B21DAB" w:rsidRPr="005644EA" w:rsidRDefault="00B21DAB" w:rsidP="00B21DAB">
      <w:pPr>
        <w:spacing w:line="360" w:lineRule="auto"/>
        <w:rPr>
          <w:rFonts w:ascii="Times New Roman" w:hAnsi="Times New Roman"/>
          <w:b/>
          <w:sz w:val="24"/>
          <w:szCs w:val="24"/>
        </w:rPr>
      </w:pPr>
    </w:p>
    <w:p w:rsidR="00B21DAB" w:rsidRPr="005644EA" w:rsidRDefault="00B21DAB" w:rsidP="00B21DAB">
      <w:pPr>
        <w:spacing w:line="360" w:lineRule="auto"/>
        <w:ind w:left="7200"/>
        <w:rPr>
          <w:rFonts w:ascii="Times New Roman" w:hAnsi="Times New Roman"/>
          <w:b/>
          <w:bCs/>
          <w:sz w:val="24"/>
          <w:szCs w:val="24"/>
        </w:rPr>
        <w:sectPr w:rsidR="00B21DAB" w:rsidRPr="005644EA" w:rsidSect="00B21DAB">
          <w:footerReference w:type="default" r:id="rId8"/>
          <w:footerReference w:type="first" r:id="rId9"/>
          <w:pgSz w:w="12096" w:h="15120"/>
          <w:pgMar w:top="1440" w:right="1440" w:bottom="1440" w:left="1440" w:header="720" w:footer="720" w:gutter="0"/>
          <w:cols w:space="720"/>
          <w:titlePg/>
          <w:docGrid w:linePitch="360"/>
        </w:sectPr>
      </w:pPr>
      <w:r>
        <w:rPr>
          <w:rFonts w:ascii="Times New Roman" w:hAnsi="Times New Roman"/>
          <w:b/>
          <w:bCs/>
          <w:sz w:val="24"/>
          <w:szCs w:val="24"/>
        </w:rPr>
        <w:t>MAY, 2025</w:t>
      </w:r>
    </w:p>
    <w:p w:rsidR="00B21DAB" w:rsidRPr="005644EA" w:rsidRDefault="00B21DAB" w:rsidP="00B21DAB">
      <w:pPr>
        <w:spacing w:line="360" w:lineRule="auto"/>
        <w:jc w:val="center"/>
        <w:rPr>
          <w:rFonts w:ascii="Times New Roman" w:hAnsi="Times New Roman"/>
          <w:sz w:val="24"/>
          <w:szCs w:val="24"/>
        </w:rPr>
      </w:pPr>
      <w:r w:rsidRPr="005644EA">
        <w:rPr>
          <w:rFonts w:ascii="Times New Roman" w:hAnsi="Times New Roman"/>
          <w:b/>
          <w:sz w:val="24"/>
          <w:szCs w:val="24"/>
        </w:rPr>
        <w:lastRenderedPageBreak/>
        <w:t>CERTIFICATION</w:t>
      </w:r>
    </w:p>
    <w:p w:rsidR="00B21DAB" w:rsidRPr="005644EA" w:rsidRDefault="00B21DAB" w:rsidP="00B21DAB">
      <w:pPr>
        <w:spacing w:line="360" w:lineRule="auto"/>
        <w:jc w:val="both"/>
        <w:rPr>
          <w:rFonts w:ascii="Times New Roman" w:hAnsi="Times New Roman"/>
          <w:sz w:val="24"/>
          <w:szCs w:val="24"/>
        </w:rPr>
      </w:pPr>
      <w:r w:rsidRPr="005644EA">
        <w:rPr>
          <w:rFonts w:ascii="Times New Roman" w:hAnsi="Times New Roman"/>
          <w:sz w:val="24"/>
          <w:szCs w:val="24"/>
        </w:rPr>
        <w:tab/>
        <w:t xml:space="preserve">This is to certify that this project has been read and approved as meeting part of the requirements for the award of </w:t>
      </w:r>
      <w:r w:rsidRPr="00DD3B5B">
        <w:rPr>
          <w:rFonts w:ascii="Times New Roman" w:hAnsi="Times New Roman"/>
          <w:sz w:val="24"/>
          <w:szCs w:val="24"/>
        </w:rPr>
        <w:t xml:space="preserve">Higher </w:t>
      </w:r>
      <w:r>
        <w:rPr>
          <w:rFonts w:ascii="Times New Roman" w:hAnsi="Times New Roman"/>
          <w:sz w:val="24"/>
          <w:szCs w:val="24"/>
        </w:rPr>
        <w:t>National Diploma (H</w:t>
      </w:r>
      <w:r w:rsidRPr="005644EA">
        <w:rPr>
          <w:rFonts w:ascii="Times New Roman" w:hAnsi="Times New Roman"/>
          <w:sz w:val="24"/>
          <w:szCs w:val="24"/>
        </w:rPr>
        <w:t>ND) in the Department of Business Administration and Management, Institute of Finance and Management Studies (IFMS), Kwara State Polytechnic, Ilorin.</w:t>
      </w:r>
    </w:p>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B21DAB" w:rsidRPr="005644EA" w:rsidRDefault="00B21DAB" w:rsidP="00B21DAB">
      <w:pPr>
        <w:spacing w:after="0" w:line="240" w:lineRule="auto"/>
        <w:rPr>
          <w:rFonts w:ascii="Times New Roman" w:hAnsi="Times New Roman"/>
          <w:b/>
          <w:sz w:val="24"/>
          <w:szCs w:val="24"/>
        </w:rPr>
      </w:pPr>
      <w:r w:rsidRPr="002324E1">
        <w:rPr>
          <w:rFonts w:ascii="Times New Roman" w:hAnsi="Times New Roman"/>
          <w:b/>
          <w:sz w:val="24"/>
          <w:szCs w:val="24"/>
        </w:rPr>
        <w:t xml:space="preserve">MR. OBAFEMI </w:t>
      </w:r>
      <w:r>
        <w:rPr>
          <w:rFonts w:ascii="Times New Roman" w:hAnsi="Times New Roman"/>
          <w:b/>
          <w:sz w:val="24"/>
          <w:szCs w:val="24"/>
        </w:rPr>
        <w:t>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644EA">
        <w:rPr>
          <w:rFonts w:ascii="Times New Roman" w:hAnsi="Times New Roman"/>
          <w:b/>
          <w:sz w:val="24"/>
          <w:szCs w:val="24"/>
        </w:rPr>
        <w:t>Date</w:t>
      </w:r>
    </w:p>
    <w:p w:rsidR="00B21DAB" w:rsidRPr="005644EA" w:rsidRDefault="00B21DAB" w:rsidP="00B21DAB">
      <w:pPr>
        <w:spacing w:after="0" w:line="240" w:lineRule="auto"/>
        <w:rPr>
          <w:rFonts w:ascii="Times New Roman" w:hAnsi="Times New Roman"/>
          <w:b/>
          <w:sz w:val="24"/>
          <w:szCs w:val="24"/>
        </w:rPr>
      </w:pPr>
      <w:r w:rsidRPr="005644EA">
        <w:rPr>
          <w:rFonts w:ascii="Times New Roman" w:hAnsi="Times New Roman"/>
          <w:b/>
          <w:sz w:val="24"/>
          <w:szCs w:val="24"/>
        </w:rPr>
        <w:t>(Project Supervisor)</w:t>
      </w:r>
      <w:r w:rsidRPr="005644EA">
        <w:rPr>
          <w:rFonts w:ascii="Times New Roman" w:hAnsi="Times New Roman"/>
          <w:b/>
          <w:sz w:val="24"/>
          <w:szCs w:val="24"/>
        </w:rPr>
        <w:tab/>
      </w:r>
    </w:p>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p>
    <w:p w:rsidR="00B21DAB" w:rsidRPr="0062642E" w:rsidRDefault="00B21DAB" w:rsidP="00B21DAB">
      <w:pPr>
        <w:spacing w:after="0" w:line="240" w:lineRule="auto"/>
        <w:rPr>
          <w:rFonts w:ascii="Times New Roman" w:hAnsi="Times New Roman"/>
          <w:b/>
          <w:sz w:val="24"/>
          <w:szCs w:val="24"/>
        </w:rPr>
      </w:pPr>
    </w:p>
    <w:p w:rsidR="00B21DAB" w:rsidRPr="0062642E" w:rsidRDefault="00B21DAB" w:rsidP="00B21DAB">
      <w:pPr>
        <w:spacing w:after="0" w:line="240" w:lineRule="auto"/>
        <w:rPr>
          <w:rFonts w:ascii="Times New Roman" w:hAnsi="Times New Roman"/>
          <w:b/>
          <w:sz w:val="24"/>
          <w:szCs w:val="24"/>
        </w:rPr>
      </w:pP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w:t>
      </w:r>
    </w:p>
    <w:p w:rsidR="00B21DAB" w:rsidRPr="0062642E" w:rsidRDefault="00B21DAB" w:rsidP="00B21DAB">
      <w:pPr>
        <w:spacing w:after="0" w:line="240" w:lineRule="auto"/>
        <w:rPr>
          <w:rFonts w:ascii="Times New Roman" w:hAnsi="Times New Roman"/>
          <w:b/>
          <w:sz w:val="24"/>
          <w:szCs w:val="24"/>
        </w:rPr>
      </w:pPr>
      <w:r w:rsidRPr="0062642E">
        <w:rPr>
          <w:rFonts w:ascii="Times New Roman" w:hAnsi="Times New Roman"/>
          <w:b/>
          <w:sz w:val="24"/>
          <w:szCs w:val="24"/>
        </w:rPr>
        <w:t xml:space="preserve">MR. </w:t>
      </w:r>
      <w:r>
        <w:rPr>
          <w:rFonts w:ascii="Times New Roman" w:hAnsi="Times New Roman"/>
          <w:b/>
          <w:sz w:val="24"/>
          <w:szCs w:val="24"/>
        </w:rPr>
        <w:t>ALIU, B.U</w:t>
      </w: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Pr>
          <w:rFonts w:ascii="Times New Roman" w:hAnsi="Times New Roman"/>
          <w:b/>
          <w:sz w:val="24"/>
          <w:szCs w:val="24"/>
        </w:rPr>
        <w:tab/>
      </w:r>
      <w:r w:rsidRPr="0062642E">
        <w:rPr>
          <w:rFonts w:ascii="Times New Roman" w:hAnsi="Times New Roman"/>
          <w:b/>
          <w:sz w:val="24"/>
          <w:szCs w:val="24"/>
        </w:rPr>
        <w:tab/>
        <w:t>Date</w:t>
      </w:r>
    </w:p>
    <w:p w:rsidR="00B21DAB" w:rsidRPr="0062642E" w:rsidRDefault="00B21DAB" w:rsidP="00B21DAB">
      <w:pPr>
        <w:spacing w:after="0" w:line="240" w:lineRule="auto"/>
        <w:rPr>
          <w:rFonts w:ascii="Times New Roman" w:hAnsi="Times New Roman"/>
          <w:b/>
          <w:sz w:val="24"/>
          <w:szCs w:val="24"/>
        </w:rPr>
      </w:pPr>
      <w:r w:rsidRPr="0062642E">
        <w:rPr>
          <w:rFonts w:ascii="Times New Roman" w:hAnsi="Times New Roman"/>
          <w:b/>
          <w:sz w:val="24"/>
          <w:szCs w:val="24"/>
        </w:rPr>
        <w:t>(Project Coordinator)</w:t>
      </w:r>
      <w:r w:rsidRPr="0062642E">
        <w:rPr>
          <w:rFonts w:ascii="Times New Roman" w:hAnsi="Times New Roman"/>
          <w:b/>
          <w:sz w:val="24"/>
          <w:szCs w:val="24"/>
        </w:rPr>
        <w:tab/>
      </w:r>
    </w:p>
    <w:p w:rsidR="00B21DAB" w:rsidRPr="0062642E" w:rsidRDefault="00B21DAB" w:rsidP="00B21DAB">
      <w:pPr>
        <w:spacing w:after="0" w:line="240" w:lineRule="auto"/>
        <w:rPr>
          <w:rFonts w:ascii="Times New Roman" w:hAnsi="Times New Roman"/>
          <w:b/>
          <w:sz w:val="24"/>
          <w:szCs w:val="24"/>
        </w:rPr>
      </w:pPr>
    </w:p>
    <w:p w:rsidR="00B21DAB" w:rsidRPr="0062642E" w:rsidRDefault="00B21DAB" w:rsidP="00B21DAB">
      <w:pPr>
        <w:spacing w:after="0" w:line="240" w:lineRule="auto"/>
        <w:rPr>
          <w:rFonts w:ascii="Times New Roman" w:hAnsi="Times New Roman"/>
          <w:b/>
          <w:sz w:val="24"/>
          <w:szCs w:val="24"/>
        </w:rPr>
      </w:pPr>
    </w:p>
    <w:p w:rsidR="00B21DAB" w:rsidRPr="0062642E" w:rsidRDefault="00B21DAB" w:rsidP="00B21DAB">
      <w:pPr>
        <w:spacing w:after="0" w:line="240" w:lineRule="auto"/>
        <w:rPr>
          <w:rFonts w:ascii="Times New Roman" w:hAnsi="Times New Roman"/>
          <w:b/>
          <w:sz w:val="24"/>
          <w:szCs w:val="24"/>
        </w:rPr>
      </w:pPr>
    </w:p>
    <w:p w:rsidR="00B21DAB" w:rsidRPr="0062642E" w:rsidRDefault="00B21DAB" w:rsidP="00B21DAB">
      <w:pPr>
        <w:spacing w:after="0" w:line="240" w:lineRule="auto"/>
        <w:rPr>
          <w:rFonts w:ascii="Times New Roman" w:hAnsi="Times New Roman"/>
          <w:b/>
          <w:sz w:val="24"/>
          <w:szCs w:val="24"/>
        </w:rPr>
      </w:pPr>
    </w:p>
    <w:p w:rsidR="00B21DAB" w:rsidRPr="0062642E" w:rsidRDefault="00B21DAB" w:rsidP="00B21DAB">
      <w:pPr>
        <w:spacing w:after="0" w:line="240" w:lineRule="auto"/>
        <w:rPr>
          <w:rFonts w:ascii="Times New Roman" w:hAnsi="Times New Roman"/>
          <w:b/>
          <w:sz w:val="24"/>
          <w:szCs w:val="24"/>
        </w:rPr>
      </w:pPr>
    </w:p>
    <w:p w:rsidR="00B21DAB" w:rsidRPr="0062642E" w:rsidRDefault="00B21DAB" w:rsidP="00B21DAB">
      <w:pPr>
        <w:spacing w:after="0" w:line="240" w:lineRule="auto"/>
        <w:rPr>
          <w:rFonts w:ascii="Times New Roman" w:hAnsi="Times New Roman"/>
          <w:b/>
          <w:sz w:val="24"/>
          <w:szCs w:val="24"/>
        </w:rPr>
      </w:pPr>
    </w:p>
    <w:p w:rsidR="00B21DAB" w:rsidRPr="0062642E" w:rsidRDefault="00B21DAB" w:rsidP="00B21DAB">
      <w:pPr>
        <w:spacing w:after="0" w:line="240" w:lineRule="auto"/>
        <w:rPr>
          <w:rFonts w:ascii="Times New Roman" w:hAnsi="Times New Roman"/>
          <w:b/>
          <w:sz w:val="24"/>
          <w:szCs w:val="24"/>
        </w:rPr>
      </w:pP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w:t>
      </w:r>
    </w:p>
    <w:p w:rsidR="00B21DAB" w:rsidRPr="0062642E" w:rsidRDefault="00B21DAB" w:rsidP="00B21DAB">
      <w:pPr>
        <w:spacing w:after="0" w:line="240" w:lineRule="auto"/>
        <w:rPr>
          <w:rFonts w:ascii="Times New Roman" w:hAnsi="Times New Roman"/>
          <w:b/>
          <w:sz w:val="24"/>
          <w:szCs w:val="24"/>
        </w:rPr>
      </w:pPr>
      <w:r w:rsidRPr="0062642E">
        <w:rPr>
          <w:rFonts w:ascii="Times New Roman" w:hAnsi="Times New Roman"/>
          <w:b/>
          <w:sz w:val="24"/>
          <w:szCs w:val="24"/>
        </w:rPr>
        <w:t xml:space="preserve"> MR. </w:t>
      </w:r>
      <w:r>
        <w:rPr>
          <w:rFonts w:ascii="Times New Roman" w:hAnsi="Times New Roman"/>
          <w:b/>
          <w:sz w:val="24"/>
          <w:szCs w:val="24"/>
        </w:rPr>
        <w:t>ALAKOSO K.1</w:t>
      </w: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Date</w:t>
      </w:r>
    </w:p>
    <w:p w:rsidR="00B21DAB" w:rsidRPr="0062642E" w:rsidRDefault="00B21DAB" w:rsidP="00B21DAB">
      <w:pPr>
        <w:spacing w:after="0" w:line="240" w:lineRule="auto"/>
        <w:rPr>
          <w:rFonts w:ascii="Times New Roman" w:hAnsi="Times New Roman"/>
          <w:b/>
          <w:sz w:val="24"/>
          <w:szCs w:val="24"/>
        </w:rPr>
      </w:pPr>
      <w:r w:rsidRPr="0062642E">
        <w:rPr>
          <w:rFonts w:ascii="Times New Roman" w:hAnsi="Times New Roman"/>
          <w:b/>
          <w:sz w:val="24"/>
          <w:szCs w:val="24"/>
        </w:rPr>
        <w:t>Head of Department (HOD)</w:t>
      </w:r>
    </w:p>
    <w:p w:rsidR="00B21DAB" w:rsidRPr="0062642E" w:rsidRDefault="00B21DAB" w:rsidP="00B21DAB">
      <w:pPr>
        <w:spacing w:after="0" w:line="240" w:lineRule="auto"/>
        <w:rPr>
          <w:rFonts w:ascii="Times New Roman" w:hAnsi="Times New Roman"/>
          <w:b/>
          <w:sz w:val="24"/>
          <w:szCs w:val="24"/>
        </w:rPr>
      </w:pPr>
    </w:p>
    <w:p w:rsidR="00B21DAB" w:rsidRDefault="00B21DAB" w:rsidP="00B21DAB">
      <w:pPr>
        <w:spacing w:after="0" w:line="240" w:lineRule="auto"/>
        <w:rPr>
          <w:rFonts w:ascii="Times New Roman" w:hAnsi="Times New Roman"/>
          <w:b/>
          <w:sz w:val="24"/>
          <w:szCs w:val="24"/>
        </w:rPr>
      </w:pPr>
    </w:p>
    <w:p w:rsidR="00B21DAB"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r>
        <w:rPr>
          <w:rFonts w:ascii="Times New Roman" w:hAnsi="Times New Roman"/>
          <w:b/>
          <w:sz w:val="24"/>
          <w:szCs w:val="24"/>
        </w:rPr>
        <w:t xml:space="preserve"> </w:t>
      </w:r>
    </w:p>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B21DAB" w:rsidRPr="005644EA" w:rsidRDefault="00B21DAB" w:rsidP="00B21DAB">
      <w:pPr>
        <w:spacing w:after="0" w:line="240" w:lineRule="auto"/>
        <w:rPr>
          <w:rFonts w:ascii="Times New Roman" w:hAnsi="Times New Roman"/>
          <w:b/>
          <w:sz w:val="24"/>
          <w:szCs w:val="24"/>
        </w:rPr>
      </w:pPr>
      <w:r w:rsidRPr="005644EA">
        <w:rPr>
          <w:rFonts w:ascii="Times New Roman" w:hAnsi="Times New Roman"/>
          <w:b/>
          <w:sz w:val="24"/>
          <w:szCs w:val="24"/>
        </w:rPr>
        <w:t>External Examiner</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r w:rsidRPr="005644EA">
        <w:rPr>
          <w:rFonts w:ascii="Times New Roman" w:hAnsi="Times New Roman"/>
          <w:b/>
          <w:sz w:val="24"/>
          <w:szCs w:val="24"/>
        </w:rPr>
        <w:tab/>
      </w:r>
      <w:bookmarkStart w:id="1" w:name="_Toc164067153"/>
    </w:p>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pStyle w:val="Heading1"/>
      </w:pPr>
      <w:r w:rsidRPr="005644EA">
        <w:lastRenderedPageBreak/>
        <w:t>DEDICATION</w:t>
      </w:r>
      <w:bookmarkEnd w:id="1"/>
    </w:p>
    <w:p w:rsidR="00B21DAB" w:rsidRPr="005644EA" w:rsidRDefault="00B21DAB" w:rsidP="00B21DAB">
      <w:pPr>
        <w:spacing w:line="480" w:lineRule="auto"/>
        <w:jc w:val="both"/>
        <w:rPr>
          <w:rFonts w:ascii="Times New Roman" w:hAnsi="Times New Roman"/>
          <w:sz w:val="24"/>
          <w:szCs w:val="24"/>
        </w:rPr>
      </w:pPr>
      <w:r w:rsidRPr="005644EA">
        <w:rPr>
          <w:rFonts w:ascii="Times New Roman" w:hAnsi="Times New Roman"/>
          <w:sz w:val="24"/>
          <w:szCs w:val="24"/>
        </w:rPr>
        <w:t>This project is dedicated to God Almighty for his grace given to me for the successful completion of my academic pursuit.</w:t>
      </w:r>
    </w:p>
    <w:p w:rsidR="00B21DAB" w:rsidRPr="005644EA" w:rsidRDefault="00B21DAB" w:rsidP="00B21DAB">
      <w:pPr>
        <w:spacing w:line="480" w:lineRule="auto"/>
        <w:jc w:val="both"/>
        <w:rPr>
          <w:rFonts w:ascii="Times New Roman" w:hAnsi="Times New Roman"/>
          <w:sz w:val="24"/>
          <w:szCs w:val="24"/>
        </w:rPr>
      </w:pPr>
    </w:p>
    <w:p w:rsidR="00B21DAB" w:rsidRPr="005644EA" w:rsidRDefault="00B21DAB" w:rsidP="00B21DAB">
      <w:pPr>
        <w:spacing w:line="480" w:lineRule="auto"/>
        <w:jc w:val="both"/>
        <w:rPr>
          <w:rFonts w:ascii="Times New Roman" w:hAnsi="Times New Roman"/>
          <w:sz w:val="24"/>
          <w:szCs w:val="24"/>
        </w:rPr>
      </w:pPr>
    </w:p>
    <w:p w:rsidR="00B21DAB" w:rsidRPr="005644EA" w:rsidRDefault="00B21DAB" w:rsidP="00B21DAB">
      <w:pPr>
        <w:spacing w:line="480" w:lineRule="auto"/>
        <w:jc w:val="both"/>
        <w:rPr>
          <w:rFonts w:ascii="Times New Roman" w:hAnsi="Times New Roman"/>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Default="00917333" w:rsidP="00917333">
      <w:pPr>
        <w:spacing w:after="0" w:line="360" w:lineRule="auto"/>
        <w:jc w:val="center"/>
        <w:rPr>
          <w:rFonts w:ascii="Times New Roman" w:hAnsi="Times New Roman"/>
          <w:b/>
          <w:sz w:val="24"/>
          <w:szCs w:val="24"/>
        </w:rPr>
      </w:pPr>
    </w:p>
    <w:p w:rsidR="00917333" w:rsidRPr="00C06527" w:rsidRDefault="00917333" w:rsidP="00917333">
      <w:pPr>
        <w:spacing w:after="0" w:line="360" w:lineRule="auto"/>
        <w:jc w:val="center"/>
        <w:rPr>
          <w:rFonts w:ascii="Times New Roman" w:hAnsi="Times New Roman"/>
          <w:sz w:val="24"/>
          <w:szCs w:val="24"/>
        </w:rPr>
      </w:pPr>
      <w:r w:rsidRPr="00C06527">
        <w:rPr>
          <w:rFonts w:ascii="Times New Roman" w:hAnsi="Times New Roman"/>
          <w:b/>
          <w:sz w:val="24"/>
          <w:szCs w:val="24"/>
        </w:rPr>
        <w:lastRenderedPageBreak/>
        <w:t>ACKNOWLEDGEMENT</w:t>
      </w:r>
    </w:p>
    <w:p w:rsidR="00917333" w:rsidRPr="009275F0" w:rsidRDefault="00917333" w:rsidP="00917333">
      <w:pPr>
        <w:spacing w:after="0" w:line="360" w:lineRule="auto"/>
        <w:jc w:val="both"/>
        <w:rPr>
          <w:rFonts w:ascii="Times New Roman" w:hAnsi="Times New Roman"/>
          <w:sz w:val="24"/>
          <w:szCs w:val="24"/>
        </w:rPr>
      </w:pPr>
      <w:r w:rsidRPr="009275F0">
        <w:rPr>
          <w:rFonts w:ascii="Times New Roman" w:hAnsi="Times New Roman"/>
          <w:sz w:val="24"/>
          <w:szCs w:val="24"/>
        </w:rPr>
        <w:t xml:space="preserve">All thanks, adorations and glory be to almighty God. To him that has provided all the ability, knowledge, strength, and good health for the successful completion of this project. Indeed he deserves all thanks. </w:t>
      </w:r>
    </w:p>
    <w:p w:rsidR="00917333" w:rsidRPr="009275F0" w:rsidRDefault="00917333" w:rsidP="00917333">
      <w:pPr>
        <w:spacing w:after="0" w:line="360" w:lineRule="auto"/>
        <w:jc w:val="both"/>
        <w:rPr>
          <w:rFonts w:ascii="Times New Roman" w:hAnsi="Times New Roman"/>
          <w:sz w:val="24"/>
          <w:szCs w:val="24"/>
        </w:rPr>
      </w:pPr>
      <w:r w:rsidRPr="009275F0">
        <w:rPr>
          <w:rFonts w:ascii="Times New Roman" w:hAnsi="Times New Roman"/>
          <w:sz w:val="24"/>
          <w:szCs w:val="24"/>
        </w:rPr>
        <w:t>My profound appreciation goes to my (HOD) MR. ALAKOSO, I. and I also wish to register my special thanks to my able supervisor MR. OBAFEMI DOTUN. who willing spends his precious time in reading the work and making necessary suggestions and corrections. I thank him for his advice and academic guidance, also I thanks all the staff in Business Administration and Management Department, I pray to God to guide and protect you all and your family to the right path.</w:t>
      </w:r>
    </w:p>
    <w:p w:rsidR="00917333" w:rsidRPr="009275F0" w:rsidRDefault="00917333" w:rsidP="00917333">
      <w:pPr>
        <w:spacing w:after="0" w:line="360" w:lineRule="auto"/>
        <w:jc w:val="both"/>
        <w:rPr>
          <w:rFonts w:ascii="Times New Roman" w:hAnsi="Times New Roman"/>
          <w:sz w:val="24"/>
          <w:szCs w:val="24"/>
        </w:rPr>
      </w:pPr>
      <w:r w:rsidRPr="009275F0">
        <w:rPr>
          <w:rFonts w:ascii="Times New Roman" w:hAnsi="Times New Roman"/>
          <w:sz w:val="24"/>
          <w:szCs w:val="24"/>
        </w:rPr>
        <w:t xml:space="preserve">   I owe my sincere gratitude to my beloved parents, MR and MRS </w:t>
      </w:r>
      <w:r>
        <w:rPr>
          <w:rFonts w:ascii="Times New Roman" w:hAnsi="Times New Roman"/>
          <w:sz w:val="24"/>
          <w:szCs w:val="24"/>
        </w:rPr>
        <w:t>ASHIRU</w:t>
      </w:r>
      <w:r w:rsidRPr="009275F0">
        <w:rPr>
          <w:rFonts w:ascii="Times New Roman" w:hAnsi="Times New Roman"/>
          <w:sz w:val="24"/>
          <w:szCs w:val="24"/>
        </w:rPr>
        <w:t xml:space="preserve"> for going out of your ways to support me through this period. I pray God continue to bless and keep your for me. </w:t>
      </w:r>
    </w:p>
    <w:p w:rsidR="00917333" w:rsidRPr="009275F0" w:rsidRDefault="00917333" w:rsidP="00917333">
      <w:pPr>
        <w:spacing w:after="0" w:line="360" w:lineRule="auto"/>
        <w:jc w:val="both"/>
        <w:rPr>
          <w:rFonts w:ascii="Times New Roman" w:hAnsi="Times New Roman"/>
          <w:sz w:val="24"/>
          <w:szCs w:val="24"/>
        </w:rPr>
      </w:pPr>
      <w:r w:rsidRPr="009275F0">
        <w:rPr>
          <w:rFonts w:ascii="Times New Roman" w:hAnsi="Times New Roman"/>
          <w:sz w:val="24"/>
          <w:szCs w:val="24"/>
        </w:rPr>
        <w:t xml:space="preserve">  Also I express my profound gratitude to and also to my able friends, and others members of business administration 202</w:t>
      </w:r>
      <w:r>
        <w:rPr>
          <w:rFonts w:ascii="Times New Roman" w:hAnsi="Times New Roman"/>
          <w:sz w:val="24"/>
          <w:szCs w:val="24"/>
        </w:rPr>
        <w:t>3/2025</w:t>
      </w:r>
      <w:r w:rsidRPr="009275F0">
        <w:rPr>
          <w:rFonts w:ascii="Times New Roman" w:hAnsi="Times New Roman"/>
          <w:sz w:val="24"/>
          <w:szCs w:val="24"/>
        </w:rPr>
        <w:t>. May God bless all of us this will not be our bus stop.</w:t>
      </w:r>
    </w:p>
    <w:p w:rsidR="00917333" w:rsidRPr="009275F0" w:rsidRDefault="00917333" w:rsidP="00917333">
      <w:pPr>
        <w:spacing w:after="0" w:line="360" w:lineRule="auto"/>
        <w:jc w:val="both"/>
        <w:rPr>
          <w:rFonts w:ascii="Times New Roman" w:hAnsi="Times New Roman"/>
          <w:sz w:val="24"/>
          <w:szCs w:val="24"/>
        </w:rPr>
      </w:pPr>
      <w:r w:rsidRPr="009275F0">
        <w:rPr>
          <w:rFonts w:ascii="Times New Roman" w:hAnsi="Times New Roman"/>
          <w:sz w:val="24"/>
          <w:szCs w:val="24"/>
        </w:rPr>
        <w:t xml:space="preserve">Once again I appreciate the most high who help me to start this course of study peacefully and ended it peacefully. </w:t>
      </w:r>
    </w:p>
    <w:p w:rsidR="00917333" w:rsidRPr="009275F0" w:rsidRDefault="00917333" w:rsidP="00917333">
      <w:pPr>
        <w:spacing w:after="0" w:line="360" w:lineRule="auto"/>
        <w:jc w:val="both"/>
        <w:rPr>
          <w:rFonts w:ascii="Times New Roman" w:hAnsi="Times New Roman"/>
          <w:sz w:val="24"/>
          <w:szCs w:val="24"/>
        </w:rPr>
      </w:pPr>
      <w:r w:rsidRPr="009275F0">
        <w:rPr>
          <w:rFonts w:ascii="Times New Roman" w:hAnsi="Times New Roman"/>
          <w:sz w:val="24"/>
          <w:szCs w:val="24"/>
        </w:rPr>
        <w:t xml:space="preserve">I will forever be grateful. </w:t>
      </w:r>
    </w:p>
    <w:p w:rsidR="00B21DAB" w:rsidRPr="005644EA" w:rsidRDefault="00B21DAB" w:rsidP="00B21DAB">
      <w:pPr>
        <w:spacing w:line="480" w:lineRule="auto"/>
        <w:jc w:val="both"/>
        <w:rPr>
          <w:rFonts w:ascii="Times New Roman" w:hAnsi="Times New Roman"/>
          <w:sz w:val="24"/>
          <w:szCs w:val="24"/>
        </w:rPr>
      </w:pPr>
    </w:p>
    <w:p w:rsidR="00B21DAB" w:rsidRPr="005644EA" w:rsidRDefault="00B21DAB" w:rsidP="00B21DAB">
      <w:pPr>
        <w:spacing w:line="480" w:lineRule="auto"/>
        <w:jc w:val="both"/>
        <w:rPr>
          <w:rFonts w:ascii="Times New Roman" w:hAnsi="Times New Roman"/>
          <w:sz w:val="24"/>
          <w:szCs w:val="24"/>
        </w:rPr>
      </w:pPr>
    </w:p>
    <w:p w:rsidR="00B21DAB" w:rsidRPr="005644EA" w:rsidRDefault="00B21DAB" w:rsidP="00B21DAB">
      <w:pPr>
        <w:spacing w:line="480" w:lineRule="auto"/>
        <w:jc w:val="both"/>
        <w:rPr>
          <w:rFonts w:ascii="Times New Roman" w:hAnsi="Times New Roman"/>
          <w:sz w:val="24"/>
          <w:szCs w:val="24"/>
        </w:rPr>
      </w:pPr>
    </w:p>
    <w:p w:rsidR="00B21DAB" w:rsidRPr="005644EA" w:rsidRDefault="00B21DAB" w:rsidP="00B21DAB">
      <w:pPr>
        <w:spacing w:line="480" w:lineRule="auto"/>
        <w:jc w:val="both"/>
        <w:rPr>
          <w:rFonts w:ascii="Times New Roman" w:hAnsi="Times New Roman"/>
          <w:sz w:val="24"/>
          <w:szCs w:val="24"/>
        </w:rPr>
      </w:pPr>
    </w:p>
    <w:p w:rsidR="00B21DAB" w:rsidRPr="005644EA" w:rsidRDefault="00B21DAB" w:rsidP="00B21DAB">
      <w:pPr>
        <w:spacing w:line="480" w:lineRule="auto"/>
        <w:jc w:val="both"/>
        <w:rPr>
          <w:rFonts w:ascii="Times New Roman" w:hAnsi="Times New Roman"/>
          <w:sz w:val="24"/>
          <w:szCs w:val="24"/>
        </w:rPr>
      </w:pPr>
    </w:p>
    <w:p w:rsidR="00B21DAB" w:rsidRPr="005644EA" w:rsidRDefault="00B21DAB" w:rsidP="00B21DAB">
      <w:pPr>
        <w:spacing w:line="480" w:lineRule="auto"/>
        <w:jc w:val="both"/>
        <w:rPr>
          <w:rFonts w:ascii="Times New Roman" w:hAnsi="Times New Roman"/>
          <w:sz w:val="24"/>
          <w:szCs w:val="24"/>
        </w:rPr>
      </w:pPr>
    </w:p>
    <w:p w:rsidR="00B21DAB" w:rsidRPr="005644EA" w:rsidRDefault="00B21DAB" w:rsidP="00B21DAB">
      <w:pPr>
        <w:spacing w:line="480" w:lineRule="auto"/>
        <w:jc w:val="both"/>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b/>
          <w:sz w:val="24"/>
          <w:szCs w:val="24"/>
        </w:rPr>
      </w:pPr>
      <w:r w:rsidRPr="005644EA">
        <w:rPr>
          <w:rFonts w:ascii="Times New Roman" w:hAnsi="Times New Roman"/>
          <w:b/>
          <w:sz w:val="24"/>
          <w:szCs w:val="24"/>
        </w:rPr>
        <w:lastRenderedPageBreak/>
        <w:t>TABLE OF CONTENTS</w:t>
      </w:r>
    </w:p>
    <w:p w:rsidR="00B21DAB" w:rsidRPr="005644EA" w:rsidRDefault="00B21DAB" w:rsidP="00B21DAB">
      <w:pPr>
        <w:spacing w:after="0" w:line="360" w:lineRule="auto"/>
        <w:rPr>
          <w:rFonts w:ascii="Times New Roman" w:hAnsi="Times New Roman"/>
          <w:bCs/>
          <w:sz w:val="24"/>
          <w:szCs w:val="24"/>
        </w:rPr>
      </w:pPr>
      <w:r w:rsidRPr="005644EA">
        <w:rPr>
          <w:rFonts w:ascii="Times New Roman" w:hAnsi="Times New Roman"/>
          <w:bCs/>
          <w:sz w:val="24"/>
          <w:szCs w:val="24"/>
        </w:rPr>
        <w:t>Title page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i</w:t>
      </w:r>
    </w:p>
    <w:p w:rsidR="00B21DAB" w:rsidRPr="005644EA" w:rsidRDefault="00B21DAB" w:rsidP="00B21DAB">
      <w:pPr>
        <w:spacing w:after="0" w:line="360" w:lineRule="auto"/>
        <w:rPr>
          <w:rFonts w:ascii="Times New Roman" w:hAnsi="Times New Roman"/>
          <w:bCs/>
          <w:sz w:val="24"/>
          <w:szCs w:val="24"/>
        </w:rPr>
      </w:pPr>
      <w:r w:rsidRPr="005644EA">
        <w:rPr>
          <w:rFonts w:ascii="Times New Roman" w:hAnsi="Times New Roman"/>
          <w:bCs/>
          <w:sz w:val="24"/>
          <w:szCs w:val="24"/>
        </w:rPr>
        <w:t>Certification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ii</w:t>
      </w:r>
    </w:p>
    <w:p w:rsidR="00B21DAB" w:rsidRPr="005644EA" w:rsidRDefault="00B21DAB" w:rsidP="00B21DAB">
      <w:pPr>
        <w:spacing w:after="0" w:line="360" w:lineRule="auto"/>
        <w:rPr>
          <w:rFonts w:ascii="Times New Roman" w:hAnsi="Times New Roman"/>
          <w:bCs/>
          <w:sz w:val="24"/>
          <w:szCs w:val="24"/>
        </w:rPr>
      </w:pPr>
      <w:r w:rsidRPr="005644EA">
        <w:rPr>
          <w:rFonts w:ascii="Times New Roman" w:hAnsi="Times New Roman"/>
          <w:bCs/>
          <w:sz w:val="24"/>
          <w:szCs w:val="24"/>
        </w:rPr>
        <w:t>Dedication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iii</w:t>
      </w:r>
    </w:p>
    <w:p w:rsidR="00B21DAB" w:rsidRPr="005644EA" w:rsidRDefault="00B21DAB" w:rsidP="00B21DAB">
      <w:pPr>
        <w:spacing w:after="0" w:line="360" w:lineRule="auto"/>
        <w:rPr>
          <w:rFonts w:ascii="Times New Roman" w:hAnsi="Times New Roman"/>
          <w:bCs/>
          <w:sz w:val="24"/>
          <w:szCs w:val="24"/>
        </w:rPr>
      </w:pPr>
      <w:r w:rsidRPr="005644EA">
        <w:rPr>
          <w:rFonts w:ascii="Times New Roman" w:hAnsi="Times New Roman"/>
          <w:bCs/>
          <w:sz w:val="24"/>
          <w:szCs w:val="24"/>
        </w:rPr>
        <w:t>Acknowledgement</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iv</w:t>
      </w:r>
    </w:p>
    <w:p w:rsidR="00B21DAB" w:rsidRPr="005644EA" w:rsidRDefault="00B21DAB" w:rsidP="00B21DAB">
      <w:pPr>
        <w:spacing w:after="0" w:line="360" w:lineRule="auto"/>
        <w:rPr>
          <w:rFonts w:ascii="Times New Roman" w:hAnsi="Times New Roman"/>
          <w:bCs/>
          <w:sz w:val="24"/>
          <w:szCs w:val="24"/>
        </w:rPr>
      </w:pPr>
      <w:r w:rsidRPr="005644EA">
        <w:rPr>
          <w:rFonts w:ascii="Times New Roman" w:hAnsi="Times New Roman"/>
          <w:bCs/>
          <w:sz w:val="24"/>
          <w:szCs w:val="24"/>
        </w:rPr>
        <w:t>Abstract</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vi</w:t>
      </w:r>
    </w:p>
    <w:p w:rsidR="00B21DAB" w:rsidRPr="005644EA" w:rsidRDefault="00B21DAB" w:rsidP="00B21DAB">
      <w:pPr>
        <w:spacing w:after="0" w:line="360" w:lineRule="auto"/>
        <w:rPr>
          <w:rFonts w:ascii="Times New Roman" w:hAnsi="Times New Roman"/>
          <w:bCs/>
          <w:sz w:val="24"/>
          <w:szCs w:val="24"/>
        </w:rPr>
      </w:pPr>
      <w:r w:rsidRPr="005644EA">
        <w:rPr>
          <w:rFonts w:ascii="Times New Roman" w:hAnsi="Times New Roman"/>
          <w:bCs/>
          <w:sz w:val="24"/>
          <w:szCs w:val="24"/>
        </w:rPr>
        <w:t>Table of contents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vi</w:t>
      </w:r>
    </w:p>
    <w:p w:rsidR="00B21DAB" w:rsidRPr="005644EA" w:rsidRDefault="00B21DAB" w:rsidP="00B21DAB">
      <w:pPr>
        <w:spacing w:after="0" w:line="360" w:lineRule="auto"/>
        <w:rPr>
          <w:rFonts w:ascii="Times New Roman" w:hAnsi="Times New Roman"/>
          <w:b/>
          <w:sz w:val="24"/>
          <w:szCs w:val="24"/>
        </w:rPr>
      </w:pPr>
      <w:r w:rsidRPr="005644EA">
        <w:rPr>
          <w:rFonts w:ascii="Times New Roman" w:hAnsi="Times New Roman"/>
          <w:b/>
          <w:sz w:val="24"/>
          <w:szCs w:val="24"/>
        </w:rPr>
        <w:t>CHAPTER ONE: INTRODUCTION</w:t>
      </w:r>
    </w:p>
    <w:p w:rsidR="00B21DAB" w:rsidRPr="005644EA" w:rsidRDefault="00B21DAB" w:rsidP="00B21DAB">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Background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1</w:t>
      </w:r>
    </w:p>
    <w:p w:rsidR="00B21DAB" w:rsidRPr="005644EA" w:rsidRDefault="00B21DAB" w:rsidP="00B21DAB">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Statement of  the problems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3</w:t>
      </w:r>
    </w:p>
    <w:p w:rsidR="00B21DAB" w:rsidRPr="005644EA" w:rsidRDefault="00B21DAB" w:rsidP="00B21DAB">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Research questions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w:t>
      </w:r>
    </w:p>
    <w:p w:rsidR="00B21DAB" w:rsidRPr="005644EA" w:rsidRDefault="00B21DAB" w:rsidP="00B21DAB">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Objectives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w:t>
      </w:r>
    </w:p>
    <w:p w:rsidR="00B21DAB" w:rsidRPr="005644EA" w:rsidRDefault="00B21DAB" w:rsidP="00B21DAB">
      <w:pPr>
        <w:pStyle w:val="ListParagraph"/>
        <w:numPr>
          <w:ilvl w:val="1"/>
          <w:numId w:val="8"/>
        </w:numPr>
        <w:spacing w:after="0" w:line="360" w:lineRule="auto"/>
        <w:rPr>
          <w:rFonts w:ascii="Times New Roman" w:hAnsi="Times New Roman" w:cs="Times New Roman"/>
          <w:bCs/>
          <w:sz w:val="24"/>
          <w:szCs w:val="24"/>
        </w:rPr>
      </w:pPr>
      <w:r w:rsidRPr="005644EA">
        <w:rPr>
          <w:rFonts w:ascii="Times New Roman" w:hAnsi="Times New Roman" w:cs="Times New Roman"/>
          <w:bCs/>
          <w:sz w:val="24"/>
          <w:szCs w:val="24"/>
        </w:rPr>
        <w:t>Research Hypothesis</w:t>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t>4</w:t>
      </w:r>
    </w:p>
    <w:p w:rsidR="00B21DAB" w:rsidRPr="005644EA" w:rsidRDefault="00B21DAB" w:rsidP="00B21DAB">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Significance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w:t>
      </w:r>
    </w:p>
    <w:p w:rsidR="00B21DAB" w:rsidRPr="005644EA" w:rsidRDefault="00B21DAB" w:rsidP="00B21DAB">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Scope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w:t>
      </w:r>
    </w:p>
    <w:p w:rsidR="00B21DAB" w:rsidRPr="005644EA" w:rsidRDefault="00B21DAB" w:rsidP="00B21DAB">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Definition of terms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7</w:t>
      </w:r>
    </w:p>
    <w:p w:rsidR="00B21DAB" w:rsidRPr="005644EA" w:rsidRDefault="00B21DAB" w:rsidP="00B21DAB">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Organization of the chapters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7</w:t>
      </w:r>
    </w:p>
    <w:p w:rsidR="00B21DAB" w:rsidRPr="005644EA" w:rsidRDefault="00B21DAB" w:rsidP="00B21DAB">
      <w:pPr>
        <w:spacing w:after="0" w:line="360" w:lineRule="auto"/>
        <w:ind w:left="720" w:hanging="630"/>
        <w:rPr>
          <w:rFonts w:ascii="Times New Roman" w:hAnsi="Times New Roman"/>
          <w:b/>
          <w:sz w:val="24"/>
          <w:szCs w:val="24"/>
        </w:rPr>
      </w:pPr>
      <w:r w:rsidRPr="005644EA">
        <w:rPr>
          <w:rFonts w:ascii="Times New Roman" w:hAnsi="Times New Roman"/>
          <w:b/>
          <w:sz w:val="24"/>
          <w:szCs w:val="24"/>
        </w:rPr>
        <w:t>CHAPTER TWO: LIITERATURE REVIEW</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2.1</w:t>
      </w:r>
      <w:r w:rsidRPr="005644EA">
        <w:rPr>
          <w:rFonts w:ascii="Times New Roman" w:hAnsi="Times New Roman"/>
          <w:bCs/>
          <w:sz w:val="24"/>
          <w:szCs w:val="24"/>
        </w:rPr>
        <w:tab/>
        <w:t>Introduction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8</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2.2</w:t>
      </w:r>
      <w:r w:rsidRPr="005644EA">
        <w:rPr>
          <w:rFonts w:ascii="Times New Roman" w:hAnsi="Times New Roman"/>
          <w:bCs/>
          <w:sz w:val="24"/>
          <w:szCs w:val="24"/>
        </w:rPr>
        <w:tab/>
        <w:t>Conceptual Clarification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8</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2.3</w:t>
      </w:r>
      <w:r w:rsidRPr="005644EA">
        <w:rPr>
          <w:rFonts w:ascii="Times New Roman" w:hAnsi="Times New Roman"/>
          <w:bCs/>
          <w:sz w:val="24"/>
          <w:szCs w:val="24"/>
        </w:rPr>
        <w:tab/>
        <w:t>Theoretical framework</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19</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2.4</w:t>
      </w:r>
      <w:r w:rsidRPr="005644EA">
        <w:rPr>
          <w:rFonts w:ascii="Times New Roman" w:hAnsi="Times New Roman"/>
          <w:bCs/>
          <w:sz w:val="24"/>
          <w:szCs w:val="24"/>
        </w:rPr>
        <w:tab/>
        <w:t>Empirical review</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21</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2.5</w:t>
      </w:r>
      <w:r w:rsidRPr="005644EA">
        <w:rPr>
          <w:rFonts w:ascii="Times New Roman" w:hAnsi="Times New Roman"/>
          <w:bCs/>
          <w:sz w:val="24"/>
          <w:szCs w:val="24"/>
        </w:rPr>
        <w:tab/>
        <w:t>Gap in Literature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25</w:t>
      </w:r>
    </w:p>
    <w:p w:rsidR="00B21DAB" w:rsidRPr="005644EA" w:rsidRDefault="00B21DAB" w:rsidP="00B21DAB">
      <w:pPr>
        <w:spacing w:after="0" w:line="360" w:lineRule="auto"/>
        <w:ind w:left="720" w:hanging="630"/>
        <w:rPr>
          <w:rFonts w:ascii="Times New Roman" w:hAnsi="Times New Roman"/>
          <w:b/>
          <w:sz w:val="24"/>
          <w:szCs w:val="24"/>
        </w:rPr>
      </w:pPr>
      <w:r w:rsidRPr="005644EA">
        <w:rPr>
          <w:rFonts w:ascii="Times New Roman" w:hAnsi="Times New Roman"/>
          <w:b/>
          <w:sz w:val="24"/>
          <w:szCs w:val="24"/>
        </w:rPr>
        <w:t>CHAPTER THREE: METHODOLOGY</w:t>
      </w:r>
    </w:p>
    <w:p w:rsidR="00B21DAB" w:rsidRPr="005644EA" w:rsidRDefault="00B21DAB" w:rsidP="00B21DAB">
      <w:pPr>
        <w:pStyle w:val="Style2"/>
        <w:widowControl/>
        <w:spacing w:line="360" w:lineRule="auto"/>
        <w:jc w:val="both"/>
        <w:rPr>
          <w:rFonts w:ascii="Times New Roman" w:hAnsi="Times New Roman"/>
          <w:b/>
          <w:bCs/>
        </w:rPr>
      </w:pPr>
      <w:r w:rsidRPr="005644EA">
        <w:rPr>
          <w:rFonts w:ascii="Times New Roman" w:hAnsi="Times New Roman"/>
          <w:bCs/>
        </w:rPr>
        <w:t xml:space="preserve">  3.1 </w:t>
      </w:r>
      <w:r w:rsidRPr="005644EA">
        <w:rPr>
          <w:rFonts w:ascii="Times New Roman" w:hAnsi="Times New Roman"/>
          <w:bCs/>
        </w:rPr>
        <w:tab/>
      </w:r>
      <w:r w:rsidRPr="005644EA">
        <w:rPr>
          <w:rStyle w:val="FontStyle12"/>
        </w:rPr>
        <w:t>Introduction</w:t>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t>26</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3.2</w:t>
      </w:r>
      <w:r w:rsidRPr="005644EA">
        <w:rPr>
          <w:rFonts w:ascii="Times New Roman" w:hAnsi="Times New Roman"/>
          <w:bCs/>
          <w:sz w:val="24"/>
          <w:szCs w:val="24"/>
        </w:rPr>
        <w:tab/>
        <w:t>Research design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26</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3.3</w:t>
      </w:r>
      <w:r w:rsidRPr="005644EA">
        <w:rPr>
          <w:rFonts w:ascii="Times New Roman" w:hAnsi="Times New Roman"/>
          <w:bCs/>
          <w:sz w:val="24"/>
          <w:szCs w:val="24"/>
        </w:rPr>
        <w:tab/>
        <w:t>Population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26</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3.4</w:t>
      </w:r>
      <w:r w:rsidRPr="005644EA">
        <w:rPr>
          <w:rFonts w:ascii="Times New Roman" w:hAnsi="Times New Roman"/>
          <w:bCs/>
          <w:sz w:val="24"/>
          <w:szCs w:val="24"/>
        </w:rPr>
        <w:tab/>
        <w:t>Sample size and sampling procedure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26</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3.5</w:t>
      </w:r>
      <w:r w:rsidRPr="005644EA">
        <w:rPr>
          <w:rFonts w:ascii="Times New Roman" w:hAnsi="Times New Roman"/>
          <w:bCs/>
          <w:sz w:val="24"/>
          <w:szCs w:val="24"/>
        </w:rPr>
        <w:tab/>
        <w:t>Research Instrument</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27</w:t>
      </w:r>
    </w:p>
    <w:p w:rsidR="00B21DAB" w:rsidRPr="005644EA" w:rsidRDefault="00B21DAB" w:rsidP="00B21DAB">
      <w:pPr>
        <w:pStyle w:val="Style2"/>
        <w:widowControl/>
        <w:spacing w:line="360" w:lineRule="auto"/>
        <w:jc w:val="both"/>
        <w:rPr>
          <w:rStyle w:val="FontStyle12"/>
          <w:b w:val="0"/>
        </w:rPr>
      </w:pPr>
      <w:r w:rsidRPr="005644EA">
        <w:rPr>
          <w:rStyle w:val="FontStyle12"/>
          <w:b w:val="0"/>
        </w:rPr>
        <w:lastRenderedPageBreak/>
        <w:t xml:space="preserve"> 3.6</w:t>
      </w:r>
      <w:r w:rsidRPr="005644EA">
        <w:rPr>
          <w:rStyle w:val="FontStyle12"/>
        </w:rPr>
        <w:tab/>
      </w:r>
      <w:r w:rsidRPr="005644EA">
        <w:rPr>
          <w:rStyle w:val="FontStyle12"/>
          <w:b w:val="0"/>
        </w:rPr>
        <w:t>Validity and Reliability of the Instrument</w:t>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t>27</w:t>
      </w:r>
    </w:p>
    <w:p w:rsidR="00B21DAB" w:rsidRPr="005644EA" w:rsidRDefault="00B21DAB" w:rsidP="00B21DAB">
      <w:pPr>
        <w:pStyle w:val="Style2"/>
        <w:widowControl/>
        <w:spacing w:line="360" w:lineRule="auto"/>
        <w:jc w:val="both"/>
        <w:rPr>
          <w:rFonts w:ascii="Times New Roman" w:hAnsi="Times New Roman"/>
          <w:bCs/>
        </w:rPr>
      </w:pPr>
      <w:r w:rsidRPr="005644EA">
        <w:rPr>
          <w:rFonts w:ascii="Times New Roman" w:hAnsi="Times New Roman"/>
          <w:bCs/>
        </w:rPr>
        <w:t>3.7</w:t>
      </w:r>
      <w:r w:rsidRPr="005644EA">
        <w:rPr>
          <w:rFonts w:ascii="Times New Roman" w:hAnsi="Times New Roman"/>
          <w:bCs/>
        </w:rPr>
        <w:tab/>
        <w:t>Sources of Data</w:t>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t>28</w:t>
      </w:r>
    </w:p>
    <w:p w:rsidR="00B21DAB" w:rsidRPr="005644EA" w:rsidRDefault="00B21DAB" w:rsidP="00B21DAB">
      <w:pPr>
        <w:pStyle w:val="Style2"/>
        <w:widowControl/>
        <w:spacing w:line="360" w:lineRule="auto"/>
        <w:jc w:val="both"/>
        <w:rPr>
          <w:rFonts w:ascii="Times New Roman" w:hAnsi="Times New Roman"/>
          <w:bCs/>
        </w:rPr>
      </w:pPr>
      <w:r w:rsidRPr="005644EA">
        <w:rPr>
          <w:rFonts w:ascii="Times New Roman" w:hAnsi="Times New Roman"/>
          <w:bCs/>
        </w:rPr>
        <w:t>3.8</w:t>
      </w:r>
      <w:r w:rsidRPr="005644EA">
        <w:rPr>
          <w:rFonts w:ascii="Times New Roman" w:hAnsi="Times New Roman"/>
          <w:bCs/>
        </w:rPr>
        <w:tab/>
        <w:t>Method of Data Collection</w:t>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t>28</w:t>
      </w:r>
    </w:p>
    <w:p w:rsidR="00B21DAB" w:rsidRPr="005644EA" w:rsidRDefault="00B21DAB" w:rsidP="00B21DAB">
      <w:pPr>
        <w:pStyle w:val="Style2"/>
        <w:widowControl/>
        <w:spacing w:line="360" w:lineRule="auto"/>
        <w:jc w:val="both"/>
        <w:rPr>
          <w:rStyle w:val="FontStyle12"/>
          <w:b w:val="0"/>
        </w:rPr>
      </w:pPr>
      <w:r w:rsidRPr="005644EA">
        <w:rPr>
          <w:rStyle w:val="FontStyle12"/>
          <w:b w:val="0"/>
        </w:rPr>
        <w:t xml:space="preserve"> 3.9</w:t>
      </w:r>
      <w:r w:rsidRPr="005644EA">
        <w:rPr>
          <w:rStyle w:val="FontStyle12"/>
          <w:b w:val="0"/>
        </w:rPr>
        <w:tab/>
        <w:t>Method of Data Analysis</w:t>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t>29</w:t>
      </w:r>
    </w:p>
    <w:p w:rsidR="00B21DAB" w:rsidRPr="005644EA" w:rsidRDefault="00B21DAB" w:rsidP="00B21DAB">
      <w:pPr>
        <w:spacing w:after="0" w:line="360" w:lineRule="auto"/>
        <w:ind w:left="720" w:hanging="630"/>
        <w:rPr>
          <w:rFonts w:ascii="Times New Roman" w:hAnsi="Times New Roman"/>
          <w:b/>
          <w:sz w:val="24"/>
          <w:szCs w:val="24"/>
        </w:rPr>
      </w:pPr>
      <w:r w:rsidRPr="005644EA">
        <w:rPr>
          <w:rFonts w:ascii="Times New Roman" w:hAnsi="Times New Roman"/>
          <w:b/>
          <w:sz w:val="24"/>
          <w:szCs w:val="24"/>
        </w:rPr>
        <w:t>CHAPTER FOUR: DATA PRESENTATION AND ANALYSIS</w:t>
      </w:r>
    </w:p>
    <w:p w:rsidR="00B21DAB" w:rsidRPr="005644EA" w:rsidRDefault="00B21DAB" w:rsidP="00B21DAB">
      <w:pPr>
        <w:spacing w:after="0" w:line="360" w:lineRule="auto"/>
        <w:ind w:left="720" w:hanging="630"/>
        <w:rPr>
          <w:rStyle w:val="FontStyle12"/>
          <w:b w:val="0"/>
          <w:szCs w:val="24"/>
        </w:rPr>
      </w:pPr>
      <w:r w:rsidRPr="005644EA">
        <w:rPr>
          <w:rFonts w:ascii="Times New Roman" w:hAnsi="Times New Roman"/>
          <w:bCs/>
          <w:sz w:val="24"/>
          <w:szCs w:val="24"/>
        </w:rPr>
        <w:t>4.1</w:t>
      </w:r>
      <w:r w:rsidRPr="005644EA">
        <w:rPr>
          <w:rFonts w:ascii="Times New Roman" w:hAnsi="Times New Roman"/>
          <w:bCs/>
          <w:sz w:val="24"/>
          <w:szCs w:val="24"/>
        </w:rPr>
        <w:tab/>
      </w:r>
      <w:r w:rsidRPr="005644EA">
        <w:rPr>
          <w:rStyle w:val="FontStyle12"/>
          <w:b w:val="0"/>
          <w:szCs w:val="24"/>
        </w:rPr>
        <w:t>Introduction</w:t>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t>30</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4.2</w:t>
      </w:r>
      <w:r w:rsidRPr="005644EA">
        <w:rPr>
          <w:rFonts w:ascii="Times New Roman" w:hAnsi="Times New Roman"/>
          <w:bCs/>
          <w:sz w:val="24"/>
          <w:szCs w:val="24"/>
        </w:rPr>
        <w:tab/>
        <w:t>Demographic Characteristics of Respondents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30</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4.3</w:t>
      </w:r>
      <w:r w:rsidRPr="005644EA">
        <w:rPr>
          <w:rFonts w:ascii="Times New Roman" w:hAnsi="Times New Roman"/>
          <w:bCs/>
          <w:sz w:val="24"/>
          <w:szCs w:val="24"/>
        </w:rPr>
        <w:tab/>
        <w:t>Analysis of Research Questionnaire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33</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4.4</w:t>
      </w:r>
      <w:r w:rsidRPr="005644EA">
        <w:rPr>
          <w:rFonts w:ascii="Times New Roman" w:hAnsi="Times New Roman"/>
          <w:bCs/>
          <w:sz w:val="24"/>
          <w:szCs w:val="24"/>
        </w:rPr>
        <w:tab/>
        <w:t>Analysis of Research Hypotheses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43</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4.5</w:t>
      </w:r>
      <w:r w:rsidRPr="005644EA">
        <w:rPr>
          <w:rFonts w:ascii="Times New Roman" w:hAnsi="Times New Roman"/>
          <w:bCs/>
          <w:sz w:val="24"/>
          <w:szCs w:val="24"/>
        </w:rPr>
        <w:tab/>
        <w:t>Discussion of Findings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48</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
          <w:sz w:val="24"/>
          <w:szCs w:val="24"/>
        </w:rPr>
        <w:t>CHAPTER FIVE: SUMMARY, CONCLUSION, AND RECOMMENDATIONS</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5.0</w:t>
      </w:r>
      <w:r w:rsidRPr="005644EA">
        <w:rPr>
          <w:rFonts w:ascii="Times New Roman" w:hAnsi="Times New Roman"/>
          <w:bCs/>
          <w:sz w:val="24"/>
          <w:szCs w:val="24"/>
        </w:rPr>
        <w:tab/>
        <w:t>Introduction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52</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 xml:space="preserve">5.2 </w:t>
      </w:r>
      <w:r w:rsidRPr="005644EA">
        <w:rPr>
          <w:rFonts w:ascii="Times New Roman" w:hAnsi="Times New Roman"/>
          <w:bCs/>
          <w:sz w:val="24"/>
          <w:szCs w:val="24"/>
        </w:rPr>
        <w:tab/>
        <w:t>Summary Findings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52</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5.2</w:t>
      </w:r>
      <w:r w:rsidRPr="005644EA">
        <w:rPr>
          <w:rFonts w:ascii="Times New Roman" w:hAnsi="Times New Roman"/>
          <w:bCs/>
          <w:sz w:val="24"/>
          <w:szCs w:val="24"/>
        </w:rPr>
        <w:tab/>
        <w:t>Conclusion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53</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5.3</w:t>
      </w:r>
      <w:r w:rsidRPr="005644EA">
        <w:rPr>
          <w:rFonts w:ascii="Times New Roman" w:hAnsi="Times New Roman"/>
          <w:bCs/>
          <w:sz w:val="24"/>
          <w:szCs w:val="24"/>
        </w:rPr>
        <w:tab/>
        <w:t>Recommandations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54</w:t>
      </w:r>
    </w:p>
    <w:p w:rsidR="00B21DAB" w:rsidRPr="005644EA" w:rsidRDefault="00B21DAB" w:rsidP="00B21DAB">
      <w:pPr>
        <w:spacing w:after="0" w:line="360" w:lineRule="auto"/>
        <w:rPr>
          <w:rFonts w:ascii="Times New Roman" w:hAnsi="Times New Roman"/>
          <w:bCs/>
          <w:sz w:val="24"/>
          <w:szCs w:val="24"/>
        </w:rPr>
      </w:pPr>
      <w:r w:rsidRPr="005644EA">
        <w:rPr>
          <w:rFonts w:ascii="Times New Roman" w:hAnsi="Times New Roman"/>
          <w:bCs/>
          <w:sz w:val="24"/>
          <w:szCs w:val="24"/>
        </w:rPr>
        <w:tab/>
        <w:t>References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56</w:t>
      </w:r>
    </w:p>
    <w:p w:rsidR="00B21DAB" w:rsidRPr="005644EA" w:rsidRDefault="00B21DAB" w:rsidP="00B21DAB">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 xml:space="preserve">    Questionnaire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59</w:t>
      </w:r>
    </w:p>
    <w:p w:rsidR="00B21DAB" w:rsidRPr="005644EA" w:rsidRDefault="00B21DAB" w:rsidP="00B21DAB">
      <w:pPr>
        <w:spacing w:after="0" w:line="360" w:lineRule="auto"/>
        <w:rPr>
          <w:b/>
          <w:szCs w:val="24"/>
        </w:rPr>
      </w:pPr>
    </w:p>
    <w:p w:rsidR="00B21DAB" w:rsidRPr="005644EA" w:rsidRDefault="00B21DAB" w:rsidP="00B21DAB"/>
    <w:p w:rsidR="00B21DAB" w:rsidRPr="005644EA" w:rsidRDefault="00B21DAB" w:rsidP="00B21DAB"/>
    <w:p w:rsidR="00B21DAB" w:rsidRPr="005644EA" w:rsidRDefault="00B21DAB" w:rsidP="00B21DAB"/>
    <w:p w:rsidR="00B21DAB" w:rsidRPr="005644EA" w:rsidRDefault="00B21DAB" w:rsidP="00B21DAB"/>
    <w:p w:rsidR="00B21DAB" w:rsidRPr="005644EA" w:rsidRDefault="00B21DAB" w:rsidP="00B21DAB"/>
    <w:p w:rsidR="00B21DAB" w:rsidRPr="005644EA" w:rsidRDefault="00B21DAB" w:rsidP="00B21DAB"/>
    <w:p w:rsidR="00B21DAB" w:rsidRPr="005644EA" w:rsidRDefault="00B21DAB" w:rsidP="00B21DAB"/>
    <w:p w:rsidR="00B21DAB" w:rsidRPr="005644EA" w:rsidRDefault="00B21DAB" w:rsidP="00B21DAB">
      <w:pPr>
        <w:sectPr w:rsidR="00B21DAB" w:rsidRPr="005644EA" w:rsidSect="00B21DAB">
          <w:footerReference w:type="default" r:id="rId10"/>
          <w:pgSz w:w="12096" w:h="15120" w:code="9"/>
          <w:pgMar w:top="1440" w:right="1440" w:bottom="1440" w:left="1440" w:header="720" w:footer="720" w:gutter="0"/>
          <w:pgNumType w:fmt="lowerRoman" w:start="1"/>
          <w:cols w:space="720"/>
          <w:docGrid w:linePitch="360"/>
        </w:sectPr>
      </w:pPr>
    </w:p>
    <w:p w:rsidR="00B21DAB" w:rsidRPr="005644EA" w:rsidRDefault="00B21DAB" w:rsidP="00B21DAB">
      <w:pPr>
        <w:pStyle w:val="Heading1"/>
      </w:pPr>
      <w:r w:rsidRPr="005644EA">
        <w:lastRenderedPageBreak/>
        <w:t>CHAPTER ONE</w:t>
      </w:r>
      <w:bookmarkEnd w:id="0"/>
    </w:p>
    <w:p w:rsidR="00B21DAB" w:rsidRPr="005644EA" w:rsidRDefault="00917333" w:rsidP="00B21DAB">
      <w:pPr>
        <w:pStyle w:val="Heading1"/>
      </w:pPr>
      <w:bookmarkStart w:id="2" w:name="_Toc118869301"/>
      <w:r w:rsidRPr="005644EA">
        <w:t>Introduction</w:t>
      </w:r>
      <w:bookmarkEnd w:id="2"/>
    </w:p>
    <w:p w:rsidR="00B21DAB" w:rsidRPr="005644EA" w:rsidRDefault="00B21DAB" w:rsidP="00B21DAB">
      <w:pPr>
        <w:pStyle w:val="Heading2"/>
      </w:pPr>
      <w:bookmarkStart w:id="3" w:name="_Toc118869302"/>
      <w:r w:rsidRPr="005644EA">
        <w:t>1.1</w:t>
      </w:r>
      <w:r w:rsidRPr="005644EA">
        <w:tab/>
        <w:t>Background to the Study</w:t>
      </w:r>
      <w:bookmarkEnd w:id="3"/>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An emerging development in educational assessment is the integration of the science of learning and the science of measurement (National Research Council, 2001). Rather than separate and disconnected phases of item writing, analysis, and interpretation, researchers are seeking to coordinate psychology, task design, and psychometric analysis. Psychological constructs, such as individuals’ skills and abilities, are not directly measurable in the same way as physical characteristics and abilities. It is quite easy to obtain a measurement of an individual’s height or weight, but it is not so easy to obtain a measure of that individual’s level of depression or self-esteem.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Instead of taking a physical measurement where there is a known, absolute zero with equal increments between points on the scale as with height and weight measurements, the measurement of psychological constructs must be reduced to observations of behaviours that are theoretically related to the construct of </w:t>
      </w:r>
      <w:r w:rsidR="00917333">
        <w:rPr>
          <w:rFonts w:ascii="Times New Roman" w:hAnsi="Times New Roman"/>
          <w:sz w:val="24"/>
          <w:szCs w:val="24"/>
        </w:rPr>
        <w:t>interest, or latent variable (</w:t>
      </w:r>
      <w:r w:rsidRPr="005644EA">
        <w:rPr>
          <w:rFonts w:ascii="Times New Roman" w:hAnsi="Times New Roman"/>
          <w:sz w:val="24"/>
          <w:szCs w:val="24"/>
        </w:rPr>
        <w:t>DeVellis, 2013). For example, assigning a proficiency score to an individual based on his or her knowledge of a certain topic cannot be obtained by simply asking the individual what he or she knows about the topic. Instead, that individual’s knowledge of the topic is assessed through the use of test questions that have been specifically designed to sample from the content of knowledge that an individual who is proficient in the topic should know (Cronbach, 2018). It is the individual’s performance on the test that is being measured and used to calculate that individual’s proficiency score, which is then interpreted and used in some manner by the user/administrator. Thus, the degree of confidence in the appropriate use of scores can only be as strong as the measurement tool used to assess the construct.</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public sector in Nigeria are of a considerable number and as such find themselves in a non-competitive context. And, productivity and performance are therefore traced to the employment of emotionally stable, talented, experienced, leadership-oriented and skillful staff. To get people with these requirements then becomes a herculean task. Traditionally, the public sector conduct </w:t>
      </w:r>
      <w:r w:rsidRPr="005644EA">
        <w:rPr>
          <w:rFonts w:ascii="Times New Roman" w:hAnsi="Times New Roman"/>
          <w:sz w:val="24"/>
          <w:szCs w:val="24"/>
        </w:rPr>
        <w:lastRenderedPageBreak/>
        <w:t xml:space="preserve">interviews for applicants during the recruitment and selection process until recently, when Individual Psychological Assessment was introduced to supplement interviews.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Jeanneret and Silzer (1998) posit that Individual Psychological Assessment is a process of collecting information regarding a job candidate’s knowledge, skills, abilities, and personality through the use of individually administered selection tools, including standardized tests and interviews, and integrating this information to make an inference regarding the individual’s suitability for a particular position. The collection of tools and instruments the recruiting organizations or the human resource department use are referred to as psychometrics. Psychometrics is a design of psychological tests to appraise the applicants’ aptitude or natural ability, intelligence and personality. It is widely believed that psychometrics, if correctly used enhances the chances of organizational success.</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In the prospective employees, employee’s performance of public sector are usually keenly interested in their mental ability, leadership style, emotional stability and personality. Cognitive ability can also be referred to as mental ability</w:t>
      </w:r>
      <w:r w:rsidRPr="005644EA">
        <w:rPr>
          <w:rFonts w:ascii="Times New Roman" w:hAnsi="Times New Roman"/>
          <w:b/>
          <w:sz w:val="24"/>
          <w:szCs w:val="24"/>
        </w:rPr>
        <w:t>.</w:t>
      </w:r>
      <w:r w:rsidRPr="005644EA">
        <w:rPr>
          <w:rFonts w:ascii="Times New Roman" w:hAnsi="Times New Roman"/>
          <w:sz w:val="24"/>
          <w:szCs w:val="24"/>
        </w:rPr>
        <w:t xml:space="preserve"> It deals with an individual’s dexterity, ability to invent, innovate and solve problems. Leadership style is one’s ability to effectively manage a group of people or lead change. employee’s performance of public sector daily deal with human beings of varying characteristics and such have to be managed.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It is therefore necessary for every employee in the public sector to be able to demonstrate high-level public relations skills, be independent and as well team-spirited. Emotional stability on the other hand deals with the individual’s feelings or emotions. That is, how he/she reacts to people and situations. At times, customers appear provoking. However, the staff’s ability to appeal to their psychology and manage them keeps their interest in the employee’s performance of public sector. The identified variables unarguably greatly influence employee’s performance of public sector and set them on a standard which will serve as a model to others.</w:t>
      </w:r>
    </w:p>
    <w:p w:rsidR="00B21DAB"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Against this background that the study tends to explore the impact of Individual Psychological Assessment in relation to their staff’ cognitive ability, leadership style and emotional intelligence on performance.</w:t>
      </w:r>
    </w:p>
    <w:p w:rsidR="00B21DAB" w:rsidRDefault="00B21DAB" w:rsidP="00B21DAB">
      <w:pPr>
        <w:autoSpaceDE w:val="0"/>
        <w:autoSpaceDN w:val="0"/>
        <w:adjustRightInd w:val="0"/>
        <w:spacing w:after="0" w:line="360" w:lineRule="auto"/>
        <w:jc w:val="both"/>
        <w:rPr>
          <w:rFonts w:ascii="Times New Roman" w:hAnsi="Times New Roman"/>
          <w:sz w:val="24"/>
          <w:szCs w:val="24"/>
        </w:rPr>
      </w:pP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p>
    <w:p w:rsidR="00B21DAB" w:rsidRPr="005644EA" w:rsidRDefault="00B21DAB" w:rsidP="00B21DAB">
      <w:pPr>
        <w:pStyle w:val="Heading2"/>
      </w:pPr>
      <w:bookmarkStart w:id="4" w:name="_Toc118869303"/>
      <w:r w:rsidRPr="005644EA">
        <w:lastRenderedPageBreak/>
        <w:t>1.2</w:t>
      </w:r>
      <w:r w:rsidRPr="005644EA">
        <w:tab/>
        <w:t>Statement of the Problem</w:t>
      </w:r>
      <w:bookmarkEnd w:id="4"/>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folding up of some public sector has an undertone. It is incontestably the loss of some investors’ confidence in the public sector and their discontinuation to intention with them, which were birthed out of the employee’s performance of public sector. In Nigeria, many public sector only conduct interviews neglecting individual psychological assessments in recruitment.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Since the interviews are based on assessors’ judgment, there is usually an element of bias, nepotism and preference, hence, the recruitment of weak, inexperienced and emotionally unstable individuals. This leads to the public sector ineffectiveness and eventual breakdown. The productivity of any public sector is dependent on the caliber of staff it poses. Therefore, during recruitment and selection, aside interviews, individual psychological tests have to be carried out on the prospective employees.</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current research observed that it is not only human resource personnel that have disregarded individual psychological assessments but researchers also, especially in the context of the Nigerian public sector. When researches are carried out, the human resource personnel employee’s performance of public sector get availed with the rudiments of psychometrics and therefore employ them in their recruitments and selection. The research also realized that researches on individual psychological assessment and psychometrics are limited and none of them was carried out by Nigerian researchers. Most researches on employee’s performance of public sector only investigated employees’ and organizational performance using varying independent variables such as stress management, talent management, motivation, compensation, innovation, human resource planning etc. And, this made it necessary to examine the relationship between individual psychological assessment and performance public sector in Nigeria.</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research becomes an eye-opener and template for psychology and human resource researchers for further investigations into public sector, particularly, the subject of psychometrics as it relates to organizational performance and the public sector who aspire productivity to know what battery of tests high-flying adopt to achieve their projected visions.</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Based on the problem identified above, the study focused on impact of Individual Psychological Assessment in relation to their staff’ cognitive ability, leadership style and emotional intelligence on performance.</w:t>
      </w:r>
    </w:p>
    <w:p w:rsidR="00B21DAB" w:rsidRPr="005644EA" w:rsidRDefault="00B21DAB" w:rsidP="00B21DAB">
      <w:pPr>
        <w:spacing w:after="0" w:line="360" w:lineRule="auto"/>
        <w:jc w:val="both"/>
        <w:rPr>
          <w:rFonts w:ascii="Times New Roman" w:hAnsi="Times New Roman"/>
          <w:sz w:val="2"/>
          <w:szCs w:val="2"/>
        </w:rPr>
      </w:pPr>
    </w:p>
    <w:p w:rsidR="00B21DAB" w:rsidRPr="005644EA" w:rsidRDefault="00B21DAB" w:rsidP="00B21DAB">
      <w:pPr>
        <w:pStyle w:val="Heading2"/>
      </w:pPr>
      <w:bookmarkStart w:id="5" w:name="_Toc118869304"/>
      <w:r w:rsidRPr="005644EA">
        <w:lastRenderedPageBreak/>
        <w:t>1.3 Research Questions</w:t>
      </w:r>
      <w:bookmarkEnd w:id="5"/>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research intends to solve the following questions;</w:t>
      </w:r>
    </w:p>
    <w:p w:rsidR="00B21DAB" w:rsidRPr="005644EA" w:rsidRDefault="00B21DAB" w:rsidP="00B21DAB">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extent is the relationship between staff personality and employee’s performance of public sector?</w:t>
      </w:r>
    </w:p>
    <w:p w:rsidR="00B21DAB" w:rsidRPr="005644EA" w:rsidRDefault="00B21DAB" w:rsidP="00B21DAB">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level is the relationship between staff leadership style and the employee’s performance of public sector?</w:t>
      </w:r>
    </w:p>
    <w:p w:rsidR="00B21DAB" w:rsidRPr="005644EA" w:rsidRDefault="00B21DAB" w:rsidP="00B21DAB">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degree is the relationship between staff cognitive ability and the employee’s performance of public sector?</w:t>
      </w:r>
    </w:p>
    <w:p w:rsidR="00B21DAB" w:rsidRPr="005644EA" w:rsidRDefault="00B21DAB" w:rsidP="00B21DAB">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extent is the relationship between staff emotional intelligence and employee’s performance of public sector?</w:t>
      </w:r>
    </w:p>
    <w:p w:rsidR="00B21DAB" w:rsidRPr="005644EA" w:rsidRDefault="00B21DAB" w:rsidP="00B21DAB">
      <w:pPr>
        <w:pStyle w:val="Heading2"/>
      </w:pPr>
      <w:bookmarkStart w:id="6" w:name="_Toc118869305"/>
      <w:r w:rsidRPr="005644EA">
        <w:t>1.4</w:t>
      </w:r>
      <w:r w:rsidRPr="005644EA">
        <w:tab/>
        <w:t>Research Objectives</w:t>
      </w:r>
      <w:bookmarkEnd w:id="6"/>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study mainly focuses </w:t>
      </w:r>
      <w:bookmarkStart w:id="7" w:name="_Hlk118868033"/>
      <w:r w:rsidRPr="005644EA">
        <w:rPr>
          <w:rFonts w:ascii="Times New Roman" w:hAnsi="Times New Roman"/>
          <w:sz w:val="24"/>
          <w:szCs w:val="24"/>
        </w:rPr>
        <w:t>on individual psychological assessment and employee’s performance of public sector</w:t>
      </w:r>
      <w:bookmarkEnd w:id="7"/>
      <w:r w:rsidRPr="005644EA">
        <w:rPr>
          <w:rFonts w:ascii="Times New Roman" w:hAnsi="Times New Roman"/>
          <w:sz w:val="24"/>
          <w:szCs w:val="24"/>
        </w:rPr>
        <w:t>. To achieve this, the following specific objectives are as follows;</w:t>
      </w:r>
    </w:p>
    <w:p w:rsidR="00B21DAB" w:rsidRPr="005644EA" w:rsidRDefault="00B21DAB" w:rsidP="00B21DAB">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extent of the relationship between staff personality and employee’s performance of public sector;</w:t>
      </w:r>
    </w:p>
    <w:p w:rsidR="00B21DAB" w:rsidRPr="005644EA" w:rsidRDefault="00B21DAB" w:rsidP="00B21DAB">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level of the relationship between staff leadership style and employee’s performance of public sector;</w:t>
      </w:r>
    </w:p>
    <w:p w:rsidR="00B21DAB" w:rsidRPr="005644EA" w:rsidRDefault="00B21DAB" w:rsidP="00B21DAB">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degree of the relationship between staff cognitive ability and employee’s performance of public sector;</w:t>
      </w:r>
    </w:p>
    <w:p w:rsidR="00B21DAB" w:rsidRPr="005644EA" w:rsidRDefault="00B21DAB" w:rsidP="00B21DAB">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extent of the relationship between staff emotional stability and employee’s performance of public sector.</w:t>
      </w:r>
    </w:p>
    <w:p w:rsidR="00B21DAB" w:rsidRPr="005644EA" w:rsidRDefault="00B21DAB" w:rsidP="00B21DAB">
      <w:pPr>
        <w:spacing w:after="0" w:line="360" w:lineRule="auto"/>
        <w:ind w:left="360"/>
        <w:jc w:val="both"/>
        <w:rPr>
          <w:rFonts w:ascii="Times New Roman" w:hAnsi="Times New Roman"/>
          <w:sz w:val="2"/>
          <w:szCs w:val="2"/>
        </w:rPr>
      </w:pPr>
    </w:p>
    <w:p w:rsidR="00B21DAB" w:rsidRPr="005644EA" w:rsidRDefault="00B21DAB" w:rsidP="00B21DAB">
      <w:pPr>
        <w:pStyle w:val="Heading2"/>
      </w:pPr>
      <w:bookmarkStart w:id="8" w:name="_Toc118869306"/>
      <w:r w:rsidRPr="005644EA">
        <w:t>1.5 Research Hypothesis</w:t>
      </w:r>
      <w:bookmarkEnd w:id="8"/>
    </w:p>
    <w:p w:rsidR="00B21DAB" w:rsidRPr="00917333"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research sets the following hypotheses;</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H</w:t>
      </w:r>
      <w:r w:rsidR="00917333">
        <w:rPr>
          <w:rFonts w:ascii="Times New Roman" w:hAnsi="Times New Roman"/>
          <w:sz w:val="24"/>
          <w:szCs w:val="24"/>
        </w:rPr>
        <w:t>0</w:t>
      </w:r>
      <w:r w:rsidR="00917333" w:rsidRPr="00917333">
        <w:rPr>
          <w:rFonts w:ascii="Times New Roman" w:hAnsi="Times New Roman"/>
          <w:sz w:val="24"/>
          <w:szCs w:val="24"/>
          <w:vertAlign w:val="subscript"/>
        </w:rPr>
        <w:t>1</w:t>
      </w:r>
      <w:r w:rsidRPr="005644EA">
        <w:rPr>
          <w:rFonts w:ascii="Times New Roman" w:hAnsi="Times New Roman"/>
          <w:sz w:val="24"/>
          <w:szCs w:val="24"/>
          <w:vertAlign w:val="subscript"/>
        </w:rPr>
        <w:t xml:space="preserve"> – </w:t>
      </w:r>
      <w:r w:rsidRPr="005644EA">
        <w:rPr>
          <w:rFonts w:ascii="Times New Roman" w:hAnsi="Times New Roman"/>
          <w:sz w:val="24"/>
          <w:szCs w:val="24"/>
        </w:rPr>
        <w:t>There is no significant relationship between staff personality and employee’s performance of public sector</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H</w:t>
      </w:r>
      <w:r w:rsidR="00917333" w:rsidRPr="00917333">
        <w:rPr>
          <w:rFonts w:ascii="Times New Roman" w:hAnsi="Times New Roman"/>
          <w:sz w:val="24"/>
          <w:szCs w:val="24"/>
        </w:rPr>
        <w:t>0</w:t>
      </w:r>
      <w:r w:rsidR="00917333" w:rsidRPr="00917333">
        <w:rPr>
          <w:rFonts w:ascii="Times New Roman" w:hAnsi="Times New Roman"/>
          <w:sz w:val="24"/>
          <w:szCs w:val="24"/>
          <w:vertAlign w:val="subscript"/>
        </w:rPr>
        <w:t>2</w:t>
      </w:r>
      <w:r w:rsidRPr="005644EA">
        <w:rPr>
          <w:rFonts w:ascii="Times New Roman" w:hAnsi="Times New Roman"/>
          <w:sz w:val="24"/>
          <w:szCs w:val="24"/>
          <w:vertAlign w:val="subscript"/>
        </w:rPr>
        <w:t xml:space="preserve"> -</w:t>
      </w:r>
      <w:r w:rsidRPr="005644EA">
        <w:rPr>
          <w:rFonts w:ascii="Times New Roman" w:hAnsi="Times New Roman"/>
          <w:sz w:val="24"/>
          <w:szCs w:val="24"/>
        </w:rPr>
        <w:t xml:space="preserve"> There is no significant relationship between staff leadership style and employee’s performance of public sector</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H</w:t>
      </w:r>
      <w:r w:rsidR="00917333" w:rsidRPr="00917333">
        <w:rPr>
          <w:rFonts w:ascii="Times New Roman" w:hAnsi="Times New Roman"/>
          <w:sz w:val="24"/>
          <w:szCs w:val="24"/>
        </w:rPr>
        <w:t>0</w:t>
      </w:r>
      <w:r w:rsidR="00917333">
        <w:rPr>
          <w:rFonts w:ascii="Times New Roman" w:hAnsi="Times New Roman"/>
          <w:sz w:val="24"/>
          <w:szCs w:val="24"/>
          <w:vertAlign w:val="subscript"/>
        </w:rPr>
        <w:t>3</w:t>
      </w:r>
      <w:r w:rsidRPr="005644EA">
        <w:rPr>
          <w:rFonts w:ascii="Times New Roman" w:hAnsi="Times New Roman"/>
          <w:sz w:val="24"/>
          <w:szCs w:val="24"/>
          <w:vertAlign w:val="subscript"/>
        </w:rPr>
        <w:t xml:space="preserve"> </w:t>
      </w:r>
      <w:r w:rsidRPr="005644EA">
        <w:rPr>
          <w:rFonts w:ascii="Times New Roman" w:hAnsi="Times New Roman"/>
          <w:sz w:val="24"/>
          <w:szCs w:val="24"/>
        </w:rPr>
        <w:t>– There is no relationship between staff cognitive ability and employee’s performance of public sector</w:t>
      </w:r>
    </w:p>
    <w:p w:rsidR="00B21DAB" w:rsidRPr="005644EA" w:rsidRDefault="00B21DAB" w:rsidP="00B21DAB">
      <w:pPr>
        <w:spacing w:after="0" w:line="360" w:lineRule="auto"/>
        <w:jc w:val="both"/>
        <w:rPr>
          <w:rFonts w:ascii="Times New Roman" w:hAnsi="Times New Roman"/>
          <w:sz w:val="6"/>
          <w:szCs w:val="6"/>
        </w:rPr>
      </w:pPr>
    </w:p>
    <w:p w:rsidR="00B21DAB" w:rsidRPr="005644EA" w:rsidRDefault="00B21DAB" w:rsidP="00B21DAB">
      <w:pPr>
        <w:pStyle w:val="Heading2"/>
      </w:pPr>
      <w:bookmarkStart w:id="9" w:name="_Toc118869307"/>
      <w:r w:rsidRPr="005644EA">
        <w:lastRenderedPageBreak/>
        <w:t>1.6 Significance of the Study</w:t>
      </w:r>
      <w:bookmarkEnd w:id="9"/>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 seeks to add to the vast body of knowledge of Human Resource Management, be an addition to existing literature and researches on the Nigerian public sector. It will be of immense benefits to the management of public sector, particularly, their human resource department to know the influence of individual psychological assessments and psychometrics on performance.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To supplement interviews, the human resource personnel can consider psychometrics in order to measure applicants’ personality, intelligence, cognitive ability, emotional stability and project the organization’s profitability and productivity in years to come.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 intends to be of advantage to existing private and public organizations with shortage of human resources who are planning to recruit employees.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It will open them to the necessity to thoroughly test the mentality of their applicants. Also, it will ignite the interest of students in Management Science and Psychology in them researches on organizational performance.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students will also find the material useful in their various studies. </w:t>
      </w:r>
    </w:p>
    <w:p w:rsidR="00B21DAB" w:rsidRPr="005644EA" w:rsidRDefault="00B21DAB" w:rsidP="00B21DAB">
      <w:pPr>
        <w:pStyle w:val="Heading2"/>
      </w:pPr>
      <w:bookmarkStart w:id="10" w:name="_Toc118869308"/>
      <w:r w:rsidRPr="005644EA">
        <w:t>1.7 Scope of the Study</w:t>
      </w:r>
      <w:bookmarkEnd w:id="10"/>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study focuses on Individual Psychological Assessment and employee’s performance of public sector. The study however confined to Kwara State Civil Service.  However, this research was limited to Kwara State Internal Revenue Service because of their involvement in a series of activities that bothered on human resource and personnel management. This is to enable the researcher achieve goal within the shortest period of time. </w:t>
      </w:r>
    </w:p>
    <w:p w:rsidR="00B21DAB" w:rsidRPr="005644EA" w:rsidRDefault="00B21DAB" w:rsidP="00B21DAB">
      <w:pPr>
        <w:spacing w:after="0" w:line="360" w:lineRule="auto"/>
        <w:jc w:val="both"/>
        <w:rPr>
          <w:rFonts w:ascii="Times New Roman" w:hAnsi="Times New Roman"/>
          <w:sz w:val="4"/>
          <w:szCs w:val="4"/>
        </w:rPr>
      </w:pPr>
    </w:p>
    <w:p w:rsidR="00B21DAB" w:rsidRDefault="00B21DAB" w:rsidP="00B21DAB">
      <w:pPr>
        <w:pStyle w:val="Heading2"/>
      </w:pPr>
      <w:bookmarkStart w:id="11" w:name="_Toc118869309"/>
    </w:p>
    <w:p w:rsidR="00F74B99" w:rsidRDefault="00F74B99" w:rsidP="00F74B99"/>
    <w:p w:rsidR="00F74B99" w:rsidRPr="00F74B99" w:rsidRDefault="00F74B99" w:rsidP="00F74B99"/>
    <w:p w:rsidR="00216EF3" w:rsidRDefault="00216EF3" w:rsidP="00216EF3"/>
    <w:p w:rsidR="00216EF3" w:rsidRDefault="00216EF3" w:rsidP="00216EF3"/>
    <w:p w:rsidR="00216EF3" w:rsidRPr="00216EF3" w:rsidRDefault="00216EF3" w:rsidP="00216EF3"/>
    <w:p w:rsidR="00B21DAB" w:rsidRDefault="00B21DAB" w:rsidP="00B21DAB">
      <w:pPr>
        <w:pStyle w:val="Heading2"/>
      </w:pPr>
    </w:p>
    <w:p w:rsidR="00B21DAB" w:rsidRPr="005644EA" w:rsidRDefault="00B21DAB" w:rsidP="00B21DAB">
      <w:pPr>
        <w:pStyle w:val="Heading2"/>
      </w:pPr>
      <w:r w:rsidRPr="005644EA">
        <w:lastRenderedPageBreak/>
        <w:t>1.8 Operational Definitions</w:t>
      </w:r>
      <w:bookmarkEnd w:id="11"/>
    </w:p>
    <w:p w:rsidR="00B21DAB" w:rsidRPr="005644EA" w:rsidRDefault="00B21DAB" w:rsidP="00B21DAB">
      <w:pPr>
        <w:spacing w:after="0" w:line="360" w:lineRule="auto"/>
        <w:jc w:val="both"/>
        <w:rPr>
          <w:rFonts w:ascii="Times New Roman" w:hAnsi="Times New Roman"/>
          <w:b/>
          <w:sz w:val="24"/>
          <w:szCs w:val="24"/>
        </w:rPr>
      </w:pPr>
      <w:r w:rsidRPr="005644EA">
        <w:rPr>
          <w:rFonts w:ascii="Times New Roman" w:hAnsi="Times New Roman"/>
          <w:b/>
          <w:sz w:val="24"/>
          <w:szCs w:val="24"/>
        </w:rPr>
        <w:t>Individual Psychological Assessment</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It is a process of gathering information about a prospective employee of an organization. The information collected is usually the prospects’ behavioral tendency, expertise, knowledge, abilities, problem-solving skill, leadership and team-spirit skills etc. This is done through both personal interaction and conduction of tests that require logical reasoning. From these, the assessor observes certain traits and make a judgment on the appropriateness of the candidate for the existing vacancy. The tools used to extract the said information are referred to as the psychometric tools.</w:t>
      </w:r>
    </w:p>
    <w:p w:rsidR="00B21DAB" w:rsidRPr="005644EA" w:rsidRDefault="00B21DAB" w:rsidP="00B21DAB">
      <w:pPr>
        <w:spacing w:after="0" w:line="360" w:lineRule="auto"/>
        <w:jc w:val="both"/>
        <w:rPr>
          <w:rFonts w:ascii="Times New Roman" w:hAnsi="Times New Roman"/>
          <w:b/>
          <w:sz w:val="24"/>
          <w:szCs w:val="24"/>
        </w:rPr>
      </w:pPr>
      <w:r w:rsidRPr="005644EA">
        <w:rPr>
          <w:rFonts w:ascii="Times New Roman" w:hAnsi="Times New Roman"/>
          <w:b/>
          <w:sz w:val="24"/>
          <w:szCs w:val="24"/>
        </w:rPr>
        <w:t>Individual Performance</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Individual performance is the ability of an individual within an organization to meet up with the organization’s expectation of same. Organizations do not just recruit. To every new staff, value is expected. In other words, the employee is tagged with some tasks wherein, if met, will be celebrated but if on the other way round will be taken as a liability to the organization.</w:t>
      </w:r>
    </w:p>
    <w:p w:rsidR="00B21DAB" w:rsidRPr="005644EA" w:rsidRDefault="00B21DAB" w:rsidP="00B21DAB">
      <w:pPr>
        <w:spacing w:after="0" w:line="360" w:lineRule="auto"/>
        <w:jc w:val="both"/>
        <w:rPr>
          <w:rFonts w:ascii="Times New Roman" w:hAnsi="Times New Roman"/>
          <w:b/>
          <w:sz w:val="24"/>
          <w:szCs w:val="24"/>
        </w:rPr>
      </w:pPr>
      <w:r w:rsidRPr="005644EA">
        <w:rPr>
          <w:rFonts w:ascii="Times New Roman" w:hAnsi="Times New Roman"/>
          <w:b/>
          <w:sz w:val="24"/>
          <w:szCs w:val="24"/>
        </w:rPr>
        <w:t>Organizational Performance</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Every organization has their set goals and objectives, to be attained within a set time. Organizational performance is therefore measured on the organization’s realization of the set goals and at the envisioned time. Often times, the efficiency of the individuals in the organization brings out the efficiency of such organization.</w:t>
      </w:r>
    </w:p>
    <w:p w:rsidR="00B21DAB" w:rsidRPr="005644EA" w:rsidRDefault="00B21DAB" w:rsidP="00B21DAB">
      <w:pPr>
        <w:spacing w:after="0" w:line="360" w:lineRule="auto"/>
        <w:jc w:val="both"/>
        <w:rPr>
          <w:rFonts w:ascii="Times New Roman" w:hAnsi="Times New Roman"/>
          <w:b/>
          <w:sz w:val="24"/>
          <w:szCs w:val="24"/>
        </w:rPr>
      </w:pPr>
      <w:r w:rsidRPr="005644EA">
        <w:rPr>
          <w:rFonts w:ascii="Times New Roman" w:hAnsi="Times New Roman"/>
          <w:b/>
          <w:sz w:val="24"/>
          <w:szCs w:val="24"/>
        </w:rPr>
        <w:t>Personality</w:t>
      </w:r>
    </w:p>
    <w:p w:rsidR="00B21DAB"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Human beings are creatures with distinctive characteristics. Personality or temperament refers to an individual’s overall qualities, emotional and behavioral pattern, cognition, perception, orientation and worldview. The traits of every individual are personal and they define how such person reacts to issues. There are four (4) major personality traits as submitted by Hippocates, a Greek physician. They are; Sanguine (extroverts), Melancholic (introverts), Phlegmatic (relaxed and peaceful) and Choleric (ambitious).</w:t>
      </w:r>
    </w:p>
    <w:p w:rsidR="00216EF3" w:rsidRDefault="00216EF3" w:rsidP="00B21DAB">
      <w:pPr>
        <w:spacing w:after="0" w:line="360" w:lineRule="auto"/>
        <w:jc w:val="both"/>
        <w:rPr>
          <w:rFonts w:ascii="Times New Roman" w:hAnsi="Times New Roman"/>
          <w:sz w:val="24"/>
          <w:szCs w:val="24"/>
        </w:rPr>
      </w:pPr>
    </w:p>
    <w:p w:rsidR="00216EF3" w:rsidRPr="008E791F" w:rsidRDefault="00216EF3" w:rsidP="00B21DAB">
      <w:pPr>
        <w:spacing w:after="0" w:line="360" w:lineRule="auto"/>
        <w:jc w:val="both"/>
        <w:rPr>
          <w:rFonts w:ascii="Times New Roman" w:hAnsi="Times New Roman"/>
          <w:sz w:val="24"/>
          <w:szCs w:val="24"/>
        </w:rPr>
      </w:pPr>
    </w:p>
    <w:p w:rsidR="00F74B99" w:rsidRDefault="00F74B99" w:rsidP="00B21DAB">
      <w:pPr>
        <w:spacing w:after="0" w:line="360" w:lineRule="auto"/>
        <w:jc w:val="both"/>
        <w:rPr>
          <w:rFonts w:ascii="Times New Roman" w:hAnsi="Times New Roman"/>
          <w:b/>
          <w:sz w:val="24"/>
          <w:szCs w:val="24"/>
        </w:rPr>
      </w:pPr>
    </w:p>
    <w:p w:rsidR="00B21DAB" w:rsidRPr="005644EA" w:rsidRDefault="00B21DAB" w:rsidP="00B21DAB">
      <w:pPr>
        <w:spacing w:after="0" w:line="360" w:lineRule="auto"/>
        <w:jc w:val="both"/>
        <w:rPr>
          <w:rFonts w:ascii="Times New Roman" w:hAnsi="Times New Roman"/>
          <w:b/>
          <w:sz w:val="24"/>
          <w:szCs w:val="24"/>
        </w:rPr>
      </w:pPr>
      <w:r w:rsidRPr="005644EA">
        <w:rPr>
          <w:rFonts w:ascii="Times New Roman" w:hAnsi="Times New Roman"/>
          <w:b/>
          <w:sz w:val="24"/>
          <w:szCs w:val="24"/>
        </w:rPr>
        <w:lastRenderedPageBreak/>
        <w:t>Leadership Style</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Leadership style is the technique adopted by any individual to lead a group of people or influence them to act in a particular way. It majorly centers on coordination and management of humans. Human beings being social animals have diverse traits, orientation, and cultural background and in order to achieve a common goal, they have to be managed. Therefore, the style of the leader of the team informs the realization of the team objectives.</w:t>
      </w:r>
    </w:p>
    <w:p w:rsidR="00B21DAB" w:rsidRPr="005644EA" w:rsidRDefault="00B21DAB" w:rsidP="00B21DAB">
      <w:pPr>
        <w:spacing w:after="0" w:line="360" w:lineRule="auto"/>
        <w:jc w:val="both"/>
        <w:rPr>
          <w:rFonts w:ascii="Times New Roman" w:hAnsi="Times New Roman"/>
          <w:b/>
          <w:sz w:val="24"/>
          <w:szCs w:val="24"/>
        </w:rPr>
      </w:pPr>
      <w:r w:rsidRPr="005644EA">
        <w:rPr>
          <w:rFonts w:ascii="Times New Roman" w:hAnsi="Times New Roman"/>
          <w:b/>
          <w:sz w:val="24"/>
          <w:szCs w:val="24"/>
        </w:rPr>
        <w:t>Cognitive Ability</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Cognition deals with mentality. It is an individual’s psychology, level of reasoning and understanding. People with high level cognition are usually alert, proactive and sound in proffering solutions when confronted with challenges.</w:t>
      </w:r>
    </w:p>
    <w:p w:rsidR="00B21DAB" w:rsidRPr="005644EA" w:rsidRDefault="00B21DAB" w:rsidP="00B21DAB">
      <w:pPr>
        <w:spacing w:after="0" w:line="360" w:lineRule="auto"/>
        <w:jc w:val="both"/>
        <w:rPr>
          <w:rFonts w:ascii="Times New Roman" w:hAnsi="Times New Roman"/>
          <w:b/>
          <w:sz w:val="24"/>
          <w:szCs w:val="24"/>
        </w:rPr>
      </w:pPr>
      <w:r w:rsidRPr="005644EA">
        <w:rPr>
          <w:rFonts w:ascii="Times New Roman" w:hAnsi="Times New Roman"/>
          <w:b/>
          <w:sz w:val="24"/>
          <w:szCs w:val="24"/>
        </w:rPr>
        <w:t>Emotional Intelligence</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Emotional intelligence or emotional quotient is the ability of an individual to understand and manage the emotions of him/her and that of others. Emotional intelligent persons easily read contexts, people and events before taking an action. In other words, their reactions and actions to events are guided by their observation of the emotions of the people to be addressed, the ongoing events and so on.</w:t>
      </w: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pStyle w:val="Heading1"/>
      </w:pPr>
      <w:bookmarkStart w:id="12" w:name="_Toc118869310"/>
      <w:r w:rsidRPr="005644EA">
        <w:lastRenderedPageBreak/>
        <w:t>CHAPTER TWO</w:t>
      </w:r>
      <w:bookmarkEnd w:id="12"/>
    </w:p>
    <w:p w:rsidR="00B21DAB" w:rsidRPr="005644EA" w:rsidRDefault="00216EF3" w:rsidP="00B21DAB">
      <w:pPr>
        <w:pStyle w:val="Heading1"/>
      </w:pPr>
      <w:bookmarkStart w:id="13" w:name="_Toc118869311"/>
      <w:r w:rsidRPr="005644EA">
        <w:t>Literature Review</w:t>
      </w:r>
      <w:bookmarkEnd w:id="13"/>
    </w:p>
    <w:p w:rsidR="00B21DAB" w:rsidRPr="005644EA" w:rsidRDefault="00B21DAB" w:rsidP="00B21DAB">
      <w:pPr>
        <w:pStyle w:val="Heading2"/>
        <w:rPr>
          <w:rFonts w:eastAsia="SimSun"/>
        </w:rPr>
      </w:pPr>
      <w:bookmarkStart w:id="14" w:name="_Toc118869312"/>
      <w:r w:rsidRPr="005644EA">
        <w:t>2.1 Introduction</w:t>
      </w:r>
      <w:bookmarkEnd w:id="14"/>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This chapter deals with the conceptual and theoretical clarifications of individual psychological assessment and employee’s performance of public sector. Similarly, it considers the empirical analysis of some researches that relates to the study. To convey these, the chapter is divided into sub-headings, each discussing different themes in relation to the current research from the conceptual framework of the literature, theoretical review of the literature and empirical review of the literature. </w:t>
      </w:r>
    </w:p>
    <w:p w:rsidR="00B21DAB" w:rsidRPr="005644EA" w:rsidRDefault="00B21DAB" w:rsidP="00B21DAB">
      <w:pPr>
        <w:pStyle w:val="Heading2"/>
        <w:rPr>
          <w:rFonts w:eastAsia="SimSun"/>
        </w:rPr>
      </w:pPr>
      <w:bookmarkStart w:id="15" w:name="_Toc118869313"/>
      <w:r w:rsidRPr="005644EA">
        <w:t>2.2 Conceptual Framework</w:t>
      </w:r>
      <w:bookmarkEnd w:id="15"/>
    </w:p>
    <w:p w:rsidR="00B21DAB" w:rsidRPr="005644EA" w:rsidRDefault="00B21DAB" w:rsidP="00B21DAB">
      <w:pPr>
        <w:pStyle w:val="Heading2"/>
      </w:pPr>
      <w:bookmarkStart w:id="16" w:name="_Toc118869314"/>
      <w:r w:rsidRPr="005644EA">
        <w:t>2.2.1 The Concept of Individual Psychological Assessment (IPA)</w:t>
      </w:r>
      <w:bookmarkEnd w:id="16"/>
    </w:p>
    <w:p w:rsidR="00B21DAB" w:rsidRPr="005644EA" w:rsidRDefault="00B21DAB" w:rsidP="00B21DAB">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Organizations continued to be faced with ineffectiveness on the part of their employees which resultantly affected the envisaged growth and performance of such organizations. Many a challenge were traced to the method of recruitment and selection adopted by the human resources managers of the organizations, face to face interviews where judgement and or selection is based on the recommendation of the head of the panel or the team of interviewers. In the curiosity to solve the challenges, the individual psychological assessment was introduced to complement interviews. It is in an attempt to objectively investigate the mental capacity and the behavioural tendencies of prospective employees before employment. Individual Psychological Assessment (IPA) is a widely used method of evaluating abilities, personality, and person-job fit of job applicants (Prien, Schippmann &amp; Prien, 2003). </w:t>
      </w:r>
    </w:p>
    <w:p w:rsidR="00B21DAB" w:rsidRPr="005644EA" w:rsidRDefault="007023D3" w:rsidP="00B21DAB">
      <w:pPr>
        <w:spacing w:after="0" w:line="360" w:lineRule="auto"/>
        <w:jc w:val="both"/>
        <w:rPr>
          <w:rFonts w:ascii="Times New Roman" w:hAnsi="Times New Roman"/>
          <w:sz w:val="24"/>
          <w:szCs w:val="24"/>
        </w:rPr>
      </w:pPr>
      <w:r>
        <w:rPr>
          <w:rFonts w:ascii="Times New Roman" w:hAnsi="Times New Roman"/>
          <w:sz w:val="24"/>
          <w:szCs w:val="24"/>
          <w:lang w:val="en-GB"/>
        </w:rPr>
        <w:t>(</w:t>
      </w:r>
      <w:r w:rsidR="00B21DAB" w:rsidRPr="005644EA">
        <w:rPr>
          <w:rFonts w:ascii="Times New Roman" w:hAnsi="Times New Roman"/>
          <w:sz w:val="24"/>
          <w:szCs w:val="24"/>
          <w:lang w:val="en-GB"/>
        </w:rPr>
        <w:t xml:space="preserve">Jeanneret </w:t>
      </w:r>
      <w:r>
        <w:rPr>
          <w:rFonts w:ascii="Times New Roman" w:hAnsi="Times New Roman"/>
          <w:sz w:val="24"/>
          <w:szCs w:val="24"/>
          <w:lang w:val="en-GB"/>
        </w:rPr>
        <w:t xml:space="preserve">&amp; Silzer </w:t>
      </w:r>
      <w:r w:rsidR="00B21DAB" w:rsidRPr="005644EA">
        <w:rPr>
          <w:rFonts w:ascii="Times New Roman" w:hAnsi="Times New Roman"/>
          <w:sz w:val="24"/>
          <w:szCs w:val="24"/>
          <w:lang w:val="en-GB"/>
        </w:rPr>
        <w:t>1998) submits that IPA is a process of measuring a person’s knowledge, skills, abilities, and personal style to evaluate the characteristics and behaviour that are relevant to the prediction of successful job perform</w:t>
      </w:r>
      <w:r>
        <w:rPr>
          <w:rFonts w:ascii="Times New Roman" w:hAnsi="Times New Roman"/>
          <w:sz w:val="24"/>
          <w:szCs w:val="24"/>
          <w:lang w:val="en-GB"/>
        </w:rPr>
        <w:t xml:space="preserve">ance. While (Jeanneret &amp; Silzer </w:t>
      </w:r>
      <w:r w:rsidR="00B21DAB" w:rsidRPr="005644EA">
        <w:rPr>
          <w:rFonts w:ascii="Times New Roman" w:hAnsi="Times New Roman"/>
          <w:sz w:val="24"/>
          <w:szCs w:val="24"/>
          <w:lang w:val="en-GB"/>
        </w:rPr>
        <w:t xml:space="preserve">1998) and a host of scholars view IPA as a process, some others rather view it as a product. For instance, </w:t>
      </w:r>
      <w:r>
        <w:rPr>
          <w:rFonts w:ascii="Times New Roman" w:hAnsi="Times New Roman"/>
          <w:sz w:val="24"/>
          <w:szCs w:val="24"/>
          <w:lang w:val="en-GB"/>
        </w:rPr>
        <w:t>(</w:t>
      </w:r>
      <w:r w:rsidR="00B21DAB" w:rsidRPr="005644EA">
        <w:rPr>
          <w:rFonts w:ascii="Times New Roman" w:hAnsi="Times New Roman"/>
          <w:sz w:val="24"/>
          <w:szCs w:val="24"/>
        </w:rPr>
        <w:t xml:space="preserve">Furr </w:t>
      </w:r>
      <w:r>
        <w:rPr>
          <w:rFonts w:ascii="Times New Roman" w:hAnsi="Times New Roman"/>
          <w:sz w:val="24"/>
          <w:szCs w:val="24"/>
        </w:rPr>
        <w:t xml:space="preserve">&amp; Barrrarch, </w:t>
      </w:r>
      <w:r w:rsidR="00B21DAB" w:rsidRPr="005644EA">
        <w:rPr>
          <w:rFonts w:ascii="Times New Roman" w:hAnsi="Times New Roman"/>
          <w:sz w:val="24"/>
          <w:szCs w:val="24"/>
        </w:rPr>
        <w:t xml:space="preserve">2013) posits that IPA is </w:t>
      </w:r>
      <w:r w:rsidR="00B21DAB" w:rsidRPr="005644EA">
        <w:rPr>
          <w:rFonts w:ascii="Times New Roman" w:hAnsi="Times New Roman"/>
          <w:sz w:val="24"/>
          <w:szCs w:val="24"/>
          <w:lang w:val="en-GB"/>
        </w:rPr>
        <w:t>t</w:t>
      </w:r>
      <w:r w:rsidR="00B21DAB" w:rsidRPr="005644EA">
        <w:rPr>
          <w:rFonts w:ascii="Times New Roman" w:hAnsi="Times New Roman"/>
          <w:sz w:val="24"/>
          <w:szCs w:val="24"/>
        </w:rPr>
        <w:t xml:space="preserve">he comprehensive integration of information from a variety of sources – including formal psychological tests, informal tests and surveys, structured clinical interviews, interviews with others, school and/or medical records, and observational data- to </w:t>
      </w:r>
      <w:r w:rsidR="00B21DAB" w:rsidRPr="005644EA">
        <w:rPr>
          <w:rFonts w:ascii="Times New Roman" w:hAnsi="Times New Roman"/>
          <w:sz w:val="24"/>
          <w:szCs w:val="24"/>
        </w:rPr>
        <w:lastRenderedPageBreak/>
        <w:t xml:space="preserve">make inferences regarding the mental and behavioral characteristics of an individual or to predict behavior.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However, the definitions share a common feature - That IPA is designed to determine a candidate’s suitability for a vacant position in an organization. The tests are targeted at knowing each applicant’s cognitive ability, emotional intelligence, leadership skill and personality. The overall result of the tests administered on an individual determines whether the candidate is employable or not. It is an agreed phenomenon that through the result of psychological testing, an organization can predict both organizational and individual performance. The collection of tests administered is technically referred to as ‘Psychometrics’.</w:t>
      </w:r>
    </w:p>
    <w:p w:rsidR="00B21DAB" w:rsidRPr="005644EA" w:rsidRDefault="00B21DAB" w:rsidP="00B21DAB">
      <w:pPr>
        <w:pStyle w:val="Heading2"/>
      </w:pPr>
      <w:bookmarkStart w:id="17" w:name="_Toc118869315"/>
      <w:r w:rsidRPr="005644EA">
        <w:t>2.2.2 Types of Individual Psychological Assessment</w:t>
      </w:r>
      <w:bookmarkEnd w:id="17"/>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Individual psychological assessment has a number of types and instruments and all of them seem to overlap. However, every organization chooses what mode of testing is most suitable for it. It should be noted that while some are verbal (inter-personal engagement), some may be written. The types include; Clinical Interview, Assessment of Intellectual Functioning, Personality Test, Behavioral Assessment among others.</w:t>
      </w:r>
    </w:p>
    <w:p w:rsidR="00B21DAB" w:rsidRPr="005644EA" w:rsidRDefault="00B21DAB" w:rsidP="00B21DAB">
      <w:pPr>
        <w:spacing w:after="0" w:line="360" w:lineRule="auto"/>
        <w:jc w:val="both"/>
        <w:rPr>
          <w:rFonts w:ascii="Times New Roman" w:hAnsi="Times New Roman"/>
          <w:b/>
          <w:sz w:val="24"/>
          <w:szCs w:val="24"/>
        </w:rPr>
      </w:pPr>
      <w:r w:rsidRPr="005644EA">
        <w:rPr>
          <w:rFonts w:ascii="Times New Roman" w:hAnsi="Times New Roman"/>
          <w:b/>
          <w:sz w:val="24"/>
          <w:szCs w:val="24"/>
        </w:rPr>
        <w:t>Clinical Interview:</w:t>
      </w:r>
      <w:r w:rsidRPr="005644EA">
        <w:rPr>
          <w:rFonts w:ascii="Times New Roman" w:hAnsi="Times New Roman"/>
          <w:sz w:val="24"/>
          <w:szCs w:val="24"/>
        </w:rPr>
        <w:t xml:space="preserve"> Among the types of assessments, the clinical interview is core and of is almost the most important and it usually comes before the psychological testing. Hence, it is inevitable. The interview is usually conducted by medical professionals; psychologists, psychiatrics, clinicians and therapists with the sole aim of gathering the medical history of such candidate. The interview provides an interpersonal platform where a candidate can express him/herself. As such, the engagement is always made comforting and free of threat. During the interview, the candidate is asked questions such as; do you have any terminal disease? When last (how often) did you do a medical checkup? Etc. </w:t>
      </w:r>
      <w:r w:rsidRPr="005644EA">
        <w:rPr>
          <w:rFonts w:ascii="Times New Roman" w:eastAsia="Times New Roman" w:hAnsi="Times New Roman"/>
          <w:sz w:val="24"/>
          <w:szCs w:val="24"/>
        </w:rPr>
        <w:t>The clinical interview serves as a ground for the professional to gather important background and family data about the person by asking specific questions about various stages in the examinee’s life.</w:t>
      </w:r>
    </w:p>
    <w:p w:rsidR="00B21DAB" w:rsidRPr="005644EA" w:rsidRDefault="00B21DAB" w:rsidP="00B21DAB">
      <w:pPr>
        <w:spacing w:after="0" w:line="360" w:lineRule="auto"/>
        <w:jc w:val="both"/>
        <w:rPr>
          <w:rFonts w:ascii="Times New Roman" w:hAnsi="Times New Roman"/>
          <w:b/>
          <w:sz w:val="24"/>
          <w:szCs w:val="24"/>
        </w:rPr>
      </w:pPr>
      <w:r w:rsidRPr="005644EA">
        <w:rPr>
          <w:rFonts w:ascii="Times New Roman" w:hAnsi="Times New Roman"/>
          <w:b/>
          <w:bCs/>
          <w:sz w:val="24"/>
          <w:szCs w:val="24"/>
        </w:rPr>
        <w:t>Assessment of Intellectual Functioning (IQ):</w:t>
      </w:r>
      <w:r w:rsidRPr="005644EA">
        <w:rPr>
          <w:rFonts w:ascii="Times New Roman" w:hAnsi="Times New Roman"/>
          <w:bCs/>
          <w:sz w:val="24"/>
          <w:szCs w:val="24"/>
        </w:rPr>
        <w:t xml:space="preserve"> </w:t>
      </w:r>
      <w:r w:rsidRPr="005644EA">
        <w:rPr>
          <w:rFonts w:ascii="Times New Roman" w:hAnsi="Times New Roman"/>
          <w:sz w:val="24"/>
          <w:szCs w:val="24"/>
        </w:rPr>
        <w:t>This is done to determine the mental capacity of the individual. The test exposes the inherent skills possessed by the candidate.</w:t>
      </w:r>
      <w:r w:rsidRPr="005644EA">
        <w:rPr>
          <w:rFonts w:ascii="Times New Roman" w:hAnsi="Times New Roman"/>
          <w:b/>
          <w:sz w:val="24"/>
          <w:szCs w:val="24"/>
        </w:rPr>
        <w:t xml:space="preserve"> </w:t>
      </w:r>
      <w:r w:rsidRPr="005644EA">
        <w:rPr>
          <w:rFonts w:ascii="Times New Roman" w:hAnsi="Times New Roman"/>
          <w:sz w:val="24"/>
          <w:szCs w:val="24"/>
        </w:rPr>
        <w:t xml:space="preserve">During job recruitment and selection processes, cognitive tests are conducted to </w:t>
      </w:r>
      <w:r w:rsidRPr="005644EA">
        <w:rPr>
          <w:rFonts w:ascii="Times New Roman" w:hAnsi="Times New Roman"/>
          <w:sz w:val="24"/>
          <w:szCs w:val="24"/>
          <w:lang w:val="en-GB"/>
        </w:rPr>
        <w:t xml:space="preserve">to measure applicants’ intelligence, problem-solving skill, exposure to technology and vastness with information etc are </w:t>
      </w:r>
      <w:r w:rsidRPr="005644EA">
        <w:rPr>
          <w:rFonts w:ascii="Times New Roman" w:hAnsi="Times New Roman"/>
          <w:sz w:val="24"/>
          <w:szCs w:val="24"/>
          <w:lang w:val="en-GB"/>
        </w:rPr>
        <w:lastRenderedPageBreak/>
        <w:t xml:space="preserve">what the interviewers look out for. Ones, </w:t>
      </w:r>
      <w:r w:rsidR="007023D3">
        <w:rPr>
          <w:rFonts w:ascii="Times New Roman" w:hAnsi="Times New Roman"/>
          <w:sz w:val="24"/>
          <w:szCs w:val="24"/>
          <w:lang w:val="en-GB"/>
        </w:rPr>
        <w:t>(</w:t>
      </w:r>
      <w:r w:rsidRPr="005644EA">
        <w:rPr>
          <w:rFonts w:ascii="Times New Roman" w:hAnsi="Times New Roman"/>
          <w:sz w:val="24"/>
          <w:szCs w:val="24"/>
          <w:lang w:val="en-GB"/>
        </w:rPr>
        <w:t xml:space="preserve">Dilchert </w:t>
      </w:r>
      <w:r w:rsidR="007023D3">
        <w:rPr>
          <w:rFonts w:ascii="Times New Roman" w:hAnsi="Times New Roman"/>
          <w:sz w:val="24"/>
          <w:szCs w:val="24"/>
          <w:lang w:val="en-GB"/>
        </w:rPr>
        <w:t>&amp;</w:t>
      </w:r>
      <w:r w:rsidRPr="005644EA">
        <w:rPr>
          <w:rFonts w:ascii="Times New Roman" w:hAnsi="Times New Roman"/>
          <w:sz w:val="24"/>
          <w:szCs w:val="24"/>
          <w:lang w:val="en-GB"/>
        </w:rPr>
        <w:t xml:space="preserve"> Viswesvaran 2012) further stated that, ‘one hundred years of psychological science have shown cognitive ability tests to be among, if not the best predictors of performance across settings (reliable, valid and efficient)’. </w:t>
      </w:r>
      <w:r w:rsidRPr="005644EA">
        <w:rPr>
          <w:rFonts w:ascii="Times New Roman" w:hAnsi="Times New Roman"/>
          <w:sz w:val="24"/>
          <w:szCs w:val="24"/>
        </w:rPr>
        <w:t>Among other individual psychological tools, the cognitive tool appears to be the most instrumental. Cognitive ability tests are</w:t>
      </w:r>
      <w:r w:rsidRPr="005644EA">
        <w:rPr>
          <w:rFonts w:ascii="Times New Roman" w:hAnsi="Times New Roman"/>
          <w:sz w:val="24"/>
          <w:szCs w:val="24"/>
          <w:lang w:val="en-GB"/>
        </w:rPr>
        <w:t xml:space="preserve"> usually done with the use of calculative and reasoning tasks such as puzzles, arithmetic etc. for intellectual testing, two primary measures are used; </w:t>
      </w:r>
      <w:r w:rsidRPr="005644EA">
        <w:rPr>
          <w:rFonts w:ascii="Times New Roman" w:hAnsi="Times New Roman"/>
          <w:sz w:val="24"/>
          <w:szCs w:val="24"/>
        </w:rPr>
        <w:t>intelligence tests and neuropsychological assessment. Intelligence tests are the more common type administered and include the Stanford-Binet and the Wechsler scales. Neuropsychological assessment which can take up to 2 days to administer is a far more extensive form of assessment. It is focused not just on testing for intelligence, but also on determining all of the cognitive strengths and deficits of the person. Neuropsychological assessment is most usually done with people who have suffered some sort of brain damage, dysfunction or some kind of organic brain problem, just as having a brain hemorrhage (Framingham, 2018).</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Personality Assessment: Organizations understand that human beings react differently to different situations and as such a personality test becomes necessary to realize the temperament of each prospective staff. Personality refers to a complex totality of factors that have been developed over a person’s entire childhood and young adulthood. These include genetic, environmental and social components to personality our personalities are not shaped by one single influence. All these coupled together influence the way individuals respond to the same situation. Personality assessment is therefore designed to help the professional asessor better understand an individual’s personality. </w:t>
      </w:r>
    </w:p>
    <w:p w:rsidR="00B21DAB" w:rsidRPr="005644EA" w:rsidRDefault="007023D3" w:rsidP="00B21DAB">
      <w:pPr>
        <w:spacing w:after="0" w:line="360" w:lineRule="auto"/>
        <w:jc w:val="both"/>
        <w:rPr>
          <w:rFonts w:ascii="Times New Roman" w:hAnsi="Times New Roman"/>
          <w:sz w:val="24"/>
          <w:szCs w:val="24"/>
        </w:rPr>
      </w:pPr>
      <w:r>
        <w:rPr>
          <w:rFonts w:ascii="Times New Roman" w:hAnsi="Times New Roman"/>
          <w:sz w:val="24"/>
          <w:szCs w:val="24"/>
        </w:rPr>
        <w:t xml:space="preserve">According to (Framingham </w:t>
      </w:r>
      <w:r w:rsidR="00B21DAB" w:rsidRPr="005644EA">
        <w:rPr>
          <w:rFonts w:ascii="Times New Roman" w:hAnsi="Times New Roman"/>
          <w:sz w:val="24"/>
          <w:szCs w:val="24"/>
        </w:rPr>
        <w:t xml:space="preserve">2018), There are two primary types of personality tests – objective and projective and the objective is by far the most commonly used today. Objective tests include: the Minnesota Multiphasic Personality Inventory (MMPI-2), the California Personality Inventory (CPI), Cattell’s 16PF, and the Millon Clinical Multiaxial Inventory-III (MCMI-III). MMPI2 can also be referred to as ‘multiphasic’, that is multi-phased because the test simultaneously measures a number of personality dimensions and it identifies personality problems (cliffsnotes.com). 16PF on the other hand is a questionnaire used to assess personality traits while CPI is employed to examine people who do not have personality problems.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lastRenderedPageBreak/>
        <w:t xml:space="preserve">Projective tests on the other hand include the Rorschach Inkblot Test, the Thematic Apperception Test (TAT) and the Draw-a-Person test. The mode of Hermann Rorschach ‘s Rorschach Inkblot Test is still shrouded by controversies as it means different things to different scholars. Henry Murrays Thematic Apperception Test (TAT) consists of a series of ambiguous pictures which the subject is requested to describe and tell a story. The test is usually used to identify a person’s emotions, motives, and problems (www.cliffsnotes.com) </w:t>
      </w:r>
    </w:p>
    <w:p w:rsidR="00B21DAB" w:rsidRPr="005644EA" w:rsidRDefault="00B21DAB" w:rsidP="00B21DAB">
      <w:pPr>
        <w:pStyle w:val="NoSpacing"/>
        <w:spacing w:line="360" w:lineRule="auto"/>
        <w:jc w:val="both"/>
        <w:rPr>
          <w:rFonts w:ascii="Times New Roman" w:hAnsi="Times New Roman"/>
          <w:sz w:val="24"/>
          <w:szCs w:val="24"/>
        </w:rPr>
      </w:pPr>
      <w:r w:rsidRPr="005644EA">
        <w:rPr>
          <w:rFonts w:ascii="Times New Roman" w:hAnsi="Times New Roman"/>
          <w:b/>
          <w:bCs/>
          <w:sz w:val="24"/>
          <w:szCs w:val="24"/>
        </w:rPr>
        <w:t>Behavioural Assessment:</w:t>
      </w:r>
      <w:r w:rsidRPr="005644EA">
        <w:rPr>
          <w:rFonts w:ascii="Times New Roman" w:hAnsi="Times New Roman"/>
          <w:sz w:val="24"/>
          <w:szCs w:val="24"/>
        </w:rPr>
        <w:t xml:space="preserve"> Behavioural assessment is the process of observing or measuring a person’s actual behaviour to try and better understand the behaviour and the thoughts behind it, and determine possible reinforcing components or triggers for the behaviour. Through the process of behavioural assessment, a person and/or a professional can track behaviours and help change them. This kind of assessment is often naturalistic observation that is, observing the person in a natural setting and taking notes (much like an anthropologist).  The assessor observes the reflexes and conscious actions of the examinee and draws some inferences about such. Target negative and positive behaviours are observed, as well as their respective reinforcements. Then the therapist has a good idea of what needs to change in order to obtain new, healthier behaviours. Self-monitoring is also a component of behavioural assessment. For instance, when a person is asked to keep a </w:t>
      </w:r>
      <w:r w:rsidRPr="005644EA">
        <w:rPr>
          <w:rFonts w:ascii="Times New Roman" w:hAnsi="Times New Roman"/>
          <w:sz w:val="24"/>
          <w:szCs w:val="24"/>
          <w:bdr w:val="none" w:sz="0" w:space="0" w:color="auto" w:frame="1"/>
        </w:rPr>
        <w:t>mood journal and track their moods</w:t>
      </w:r>
      <w:r w:rsidRPr="005644EA">
        <w:rPr>
          <w:rFonts w:ascii="Times New Roman" w:hAnsi="Times New Roman"/>
          <w:sz w:val="24"/>
          <w:szCs w:val="24"/>
        </w:rPr>
        <w:t> over the course of a week or month, that’s a form of self-monitoring.</w:t>
      </w:r>
      <w:r w:rsidRPr="005644EA">
        <w:rPr>
          <w:rFonts w:ascii="Times New Roman" w:hAnsi="Times New Roman"/>
          <w:b/>
          <w:sz w:val="24"/>
          <w:szCs w:val="24"/>
        </w:rPr>
        <w:t xml:space="preserve"> </w:t>
      </w:r>
      <w:r w:rsidRPr="005644EA">
        <w:rPr>
          <w:rFonts w:ascii="Times New Roman" w:hAnsi="Times New Roman"/>
          <w:sz w:val="24"/>
          <w:szCs w:val="24"/>
        </w:rPr>
        <w:t>Inventories and checklists, popular nowadays online in the form of </w:t>
      </w:r>
      <w:r w:rsidRPr="005644EA">
        <w:rPr>
          <w:rFonts w:ascii="Times New Roman" w:hAnsi="Times New Roman"/>
          <w:sz w:val="24"/>
          <w:szCs w:val="24"/>
          <w:bdr w:val="none" w:sz="0" w:space="0" w:color="auto" w:frame="1"/>
        </w:rPr>
        <w:t>quizzes</w:t>
      </w:r>
      <w:r w:rsidRPr="005644EA">
        <w:rPr>
          <w:rFonts w:ascii="Times New Roman" w:hAnsi="Times New Roman"/>
          <w:sz w:val="24"/>
          <w:szCs w:val="24"/>
        </w:rPr>
        <w:t>, can also be a form of behavioural assessment. For instance, the Beck </w:t>
      </w:r>
      <w:r w:rsidRPr="005644EA">
        <w:rPr>
          <w:rFonts w:ascii="Times New Roman" w:hAnsi="Times New Roman"/>
          <w:sz w:val="24"/>
          <w:szCs w:val="24"/>
          <w:bdr w:val="none" w:sz="0" w:space="0" w:color="auto" w:frame="1"/>
        </w:rPr>
        <w:t>Depression</w:t>
      </w:r>
      <w:r w:rsidRPr="005644EA">
        <w:rPr>
          <w:rFonts w:ascii="Times New Roman" w:hAnsi="Times New Roman"/>
          <w:sz w:val="24"/>
          <w:szCs w:val="24"/>
        </w:rPr>
        <w:t> Inventory is a popular depression behavioural assessment.</w:t>
      </w:r>
    </w:p>
    <w:p w:rsidR="00B21DAB" w:rsidRPr="005644EA" w:rsidRDefault="00B21DAB" w:rsidP="00B21DAB">
      <w:pPr>
        <w:pStyle w:val="NormalWeb"/>
        <w:shd w:val="clear" w:color="auto" w:fill="FFFFFF"/>
        <w:spacing w:before="0" w:beforeAutospacing="0" w:after="0" w:afterAutospacing="0" w:line="360" w:lineRule="auto"/>
        <w:jc w:val="both"/>
        <w:textAlignment w:val="baseline"/>
      </w:pPr>
      <w:r w:rsidRPr="005644EA">
        <w:t>Individual Psychological Assessment encompasses a wide range of tests, procedures and techniques used to help a psychologist understand a person. After the exercise, the professional typically requires a few weeks to compile the data, interpret it, and write up a personalized assessment report about the individual. In the cases Kwara State Internal Revenue Service, the psychologists submit the report to the concerned department, usually the Human Resource, to further the recruitment activities. Such reports are usually lengthy because they present every detail of the findings. However, a summary is presented in plain words to identify strengths and weaknesses, and help shed light on a person to help them better understand themselves or be understood.</w:t>
      </w:r>
    </w:p>
    <w:p w:rsidR="00B21DAB" w:rsidRPr="005644EA" w:rsidRDefault="00B21DAB" w:rsidP="00B21DAB">
      <w:pPr>
        <w:pStyle w:val="Heading2"/>
      </w:pPr>
      <w:bookmarkStart w:id="18" w:name="_Toc118869316"/>
      <w:r w:rsidRPr="005644EA">
        <w:lastRenderedPageBreak/>
        <w:t>2.2.3</w:t>
      </w:r>
      <w:r w:rsidRPr="005644EA">
        <w:tab/>
        <w:t>Variables of Individual Psychological Assessment</w:t>
      </w:r>
      <w:bookmarkEnd w:id="18"/>
    </w:p>
    <w:p w:rsidR="00B21DAB" w:rsidRPr="005644EA" w:rsidRDefault="00B21DAB" w:rsidP="00B21DAB">
      <w:pPr>
        <w:pStyle w:val="NoSpacing"/>
        <w:spacing w:line="360" w:lineRule="auto"/>
        <w:jc w:val="both"/>
        <w:rPr>
          <w:rFonts w:ascii="Times New Roman" w:hAnsi="Times New Roman"/>
          <w:sz w:val="24"/>
          <w:szCs w:val="24"/>
          <w:lang w:val="en-GB"/>
        </w:rPr>
      </w:pPr>
      <w:r w:rsidRPr="005644EA">
        <w:rPr>
          <w:rFonts w:ascii="Times New Roman" w:hAnsi="Times New Roman"/>
          <w:sz w:val="24"/>
          <w:szCs w:val="24"/>
          <w:lang w:val="en-GB"/>
        </w:rPr>
        <w:t>The variables of concern are the factors that define individual psychological assessment. These factors vary in individuals. They are; Cognitive Ability, Leadership Style, Emotional Intelligence and Personality.</w:t>
      </w:r>
    </w:p>
    <w:p w:rsidR="00B21DAB" w:rsidRPr="005644EA" w:rsidRDefault="00B21DAB" w:rsidP="00B21DAB">
      <w:pPr>
        <w:spacing w:after="0" w:line="360" w:lineRule="auto"/>
        <w:jc w:val="both"/>
        <w:rPr>
          <w:rFonts w:ascii="Times New Roman" w:hAnsi="Times New Roman"/>
          <w:b/>
          <w:bCs/>
          <w:sz w:val="24"/>
          <w:szCs w:val="24"/>
          <w:lang w:val="en-GB"/>
        </w:rPr>
      </w:pPr>
      <w:r w:rsidRPr="005644EA">
        <w:rPr>
          <w:rFonts w:ascii="Times New Roman" w:hAnsi="Times New Roman"/>
          <w:b/>
          <w:bCs/>
          <w:sz w:val="24"/>
          <w:szCs w:val="24"/>
          <w:lang w:val="en-GB"/>
        </w:rPr>
        <w:t>Cognitive Ability</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Cognitive abilities are the key competencies that are needed to meet the challenges of job demands, education, and advanced training, societal expectations, and the demands of everyday life of middle-aged adults (Lachman, 2004 in Mathias Allemand 2015 – Midlife Psychological Development. International Encyclopedia of the Social &amp; Behavioural Science 2</w:t>
      </w:r>
      <w:r w:rsidRPr="005644EA">
        <w:rPr>
          <w:rFonts w:ascii="Times New Roman" w:hAnsi="Times New Roman"/>
          <w:sz w:val="24"/>
          <w:szCs w:val="24"/>
          <w:vertAlign w:val="superscript"/>
        </w:rPr>
        <w:t>nd</w:t>
      </w:r>
      <w:r w:rsidRPr="005644EA">
        <w:rPr>
          <w:rFonts w:ascii="Times New Roman" w:hAnsi="Times New Roman"/>
          <w:sz w:val="24"/>
          <w:szCs w:val="24"/>
        </w:rPr>
        <w:t xml:space="preserve"> edition). </w:t>
      </w:r>
      <w:r w:rsidRPr="005644EA">
        <w:rPr>
          <w:rFonts w:ascii="Times New Roman" w:hAnsi="Times New Roman"/>
          <w:sz w:val="24"/>
          <w:szCs w:val="24"/>
          <w:lang w:val="en-GB"/>
        </w:rPr>
        <w:t>Ones, Dilchert &amp; Viswesvaran (2012)</w:t>
      </w:r>
      <w:r w:rsidRPr="005644EA">
        <w:rPr>
          <w:rFonts w:ascii="Times New Roman" w:hAnsi="Times New Roman"/>
          <w:sz w:val="24"/>
          <w:szCs w:val="24"/>
        </w:rPr>
        <w:t xml:space="preserve"> posits that cognitive ability tests are among the most durable and useful tools our science has produced, as they have been utilized as predictors in selection settings approximately for the past 100 years</w:t>
      </w:r>
      <w:r w:rsidRPr="005644EA">
        <w:rPr>
          <w:rFonts w:ascii="Times New Roman" w:hAnsi="Times New Roman"/>
          <w:sz w:val="24"/>
          <w:szCs w:val="24"/>
          <w:lang w:val="en-GB"/>
        </w:rPr>
        <w:t xml:space="preserve">. </w:t>
      </w:r>
      <w:r w:rsidRPr="005644EA">
        <w:rPr>
          <w:rFonts w:ascii="Times New Roman" w:hAnsi="Times New Roman"/>
          <w:sz w:val="24"/>
          <w:szCs w:val="24"/>
        </w:rPr>
        <w:t xml:space="preserve">Cognitive/ mental ability refers to an individual’s psychological state, particularly the ability to think, reason, and remember. According to </w:t>
      </w:r>
      <w:r w:rsidRPr="005644EA">
        <w:rPr>
          <w:rFonts w:ascii="Times New Roman" w:hAnsi="Times New Roman"/>
          <w:sz w:val="24"/>
          <w:szCs w:val="24"/>
          <w:lang w:val="en-GB"/>
        </w:rPr>
        <w:t>Gottfredson (199</w:t>
      </w:r>
      <w:r w:rsidRPr="005644EA">
        <w:rPr>
          <w:rFonts w:ascii="Times New Roman" w:hAnsi="Times New Roman"/>
          <w:sz w:val="24"/>
          <w:szCs w:val="24"/>
        </w:rPr>
        <w:t xml:space="preserve">, Lubinski (2004) defines cognitive ability as the “sophistication of the intellectual repertoire”. In practical terms, organizations, most especially Kwara State Internal Revenue Service always require the service of a highly cognitive individual.  Highly cognitive ability individuals are better equipped to acquire the knowledge needed to perform their jobs at the highest level (Borman et al, 1991). With about 70% of the employees of an organization being highly cognitive, the organization’s performance would be non-negotiable. </w:t>
      </w:r>
    </w:p>
    <w:p w:rsidR="00B21DAB" w:rsidRPr="005644EA" w:rsidRDefault="00B21DAB" w:rsidP="00B21DAB">
      <w:pPr>
        <w:pStyle w:val="NoSpacing"/>
        <w:spacing w:line="360" w:lineRule="auto"/>
        <w:jc w:val="both"/>
        <w:rPr>
          <w:rFonts w:ascii="Times New Roman" w:hAnsi="Times New Roman"/>
          <w:sz w:val="24"/>
          <w:szCs w:val="24"/>
          <w:lang w:val="en-GB"/>
        </w:rPr>
      </w:pPr>
      <w:r w:rsidRPr="005644EA">
        <w:rPr>
          <w:rFonts w:ascii="Times New Roman" w:hAnsi="Times New Roman"/>
          <w:sz w:val="24"/>
          <w:szCs w:val="24"/>
        </w:rPr>
        <w:t xml:space="preserve">During job recruitment and selection processes, cognitive ability tests are conducted </w:t>
      </w:r>
      <w:r w:rsidRPr="005644EA">
        <w:rPr>
          <w:rFonts w:ascii="Times New Roman" w:hAnsi="Times New Roman"/>
          <w:sz w:val="24"/>
          <w:szCs w:val="24"/>
          <w:lang w:val="en-GB"/>
        </w:rPr>
        <w:t xml:space="preserve">to measure applicants’ intelligence and problem-solving skill. Ones, Dilchert, and Viswesvaran (2012) further state that ‘one hundred years of psychological science have shown cognitive ability tests to be among, if not the best predictors of performance across settings (reliable, valid and efficient)’. </w:t>
      </w:r>
      <w:r w:rsidRPr="005644EA">
        <w:rPr>
          <w:rFonts w:ascii="Times New Roman" w:hAnsi="Times New Roman"/>
          <w:sz w:val="24"/>
          <w:szCs w:val="24"/>
        </w:rPr>
        <w:t>Among other individual psychological tools, the cognitive tool appears to be the most instrumental. Cognitive ability tests are</w:t>
      </w:r>
      <w:r w:rsidRPr="005644EA">
        <w:rPr>
          <w:rFonts w:ascii="Times New Roman" w:hAnsi="Times New Roman"/>
          <w:sz w:val="24"/>
          <w:szCs w:val="24"/>
          <w:lang w:val="en-GB"/>
        </w:rPr>
        <w:t xml:space="preserve"> usually done with the use of calculative and reasoning tasks such as puzzles, arithmetic, etc.</w:t>
      </w:r>
    </w:p>
    <w:p w:rsidR="00B21DAB" w:rsidRPr="005644EA" w:rsidRDefault="00B21DAB" w:rsidP="00B21DAB">
      <w:pPr>
        <w:spacing w:after="0" w:line="360" w:lineRule="auto"/>
        <w:jc w:val="both"/>
        <w:rPr>
          <w:rFonts w:ascii="Times New Roman" w:hAnsi="Times New Roman"/>
          <w:b/>
          <w:bCs/>
          <w:sz w:val="24"/>
          <w:szCs w:val="24"/>
          <w:lang w:val="en-GB"/>
        </w:rPr>
      </w:pPr>
      <w:r w:rsidRPr="005644EA">
        <w:rPr>
          <w:rFonts w:ascii="Times New Roman" w:hAnsi="Times New Roman"/>
          <w:b/>
          <w:bCs/>
          <w:sz w:val="24"/>
          <w:szCs w:val="24"/>
          <w:lang w:val="en-GB"/>
        </w:rPr>
        <w:t>Leadership Style</w:t>
      </w:r>
    </w:p>
    <w:p w:rsidR="00B21DAB" w:rsidRPr="005644EA" w:rsidRDefault="00B21DAB" w:rsidP="00B21DAB">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Leadership style is the manner and approach of providing direction, implementing plans, and motivating people. As seen by the employees, it includes the total pattern of explicit and implicit </w:t>
      </w:r>
      <w:r w:rsidRPr="005644EA">
        <w:rPr>
          <w:rFonts w:ascii="Times New Roman" w:hAnsi="Times New Roman"/>
          <w:sz w:val="24"/>
          <w:szCs w:val="24"/>
        </w:rPr>
        <w:lastRenderedPageBreak/>
        <w:t xml:space="preserve">actions performed by their leader (Newstrom, Davis, 1993). The first major study of leadership styles was performed in 1939 by Kurt Lewin who led a group of researchers to identify different styles of leadership (Lewin, Lippit, White, 1939). This early study has remained quite influential as it established the three major leadership styles; </w:t>
      </w:r>
      <w:r w:rsidRPr="005644EA">
        <w:rPr>
          <w:rFonts w:ascii="Times New Roman" w:hAnsi="Times New Roman"/>
          <w:bCs/>
          <w:sz w:val="24"/>
          <w:szCs w:val="24"/>
        </w:rPr>
        <w:t>a</w:t>
      </w:r>
      <w:r w:rsidRPr="005644EA">
        <w:rPr>
          <w:rStyle w:val="Strong"/>
          <w:rFonts w:ascii="Times New Roman" w:hAnsi="Times New Roman"/>
          <w:spacing w:val="11"/>
          <w:sz w:val="24"/>
          <w:szCs w:val="24"/>
        </w:rPr>
        <w:t>uthoritarian or autocratic, participative or democratic</w:t>
      </w:r>
      <w:r w:rsidRPr="005644EA">
        <w:rPr>
          <w:rFonts w:ascii="Times New Roman" w:hAnsi="Times New Roman"/>
          <w:b/>
          <w:sz w:val="24"/>
          <w:szCs w:val="24"/>
        </w:rPr>
        <w:t> </w:t>
      </w:r>
      <w:r w:rsidRPr="005644EA">
        <w:rPr>
          <w:rFonts w:ascii="Times New Roman" w:hAnsi="Times New Roman"/>
          <w:sz w:val="24"/>
          <w:szCs w:val="24"/>
        </w:rPr>
        <w:t>and</w:t>
      </w:r>
      <w:r w:rsidRPr="005644EA">
        <w:rPr>
          <w:rFonts w:ascii="Times New Roman" w:hAnsi="Times New Roman"/>
          <w:b/>
          <w:sz w:val="24"/>
          <w:szCs w:val="24"/>
        </w:rPr>
        <w:t xml:space="preserve"> </w:t>
      </w:r>
      <w:r w:rsidRPr="005644EA">
        <w:rPr>
          <w:rStyle w:val="Strong"/>
          <w:rFonts w:ascii="Times New Roman" w:hAnsi="Times New Roman"/>
          <w:spacing w:val="11"/>
          <w:sz w:val="24"/>
          <w:szCs w:val="24"/>
        </w:rPr>
        <w:t>delegative or laissez-fair (free-rein). The authoritarian leader</w:t>
      </w:r>
      <w:r w:rsidRPr="005644EA">
        <w:rPr>
          <w:rFonts w:ascii="Times New Roman" w:hAnsi="Times New Roman"/>
          <w:sz w:val="24"/>
          <w:szCs w:val="24"/>
        </w:rPr>
        <w:t xml:space="preserve"> tells his or her employees what to do and how to do it, without getting their advice. A democratic one includes one or more employees in the decision-making process, but normally maintains the final decision-making authority. The </w:t>
      </w:r>
      <w:r w:rsidRPr="005644EA">
        <w:rPr>
          <w:rStyle w:val="Strong"/>
          <w:rFonts w:ascii="Times New Roman" w:hAnsi="Times New Roman"/>
          <w:spacing w:val="11"/>
          <w:sz w:val="24"/>
          <w:szCs w:val="24"/>
        </w:rPr>
        <w:t xml:space="preserve">delegative </w:t>
      </w:r>
      <w:r w:rsidRPr="005644EA">
        <w:rPr>
          <w:rFonts w:ascii="Times New Roman" w:hAnsi="Times New Roman"/>
          <w:sz w:val="24"/>
          <w:szCs w:val="24"/>
        </w:rPr>
        <w:t>allows the employees to make the decisions, however, the leader is still responsible for the decisions that are made (U.S. Army, 1973).</w:t>
      </w:r>
    </w:p>
    <w:p w:rsidR="00B21DAB" w:rsidRPr="005644EA" w:rsidRDefault="00B21DAB" w:rsidP="00B21DAB">
      <w:pPr>
        <w:spacing w:after="0" w:line="360" w:lineRule="auto"/>
        <w:jc w:val="both"/>
        <w:rPr>
          <w:rFonts w:ascii="Times New Roman" w:hAnsi="Times New Roman"/>
          <w:b/>
          <w:bCs/>
          <w:sz w:val="24"/>
          <w:szCs w:val="24"/>
          <w:lang w:val="en-GB"/>
        </w:rPr>
      </w:pPr>
      <w:r w:rsidRPr="005644EA">
        <w:rPr>
          <w:rFonts w:ascii="Times New Roman" w:hAnsi="Times New Roman"/>
          <w:b/>
          <w:bCs/>
          <w:sz w:val="24"/>
          <w:szCs w:val="24"/>
          <w:lang w:val="en-GB"/>
        </w:rPr>
        <w:t>Emotional Intelligence (EI)</w:t>
      </w:r>
    </w:p>
    <w:p w:rsidR="00B21DAB" w:rsidRPr="005644EA" w:rsidRDefault="00B21DAB" w:rsidP="00B21DAB">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Emotional intelligence means the capability of a person to manage and control his or her emotions and possess the ability to control the emotions of others as well (</w:t>
      </w:r>
      <w:hyperlink r:id="rId11" w:history="1">
        <w:r w:rsidRPr="005644EA">
          <w:rPr>
            <w:rStyle w:val="Hyperlink"/>
            <w:rFonts w:ascii="Times New Roman" w:hAnsi="Times New Roman"/>
            <w:sz w:val="24"/>
            <w:szCs w:val="24"/>
            <w:lang w:val="en-GB"/>
          </w:rPr>
          <w:t>https://m.economictimes.com/definition/emotional-intelligence</w:t>
        </w:r>
      </w:hyperlink>
      <w:r w:rsidRPr="005644EA">
        <w:rPr>
          <w:rFonts w:ascii="Times New Roman" w:hAnsi="Times New Roman"/>
          <w:sz w:val="24"/>
          <w:szCs w:val="24"/>
          <w:lang w:val="en-GB"/>
        </w:rPr>
        <w:t>). While emotional intelligence is needed in every individual for optimum task performance, virtually all scholars of psychology agree it is mostly required by leaders. This is quite evident in the submission of Economic Times Online. “To control the emotions of others” in the definition, underlines the necessity of one to acquire the skill of perceiving the emotions and the ability to understand and manage such. Goleman (1998) supports the point in his position that, “emotional intelligence accounted for 67% of the abilities deemed necessary for superior performance in leaders, and mattered twice as much as technical expertise or IQ”. It can therefore be inferred that while EI is required for effective leadership, cognitive ability is pivotal for the led job performance.</w:t>
      </w:r>
    </w:p>
    <w:p w:rsidR="00B21DAB" w:rsidRPr="005644EA" w:rsidRDefault="00B21DAB" w:rsidP="00B21DAB">
      <w:pPr>
        <w:spacing w:after="0" w:line="360" w:lineRule="auto"/>
        <w:jc w:val="both"/>
        <w:rPr>
          <w:rFonts w:ascii="Times New Roman" w:hAnsi="Times New Roman"/>
          <w:b/>
          <w:sz w:val="24"/>
          <w:szCs w:val="24"/>
          <w:lang w:val="en-GB"/>
        </w:rPr>
      </w:pPr>
      <w:r w:rsidRPr="005644EA">
        <w:rPr>
          <w:rFonts w:ascii="Times New Roman" w:hAnsi="Times New Roman"/>
          <w:b/>
          <w:sz w:val="24"/>
          <w:szCs w:val="24"/>
          <w:lang w:val="en-GB"/>
        </w:rPr>
        <w:t>Personality</w:t>
      </w:r>
    </w:p>
    <w:p w:rsidR="00B21DAB" w:rsidRPr="005644EA" w:rsidRDefault="00B21DAB" w:rsidP="00B21DAB">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The concept of personality is shrouded with controversies as there is no single definition accepted by psychologists. However, the most famous definition is that of the English psychologist, Gordon Allport who defined personality as “the dynamic organisation within the individual or the psychophysical systems that determine his unique adjustments to the environment”. The totality of an individual’s’ feature is known as personality. </w:t>
      </w:r>
    </w:p>
    <w:p w:rsidR="00B21DAB" w:rsidRPr="005644EA" w:rsidRDefault="00B21DAB" w:rsidP="00B21DAB">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lastRenderedPageBreak/>
        <w:t>According to the American Psychological Association, personality refers to individual differences in characteristic pattern of thinking, feeling and behaving (</w:t>
      </w:r>
      <w:hyperlink r:id="rId12" w:history="1">
        <w:r w:rsidRPr="005644EA">
          <w:rPr>
            <w:rStyle w:val="Hyperlink"/>
            <w:rFonts w:ascii="Times New Roman" w:hAnsi="Times New Roman"/>
            <w:sz w:val="24"/>
            <w:szCs w:val="24"/>
            <w:lang w:val="en-GB"/>
          </w:rPr>
          <w:t>https://www.apa.org/topics/personality/</w:t>
        </w:r>
      </w:hyperlink>
      <w:r w:rsidRPr="005644EA">
        <w:rPr>
          <w:rFonts w:ascii="Times New Roman" w:hAnsi="Times New Roman"/>
          <w:sz w:val="24"/>
          <w:szCs w:val="24"/>
          <w:lang w:val="en-GB"/>
        </w:rPr>
        <w:t xml:space="preserve">). Ashton (2013) referred to personality as the important psychological characteristics that describe the individual.  The ‘uniqueness or dynamism’ in personality is scholastically referred to as ‘TRAITS’. The traits are distinctiveness in the idiosyncratic pattern of behaviour of every human being. It is distinctive to all human beings regardless of relatedness. Traits inform the difference in the way people, especially leaders view things- what seems impossible to one is surmountable to another and vice versa. This unarguably reflects in their leadership styles. Personality traits could take the form of aggressiveness which affects the ways an individual interacts with other people in the organization (Zapf, 1999 cited in Ohikhena, 2017). </w:t>
      </w:r>
    </w:p>
    <w:p w:rsidR="00B21DAB" w:rsidRPr="005644EA" w:rsidRDefault="00B21DAB" w:rsidP="00B21DAB">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However, the traits could be subtle. In the case of aggression, management would be ineffective as employees would always act under pressure, while subtle leadership produces efficiency and effectiveness. To know the personality of an individual, various tests are developed to measure behaviour that indicates individual interests, values, and behaviour that</w:t>
      </w:r>
      <w:r w:rsidR="007023D3">
        <w:rPr>
          <w:rFonts w:ascii="Times New Roman" w:hAnsi="Times New Roman"/>
          <w:sz w:val="24"/>
          <w:szCs w:val="24"/>
          <w:lang w:val="en-GB"/>
        </w:rPr>
        <w:t xml:space="preserve"> may be required (Itika, 2011&amp; </w:t>
      </w:r>
      <w:r w:rsidR="007023D3">
        <w:rPr>
          <w:rFonts w:ascii="Times New Roman" w:hAnsi="Times New Roman"/>
          <w:sz w:val="24"/>
          <w:szCs w:val="24"/>
        </w:rPr>
        <w:t xml:space="preserve">Santrock </w:t>
      </w:r>
      <w:r w:rsidRPr="005644EA">
        <w:rPr>
          <w:rFonts w:ascii="Times New Roman" w:hAnsi="Times New Roman"/>
          <w:sz w:val="24"/>
          <w:szCs w:val="24"/>
        </w:rPr>
        <w:t>2008) described personality (the independent variable in this research study) as a dynamic and organised set of characteristics possessed by a person that uniquely influences his or her cognitions, motivations, and behaviours in various situations. Personality arises from within the individual and remains fairly consistent throughout life. Gregory (2004) classified personality psychology into two fields. The first field relates to personality theories that are semi-philosophical attempts to conceptualize human nature. The second field relates to personality assessments that are practical exercises that use psychometric procedures to predict significant life outcomes (for instance, job performance), and provide people with feedback to assist their personal and professional development.</w:t>
      </w:r>
    </w:p>
    <w:p w:rsidR="00B21DAB" w:rsidRPr="005644EA" w:rsidRDefault="00B21DAB" w:rsidP="00B21DAB">
      <w:pPr>
        <w:pStyle w:val="Heading2"/>
      </w:pPr>
      <w:bookmarkStart w:id="19" w:name="_Toc118869317"/>
      <w:r w:rsidRPr="005644EA">
        <w:t>2.2.4</w:t>
      </w:r>
      <w:r w:rsidRPr="005644EA">
        <w:tab/>
        <w:t>Other related issues to Individual Psychological Assessment</w:t>
      </w:r>
      <w:bookmarkEnd w:id="19"/>
    </w:p>
    <w:p w:rsidR="00B21DAB" w:rsidRPr="005644EA" w:rsidRDefault="00B21DAB" w:rsidP="00B21DAB">
      <w:pPr>
        <w:spacing w:after="0" w:line="360" w:lineRule="auto"/>
        <w:jc w:val="both"/>
        <w:rPr>
          <w:rFonts w:ascii="Times New Roman" w:hAnsi="Times New Roman"/>
          <w:bCs/>
          <w:sz w:val="24"/>
          <w:szCs w:val="24"/>
        </w:rPr>
      </w:pPr>
      <w:r w:rsidRPr="005644EA">
        <w:rPr>
          <w:rFonts w:ascii="Times New Roman" w:hAnsi="Times New Roman"/>
          <w:bCs/>
          <w:sz w:val="24"/>
          <w:szCs w:val="24"/>
        </w:rPr>
        <w:t xml:space="preserve">As much as Individual Psychological Assessment has gained enough ground in recruitment and selection processes, some organizations still have reservations about it, based on varying perspectives. While some consider it to be instrumental in right choice making, others do not opt for it claiming that it is costly and rather make do with the traditional system of recruitment, that </w:t>
      </w:r>
      <w:r w:rsidRPr="005644EA">
        <w:rPr>
          <w:rFonts w:ascii="Times New Roman" w:hAnsi="Times New Roman"/>
          <w:bCs/>
          <w:sz w:val="24"/>
          <w:szCs w:val="24"/>
        </w:rPr>
        <w:lastRenderedPageBreak/>
        <w:t xml:space="preserve">is, structured interviews. Scholars however argued that IPA has not emerged to trash interviews, rather than to supplement it. IPA has more tendency of helping organizations choose the best hands for the job. Hence, meeting up with their standards, thereby, increasing productivity.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bCs/>
          <w:sz w:val="24"/>
          <w:szCs w:val="24"/>
        </w:rPr>
        <w:t xml:space="preserve">The case of </w:t>
      </w:r>
      <w:r w:rsidRPr="005644EA">
        <w:rPr>
          <w:rFonts w:ascii="Times New Roman" w:hAnsi="Times New Roman"/>
          <w:sz w:val="24"/>
          <w:szCs w:val="24"/>
        </w:rPr>
        <w:t>Kwara State Internal Revenue Service</w:t>
      </w:r>
      <w:r w:rsidRPr="005644EA">
        <w:rPr>
          <w:rFonts w:ascii="Times New Roman" w:hAnsi="Times New Roman"/>
          <w:bCs/>
          <w:sz w:val="24"/>
          <w:szCs w:val="24"/>
        </w:rPr>
        <w:t xml:space="preserve"> is somewhat similar to that of Pakistan as identified in the research of </w:t>
      </w:r>
      <w:r w:rsidRPr="005644EA">
        <w:rPr>
          <w:rFonts w:ascii="Times New Roman" w:hAnsi="Times New Roman"/>
          <w:sz w:val="24"/>
          <w:szCs w:val="24"/>
        </w:rPr>
        <w:t xml:space="preserve">Mehren, M., Farhan, A., et. al. (2018). </w:t>
      </w:r>
      <w:r w:rsidRPr="005644EA">
        <w:rPr>
          <w:rFonts w:ascii="Times New Roman" w:hAnsi="Times New Roman"/>
          <w:bCs/>
          <w:sz w:val="24"/>
          <w:szCs w:val="24"/>
        </w:rPr>
        <w:t xml:space="preserve">To know the effectiveness of psychometrics in recruitment processes, </w:t>
      </w:r>
      <w:r w:rsidRPr="005644EA">
        <w:rPr>
          <w:rFonts w:ascii="Times New Roman" w:hAnsi="Times New Roman"/>
          <w:sz w:val="24"/>
          <w:szCs w:val="24"/>
        </w:rPr>
        <w:t xml:space="preserve">Mehren, M., Farhan, A., et. al. (2018) carried out a research on the investigating the Pakistan banking industry; to examine the level of awareness of the psychometric testing method in Pakistan, its degree of usage by the HR professionals in the industry and its efficiency in recruitment process It sought to determine the challenges faced by HR departments in using psychometrics in recruitment and selection process and why other banks are not considering psychometrics viable to recruitment and election. With over 18,000 bank employees in Pakistan banking industry, the research subdivided the population into 2, that is; banks who use psychometrics as a tool for testing during recruitment and selection (users) and banks who do not use psychometrics (non-users), with a consideration of employees who have undergone psychometrics before. </w:t>
      </w:r>
    </w:p>
    <w:p w:rsidR="00B21DAB" w:rsidRPr="005644EA" w:rsidRDefault="007023D3" w:rsidP="00B21DAB">
      <w:pPr>
        <w:spacing w:after="0" w:line="360" w:lineRule="auto"/>
        <w:jc w:val="both"/>
        <w:rPr>
          <w:rFonts w:ascii="Times New Roman" w:hAnsi="Times New Roman"/>
          <w:b/>
          <w:bCs/>
          <w:sz w:val="24"/>
          <w:szCs w:val="24"/>
        </w:rPr>
      </w:pPr>
      <w:r>
        <w:rPr>
          <w:rFonts w:ascii="Times New Roman" w:hAnsi="Times New Roman"/>
          <w:sz w:val="24"/>
          <w:szCs w:val="24"/>
        </w:rPr>
        <w:t xml:space="preserve">(Mehren et. al. </w:t>
      </w:r>
      <w:r w:rsidR="00B21DAB" w:rsidRPr="005644EA">
        <w:rPr>
          <w:rFonts w:ascii="Times New Roman" w:hAnsi="Times New Roman"/>
          <w:sz w:val="24"/>
          <w:szCs w:val="24"/>
        </w:rPr>
        <w:t>2018) found out that in the Pakistan banking industry, there was a high level of awareness of the use of psychometrics in recruitment and selection process but unfortunately, a minute number of organizations adopt it while a larger number of managements are indifferent about psychometrics, with diverse reasons. The non-users of psychometric testing were seen to be satisfied with structured interviews only. While some non-users complained their incapability to implement psychometrics, others raised that the method is time-consuming. On the other hand, however, organizations using the psychometric testing method in their recruitment and selection process mentioned that the method is highly effective but still, it is not self-sufficient. That is, other testing processes, like the face-to-face interview have to be considered alongside. This is to validate the results of the psychometric testing earlier conducted as most results of psychometrics are usually positive and in practical terms, the successful prospective employees may not be up to task.</w:t>
      </w:r>
    </w:p>
    <w:p w:rsidR="00B21DAB" w:rsidRPr="005644EA" w:rsidRDefault="00B21DAB" w:rsidP="00B21DAB">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Still, in every organization, each employee has a role to play- the essence for which he/she was employed into the organization. The role of every employee is tied to the objective and goals of </w:t>
      </w:r>
      <w:r w:rsidRPr="005644EA">
        <w:rPr>
          <w:rFonts w:ascii="Times New Roman" w:hAnsi="Times New Roman"/>
          <w:sz w:val="24"/>
          <w:szCs w:val="24"/>
          <w:lang w:val="en-GB"/>
        </w:rPr>
        <w:lastRenderedPageBreak/>
        <w:t xml:space="preserve">the organization. This stresses the fact that organizational growth and performance stem from the collective contribution of all the employees. A good performance of the employees of an organization leads towards a good organizational performance, thus ultimately making and organization more successful and effective and the vice versa (Armstrong and Baron, 1998). Therefore, an organization can only boast of productivity if her human resources contribute effectively towards the realization of her goals. </w:t>
      </w:r>
    </w:p>
    <w:p w:rsidR="00B21DAB" w:rsidRPr="005644EA" w:rsidRDefault="00B21DAB" w:rsidP="00B21DAB">
      <w:pPr>
        <w:pStyle w:val="Heading2"/>
      </w:pPr>
      <w:bookmarkStart w:id="20" w:name="_Toc118869318"/>
      <w:r w:rsidRPr="005644EA">
        <w:t>2.2.5</w:t>
      </w:r>
      <w:r w:rsidRPr="005644EA">
        <w:tab/>
        <w:t>Employee’s Performance Of Public Sector</w:t>
      </w:r>
      <w:bookmarkEnd w:id="20"/>
    </w:p>
    <w:p w:rsidR="00B21DAB" w:rsidRPr="005644EA" w:rsidRDefault="00B21DAB" w:rsidP="00B21DAB">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The significant changes that have occurred in the financial sector of developing economy like Nigeria have increased the importance of performance analysis of public sector. Casu et al (2006) observed that performance analysis is an important tool used by various agents operating either internally to the Kwara State Internal Revenue Service or who form part of the external operating environment. This is why investors in shares and Bonds issued by the sector consider the investment outcome before forming an opinion about the ability of its management. </w:t>
      </w:r>
    </w:p>
    <w:p w:rsidR="00B21DAB" w:rsidRPr="005644EA" w:rsidRDefault="00B21DAB" w:rsidP="00B21DAB">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A good means of measuring the performance of public sector and other business organizations is the financial report. Financial report is therefore, the process of identifying the financial strengths and weaknesses of a firm by properly establishing relationship between the items of the balance Sheet, the profit and loss account (Abdulkadir, 2007). Another major yardstick for measuring performance in the Kwara State Internal Revenue Service is the CAMEL approach. This approach is equally used by the monitoring authority to assess the level of performance of the sector, before making any pronouncement on their soundness, solvency and liquidity position. The acronym CAMEL means: </w:t>
      </w:r>
    </w:p>
    <w:p w:rsidR="00B21DAB" w:rsidRPr="005644EA" w:rsidRDefault="00B21DAB" w:rsidP="00B21DAB">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C= Capital Adequacy </w:t>
      </w:r>
    </w:p>
    <w:p w:rsidR="00B21DAB" w:rsidRPr="005644EA" w:rsidRDefault="00B21DAB" w:rsidP="00B21DAB">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A= Assets </w:t>
      </w:r>
    </w:p>
    <w:p w:rsidR="00B21DAB" w:rsidRPr="005644EA" w:rsidRDefault="00B21DAB" w:rsidP="00B21DAB">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M= Management </w:t>
      </w:r>
    </w:p>
    <w:p w:rsidR="00B21DAB" w:rsidRPr="005644EA" w:rsidRDefault="00B21DAB" w:rsidP="00B21DAB">
      <w:pPr>
        <w:pStyle w:val="NoSpacing"/>
        <w:spacing w:line="360" w:lineRule="auto"/>
        <w:jc w:val="both"/>
        <w:rPr>
          <w:rFonts w:ascii="Times New Roman" w:hAnsi="Times New Roman"/>
          <w:sz w:val="24"/>
          <w:szCs w:val="24"/>
        </w:rPr>
      </w:pPr>
      <w:r w:rsidRPr="005644EA">
        <w:rPr>
          <w:rFonts w:ascii="Times New Roman" w:hAnsi="Times New Roman"/>
          <w:sz w:val="24"/>
          <w:szCs w:val="24"/>
        </w:rPr>
        <w:t>E= Earning</w:t>
      </w:r>
    </w:p>
    <w:p w:rsidR="00B21DAB" w:rsidRPr="005644EA" w:rsidRDefault="00B21DAB" w:rsidP="00B21DAB">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 L= Liquidity </w:t>
      </w:r>
    </w:p>
    <w:p w:rsidR="00B21DAB" w:rsidRPr="005644EA" w:rsidRDefault="00B21DAB" w:rsidP="00B21DAB">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This serves as a major tool for assessing solvency level of public sector by the monitoring authority. Liquidity as a Measure of employee’s performance of public sector is defined by Nwankwo (1991) as being able to meet every financial need as at when due, whether it is </w:t>
      </w:r>
      <w:r w:rsidRPr="005644EA">
        <w:rPr>
          <w:rFonts w:ascii="Times New Roman" w:hAnsi="Times New Roman"/>
          <w:sz w:val="24"/>
          <w:szCs w:val="24"/>
        </w:rPr>
        <w:lastRenderedPageBreak/>
        <w:t xml:space="preserve">withdrawal from a current account, maturing Euro or a maturing issue of commercial paper. Adequate liquidity is a sine qua non for banking, thus the need for liquidity planning for the operation of all financial institutions. Nwankwo (1991) evaluated a comprehensive measurement criterion for bank liquidity. Liquidity can be measured either as a stock at a point in time or as a flow. The most widely used measures are derived from the stock approach. Examples are: </w:t>
      </w:r>
    </w:p>
    <w:p w:rsidR="00B21DAB" w:rsidRPr="005644EA" w:rsidRDefault="00B21DAB" w:rsidP="00B21DAB">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Loan – Deposit Ratios</w:t>
      </w:r>
      <w:r w:rsidRPr="005644EA">
        <w:rPr>
          <w:rFonts w:ascii="Times New Roman" w:hAnsi="Times New Roman"/>
          <w:sz w:val="24"/>
          <w:szCs w:val="24"/>
        </w:rPr>
        <w:t xml:space="preserve"> – All banks loan is lumped together on the basis that they are the most liquid of all Bank assets. They then compare with the total bank deposit as a proxy for liabilities. Rise in this ratio implies a less liquid position and a fall implies a strong liquid position. </w:t>
      </w:r>
    </w:p>
    <w:p w:rsidR="00B21DAB" w:rsidRPr="005644EA" w:rsidRDefault="00B21DAB" w:rsidP="00B21DAB">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Loan to Liability Ratio</w:t>
      </w:r>
      <w:r w:rsidRPr="005644EA">
        <w:rPr>
          <w:rFonts w:ascii="Times New Roman" w:hAnsi="Times New Roman"/>
          <w:sz w:val="24"/>
          <w:szCs w:val="24"/>
        </w:rPr>
        <w:t xml:space="preserve"> – This has the merit in recognizing liabilities other than deposit, it can represent a potential drain on bank funds. </w:t>
      </w:r>
    </w:p>
    <w:p w:rsidR="00B21DAB" w:rsidRPr="005644EA" w:rsidRDefault="00B21DAB" w:rsidP="00B21DAB">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Liquid Assets Ratio</w:t>
      </w:r>
      <w:r w:rsidRPr="005644EA">
        <w:rPr>
          <w:rFonts w:ascii="Times New Roman" w:hAnsi="Times New Roman"/>
          <w:sz w:val="24"/>
          <w:szCs w:val="24"/>
        </w:rPr>
        <w:t xml:space="preserve"> – Assets are selected on the basis of their liquidity whether they are loans or investments. </w:t>
      </w:r>
    </w:p>
    <w:p w:rsidR="00B21DAB" w:rsidRPr="005644EA" w:rsidRDefault="00B21DAB" w:rsidP="00B21DAB">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Cash Ratio</w:t>
      </w:r>
      <w:r w:rsidRPr="005644EA">
        <w:rPr>
          <w:rFonts w:ascii="Times New Roman" w:hAnsi="Times New Roman"/>
          <w:sz w:val="24"/>
          <w:szCs w:val="24"/>
        </w:rPr>
        <w:t xml:space="preserve"> – Ratio of cash to total deposit, liquid assets are related directly to deposit, rather than loans and advances.</w:t>
      </w:r>
    </w:p>
    <w:p w:rsidR="00B21DAB" w:rsidRPr="005644EA" w:rsidRDefault="00B21DAB" w:rsidP="00B21DAB">
      <w:pPr>
        <w:pStyle w:val="Heading2"/>
      </w:pPr>
      <w:bookmarkStart w:id="21" w:name="_Toc118869319"/>
      <w:r w:rsidRPr="005644EA">
        <w:t xml:space="preserve">2.2.6 </w:t>
      </w:r>
      <w:r w:rsidRPr="005644EA">
        <w:tab/>
        <w:t>Other Proxies of Kwara State Internal Revenue</w:t>
      </w:r>
      <w:bookmarkEnd w:id="21"/>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In the analysis of Kwara State Internal Revenue’ performance, both financial and economic literature have reached a consensus on two indicators of bank performance (Bikker &amp; Hu, 2002; Smirlock, 1985) and these are the profitability of the assets (return on equities and returns on assets) and the net interest margin although opinions differ on the effect of certain variables on bank performance. The study shows various potential determinants of performance by grouping the determinants into internal variables (specific to KSIRS), macro-financial (related to the public sector), and external (macroeconomic). </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The internal determinants of bank performance her size, capitalization, efficiency, ownership structure, risk, and market share (Guillen, Erick, &amp; Emre, 2014; Kasman, 2010; Noualli, Abaoub, &amp; Ochi, 2015; Pasiouras &amp; Kosmidou, 2007). The macro-financial determinants of performance are market concentration, financial market maturity while the macro-economic determinants are business cycle and inflation (Casu &amp; Girardone, 2009; Dietrich &amp; Wanzenried, 2011; Naceur &amp; Omran, 2011).</w:t>
      </w:r>
    </w:p>
    <w:p w:rsidR="00B21DAB" w:rsidRPr="005644EA" w:rsidRDefault="00B21DAB" w:rsidP="00B21DAB">
      <w:pPr>
        <w:pStyle w:val="Heading2"/>
      </w:pPr>
      <w:bookmarkStart w:id="22" w:name="_Toc118869320"/>
      <w:r w:rsidRPr="005644EA">
        <w:lastRenderedPageBreak/>
        <w:t>2.2.7   Individual Psychological Assessment and Performance of Kwara State Internal Revenue</w:t>
      </w:r>
      <w:bookmarkEnd w:id="22"/>
    </w:p>
    <w:p w:rsidR="00B21DAB" w:rsidRPr="005644EA" w:rsidRDefault="00B21DAB" w:rsidP="00B21DAB">
      <w:pPr>
        <w:autoSpaceDE w:val="0"/>
        <w:autoSpaceDN w:val="0"/>
        <w:adjustRightInd w:val="0"/>
        <w:spacing w:after="0" w:line="360" w:lineRule="auto"/>
        <w:jc w:val="both"/>
        <w:rPr>
          <w:rFonts w:ascii="Times New Roman" w:hAnsi="Times New Roman"/>
          <w:sz w:val="24"/>
          <w:szCs w:val="24"/>
          <w:lang w:val="en-GB"/>
        </w:rPr>
      </w:pPr>
      <w:r w:rsidRPr="005644EA">
        <w:rPr>
          <w:rFonts w:ascii="Times New Roman" w:hAnsi="Times New Roman"/>
          <w:sz w:val="24"/>
          <w:szCs w:val="24"/>
        </w:rPr>
        <w:t xml:space="preserve">Kwara State Internal Revenue are operating only on the basis of revenue generation made by individuals called customers. These customers have different individual characteristics and social value ranging from mental ability, psychological ability, emotional stability, attitude and behaviour etc. and </w:t>
      </w:r>
      <w:r w:rsidRPr="005644EA">
        <w:rPr>
          <w:rFonts w:ascii="Times New Roman" w:hAnsi="Times New Roman"/>
          <w:sz w:val="24"/>
          <w:szCs w:val="24"/>
          <w:lang w:val="en-GB"/>
        </w:rPr>
        <w:t xml:space="preserve">in every organization, each employee has a role to play- the essence for which he/she was employed into the organization. </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The role of every employee is tied to the objective and goals of the organization. This stresses the fact that organizational growth and performance stem from the collective contribution of all the employees. A good performance of the employees of an organization leads towards a good organizational performance, thus ultimately making and organization more successful and effective and vice versa (Armstrong and Baron, 1998). </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Hence, Kwara State Internal Revenue needs competent hands as employees because the quality performance of each individual contributes to the overall performance of money deposit banks. In recruiting therefore, IPA plays an important role to the securing of the most competent hand for Money Deposit Banks if the process is well followed. Therefore, Individual Psychological Assessment as fundamental tool for recruitment of employees for money deposit banks is a determinant factor for understanding the performance of money deposit banks.</w:t>
      </w:r>
    </w:p>
    <w:p w:rsidR="00B21DAB" w:rsidRPr="005644EA" w:rsidRDefault="00B21DAB" w:rsidP="00B21DAB">
      <w:pPr>
        <w:pStyle w:val="Heading2"/>
      </w:pPr>
      <w:bookmarkStart w:id="23" w:name="_Toc118869321"/>
      <w:r w:rsidRPr="005644EA">
        <w:t>2.3</w:t>
      </w:r>
      <w:r w:rsidRPr="005644EA">
        <w:tab/>
        <w:t>Theoretical Framework</w:t>
      </w:r>
      <w:bookmarkEnd w:id="23"/>
    </w:p>
    <w:p w:rsidR="00B21DAB" w:rsidRPr="005644EA" w:rsidRDefault="00B21DAB" w:rsidP="00B21DAB">
      <w:pPr>
        <w:pStyle w:val="NoSpacing"/>
        <w:spacing w:line="360" w:lineRule="auto"/>
        <w:jc w:val="both"/>
        <w:rPr>
          <w:rFonts w:ascii="Times New Roman" w:hAnsi="Times New Roman"/>
          <w:b/>
          <w:bCs/>
          <w:sz w:val="24"/>
          <w:szCs w:val="24"/>
        </w:rPr>
      </w:pPr>
      <w:r w:rsidRPr="005644EA">
        <w:rPr>
          <w:rFonts w:ascii="Times New Roman" w:hAnsi="Times New Roman"/>
          <w:b/>
          <w:bCs/>
          <w:sz w:val="24"/>
          <w:szCs w:val="24"/>
        </w:rPr>
        <w:t>Asset Quality Theory</w:t>
      </w:r>
    </w:p>
    <w:p w:rsidR="00B21DAB" w:rsidRPr="005644EA" w:rsidRDefault="00B21DAB" w:rsidP="00B21DAB">
      <w:pPr>
        <w:pStyle w:val="NoSpacing"/>
        <w:spacing w:line="360" w:lineRule="auto"/>
        <w:jc w:val="both"/>
        <w:rPr>
          <w:rFonts w:ascii="Times New Roman" w:hAnsi="Times New Roman"/>
          <w:bCs/>
          <w:sz w:val="24"/>
          <w:szCs w:val="24"/>
        </w:rPr>
      </w:pPr>
      <w:r w:rsidRPr="005644EA">
        <w:rPr>
          <w:rFonts w:ascii="Times New Roman" w:hAnsi="Times New Roman"/>
          <w:bCs/>
          <w:sz w:val="24"/>
          <w:szCs w:val="24"/>
        </w:rPr>
        <w:t xml:space="preserve">From the many theories that exist on Individual Psychological Assessment and performance of </w:t>
      </w:r>
      <w:r w:rsidRPr="005644EA">
        <w:rPr>
          <w:rFonts w:ascii="Times New Roman" w:hAnsi="Times New Roman"/>
          <w:sz w:val="24"/>
          <w:szCs w:val="24"/>
        </w:rPr>
        <w:t>Kwara State Internal Revenue Service</w:t>
      </w:r>
      <w:r w:rsidRPr="005644EA">
        <w:rPr>
          <w:rFonts w:ascii="Times New Roman" w:hAnsi="Times New Roman"/>
          <w:bCs/>
          <w:sz w:val="24"/>
          <w:szCs w:val="24"/>
        </w:rPr>
        <w:t>, the Asset Quality Theory stands most relevant to the current research.</w:t>
      </w:r>
    </w:p>
    <w:p w:rsidR="00B21DAB" w:rsidRPr="005644EA" w:rsidRDefault="00B21DAB" w:rsidP="00B21DAB">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Onoh (2002) proposed the theory claiming that the staffs of every organization are an asset and their output will greatly influence the productivity of such organization. Onoh (2002) was of the view that the quality of assets should constitute a major determinant of a Kwara State Internal Revenue Service capital adequacy and not the ratio of capital funds or shareholders’ funds to deposit liabilities. The quality of assets should determine the degree of solvency or insolvency of a Kwara State Internal Revenue Service. Onoh, maintained that the quality of assets held in a </w:t>
      </w:r>
      <w:r w:rsidRPr="005644EA">
        <w:rPr>
          <w:rFonts w:ascii="Times New Roman" w:hAnsi="Times New Roman"/>
          <w:sz w:val="24"/>
          <w:szCs w:val="24"/>
        </w:rPr>
        <w:lastRenderedPageBreak/>
        <w:t>revenue portfolio is one of the indices for assessing the earning capacity of a bank and its relative liquidity position.</w:t>
      </w:r>
    </w:p>
    <w:p w:rsidR="00B21DAB" w:rsidRPr="005644EA" w:rsidRDefault="00B21DAB" w:rsidP="00B21DAB">
      <w:pPr>
        <w:pStyle w:val="NoSpacing"/>
        <w:spacing w:line="360" w:lineRule="auto"/>
        <w:jc w:val="both"/>
        <w:rPr>
          <w:rFonts w:ascii="Times New Roman" w:hAnsi="Times New Roman"/>
          <w:sz w:val="24"/>
          <w:szCs w:val="24"/>
        </w:rPr>
      </w:pPr>
      <w:r w:rsidRPr="005644EA">
        <w:rPr>
          <w:rFonts w:ascii="Times New Roman" w:hAnsi="Times New Roman"/>
          <w:sz w:val="24"/>
          <w:szCs w:val="24"/>
        </w:rPr>
        <w:t>This theory is relevant to the study because it gives us a strategic insight into the performance of Money Deposit Banks based on the quality (performance) of their asset (staff). And the basis of quality and enviable performance is traceable to the organization’s intense and professional assessment of their staff and the careful selection made during recruitment. This theory is adopted because it serves as a viable tool for measuring the individual psychological ability of Kwara State Internal Revenue Service employees based on the performance of the Kwara State Internal Revenue Service, to generate the quality of their assets.</w:t>
      </w:r>
    </w:p>
    <w:p w:rsidR="00B21DAB" w:rsidRPr="005644EA" w:rsidRDefault="00B21DAB" w:rsidP="00B21DAB">
      <w:pPr>
        <w:spacing w:after="0" w:line="360" w:lineRule="auto"/>
        <w:jc w:val="both"/>
        <w:rPr>
          <w:rFonts w:ascii="Times New Roman" w:hAnsi="Times New Roman"/>
          <w:b/>
          <w:sz w:val="24"/>
          <w:szCs w:val="24"/>
        </w:rPr>
      </w:pPr>
      <w:r w:rsidRPr="005644EA">
        <w:rPr>
          <w:rFonts w:ascii="Times New Roman" w:hAnsi="Times New Roman"/>
          <w:b/>
          <w:sz w:val="24"/>
          <w:szCs w:val="24"/>
        </w:rPr>
        <w:t>Socio-Economic Theory</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socio-economic approach constitutes widespread contributions of many writers, who see labour market differently from the mainstream economists. Proponents of this idea observed that labour market only exists because different sets of agents interact with different sets of social, economic, cultural, political, ideological and social-psychological phenomena, in different spatio-temporal locations (Fleetwood, 2008). Thus, they argued that these phenomena are crucial to the analysis of labour markets. Given the above, they incorporated institutions and regulatory frameworks (IRF) as important determinants of the dynamics in the labour market.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main arguments of this body of knowledge are that IRF can fulfill important redistributive roles particularly to benefit the vulnerable categories of workers; in addition, provisions such as labour standards may create desirable pressures on the employers to focus on the enhancement of their labour productivity whether it is through training or technical innovations (Freeman, 1993); ultimately, standards on mandated benefits may help to solve the moral hazard issues and all the workers will benefit (Summers, 1998).</w:t>
      </w:r>
    </w:p>
    <w:p w:rsidR="00B21DAB" w:rsidRPr="005644EA" w:rsidRDefault="00B21DAB" w:rsidP="00B21DAB">
      <w:pPr>
        <w:spacing w:after="0" w:line="360" w:lineRule="auto"/>
        <w:jc w:val="both"/>
        <w:rPr>
          <w:rFonts w:ascii="Times New Roman" w:hAnsi="Times New Roman"/>
          <w:b/>
          <w:sz w:val="24"/>
          <w:szCs w:val="24"/>
        </w:rPr>
      </w:pPr>
      <w:r w:rsidRPr="005644EA">
        <w:rPr>
          <w:rFonts w:ascii="Times New Roman" w:hAnsi="Times New Roman"/>
          <w:b/>
          <w:sz w:val="24"/>
          <w:szCs w:val="24"/>
        </w:rPr>
        <w:t>Mainstream Theory</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mainstream philosophy rests on the belief that there is a relationship between wage rates and the demand and supply of labour. Thus, as wage rate increases, demand for labour falls and supply of labour increases. Given this simple analysis, this school of thought advocated a more flexible and efficient labour markets by removing institutions that distorts the forces of demand and supply. By the proponents of labour market flexibility (Blank &amp; Freeman, 1994; Burki&amp; </w:t>
      </w:r>
      <w:r w:rsidRPr="005644EA">
        <w:rPr>
          <w:rFonts w:ascii="Times New Roman" w:hAnsi="Times New Roman"/>
          <w:sz w:val="24"/>
          <w:szCs w:val="24"/>
        </w:rPr>
        <w:lastRenderedPageBreak/>
        <w:t xml:space="preserve">Perry, 1997; Blanchard &amp;Wolfers, 2000; Forteza&amp; Rama, 2002; Besley&amp; Burgess, 2004), any distortion of market mechanism will impede growth and employment for the following reasons: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First, most institutional interventions create incentives for market participants to behave differently than they otherwise would. This prevents wages to equal marginal product in equilibrium, thus, making misallocation of resources inevitable. Second, regulations such as minimum wage make adjustment of labour markets to different types of economic changes in a dynamic setting difficult. Finally, regulations that redistribute economic ‘rents’ from capital to labour (for instance, collective bargaining schemes, and expansionary fiscal programs to fund public employment and so on.) reduce investors’ profits. This consequently discourages investment and the prospects of economic growth (Cesar &amp; Chong, 2003).</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three theories were found usable for this study because the Asset Quality Theory was not adequate to explain the issue surrounding the individual psychometrics assessment. On this note, Socio-Economic Theory and Mainstream theory were considered suitable to explain both individual psychometrics assessment and the performance of public sector. </w:t>
      </w:r>
    </w:p>
    <w:p w:rsidR="00B21DAB" w:rsidRPr="005644EA" w:rsidRDefault="00B21DAB" w:rsidP="00B21DAB">
      <w:pPr>
        <w:pStyle w:val="Heading2"/>
      </w:pPr>
      <w:bookmarkStart w:id="24" w:name="_Toc118869322"/>
      <w:r w:rsidRPr="005644EA">
        <w:t>2.4</w:t>
      </w:r>
      <w:r w:rsidRPr="005644EA">
        <w:tab/>
        <w:t>Empirical Review</w:t>
      </w:r>
      <w:bookmarkEnd w:id="24"/>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Felix, F., Zirra, C., and Charles, M. (2019) study on the ‘Effect of Human Resource Management Practices on Employee’s Productivity of Deposit Money Banks in Nigeria’</w:t>
      </w:r>
      <w:r w:rsidRPr="005644EA">
        <w:rPr>
          <w:rFonts w:ascii="Times New Roman" w:hAnsi="Times New Roman"/>
          <w:i/>
          <w:sz w:val="24"/>
          <w:szCs w:val="24"/>
        </w:rPr>
        <w:t xml:space="preserve"> </w:t>
      </w:r>
      <w:r w:rsidRPr="005644EA">
        <w:rPr>
          <w:rFonts w:ascii="Times New Roman" w:hAnsi="Times New Roman"/>
          <w:sz w:val="24"/>
          <w:szCs w:val="24"/>
        </w:rPr>
        <w:t xml:space="preserve">was carried out in a view to alleviating some of the challenges commercial banks face in serving their customers right and to determine the influence of human resource practices on the performance of each employee of the banks. The human resources practices under review were Human Resource Planning (HRP), Recruitment and Selection (RS), Training and Development (TRD) and Performance Appraisal (PA), particularly how they positively affect the money deposit banks. The population of the study was Yola Metropolis, Nigeria where United Bank for Africa (UBA), Guaranty Trust Bank (GTB), First Bank and some other banks in the metropolis were selected as sample data. The research explored how the selected banks effective or ineffective use of the human resource components tells on the employee’s performance and at large, the organizations. The research gathered its data by administering questionnaires on all categories of workers of the selected banks, that is, both the members of the management and non-management staff. A total of 193 </w:t>
      </w:r>
      <w:r w:rsidRPr="005644EA">
        <w:rPr>
          <w:rFonts w:ascii="Times New Roman" w:hAnsi="Times New Roman"/>
          <w:sz w:val="24"/>
          <w:szCs w:val="24"/>
        </w:rPr>
        <w:lastRenderedPageBreak/>
        <w:t xml:space="preserve">structured and closed-ended questionnaires were distributed where only 166 were successfully retrieved for analysis. </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Felix et. al. (2019) employed the Descriptive Survey method using Purposive and Random sampling techniques and analyzed the collected data with both descriptive and inferential statistics. The study findings show the result statistics with coefficients as 0.846559 (HRP), 0.615030 (RS), 0.951357 (TRD) and 0.398573 (PA).  The Study of Felix et. al. (2019) concluded that human resource of management practices positively affects the productivity of employees of the selected money deposit banks in Nigeria, particularly in Yola.  Felix et. al. (2019) however recommended that human resource management be improved upon by money deposit banks in Nigeria. The research also recommended that staff training and development should be encouraged through workshops, seminars in order to build adequate knowledge in the employees and to boost productivity.</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Scott, B. M., Rebecca, L. D., Megan, W., and Peggy, B. (2014) researched ‘The Relationship between Individual Assessments and Job Performance. The research viewed individual assessments as to any employee selection procedure that involves; multiple assessment methods, used on an individual employee, and relying on the assessor’s judgment.  Aside from the investigation of the cordiality between psychometrics and job performance, the research also examined the assessors’ judgment. The study employed the descriptive survey method and obtained its data using first, a computer of PsycINFO and Dissertation Abstract through 2011, particularly focusing on the works whose references are related to individual assessments in employment selection and also getting published and unpublished criterion-related validity studies of individual assessments used for selection processes. </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Scott, M. et. al. (2014) posited that the chances and suitability of an applicant for a vacant position rely on the judgment of the assessor. And the value of written assessments tends to be submerged by the judgment of the assessor who in some cases could be subjective (especially during interviews). Therefore, assessors too have to be thoroughly investigated. The study findings show that the assessor’s comments are usually different from one another, in situations when an applicant is subject to about five (5) assessors. It pointed out that assessors are often biased and inconsistent in their use of test information, that is, assessors' judgment. Most times, their </w:t>
      </w:r>
      <w:r w:rsidRPr="005644EA">
        <w:rPr>
          <w:rFonts w:ascii="Times New Roman" w:hAnsi="Times New Roman"/>
          <w:sz w:val="24"/>
          <w:szCs w:val="24"/>
        </w:rPr>
        <w:lastRenderedPageBreak/>
        <w:t xml:space="preserve">judgment shows lower validity than what is obtained from individual test scores. On the other hand, the research found out that judgment tends to be valid when an assessor is meant to assess all candidates than having two or more assessors assess candidates differently. </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Scott, M. et. al. (2014) concluded that individual assessment has a moderate level of validity of producing effective job performance, it also suggested that a single assessor should be allowed to assess all job applicants. More so, the research suggested further research to identify the features of individual assessments that are most effective in employment selection processes.  In a related research, Kwase and Morris (2015) investigated the selection processes of a consulting firm, largely focusing on the effectiveness of the firm’s individual psychological assessment tool on entry -level police and fire-fighters. Kwase and Morris (2015) discovered that job applicants, after the assessments are usually either accepted or not based on the test assessors’ recommendation(s), which were usually partial. This position aligns with the research of Scott, M. et. al. (2014). Kwase and Morris (2015) furthered by probing the assessor’s level of knowledge, the drivers of the assessor’s recommendations, in other words, what test the assessor considers to be the determinant of his/her recommendation out of the volume of tests employed, whether assessors add value beyond the test components in predicting job performance and to know if there are differences in IPA validity across the assessors. The research gathered its data from the archive of a single consulting firm where her applicants for entry-level had been sent for pre-employment individual psychological assessments between 1992 and 2001 at different municipals in the Midwest. Between the years, about 1,639 applicants had undergone the process, where 1,175 candidates were from 26 police departments and 464 candidates from 13 fire departments. Before the mission however, the firm had screened the applicants through mental/ situational tests, agility test, and board interviews.</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 employed the service of six assessors with different levels of education, degree of experience and background to analyze the prediction of job performance of about 505 incumbent workers; 360 police officers and 145 firefighters of whom usable performance evaluations were obtained. The results of the evaluation were analyzed using Costa &amp; McCrae(1991)'s NEO PI-R, a personality questionnaire containing the five domains of neuroticism, extraversion, agreeableness, openness to experience, and conscientiousness; Consulting Psychologists Press, </w:t>
      </w:r>
      <w:r w:rsidRPr="005644EA">
        <w:rPr>
          <w:rFonts w:ascii="Times New Roman" w:hAnsi="Times New Roman"/>
          <w:sz w:val="24"/>
          <w:szCs w:val="24"/>
        </w:rPr>
        <w:lastRenderedPageBreak/>
        <w:t xml:space="preserve">Inc. (1989) and Hammer &amp; Schnell (2000)'s FIRO-B, a 54-item questionnaire designed to measure interpersonal needs; The Wesman Personnel Classification Test (WPCT) which measures an applicant’s verbal reasoning and quantitative ability; and Watson-Glaser Critical Thinking Appraisal (WGCT) designed to measure an individual’s logical reasoning and critical thinking skills. </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Kwase and Morris (2015) found out that assessors' predictions were weak as their judgment was related to the test results only, not wholly minding personality traits or personal cognitive ability. The incremental validity of assessors' rating was small, 2% to 3% in comparison with supervisors' ratings of performance. The research recommended that, together with the results of the written tests, the traits and cognitive of the applicants should be considered too. That is, different components of the Individual Psychological Assessment must be administered on an applicant. This would bring about the productivity and performance of the individual.</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Irani, A., Miriam, B., and Rodolfo, S. (2015) studied ‘Psychometrics as a Tool to Improve Screening and Access to Credit’. The research focused largely on Small and Medium Enterprises in Peru. Unarguably, SMEs greatly influence the economy of every nation but they lack funding. The research observed that institutions have a traditional way of screening loan applicants which has not really been effective. It however proposes the employment of the psychometric tools developed by the Entrepreneurial Finance Lab (EFL). It is an alternative credit information tool that can potentially be used by lenders to better screen loan applicants. The tool uses a psychometric application to predict entrepreneurs’ repayment behavior. Hence, the focus of Irani A. et. al. (2015) was on the effectiveness of the tool in drastically reducing the risk of lending to SMEs, as well as in expanding access to credit for small firms in line with the exercise conducted by the fifth-largest commercial bank in Peru, in March 2012. The exercise conducted by the fifth- largest institution was done on 1,993 potential lenders, using the EFL Psychometric Tool. The institution set a benchmark where loan applicants who attempted the exercise and beat the benchmark were offered the loan and those who got below weren’t offered. However, Applicants with no credit record, that is, the unbanked entrepreneurs were given some concession in the test. </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Rather than conduct interviews or administer questionnaires, Irani, A. et. al. (2015) gathered the monthly data on formal credit usage and repayment behavior patterns, as collected by the </w:t>
      </w:r>
      <w:r w:rsidRPr="005644EA">
        <w:rPr>
          <w:rFonts w:ascii="Times New Roman" w:hAnsi="Times New Roman"/>
          <w:sz w:val="24"/>
          <w:szCs w:val="24"/>
        </w:rPr>
        <w:lastRenderedPageBreak/>
        <w:t>Superintendencia de Bancay Seguros (SBS) in Peru from June 2011 to April 2014. It also collected the data collected by the implementing institution and the Entrepreneurial Finance Lab. The result of the gathered data was explored on the basis of the loan applicant’s personality, intelligence, and integrity. While previous researches employed Costa &amp; McCrae 1992’s Big-Five Personality Traits; Extraversion, Agreeableness, Conscientiousness, Openness to Experience, and Emotional Stability, Irani et.al (2015) rather appealed to the two main determinants of an entrepreneur’s intrinsic risk; the ability to repay a loan, and the willingness to do so and to assess these, the research used the status of the entrepreneur at various intervals in the public credit registry managed by the SBS.  The research found out that assessing credit risk, making accurate credit decisions, and expanding credit supply is of utmost importance to lenders. While it exposed the efficacy of the traditional scoring method, it submitted that the Entrepreneurial Finance Laboratory assessment tool is capable of practically solving the challenges of financial institutions in nations with structured credit bureaus. Irani et. al (2015) suggested that the Entrepreneurial Finance Lab tool can be used as a secondary screening mechanism to reduce the portfolio risk, particularly for entrepreneurs with a credit history. The EFL tool is believed to have limited power to rescue potential low-risk applicants and can also lead to an increase in the portfolio risk.</w:t>
      </w:r>
    </w:p>
    <w:p w:rsidR="00B21DAB" w:rsidRPr="005644EA" w:rsidRDefault="00B21DAB" w:rsidP="00B21DAB">
      <w:pPr>
        <w:pStyle w:val="Heading2"/>
      </w:pPr>
      <w:bookmarkStart w:id="25" w:name="_Toc118869323"/>
      <w:r w:rsidRPr="005644EA">
        <w:t xml:space="preserve">2.5 </w:t>
      </w:r>
      <w:r w:rsidRPr="005644EA">
        <w:tab/>
        <w:t>Research Gaps</w:t>
      </w:r>
      <w:bookmarkEnd w:id="25"/>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This chapter reviewed the literature relevant and related to the relationship between individual psychological assessment and performance of money deposit banks in Nigeria. The current research observed the following vacuum in the reviewed literature; little or no attention has been given to individual psychological assessment and its impact on both individual and organizational performance in Nigeria. Many of the researches were carried out in the banking industries of other countries. Moreover, the few studies found on Nigerian money deposit banks focused mainly on the effect of human resource management practices, motivation, stress management etc. on performance. Having therefore observed the gap in this area of research, the researcher conducted this current study to investigate the relationship between Individual Psychological Assessment and performance, specifically focusing on how extensive the variable </w:t>
      </w:r>
      <w:r w:rsidRPr="005644EA">
        <w:rPr>
          <w:rFonts w:ascii="Times New Roman" w:hAnsi="Times New Roman"/>
          <w:sz w:val="24"/>
          <w:szCs w:val="24"/>
        </w:rPr>
        <w:lastRenderedPageBreak/>
        <w:t>of IPA; cognitive ability, leadership style emotional intelligence and personality influence the performance of money deposit banks in Nigeria, using Ono (2002)’s Asset Quality Theory.</w:t>
      </w: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pStyle w:val="Heading1"/>
      </w:pPr>
      <w:bookmarkStart w:id="26" w:name="_Toc118869324"/>
      <w:r w:rsidRPr="005644EA">
        <w:lastRenderedPageBreak/>
        <w:t>CHAPTER THREE</w:t>
      </w:r>
      <w:bookmarkEnd w:id="26"/>
    </w:p>
    <w:p w:rsidR="00B21DAB" w:rsidRPr="005644EA" w:rsidRDefault="007023D3" w:rsidP="00B21DAB">
      <w:pPr>
        <w:pStyle w:val="Heading1"/>
      </w:pPr>
      <w:bookmarkStart w:id="27" w:name="_Toc118869325"/>
      <w:r w:rsidRPr="005644EA">
        <w:t>Methodology</w:t>
      </w:r>
      <w:bookmarkEnd w:id="27"/>
    </w:p>
    <w:p w:rsidR="00B21DAB" w:rsidRPr="005644EA" w:rsidRDefault="00B21DAB" w:rsidP="00B21DAB">
      <w:pPr>
        <w:pStyle w:val="Heading2"/>
      </w:pPr>
      <w:bookmarkStart w:id="28" w:name="_Toc118869326"/>
      <w:r w:rsidRPr="005644EA">
        <w:t>3.1 Introduction</w:t>
      </w:r>
      <w:bookmarkEnd w:id="28"/>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This chapter deals with methods and procedures that were used for carrying out this study. It is organised under the following sub-headings: The research design, area of study, population of the study, sample size, instrument of data collection, validation of Instrument, reliability of instrument, methods of data collection and methods of data analysis.</w:t>
      </w:r>
    </w:p>
    <w:p w:rsidR="00B21DAB" w:rsidRPr="005644EA" w:rsidRDefault="00B21DAB" w:rsidP="00B21DAB">
      <w:pPr>
        <w:pStyle w:val="Heading2"/>
      </w:pPr>
      <w:bookmarkStart w:id="29" w:name="_Toc118869327"/>
      <w:r w:rsidRPr="005644EA">
        <w:t>3.2 Research Design</w:t>
      </w:r>
      <w:bookmarkEnd w:id="29"/>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This study adopted the descriptive survey design approach; using the data gathered from the direct interviews with the human resource managers and the data retrieved from the questionnaires distributed to the members of the human resource department of the Kwara State Internal Revenue Service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descriptive survey approach accurately and systematically describes a population, situation or phenomenon, by critically investigating the 'what', 'where', 'when' and 'how' questions, using variables. The choice of the method was based on the fact that the research was more investigative, in that its core was to investigate how and measure the extent the variables of Individual Psychological Assessment (Cognitive Ability, Emotional Intelligence, Personality and Leadership Style) influence performance of a selected research population.</w:t>
      </w:r>
    </w:p>
    <w:p w:rsidR="00B21DAB" w:rsidRPr="005644EA" w:rsidRDefault="00B21DAB" w:rsidP="00B21DAB">
      <w:pPr>
        <w:pStyle w:val="Heading2"/>
      </w:pPr>
      <w:bookmarkStart w:id="30" w:name="_Toc118869328"/>
      <w:r w:rsidRPr="005644EA">
        <w:t>3.3 Population of the Study</w:t>
      </w:r>
      <w:bookmarkEnd w:id="30"/>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population of this study referred to an aggregate or totality of all object, subjects or members that conform to a set of specification. The population of this study were supposed to be all human resource personnel of public sector in Nigeria. But due to the non-feasibility of reaching all the public sector, Kwara State Internal Revenue Service were sampled and selected as the representative data. Based on the information provided by the administrative officer. The workforce representing the human resource unit and administrative officers stood at 40 approximately. </w:t>
      </w:r>
    </w:p>
    <w:p w:rsidR="00B21DAB" w:rsidRPr="005644EA" w:rsidRDefault="00B21DAB" w:rsidP="00B21DAB">
      <w:pPr>
        <w:pStyle w:val="Heading2"/>
      </w:pPr>
      <w:bookmarkStart w:id="31" w:name="_Toc118869329"/>
      <w:r w:rsidRPr="005644EA">
        <w:t>3.4 Sample Size and Sampling Technique</w:t>
      </w:r>
      <w:bookmarkEnd w:id="31"/>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In the area of study, Kwara State Internal Revenue Service were selected, but because of the nature of this study, the sample size was very small because the study was looking for the issues </w:t>
      </w:r>
      <w:r w:rsidRPr="005644EA">
        <w:rPr>
          <w:rFonts w:ascii="Times New Roman" w:hAnsi="Times New Roman"/>
          <w:sz w:val="24"/>
          <w:szCs w:val="24"/>
        </w:rPr>
        <w:lastRenderedPageBreak/>
        <w:t xml:space="preserve">that has to do with human resource and personnel management of the sector. As a result, the study made use of the entire population, which is forty (40) employees from administrative officers and human resource department.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This was in accordance with the view of knaub (2018); that a sample size can be used in hypothetical population. A purposeful sampling Technique was adopted because.</w:t>
      </w:r>
    </w:p>
    <w:p w:rsidR="00B21DAB" w:rsidRPr="005644EA" w:rsidRDefault="00B21DAB" w:rsidP="00B21DAB">
      <w:pPr>
        <w:pStyle w:val="Heading2"/>
      </w:pPr>
      <w:bookmarkStart w:id="32" w:name="_Toc118869330"/>
      <w:r w:rsidRPr="005644EA">
        <w:t>3.5 Research Instruments</w:t>
      </w:r>
      <w:bookmarkEnd w:id="32"/>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research instrument was close-ended questionnaire which had 6 sections. The first section gave a brief description of the research with a statement of the confidentiality of the respondents’ answers. The four following sections had 6 questions which addressed the cardinal subjects of individual psychological assessment under study i.e. cognitive ability, leadership style, personality and emotional intelligence while the last section (section 6) had 3 questions which focused largely on employee performance of the Kwara State Internal Revenue Service, Ilorin over the year.</w:t>
      </w:r>
    </w:p>
    <w:p w:rsidR="00B21DAB" w:rsidRPr="005644EA" w:rsidRDefault="00B21DAB" w:rsidP="00B21DAB">
      <w:pPr>
        <w:pStyle w:val="Heading2"/>
      </w:pPr>
      <w:bookmarkStart w:id="33" w:name="_Toc118869331"/>
      <w:r w:rsidRPr="005644EA">
        <w:t>3.6 Validity of the Research Instrument</w:t>
      </w:r>
      <w:bookmarkEnd w:id="33"/>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Validity is defined as a measure of truth and falsity of the data obtained through using the research instrument. It is classified as internal and external validity of the measured instrument (Burns and Grove (2001). To ensure validity of the instrument, the questions were presented to the project supervisor for criticism, suggestion, correction and modification on the content and face validity in relation to the topic of the study.</w:t>
      </w:r>
    </w:p>
    <w:p w:rsidR="00B21DAB" w:rsidRPr="005644EA" w:rsidRDefault="00B21DAB" w:rsidP="00B21DAB">
      <w:pPr>
        <w:pStyle w:val="Heading2"/>
      </w:pPr>
      <w:bookmarkStart w:id="34" w:name="_Toc118869332"/>
      <w:r w:rsidRPr="005644EA">
        <w:t>3.7 Reliability of the Research Instrument</w:t>
      </w:r>
      <w:bookmarkEnd w:id="34"/>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To ensure the reliability of the instruments, the test-retest method was used. The study aimed at having two sets of response to ensure validity of the respondents; the research instruments were administered on the same respondents twice in two weeks’ interval, to ensure that the first responses were valid.</w:t>
      </w:r>
    </w:p>
    <w:p w:rsidR="00B21DAB" w:rsidRDefault="00B21DAB" w:rsidP="00B21DAB">
      <w:pPr>
        <w:autoSpaceDE w:val="0"/>
        <w:autoSpaceDN w:val="0"/>
        <w:adjustRightInd w:val="0"/>
        <w:spacing w:after="0" w:line="360" w:lineRule="auto"/>
        <w:jc w:val="both"/>
        <w:rPr>
          <w:rFonts w:ascii="Times New Roman" w:eastAsia="SimSun" w:hAnsi="Times New Roman"/>
          <w:sz w:val="24"/>
          <w:szCs w:val="24"/>
          <w:lang w:eastAsia="ms-MY"/>
        </w:rPr>
      </w:pPr>
      <w:r w:rsidRPr="005644EA">
        <w:rPr>
          <w:rFonts w:ascii="Times New Roman" w:eastAsia="SimSun" w:hAnsi="Times New Roman"/>
          <w:sz w:val="24"/>
          <w:szCs w:val="24"/>
          <w:lang w:eastAsia="ms-MY"/>
        </w:rPr>
        <w:t>In order to ensure the study is not only valid but reliable, a test-retest was conducted by sampled the opinion of people that are not part of this study. Then data collected in the first and second instances was correlated to ascertain the difference between the first and second test in order to obtain reliability coefficient by using Pearson Product-Moment Correlation (PPMC).</w:t>
      </w:r>
    </w:p>
    <w:p w:rsidR="00B21DAB" w:rsidRPr="005644EA" w:rsidRDefault="00B21DAB" w:rsidP="00B21DAB">
      <w:pPr>
        <w:autoSpaceDE w:val="0"/>
        <w:autoSpaceDN w:val="0"/>
        <w:adjustRightInd w:val="0"/>
        <w:spacing w:after="0" w:line="360" w:lineRule="auto"/>
        <w:jc w:val="both"/>
        <w:rPr>
          <w:rFonts w:ascii="Times New Roman" w:eastAsia="SimSun" w:hAnsi="Times New Roman"/>
          <w:sz w:val="24"/>
          <w:szCs w:val="24"/>
          <w:lang w:eastAsia="ms-MY"/>
        </w:rPr>
      </w:pPr>
    </w:p>
    <w:p w:rsidR="00B21DAB" w:rsidRPr="005644EA" w:rsidRDefault="00B21DAB" w:rsidP="00B21DAB">
      <w:pPr>
        <w:pStyle w:val="Caption"/>
        <w:spacing w:line="240" w:lineRule="auto"/>
        <w:rPr>
          <w:color w:val="auto"/>
        </w:rPr>
      </w:pPr>
      <w:r w:rsidRPr="005644EA">
        <w:rPr>
          <w:color w:val="auto"/>
        </w:rPr>
        <w:lastRenderedPageBreak/>
        <w:t xml:space="preserve">Table 3.1 Reliability Measurement </w:t>
      </w:r>
    </w:p>
    <w:tbl>
      <w:tblPr>
        <w:tblStyle w:val="TableGrid"/>
        <w:tblW w:w="0" w:type="auto"/>
        <w:tblInd w:w="-5" w:type="dxa"/>
        <w:tblLook w:val="04A0" w:firstRow="1" w:lastRow="0" w:firstColumn="1" w:lastColumn="0" w:noHBand="0" w:noVBand="1"/>
      </w:tblPr>
      <w:tblGrid>
        <w:gridCol w:w="3420"/>
        <w:gridCol w:w="2160"/>
        <w:gridCol w:w="3240"/>
      </w:tblGrid>
      <w:tr w:rsidR="00B21DAB" w:rsidRPr="005644EA" w:rsidTr="00B21DAB">
        <w:tc>
          <w:tcPr>
            <w:tcW w:w="3420" w:type="dxa"/>
            <w:hideMark/>
          </w:tcPr>
          <w:p w:rsidR="00B21DAB" w:rsidRPr="005644EA" w:rsidRDefault="00B21DAB" w:rsidP="00B21DAB">
            <w:pPr>
              <w:spacing w:after="0" w:line="240" w:lineRule="auto"/>
              <w:jc w:val="both"/>
              <w:rPr>
                <w:rFonts w:ascii="Times New Roman" w:hAnsi="Times New Roman"/>
                <w:b/>
                <w:bCs/>
                <w:sz w:val="24"/>
                <w:szCs w:val="24"/>
              </w:rPr>
            </w:pPr>
            <w:r w:rsidRPr="005644EA">
              <w:rPr>
                <w:rFonts w:ascii="Times New Roman" w:hAnsi="Times New Roman"/>
                <w:b/>
                <w:bCs/>
                <w:sz w:val="24"/>
                <w:szCs w:val="24"/>
              </w:rPr>
              <w:t>Constructs</w:t>
            </w:r>
          </w:p>
        </w:tc>
        <w:tc>
          <w:tcPr>
            <w:tcW w:w="2160" w:type="dxa"/>
            <w:hideMark/>
          </w:tcPr>
          <w:p w:rsidR="00B21DAB" w:rsidRPr="005644EA" w:rsidRDefault="00B21DAB" w:rsidP="00B21DAB">
            <w:pPr>
              <w:spacing w:after="0" w:line="240" w:lineRule="auto"/>
              <w:jc w:val="center"/>
              <w:rPr>
                <w:rFonts w:ascii="Times New Roman" w:hAnsi="Times New Roman"/>
                <w:b/>
                <w:bCs/>
                <w:sz w:val="24"/>
                <w:szCs w:val="24"/>
              </w:rPr>
            </w:pPr>
            <w:r w:rsidRPr="005644EA">
              <w:rPr>
                <w:rFonts w:ascii="Times New Roman" w:eastAsia="Times New Roman" w:hAnsi="Times New Roman"/>
                <w:b/>
                <w:bCs/>
                <w:sz w:val="24"/>
                <w:szCs w:val="24"/>
                <w:lang w:eastAsia="en-MY"/>
              </w:rPr>
              <w:t>Cronbach's Alpha</w:t>
            </w:r>
          </w:p>
        </w:tc>
        <w:tc>
          <w:tcPr>
            <w:tcW w:w="3240" w:type="dxa"/>
            <w:hideMark/>
          </w:tcPr>
          <w:p w:rsidR="00B21DAB" w:rsidRPr="005644EA" w:rsidRDefault="00B21DAB" w:rsidP="00B21DAB">
            <w:pPr>
              <w:spacing w:after="0" w:line="240" w:lineRule="auto"/>
              <w:jc w:val="center"/>
              <w:rPr>
                <w:rFonts w:ascii="Times New Roman" w:hAnsi="Times New Roman"/>
                <w:b/>
                <w:bCs/>
                <w:sz w:val="24"/>
                <w:szCs w:val="24"/>
              </w:rPr>
            </w:pPr>
            <w:r w:rsidRPr="005644EA">
              <w:rPr>
                <w:rFonts w:ascii="Times New Roman" w:hAnsi="Times New Roman"/>
                <w:b/>
                <w:bCs/>
                <w:sz w:val="24"/>
                <w:szCs w:val="24"/>
              </w:rPr>
              <w:t>Composite Reliability</w:t>
            </w:r>
          </w:p>
        </w:tc>
      </w:tr>
      <w:tr w:rsidR="00B21DAB" w:rsidRPr="005644EA" w:rsidTr="00B21DAB">
        <w:tc>
          <w:tcPr>
            <w:tcW w:w="3420" w:type="dxa"/>
            <w:hideMark/>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 xml:space="preserve">Individual psychometrics assessment </w:t>
            </w:r>
          </w:p>
        </w:tc>
        <w:tc>
          <w:tcPr>
            <w:tcW w:w="2160" w:type="dxa"/>
            <w:hideMark/>
          </w:tcPr>
          <w:p w:rsidR="00B21DAB" w:rsidRPr="005644EA" w:rsidRDefault="00B21DAB" w:rsidP="00B21DAB">
            <w:pPr>
              <w:spacing w:after="0" w:line="240" w:lineRule="auto"/>
              <w:jc w:val="center"/>
              <w:rPr>
                <w:rFonts w:ascii="Times New Roman" w:hAnsi="Times New Roman"/>
                <w:sz w:val="24"/>
                <w:szCs w:val="24"/>
              </w:rPr>
            </w:pPr>
            <w:r w:rsidRPr="005644EA">
              <w:rPr>
                <w:rFonts w:ascii="Times New Roman" w:hAnsi="Times New Roman"/>
                <w:sz w:val="24"/>
                <w:szCs w:val="24"/>
              </w:rPr>
              <w:t>0.715</w:t>
            </w:r>
          </w:p>
        </w:tc>
        <w:tc>
          <w:tcPr>
            <w:tcW w:w="3240" w:type="dxa"/>
            <w:hideMark/>
          </w:tcPr>
          <w:p w:rsidR="00B21DAB" w:rsidRPr="005644EA" w:rsidRDefault="00B21DAB" w:rsidP="00B21DAB">
            <w:pPr>
              <w:spacing w:after="0" w:line="240" w:lineRule="auto"/>
              <w:jc w:val="center"/>
              <w:rPr>
                <w:rFonts w:ascii="Times New Roman" w:hAnsi="Times New Roman"/>
                <w:sz w:val="24"/>
                <w:szCs w:val="24"/>
              </w:rPr>
            </w:pPr>
            <w:r w:rsidRPr="005644EA">
              <w:rPr>
                <w:rFonts w:ascii="Times New Roman" w:hAnsi="Times New Roman"/>
                <w:sz w:val="24"/>
                <w:szCs w:val="24"/>
              </w:rPr>
              <w:t>0.821</w:t>
            </w:r>
          </w:p>
        </w:tc>
      </w:tr>
      <w:tr w:rsidR="00B21DAB" w:rsidRPr="005644EA" w:rsidTr="00B21DAB">
        <w:tc>
          <w:tcPr>
            <w:tcW w:w="3420" w:type="dxa"/>
            <w:hideMark/>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Employee’s performance</w:t>
            </w:r>
          </w:p>
        </w:tc>
        <w:tc>
          <w:tcPr>
            <w:tcW w:w="2160" w:type="dxa"/>
            <w:hideMark/>
          </w:tcPr>
          <w:p w:rsidR="00B21DAB" w:rsidRPr="005644EA" w:rsidRDefault="00B21DAB" w:rsidP="00B21DAB">
            <w:pPr>
              <w:spacing w:after="0" w:line="240" w:lineRule="auto"/>
              <w:jc w:val="center"/>
              <w:rPr>
                <w:rFonts w:ascii="Times New Roman" w:hAnsi="Times New Roman"/>
                <w:sz w:val="24"/>
                <w:szCs w:val="24"/>
              </w:rPr>
            </w:pPr>
            <w:r w:rsidRPr="005644EA">
              <w:rPr>
                <w:rFonts w:ascii="Times New Roman" w:hAnsi="Times New Roman"/>
                <w:sz w:val="24"/>
                <w:szCs w:val="24"/>
              </w:rPr>
              <w:t>0.878</w:t>
            </w:r>
          </w:p>
        </w:tc>
        <w:tc>
          <w:tcPr>
            <w:tcW w:w="3240" w:type="dxa"/>
            <w:hideMark/>
          </w:tcPr>
          <w:p w:rsidR="00B21DAB" w:rsidRPr="005644EA" w:rsidRDefault="00B21DAB" w:rsidP="00B21DAB">
            <w:pPr>
              <w:spacing w:after="0" w:line="240" w:lineRule="auto"/>
              <w:jc w:val="center"/>
              <w:rPr>
                <w:rFonts w:ascii="Times New Roman" w:hAnsi="Times New Roman"/>
                <w:sz w:val="24"/>
                <w:szCs w:val="24"/>
              </w:rPr>
            </w:pPr>
            <w:r w:rsidRPr="005644EA">
              <w:rPr>
                <w:rFonts w:ascii="Times New Roman" w:hAnsi="Times New Roman"/>
                <w:sz w:val="24"/>
                <w:szCs w:val="24"/>
              </w:rPr>
              <w:t>0.800</w:t>
            </w:r>
          </w:p>
        </w:tc>
      </w:tr>
    </w:tbl>
    <w:p w:rsidR="00B21DAB" w:rsidRPr="005644EA" w:rsidRDefault="00B21DAB" w:rsidP="00B21DAB">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Source: SPSS Output, 2025</w:t>
      </w:r>
    </w:p>
    <w:p w:rsidR="00B21DAB" w:rsidRPr="005644EA" w:rsidRDefault="00B21DAB" w:rsidP="00B21DAB">
      <w:pPr>
        <w:spacing w:after="0" w:line="360" w:lineRule="auto"/>
        <w:jc w:val="both"/>
        <w:rPr>
          <w:rFonts w:ascii="Times New Roman" w:hAnsi="Times New Roman"/>
          <w:b/>
          <w:sz w:val="24"/>
          <w:szCs w:val="24"/>
        </w:rPr>
      </w:pPr>
      <w:r w:rsidRPr="005644EA">
        <w:rPr>
          <w:rFonts w:ascii="Times New Roman" w:hAnsi="Times New Roman"/>
          <w:sz w:val="24"/>
          <w:szCs w:val="24"/>
        </w:rPr>
        <w:t xml:space="preserve">The Cronbach's Alpha Statistic are all significant, on the other hand, was used to assess the instrument's dependability. Because accordingly, </w:t>
      </w:r>
      <w:r w:rsidRPr="005644EA">
        <w:rPr>
          <w:rFonts w:ascii="Times New Roman" w:hAnsi="Times New Roman"/>
          <w:bCs/>
          <w:sz w:val="24"/>
          <w:szCs w:val="24"/>
        </w:rPr>
        <w:t>Cattell</w:t>
      </w:r>
      <w:r w:rsidRPr="005644EA">
        <w:rPr>
          <w:rFonts w:ascii="Times New Roman" w:hAnsi="Times New Roman"/>
          <w:sz w:val="24"/>
          <w:szCs w:val="24"/>
        </w:rPr>
        <w:t xml:space="preserve"> (1998) recommends 0.50 or more as the accepted value on each of the latent constructs. Relying on this, the present study latent construct has all exceed 0.50 thrash hold, with values ranges from 0.515 to 0.865. Thus, satisfied the convergent validity requirement.</w:t>
      </w:r>
    </w:p>
    <w:p w:rsidR="00B21DAB" w:rsidRPr="005644EA" w:rsidRDefault="00B21DAB" w:rsidP="00B21DAB">
      <w:pPr>
        <w:pStyle w:val="Heading2"/>
      </w:pPr>
      <w:bookmarkStart w:id="35" w:name="_Toc118869333"/>
      <w:r w:rsidRPr="005644EA">
        <w:t>3.8 Sources of Data</w:t>
      </w:r>
      <w:bookmarkEnd w:id="35"/>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study relied extensively on both primary and secondary sources of data. Being a research focusing on the relationship between two relatively intertwined concepts; IPA and the performance of money deposit, using variables, gathering facts required extracting raw information from major stakeholders in the sample industries, through questionnaires. Hence, the information extracted were referred to as primary data and supporting documents consulted during the course of research to define and explain terms, concepts and formular’s were the research's secondary data.</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b/>
          <w:sz w:val="24"/>
          <w:szCs w:val="24"/>
        </w:rPr>
        <w:t>3.8.1 Primary data:</w:t>
      </w:r>
      <w:r w:rsidRPr="005644EA">
        <w:rPr>
          <w:rFonts w:ascii="Times New Roman" w:hAnsi="Times New Roman"/>
          <w:sz w:val="24"/>
          <w:szCs w:val="24"/>
        </w:rPr>
        <w:t xml:space="preserve"> The information that were gathered from the questionnaires administered to the respondents together with the data obtained from the face-to-face interviews held with the heads of the human resource department of the Kwara State Internal Revenue Service, Ilorin.</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b/>
          <w:sz w:val="24"/>
          <w:szCs w:val="24"/>
        </w:rPr>
        <w:t>3.8.2 Secondary Data:</w:t>
      </w:r>
      <w:r w:rsidRPr="005644EA">
        <w:rPr>
          <w:rFonts w:ascii="Times New Roman" w:hAnsi="Times New Roman"/>
          <w:sz w:val="24"/>
          <w:szCs w:val="24"/>
        </w:rPr>
        <w:t xml:space="preserve"> The secondary data were the consulted journal articles, textbooks related to the theme of this research, downloaded from the internet and some gotten from the library.</w:t>
      </w:r>
    </w:p>
    <w:p w:rsidR="00B21DAB" w:rsidRPr="005644EA" w:rsidRDefault="00B21DAB" w:rsidP="00B21DAB">
      <w:pPr>
        <w:spacing w:after="0" w:line="360" w:lineRule="auto"/>
        <w:jc w:val="both"/>
        <w:rPr>
          <w:rFonts w:ascii="Times New Roman" w:hAnsi="Times New Roman"/>
          <w:sz w:val="2"/>
          <w:szCs w:val="2"/>
        </w:rPr>
      </w:pPr>
    </w:p>
    <w:p w:rsidR="00B21DAB" w:rsidRPr="005644EA" w:rsidRDefault="00B21DAB" w:rsidP="00B21DAB">
      <w:pPr>
        <w:pStyle w:val="Heading2"/>
      </w:pPr>
      <w:bookmarkStart w:id="36" w:name="_Toc118869334"/>
      <w:r w:rsidRPr="005644EA">
        <w:t>3.9 Procedures for Data Collection</w:t>
      </w:r>
      <w:bookmarkEnd w:id="36"/>
    </w:p>
    <w:p w:rsidR="00B21DAB"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researcher sought the permission and help of the deskofficer and heads of human resources management department to administer the research instruments on the respondents. The instruments were administered to forty (40) human resource personnel from the four (4) of Kwara State Internal Revenue Service, Ilorin. </w:t>
      </w:r>
    </w:p>
    <w:p w:rsidR="00B21DAB"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b/>
          <w:sz w:val="24"/>
          <w:szCs w:val="24"/>
        </w:rPr>
        <w:lastRenderedPageBreak/>
        <w:t>3.10 Method of Data Analysis</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method adopted for analyzing the data collected were simple percentage, frequency count, mean and  standard deviation. The method of data analysis was employed to basically describe what the mind of the respondents are concerning the research instrument (questionnaire). While the use of t-test which is an inferential statistical too was to ascertain the correlation between of the performance of Kwara State Internal Revenue Service, Ilorin. with individual psychological assessment. With this, the research drew two inferences from the responses of the respondents which were 'negative' and 'positive' and then analysed.</w:t>
      </w:r>
      <w:bookmarkStart w:id="37" w:name="_Toc118869335"/>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sz w:val="24"/>
          <w:szCs w:val="24"/>
        </w:rPr>
      </w:pPr>
    </w:p>
    <w:p w:rsidR="00B21DAB" w:rsidRPr="005644EA" w:rsidRDefault="00B21DAB" w:rsidP="00B21DAB">
      <w:pPr>
        <w:spacing w:after="0" w:line="360" w:lineRule="auto"/>
        <w:jc w:val="center"/>
        <w:rPr>
          <w:rFonts w:ascii="Times New Roman" w:hAnsi="Times New Roman"/>
          <w:b/>
          <w:sz w:val="24"/>
          <w:szCs w:val="24"/>
        </w:rPr>
      </w:pPr>
      <w:r w:rsidRPr="005644EA">
        <w:rPr>
          <w:rFonts w:ascii="Times New Roman" w:hAnsi="Times New Roman"/>
          <w:b/>
          <w:sz w:val="24"/>
          <w:szCs w:val="24"/>
        </w:rPr>
        <w:lastRenderedPageBreak/>
        <w:t>CHAPTER FOUR</w:t>
      </w:r>
      <w:bookmarkEnd w:id="37"/>
    </w:p>
    <w:p w:rsidR="00B21DAB" w:rsidRPr="005644EA" w:rsidRDefault="007023D3" w:rsidP="00B21DAB">
      <w:pPr>
        <w:pStyle w:val="Heading1"/>
      </w:pPr>
      <w:bookmarkStart w:id="38" w:name="_Toc118869336"/>
      <w:r w:rsidRPr="005644EA">
        <w:t>Data Presentation and Analysis</w:t>
      </w:r>
      <w:bookmarkEnd w:id="38"/>
    </w:p>
    <w:p w:rsidR="00B21DAB" w:rsidRPr="005644EA" w:rsidRDefault="00B21DAB" w:rsidP="00B21DAB">
      <w:pPr>
        <w:pStyle w:val="Heading2"/>
      </w:pPr>
      <w:bookmarkStart w:id="39" w:name="_Toc118869337"/>
      <w:r w:rsidRPr="005644EA">
        <w:t>4.1</w:t>
      </w:r>
      <w:r w:rsidRPr="005644EA">
        <w:tab/>
        <w:t>Introduction</w:t>
      </w:r>
      <w:bookmarkEnd w:id="39"/>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This chapter covers the presentation of responses, analysis and findings of data collected from the respondents through the use of questionnaire and evidence. This study collected relevant data through the distribution of a total of forty (40) copies of questionnaire which covers the entirety of the samples of the study area using the simple random sampling technique. However, it is important to state that the entire forty (40) copies of questionnaire distributed were filled, completed and returned. As a result, presentation, analysis and conclusion of the study were based on the forty (40) returned copies of questionnaire as shown in the subsequent tables.</w:t>
      </w:r>
    </w:p>
    <w:p w:rsidR="00B21DAB" w:rsidRPr="005644EA" w:rsidRDefault="00B21DAB" w:rsidP="00B21DAB">
      <w:pPr>
        <w:pStyle w:val="Heading2"/>
      </w:pPr>
      <w:bookmarkStart w:id="40" w:name="_Toc118869338"/>
      <w:r w:rsidRPr="005644EA">
        <w:t>4.2</w:t>
      </w:r>
      <w:r w:rsidRPr="005644EA">
        <w:tab/>
        <w:t>Socio-Demographic Profile of Respondents</w:t>
      </w:r>
      <w:bookmarkEnd w:id="40"/>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9"/>
        <w:gridCol w:w="1029"/>
        <w:gridCol w:w="1452"/>
        <w:gridCol w:w="1260"/>
        <w:gridCol w:w="1710"/>
        <w:gridCol w:w="2070"/>
      </w:tblGrid>
      <w:tr w:rsidR="00B21DAB" w:rsidRPr="005644EA" w:rsidTr="00B21DAB">
        <w:trPr>
          <w:cantSplit/>
          <w:trHeight w:val="476"/>
        </w:trPr>
        <w:tc>
          <w:tcPr>
            <w:tcW w:w="855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right="60"/>
              <w:rPr>
                <w:rFonts w:ascii="Times New Roman" w:hAnsi="Times New Roman"/>
                <w:sz w:val="24"/>
                <w:szCs w:val="24"/>
              </w:rPr>
            </w:pPr>
            <w:r w:rsidRPr="005644EA">
              <w:rPr>
                <w:rFonts w:ascii="Times New Roman" w:hAnsi="Times New Roman"/>
                <w:b/>
                <w:sz w:val="24"/>
                <w:szCs w:val="24"/>
              </w:rPr>
              <w:t>Table 4.2.1: Distribution of Respondents by Age</w:t>
            </w:r>
          </w:p>
        </w:tc>
      </w:tr>
      <w:tr w:rsidR="00B21DAB" w:rsidRPr="005644EA" w:rsidTr="00B21DAB">
        <w:trPr>
          <w:cantSplit/>
          <w:trHeight w:val="468"/>
        </w:trPr>
        <w:tc>
          <w:tcPr>
            <w:tcW w:w="2058"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p>
        </w:tc>
        <w:tc>
          <w:tcPr>
            <w:tcW w:w="1452"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71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B21DAB" w:rsidRPr="005644EA" w:rsidTr="00B21DAB">
        <w:trPr>
          <w:cantSplit/>
          <w:trHeight w:val="476"/>
        </w:trPr>
        <w:tc>
          <w:tcPr>
            <w:tcW w:w="1029"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1029"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20-30</w:t>
            </w:r>
          </w:p>
        </w:tc>
        <w:tc>
          <w:tcPr>
            <w:tcW w:w="1452" w:type="dxa"/>
            <w:tcBorders>
              <w:top w:val="single" w:sz="16" w:space="0" w:color="000000"/>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16 </w:t>
            </w:r>
          </w:p>
        </w:tc>
        <w:tc>
          <w:tcPr>
            <w:tcW w:w="1260" w:type="dxa"/>
            <w:tcBorders>
              <w:top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39.2%</w:t>
            </w:r>
          </w:p>
        </w:tc>
        <w:tc>
          <w:tcPr>
            <w:tcW w:w="171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c>
          <w:tcPr>
            <w:tcW w:w="207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r>
      <w:tr w:rsidR="00B21DAB" w:rsidRPr="005644EA" w:rsidTr="00B21DAB">
        <w:trPr>
          <w:cantSplit/>
          <w:trHeight w:val="544"/>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31-40</w:t>
            </w:r>
          </w:p>
        </w:tc>
        <w:tc>
          <w:tcPr>
            <w:tcW w:w="1452"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8</w:t>
            </w:r>
          </w:p>
        </w:tc>
        <w:tc>
          <w:tcPr>
            <w:tcW w:w="1260"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20.2%</w:t>
            </w:r>
          </w:p>
        </w:tc>
        <w:tc>
          <w:tcPr>
            <w:tcW w:w="171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21.2</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28.3</w:t>
            </w:r>
          </w:p>
        </w:tc>
      </w:tr>
      <w:tr w:rsidR="00B21DAB" w:rsidRPr="005644EA" w:rsidTr="00B21DAB">
        <w:trPr>
          <w:cantSplit/>
          <w:trHeight w:val="544"/>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41-50</w:t>
            </w:r>
          </w:p>
        </w:tc>
        <w:tc>
          <w:tcPr>
            <w:tcW w:w="1452"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12 </w:t>
            </w:r>
          </w:p>
        </w:tc>
        <w:tc>
          <w:tcPr>
            <w:tcW w:w="1260"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30.3%</w:t>
            </w:r>
          </w:p>
        </w:tc>
        <w:tc>
          <w:tcPr>
            <w:tcW w:w="171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27.4</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55.8</w:t>
            </w:r>
          </w:p>
        </w:tc>
      </w:tr>
      <w:tr w:rsidR="00B21DAB" w:rsidRPr="005644EA" w:rsidTr="00B21DAB">
        <w:trPr>
          <w:cantSplit/>
          <w:trHeight w:val="544"/>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right="60"/>
              <w:rPr>
                <w:rFonts w:ascii="Times New Roman" w:hAnsi="Times New Roman"/>
                <w:sz w:val="23"/>
                <w:szCs w:val="23"/>
              </w:rPr>
            </w:pPr>
            <w:r w:rsidRPr="005644EA">
              <w:rPr>
                <w:rFonts w:ascii="Times New Roman" w:hAnsi="Times New Roman"/>
                <w:sz w:val="23"/>
                <w:szCs w:val="23"/>
              </w:rPr>
              <w:t>51 and above</w:t>
            </w:r>
          </w:p>
        </w:tc>
        <w:tc>
          <w:tcPr>
            <w:tcW w:w="1452"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3"/>
                <w:szCs w:val="23"/>
              </w:rPr>
            </w:pPr>
            <w:r w:rsidRPr="005644EA">
              <w:rPr>
                <w:rFonts w:ascii="Times New Roman" w:hAnsi="Times New Roman"/>
                <w:sz w:val="23"/>
                <w:szCs w:val="23"/>
              </w:rPr>
              <w:t>4</w:t>
            </w:r>
          </w:p>
        </w:tc>
        <w:tc>
          <w:tcPr>
            <w:tcW w:w="1260"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 10.1%</w:t>
            </w:r>
          </w:p>
        </w:tc>
        <w:tc>
          <w:tcPr>
            <w:tcW w:w="171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44.2</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r>
      <w:tr w:rsidR="00B21DAB" w:rsidRPr="005644EA" w:rsidTr="00B21DAB">
        <w:trPr>
          <w:cantSplit/>
          <w:trHeight w:val="463"/>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452" w:type="dxa"/>
            <w:tcBorders>
              <w:top w:val="nil"/>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26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171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207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hAnsi="Times New Roman"/>
                <w:b/>
                <w:bCs/>
                <w:sz w:val="24"/>
                <w:szCs w:val="24"/>
              </w:rPr>
            </w:pPr>
          </w:p>
        </w:tc>
      </w:tr>
    </w:tbl>
    <w:p w:rsidR="00B21DAB" w:rsidRPr="005644EA" w:rsidRDefault="00B21DAB" w:rsidP="00B21DAB">
      <w:pPr>
        <w:autoSpaceDE w:val="0"/>
        <w:autoSpaceDN w:val="0"/>
        <w:adjustRightInd w:val="0"/>
        <w:spacing w:after="0" w:line="480" w:lineRule="auto"/>
        <w:rPr>
          <w:rFonts w:ascii="Times New Roman" w:hAnsi="Times New Roman"/>
          <w:b/>
          <w:bCs/>
          <w:sz w:val="24"/>
          <w:szCs w:val="24"/>
        </w:rPr>
      </w:pPr>
      <w:r w:rsidRPr="005644EA">
        <w:rPr>
          <w:rFonts w:ascii="Times New Roman" w:hAnsi="Times New Roman"/>
          <w:b/>
          <w:bCs/>
          <w:sz w:val="24"/>
          <w:szCs w:val="24"/>
        </w:rPr>
        <w:t xml:space="preserve">Source: </w:t>
      </w:r>
      <w:r w:rsidRPr="005644EA">
        <w:rPr>
          <w:rFonts w:ascii="Times New Roman" w:hAnsi="Times New Roman"/>
          <w:b/>
          <w:bCs/>
          <w:i/>
          <w:iCs/>
          <w:sz w:val="24"/>
          <w:szCs w:val="24"/>
        </w:rPr>
        <w:t>Author’s computation, 202</w:t>
      </w:r>
      <w:r>
        <w:rPr>
          <w:rFonts w:ascii="Times New Roman" w:hAnsi="Times New Roman"/>
          <w:b/>
          <w:bCs/>
          <w:i/>
          <w:iCs/>
          <w:sz w:val="24"/>
          <w:szCs w:val="24"/>
        </w:rPr>
        <w:t>5</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The information in table 4.2.1 results showed that the age brackets of the respondents which; 39.2% of the respondents are within the age bracket of (20 – 30 years), 20.2% are within the age bracket of (30 – 40 years), 30.3% are within the age bracket of (40 – 49 years), while only 10.1% are 51 years and above. This result justifies the fact that the Kwara State Internal Revenue Service in Nigeria are majorly crowded with youth and capable workforce. Therefore, the sampled organization is actively engaged by the youths and baby boomers as majorities (39.2%) in the age bracket between 20 - 30 years who ultimately absorb to ensure boost in technology utilization.</w:t>
      </w:r>
    </w:p>
    <w:p w:rsidR="00B21DAB" w:rsidRPr="005644EA" w:rsidRDefault="00B21DAB" w:rsidP="00B21DAB">
      <w:pPr>
        <w:autoSpaceDE w:val="0"/>
        <w:autoSpaceDN w:val="0"/>
        <w:adjustRightInd w:val="0"/>
        <w:spacing w:after="0" w:line="240" w:lineRule="auto"/>
        <w:rPr>
          <w:rFonts w:ascii="Times New Roman" w:hAnsi="Times New Roman"/>
          <w:b/>
          <w:bCs/>
          <w:sz w:val="24"/>
          <w:szCs w:val="24"/>
        </w:rPr>
      </w:pPr>
      <w:r w:rsidRPr="005644EA">
        <w:rPr>
          <w:rFonts w:ascii="Times New Roman" w:hAnsi="Times New Roman"/>
          <w:b/>
          <w:sz w:val="24"/>
          <w:szCs w:val="24"/>
        </w:rPr>
        <w:lastRenderedPageBreak/>
        <w:t>4.2.2: Distribution of Respondents by Years of Experience in Service</w:t>
      </w:r>
    </w:p>
    <w:tbl>
      <w:tblPr>
        <w:tblW w:w="85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3"/>
        <w:gridCol w:w="1297"/>
        <w:gridCol w:w="1440"/>
        <w:gridCol w:w="1260"/>
        <w:gridCol w:w="1530"/>
        <w:gridCol w:w="2070"/>
      </w:tblGrid>
      <w:tr w:rsidR="00B21DAB" w:rsidRPr="005644EA" w:rsidTr="00B21DAB">
        <w:trPr>
          <w:cantSplit/>
          <w:trHeight w:val="544"/>
        </w:trPr>
        <w:tc>
          <w:tcPr>
            <w:tcW w:w="220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B21DAB" w:rsidRPr="005644EA" w:rsidTr="00B21DAB">
        <w:trPr>
          <w:cantSplit/>
          <w:trHeight w:val="481"/>
        </w:trPr>
        <w:tc>
          <w:tcPr>
            <w:tcW w:w="903"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1297" w:type="dxa"/>
            <w:tcBorders>
              <w:top w:val="single" w:sz="16" w:space="0" w:color="000000"/>
              <w:left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Below 6 years</w:t>
            </w:r>
          </w:p>
        </w:tc>
        <w:tc>
          <w:tcPr>
            <w:tcW w:w="1440" w:type="dxa"/>
            <w:tcBorders>
              <w:top w:val="single" w:sz="16" w:space="0" w:color="000000"/>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w:t>
            </w:r>
          </w:p>
        </w:tc>
        <w:tc>
          <w:tcPr>
            <w:tcW w:w="1260" w:type="dxa"/>
            <w:tcBorders>
              <w:top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16.4</w:t>
            </w:r>
            <w:r w:rsidRPr="005644EA">
              <w:rPr>
                <w:rFonts w:ascii="Times New Roman" w:hAnsi="Times New Roman"/>
                <w:bCs/>
                <w:sz w:val="24"/>
                <w:szCs w:val="24"/>
              </w:rPr>
              <w:t>%</w:t>
            </w:r>
          </w:p>
        </w:tc>
        <w:tc>
          <w:tcPr>
            <w:tcW w:w="153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c>
          <w:tcPr>
            <w:tcW w:w="207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r>
      <w:tr w:rsidR="00B21DAB" w:rsidRPr="005644EA" w:rsidTr="00B21DAB">
        <w:trPr>
          <w:cantSplit/>
          <w:trHeight w:val="550"/>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6-10years</w:t>
            </w:r>
          </w:p>
        </w:tc>
        <w:tc>
          <w:tcPr>
            <w:tcW w:w="1440"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w:t>
            </w:r>
          </w:p>
        </w:tc>
        <w:tc>
          <w:tcPr>
            <w:tcW w:w="1260"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62.0</w:t>
            </w:r>
            <w:r w:rsidRPr="005644EA">
              <w:rPr>
                <w:rFonts w:ascii="Times New Roman" w:hAnsi="Times New Roman"/>
                <w:bCs/>
                <w:sz w:val="24"/>
                <w:szCs w:val="24"/>
              </w:rPr>
              <w:t>%</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13.3</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20.4</w:t>
            </w:r>
          </w:p>
        </w:tc>
      </w:tr>
      <w:tr w:rsidR="00B21DAB" w:rsidRPr="005644EA" w:rsidTr="00B21DAB">
        <w:trPr>
          <w:cantSplit/>
          <w:trHeight w:val="550"/>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11-20years</w:t>
            </w:r>
          </w:p>
        </w:tc>
        <w:tc>
          <w:tcPr>
            <w:tcW w:w="1440"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04</w:t>
            </w:r>
          </w:p>
        </w:tc>
        <w:tc>
          <w:tcPr>
            <w:tcW w:w="1260"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Cs/>
                <w:sz w:val="24"/>
                <w:szCs w:val="24"/>
              </w:rPr>
              <w:t>5.0%</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25.7</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46.0</w:t>
            </w:r>
          </w:p>
        </w:tc>
      </w:tr>
      <w:tr w:rsidR="00B21DAB" w:rsidRPr="005644EA" w:rsidTr="00B21DAB">
        <w:trPr>
          <w:cantSplit/>
          <w:trHeight w:val="1031"/>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21-25 years</w:t>
            </w:r>
          </w:p>
        </w:tc>
        <w:tc>
          <w:tcPr>
            <w:tcW w:w="1440"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sz w:val="24"/>
                <w:szCs w:val="24"/>
              </w:rPr>
              <w:t>01</w:t>
            </w:r>
          </w:p>
        </w:tc>
        <w:tc>
          <w:tcPr>
            <w:tcW w:w="1260"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bCs/>
                <w:sz w:val="24"/>
                <w:szCs w:val="24"/>
              </w:rPr>
              <w:t>13.9%</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sz w:val="24"/>
                <w:szCs w:val="24"/>
              </w:rPr>
              <w:t>54.0</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sz w:val="24"/>
                <w:szCs w:val="24"/>
              </w:rPr>
              <w:t>100.0</w:t>
            </w:r>
          </w:p>
        </w:tc>
      </w:tr>
      <w:tr w:rsidR="00B21DAB" w:rsidRPr="005644EA" w:rsidTr="00B21DAB">
        <w:trPr>
          <w:cantSplit/>
          <w:trHeight w:val="1031"/>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25 years and above</w:t>
            </w:r>
          </w:p>
        </w:tc>
        <w:tc>
          <w:tcPr>
            <w:tcW w:w="1440"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2" w:right="62"/>
              <w:contextualSpacing/>
              <w:jc w:val="right"/>
              <w:rPr>
                <w:rFonts w:ascii="Times New Roman" w:hAnsi="Times New Roman"/>
                <w:bCs/>
                <w:sz w:val="24"/>
                <w:szCs w:val="24"/>
              </w:rPr>
            </w:pPr>
            <w:r w:rsidRPr="005644EA">
              <w:rPr>
                <w:rFonts w:ascii="Times New Roman" w:hAnsi="Times New Roman"/>
                <w:sz w:val="24"/>
                <w:szCs w:val="24"/>
              </w:rPr>
              <w:t>00</w:t>
            </w:r>
          </w:p>
        </w:tc>
        <w:tc>
          <w:tcPr>
            <w:tcW w:w="1260"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ind w:left="62" w:right="62"/>
              <w:contextualSpacing/>
              <w:jc w:val="right"/>
              <w:rPr>
                <w:rFonts w:ascii="Times New Roman" w:hAnsi="Times New Roman"/>
                <w:bCs/>
                <w:sz w:val="24"/>
                <w:szCs w:val="24"/>
              </w:rPr>
            </w:pP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2" w:right="62"/>
              <w:contextualSpacing/>
              <w:jc w:val="right"/>
              <w:rPr>
                <w:rFonts w:ascii="Times New Roman" w:hAnsi="Times New Roman"/>
                <w:sz w:val="24"/>
                <w:szCs w:val="24"/>
              </w:rPr>
            </w:pP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2" w:right="62"/>
              <w:contextualSpacing/>
              <w:jc w:val="right"/>
              <w:rPr>
                <w:rFonts w:ascii="Times New Roman" w:hAnsi="Times New Roman"/>
                <w:sz w:val="24"/>
                <w:szCs w:val="24"/>
              </w:rPr>
            </w:pPr>
          </w:p>
        </w:tc>
      </w:tr>
      <w:tr w:rsidR="00B21DAB" w:rsidRPr="005644EA" w:rsidTr="00B21DAB">
        <w:trPr>
          <w:cantSplit/>
          <w:trHeight w:val="550"/>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297" w:type="dxa"/>
            <w:tcBorders>
              <w:left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440" w:type="dxa"/>
            <w:tcBorders>
              <w:top w:val="nil"/>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26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153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207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hAnsi="Times New Roman"/>
                <w:b/>
                <w:bCs/>
                <w:sz w:val="24"/>
                <w:szCs w:val="24"/>
              </w:rPr>
            </w:pPr>
          </w:p>
        </w:tc>
      </w:tr>
    </w:tbl>
    <w:p w:rsidR="00B21DAB" w:rsidRPr="005644EA" w:rsidRDefault="00B21DAB" w:rsidP="00B21DAB">
      <w:pPr>
        <w:autoSpaceDE w:val="0"/>
        <w:autoSpaceDN w:val="0"/>
        <w:adjustRightInd w:val="0"/>
        <w:spacing w:after="0" w:line="480" w:lineRule="auto"/>
        <w:rPr>
          <w:rFonts w:ascii="Times New Roman" w:hAnsi="Times New Roman"/>
          <w:b/>
          <w:bCs/>
          <w:sz w:val="24"/>
          <w:szCs w:val="24"/>
        </w:rPr>
      </w:pPr>
      <w:r w:rsidRPr="005644EA">
        <w:rPr>
          <w:rFonts w:ascii="Times New Roman" w:hAnsi="Times New Roman"/>
          <w:b/>
          <w:bCs/>
          <w:sz w:val="24"/>
          <w:szCs w:val="24"/>
        </w:rPr>
        <w:t xml:space="preserve">Source: </w:t>
      </w:r>
      <w:r>
        <w:rPr>
          <w:rFonts w:ascii="Times New Roman" w:hAnsi="Times New Roman"/>
          <w:b/>
          <w:bCs/>
          <w:i/>
          <w:iCs/>
          <w:sz w:val="24"/>
          <w:szCs w:val="24"/>
        </w:rPr>
        <w:t>Author’s computation, 2025</w:t>
      </w:r>
    </w:p>
    <w:p w:rsidR="00B21DAB" w:rsidRPr="008E791F" w:rsidRDefault="00B21DAB" w:rsidP="00B21DAB">
      <w:pPr>
        <w:spacing w:after="0" w:line="360" w:lineRule="auto"/>
        <w:jc w:val="both"/>
        <w:rPr>
          <w:rFonts w:ascii="Times New Roman" w:hAnsi="Times New Roman"/>
          <w:sz w:val="24"/>
          <w:szCs w:val="24"/>
        </w:rPr>
      </w:pPr>
      <w:r w:rsidRPr="005644EA">
        <w:rPr>
          <w:rFonts w:ascii="Times New Roman" w:hAnsi="Times New Roman"/>
          <w:bCs/>
          <w:sz w:val="24"/>
          <w:szCs w:val="24"/>
        </w:rPr>
        <w:t xml:space="preserve">The above table 4.2.2 </w:t>
      </w:r>
      <w:r w:rsidRPr="005644EA">
        <w:rPr>
          <w:rFonts w:ascii="Times New Roman" w:hAnsi="Times New Roman"/>
          <w:sz w:val="24"/>
          <w:szCs w:val="24"/>
        </w:rPr>
        <w:t>also showed that 62.0% of employees work experience is up to 6-10years, 34.1% of the staffs are have experience of 11-20 years while those of 21-25 years constitutes a total of 3.79% position in the company. Lastly, the employees with up to 25 years and above are scarce in the organization. This reveals that most of the respondents (62.0%) are junior staff, with up to 25 employees working for the organization daily.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1"/>
        <w:gridCol w:w="959"/>
        <w:gridCol w:w="1350"/>
        <w:gridCol w:w="1350"/>
        <w:gridCol w:w="1530"/>
        <w:gridCol w:w="2250"/>
      </w:tblGrid>
      <w:tr w:rsidR="00B21DAB" w:rsidRPr="005644EA" w:rsidTr="00B21DAB">
        <w:trPr>
          <w:cantSplit/>
          <w:trHeight w:val="471"/>
        </w:trPr>
        <w:tc>
          <w:tcPr>
            <w:tcW w:w="846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rPr>
                <w:rFonts w:ascii="Times New Roman" w:hAnsi="Times New Roman"/>
                <w:b/>
                <w:bCs/>
                <w:sz w:val="24"/>
                <w:szCs w:val="24"/>
              </w:rPr>
            </w:pPr>
            <w:r w:rsidRPr="005644EA">
              <w:rPr>
                <w:rFonts w:ascii="Times New Roman" w:hAnsi="Times New Roman"/>
                <w:b/>
                <w:sz w:val="24"/>
                <w:szCs w:val="24"/>
              </w:rPr>
              <w:t xml:space="preserve">4.2.3: Distribution of Respondents by </w:t>
            </w:r>
            <w:r w:rsidRPr="005644EA">
              <w:rPr>
                <w:rFonts w:ascii="Times New Roman" w:hAnsi="Times New Roman"/>
                <w:b/>
                <w:bCs/>
                <w:sz w:val="24"/>
                <w:szCs w:val="24"/>
              </w:rPr>
              <w:t>Gender Status</w:t>
            </w:r>
          </w:p>
        </w:tc>
      </w:tr>
      <w:tr w:rsidR="00B21DAB" w:rsidRPr="005644EA" w:rsidTr="00B21DAB">
        <w:trPr>
          <w:cantSplit/>
          <w:trHeight w:val="964"/>
        </w:trPr>
        <w:tc>
          <w:tcPr>
            <w:tcW w:w="198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35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B21DAB" w:rsidRPr="005644EA" w:rsidTr="00B21DAB">
        <w:trPr>
          <w:cantSplit/>
          <w:trHeight w:val="471"/>
        </w:trPr>
        <w:tc>
          <w:tcPr>
            <w:tcW w:w="1021"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959"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Male</w:t>
            </w:r>
          </w:p>
        </w:tc>
        <w:tc>
          <w:tcPr>
            <w:tcW w:w="1350" w:type="dxa"/>
            <w:tcBorders>
              <w:top w:val="single" w:sz="16" w:space="0" w:color="000000"/>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24</w:t>
            </w:r>
          </w:p>
        </w:tc>
        <w:tc>
          <w:tcPr>
            <w:tcW w:w="1350" w:type="dxa"/>
            <w:tcBorders>
              <w:top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60.7% </w:t>
            </w:r>
          </w:p>
        </w:tc>
        <w:tc>
          <w:tcPr>
            <w:tcW w:w="153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61.4</w:t>
            </w:r>
          </w:p>
        </w:tc>
        <w:tc>
          <w:tcPr>
            <w:tcW w:w="225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61.4</w:t>
            </w:r>
          </w:p>
        </w:tc>
      </w:tr>
      <w:tr w:rsidR="00B21DAB" w:rsidRPr="005644EA" w:rsidTr="00B21DAB">
        <w:trPr>
          <w:cantSplit/>
          <w:trHeight w:val="538"/>
        </w:trPr>
        <w:tc>
          <w:tcPr>
            <w:tcW w:w="102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95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Female</w:t>
            </w:r>
          </w:p>
        </w:tc>
        <w:tc>
          <w:tcPr>
            <w:tcW w:w="1350"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16</w:t>
            </w:r>
          </w:p>
        </w:tc>
        <w:tc>
          <w:tcPr>
            <w:tcW w:w="1350"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39.3% </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38.6</w:t>
            </w:r>
          </w:p>
        </w:tc>
        <w:tc>
          <w:tcPr>
            <w:tcW w:w="225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r>
      <w:tr w:rsidR="00B21DAB" w:rsidRPr="005644EA" w:rsidTr="00B21DAB">
        <w:trPr>
          <w:cantSplit/>
          <w:trHeight w:val="515"/>
        </w:trPr>
        <w:tc>
          <w:tcPr>
            <w:tcW w:w="102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959"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350" w:type="dxa"/>
            <w:tcBorders>
              <w:top w:val="nil"/>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35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79</w:t>
            </w:r>
          </w:p>
        </w:tc>
        <w:tc>
          <w:tcPr>
            <w:tcW w:w="153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r>
    </w:tbl>
    <w:p w:rsidR="00B21DAB" w:rsidRPr="005644EA" w:rsidRDefault="00B21DAB" w:rsidP="00B21DAB">
      <w:pPr>
        <w:autoSpaceDE w:val="0"/>
        <w:autoSpaceDN w:val="0"/>
        <w:adjustRightInd w:val="0"/>
        <w:spacing w:after="0" w:line="480" w:lineRule="auto"/>
        <w:rPr>
          <w:rFonts w:ascii="Times New Roman" w:hAnsi="Times New Roman"/>
          <w:b/>
          <w:bCs/>
          <w:sz w:val="24"/>
          <w:szCs w:val="24"/>
        </w:rPr>
      </w:pPr>
      <w:r w:rsidRPr="005644EA">
        <w:rPr>
          <w:rFonts w:ascii="Times New Roman" w:hAnsi="Times New Roman"/>
          <w:b/>
          <w:bCs/>
          <w:sz w:val="24"/>
          <w:szCs w:val="24"/>
        </w:rPr>
        <w:t xml:space="preserve">Source: </w:t>
      </w:r>
      <w:r>
        <w:rPr>
          <w:rFonts w:ascii="Times New Roman" w:hAnsi="Times New Roman"/>
          <w:b/>
          <w:bCs/>
          <w:i/>
          <w:iCs/>
          <w:sz w:val="24"/>
          <w:szCs w:val="24"/>
        </w:rPr>
        <w:t>Author’s computation, 2025</w:t>
      </w:r>
    </w:p>
    <w:p w:rsidR="00B21DAB" w:rsidRPr="005644EA" w:rsidRDefault="00B21DAB" w:rsidP="00B21DAB">
      <w:pPr>
        <w:spacing w:after="0" w:line="480" w:lineRule="auto"/>
        <w:jc w:val="both"/>
        <w:rPr>
          <w:rFonts w:ascii="Times New Roman" w:hAnsi="Times New Roman"/>
          <w:sz w:val="24"/>
          <w:szCs w:val="24"/>
        </w:rPr>
      </w:pPr>
      <w:r w:rsidRPr="005644EA">
        <w:rPr>
          <w:rFonts w:ascii="Times New Roman" w:hAnsi="Times New Roman"/>
          <w:sz w:val="24"/>
          <w:szCs w:val="24"/>
        </w:rPr>
        <w:lastRenderedPageBreak/>
        <w:t>Furthermore, the percentage of male to female in both sampled companies were 60.7% to 39.3% showing that majority of the respondents were male. The large difference in margin between the two genders may be due to the nature of work in the organizations. However, the margin between them is slightly narrow which means that the proportion of male and female in industrial settings is lower than 30% constitutional gender rule.</w:t>
      </w:r>
    </w:p>
    <w:p w:rsidR="00B21DAB" w:rsidRPr="005644EA" w:rsidRDefault="00B21DAB" w:rsidP="00B21DAB">
      <w:pPr>
        <w:autoSpaceDE w:val="0"/>
        <w:autoSpaceDN w:val="0"/>
        <w:adjustRightInd w:val="0"/>
        <w:spacing w:after="0" w:line="240" w:lineRule="auto"/>
        <w:rPr>
          <w:rFonts w:ascii="Times New Roman" w:hAnsi="Times New Roman"/>
          <w:sz w:val="24"/>
          <w:szCs w:val="24"/>
        </w:rPr>
      </w:pPr>
      <w:r w:rsidRPr="005644EA">
        <w:rPr>
          <w:rFonts w:ascii="Times New Roman" w:hAnsi="Times New Roman"/>
          <w:b/>
          <w:sz w:val="24"/>
          <w:szCs w:val="24"/>
        </w:rPr>
        <w:t>4.2.4: Distribution of Respondents by Educational Level</w:t>
      </w:r>
    </w:p>
    <w:tbl>
      <w:tblPr>
        <w:tblW w:w="87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0"/>
        <w:gridCol w:w="2738"/>
        <w:gridCol w:w="1283"/>
        <w:gridCol w:w="1127"/>
        <w:gridCol w:w="1272"/>
        <w:gridCol w:w="1530"/>
      </w:tblGrid>
      <w:tr w:rsidR="00B21DAB" w:rsidRPr="005644EA" w:rsidTr="00B21DAB">
        <w:trPr>
          <w:cantSplit/>
          <w:trHeight w:val="800"/>
        </w:trPr>
        <w:tc>
          <w:tcPr>
            <w:tcW w:w="3558"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127"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272"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B21DAB" w:rsidRPr="005644EA" w:rsidTr="00B21DAB">
        <w:trPr>
          <w:cantSplit/>
          <w:trHeight w:val="663"/>
        </w:trPr>
        <w:tc>
          <w:tcPr>
            <w:tcW w:w="820"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2738" w:type="dxa"/>
            <w:tcBorders>
              <w:top w:val="single" w:sz="16" w:space="0" w:color="000000"/>
              <w:left w:val="nil"/>
              <w:bottom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Ordinary National Degree</w:t>
            </w:r>
          </w:p>
        </w:tc>
        <w:tc>
          <w:tcPr>
            <w:tcW w:w="1283" w:type="dxa"/>
            <w:tcBorders>
              <w:top w:val="single" w:sz="16" w:space="0" w:color="000000"/>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03</w:t>
            </w:r>
          </w:p>
        </w:tc>
        <w:tc>
          <w:tcPr>
            <w:tcW w:w="1127" w:type="dxa"/>
            <w:tcBorders>
              <w:top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07.5%</w:t>
            </w:r>
          </w:p>
        </w:tc>
        <w:tc>
          <w:tcPr>
            <w:tcW w:w="1272"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w:t>
            </w:r>
          </w:p>
        </w:tc>
        <w:tc>
          <w:tcPr>
            <w:tcW w:w="153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w:t>
            </w:r>
          </w:p>
        </w:tc>
      </w:tr>
      <w:tr w:rsidR="00B21DAB" w:rsidRPr="005644EA" w:rsidTr="00B21DAB">
        <w:trPr>
          <w:cantSplit/>
          <w:trHeight w:val="710"/>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BSC/BA/HND</w:t>
            </w:r>
          </w:p>
        </w:tc>
        <w:tc>
          <w:tcPr>
            <w:tcW w:w="1283"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14</w:t>
            </w:r>
          </w:p>
        </w:tc>
        <w:tc>
          <w:tcPr>
            <w:tcW w:w="1127"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36.7%</w:t>
            </w:r>
          </w:p>
        </w:tc>
        <w:tc>
          <w:tcPr>
            <w:tcW w:w="1272"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15.6</w:t>
            </w: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25.7</w:t>
            </w:r>
          </w:p>
        </w:tc>
      </w:tr>
      <w:tr w:rsidR="00B21DAB" w:rsidRPr="005644EA" w:rsidTr="00B21DAB">
        <w:trPr>
          <w:cantSplit/>
          <w:trHeight w:val="378"/>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MSC/MA/MPA</w:t>
            </w:r>
          </w:p>
        </w:tc>
        <w:tc>
          <w:tcPr>
            <w:tcW w:w="1283"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06</w:t>
            </w:r>
          </w:p>
        </w:tc>
        <w:tc>
          <w:tcPr>
            <w:tcW w:w="1127"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13.9%</w:t>
            </w:r>
          </w:p>
        </w:tc>
        <w:tc>
          <w:tcPr>
            <w:tcW w:w="1272"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26.0</w:t>
            </w: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51.6</w:t>
            </w:r>
          </w:p>
        </w:tc>
      </w:tr>
      <w:tr w:rsidR="00B21DAB" w:rsidRPr="005644EA" w:rsidTr="00B21DAB">
        <w:trPr>
          <w:cantSplit/>
          <w:trHeight w:val="378"/>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PHD</w:t>
            </w:r>
          </w:p>
        </w:tc>
        <w:tc>
          <w:tcPr>
            <w:tcW w:w="1283"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17</w:t>
            </w:r>
          </w:p>
        </w:tc>
        <w:tc>
          <w:tcPr>
            <w:tcW w:w="1127"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41.7%</w:t>
            </w:r>
          </w:p>
        </w:tc>
        <w:tc>
          <w:tcPr>
            <w:tcW w:w="1272"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48.4</w:t>
            </w: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r>
      <w:tr w:rsidR="00B21DAB" w:rsidRPr="005644EA" w:rsidTr="00B21DAB">
        <w:trPr>
          <w:cantSplit/>
          <w:trHeight w:val="378"/>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283" w:type="dxa"/>
            <w:tcBorders>
              <w:top w:val="nil"/>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127"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272"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53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r>
    </w:tbl>
    <w:p w:rsidR="00B21DAB" w:rsidRPr="005644EA" w:rsidRDefault="00B21DAB" w:rsidP="00B21DAB">
      <w:pPr>
        <w:autoSpaceDE w:val="0"/>
        <w:autoSpaceDN w:val="0"/>
        <w:adjustRightInd w:val="0"/>
        <w:spacing w:after="0" w:line="360" w:lineRule="auto"/>
        <w:jc w:val="both"/>
        <w:rPr>
          <w:rFonts w:ascii="Times New Roman" w:hAnsi="Times New Roman"/>
          <w:b/>
          <w:bCs/>
          <w:sz w:val="24"/>
          <w:szCs w:val="24"/>
        </w:rPr>
      </w:pPr>
      <w:r w:rsidRPr="005644EA">
        <w:rPr>
          <w:rFonts w:ascii="Times New Roman" w:hAnsi="Times New Roman"/>
          <w:b/>
          <w:bCs/>
          <w:sz w:val="24"/>
          <w:szCs w:val="24"/>
        </w:rPr>
        <w:t xml:space="preserve">Source: </w:t>
      </w:r>
      <w:r>
        <w:rPr>
          <w:rFonts w:ascii="Times New Roman" w:hAnsi="Times New Roman"/>
          <w:b/>
          <w:bCs/>
          <w:i/>
          <w:iCs/>
          <w:sz w:val="24"/>
          <w:szCs w:val="24"/>
        </w:rPr>
        <w:t>Author’s computation, 2025</w:t>
      </w:r>
    </w:p>
    <w:p w:rsidR="00B21DAB"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Table 4.2.4 shows that minority of the </w:t>
      </w:r>
      <w:r w:rsidRPr="005644EA">
        <w:rPr>
          <w:rFonts w:ascii="Times New Roman" w:hAnsi="Times New Roman"/>
          <w:bCs/>
          <w:sz w:val="24"/>
          <w:szCs w:val="24"/>
        </w:rPr>
        <w:t xml:space="preserve">employees </w:t>
      </w:r>
      <w:r w:rsidRPr="005644EA">
        <w:rPr>
          <w:rFonts w:ascii="Times New Roman" w:hAnsi="Times New Roman"/>
          <w:sz w:val="24"/>
          <w:szCs w:val="24"/>
        </w:rPr>
        <w:t>up to 07.5% are Ordinary National Degree certificate holder, 36.7% are BSC/BA/HND holder, 13.9% are with MSC/MA/MPA, while a total of 41.7% are PHD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This data means that literacy pass through the selected respondents which implies that the employees in the organization are quite-educated and they would be able to provide reliable and objective responses to the study.</w:t>
      </w:r>
    </w:p>
    <w:p w:rsidR="00B21DAB" w:rsidRDefault="00B21DAB" w:rsidP="00B21DAB">
      <w:pPr>
        <w:autoSpaceDE w:val="0"/>
        <w:autoSpaceDN w:val="0"/>
        <w:adjustRightInd w:val="0"/>
        <w:spacing w:after="0" w:line="360" w:lineRule="auto"/>
        <w:jc w:val="both"/>
        <w:rPr>
          <w:rFonts w:ascii="Times New Roman" w:hAnsi="Times New Roman"/>
          <w:sz w:val="24"/>
          <w:szCs w:val="24"/>
        </w:rPr>
      </w:pPr>
    </w:p>
    <w:p w:rsidR="00B21DAB" w:rsidRDefault="00B21DAB" w:rsidP="00B21DAB">
      <w:pPr>
        <w:autoSpaceDE w:val="0"/>
        <w:autoSpaceDN w:val="0"/>
        <w:adjustRightInd w:val="0"/>
        <w:spacing w:after="0" w:line="360" w:lineRule="auto"/>
        <w:jc w:val="both"/>
        <w:rPr>
          <w:rFonts w:ascii="Times New Roman" w:hAnsi="Times New Roman"/>
          <w:sz w:val="24"/>
          <w:szCs w:val="24"/>
        </w:rPr>
      </w:pPr>
    </w:p>
    <w:p w:rsidR="00B21DAB" w:rsidRDefault="00B21DAB" w:rsidP="00B21DAB">
      <w:pPr>
        <w:autoSpaceDE w:val="0"/>
        <w:autoSpaceDN w:val="0"/>
        <w:adjustRightInd w:val="0"/>
        <w:spacing w:after="0" w:line="360" w:lineRule="auto"/>
        <w:jc w:val="both"/>
        <w:rPr>
          <w:rFonts w:ascii="Times New Roman" w:hAnsi="Times New Roman"/>
          <w:sz w:val="24"/>
          <w:szCs w:val="24"/>
        </w:rPr>
      </w:pP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5"/>
        <w:gridCol w:w="1805"/>
        <w:gridCol w:w="1620"/>
        <w:gridCol w:w="1260"/>
        <w:gridCol w:w="1530"/>
        <w:gridCol w:w="1710"/>
      </w:tblGrid>
      <w:tr w:rsidR="00B21DAB" w:rsidRPr="005644EA" w:rsidTr="00B21DAB">
        <w:trPr>
          <w:cantSplit/>
          <w:trHeight w:val="254"/>
        </w:trPr>
        <w:tc>
          <w:tcPr>
            <w:tcW w:w="873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right="60"/>
              <w:rPr>
                <w:rFonts w:ascii="Times New Roman" w:hAnsi="Times New Roman"/>
                <w:sz w:val="24"/>
                <w:szCs w:val="24"/>
              </w:rPr>
            </w:pPr>
            <w:r w:rsidRPr="005644EA">
              <w:rPr>
                <w:rFonts w:ascii="Times New Roman" w:hAnsi="Times New Roman"/>
                <w:b/>
                <w:sz w:val="24"/>
                <w:szCs w:val="24"/>
              </w:rPr>
              <w:lastRenderedPageBreak/>
              <w:t xml:space="preserve">Table 4.2.5: Distribution of Respondents by their </w:t>
            </w:r>
            <w:r w:rsidRPr="005644EA">
              <w:rPr>
                <w:rFonts w:ascii="Times New Roman" w:hAnsi="Times New Roman"/>
                <w:b/>
                <w:bCs/>
                <w:sz w:val="24"/>
                <w:szCs w:val="24"/>
              </w:rPr>
              <w:t>Professional Qualifications</w:t>
            </w:r>
          </w:p>
        </w:tc>
      </w:tr>
      <w:tr w:rsidR="00B21DAB" w:rsidRPr="005644EA" w:rsidTr="00B21DAB">
        <w:trPr>
          <w:cantSplit/>
          <w:trHeight w:val="520"/>
        </w:trPr>
        <w:tc>
          <w:tcPr>
            <w:tcW w:w="261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B21DAB" w:rsidRPr="005644EA" w:rsidTr="00B21DAB">
        <w:trPr>
          <w:cantSplit/>
          <w:trHeight w:val="508"/>
        </w:trPr>
        <w:tc>
          <w:tcPr>
            <w:tcW w:w="805"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1805" w:type="dxa"/>
            <w:tcBorders>
              <w:top w:val="single" w:sz="16" w:space="0" w:color="000000"/>
              <w:left w:val="nil"/>
              <w:bottom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CIBN</w:t>
            </w:r>
          </w:p>
        </w:tc>
        <w:tc>
          <w:tcPr>
            <w:tcW w:w="1620" w:type="dxa"/>
            <w:tcBorders>
              <w:top w:val="single" w:sz="16" w:space="0" w:color="000000"/>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06</w:t>
            </w:r>
          </w:p>
        </w:tc>
        <w:tc>
          <w:tcPr>
            <w:tcW w:w="126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9.1</w:t>
            </w:r>
          </w:p>
        </w:tc>
        <w:tc>
          <w:tcPr>
            <w:tcW w:w="153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9.1</w:t>
            </w:r>
          </w:p>
        </w:tc>
        <w:tc>
          <w:tcPr>
            <w:tcW w:w="171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9.1</w:t>
            </w:r>
          </w:p>
        </w:tc>
      </w:tr>
      <w:tr w:rsidR="00B21DAB" w:rsidRPr="005644EA" w:rsidTr="00B21DAB">
        <w:trPr>
          <w:cantSplit/>
          <w:trHeight w:val="545"/>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ICAN</w:t>
            </w:r>
          </w:p>
        </w:tc>
        <w:tc>
          <w:tcPr>
            <w:tcW w:w="1620"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13.3</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13.3</w:t>
            </w:r>
          </w:p>
        </w:tc>
        <w:tc>
          <w:tcPr>
            <w:tcW w:w="171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22.4</w:t>
            </w:r>
          </w:p>
        </w:tc>
      </w:tr>
      <w:tr w:rsidR="00B21DAB" w:rsidRPr="005644EA" w:rsidTr="00B21DAB">
        <w:trPr>
          <w:cantSplit/>
          <w:trHeight w:val="290"/>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ANAN</w:t>
            </w:r>
          </w:p>
        </w:tc>
        <w:tc>
          <w:tcPr>
            <w:tcW w:w="1620"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Cs/>
                <w:sz w:val="24"/>
                <w:szCs w:val="24"/>
              </w:rPr>
              <w:t>04</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18.3</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18.3</w:t>
            </w:r>
          </w:p>
        </w:tc>
        <w:tc>
          <w:tcPr>
            <w:tcW w:w="171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40.7</w:t>
            </w:r>
          </w:p>
        </w:tc>
      </w:tr>
      <w:tr w:rsidR="00B21DAB" w:rsidRPr="005644EA" w:rsidTr="00B21DAB">
        <w:trPr>
          <w:cantSplit/>
          <w:trHeight w:val="290"/>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NIM/CIPN</w:t>
            </w:r>
          </w:p>
        </w:tc>
        <w:tc>
          <w:tcPr>
            <w:tcW w:w="1620"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Cs/>
                <w:sz w:val="24"/>
                <w:szCs w:val="24"/>
              </w:rPr>
              <w:t>05</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p>
        </w:tc>
        <w:tc>
          <w:tcPr>
            <w:tcW w:w="171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p>
        </w:tc>
      </w:tr>
      <w:tr w:rsidR="00B21DAB" w:rsidRPr="005644EA" w:rsidTr="00B21DAB">
        <w:trPr>
          <w:cantSplit/>
          <w:trHeight w:val="290"/>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620" w:type="dxa"/>
            <w:tcBorders>
              <w:top w:val="nil"/>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26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53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71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right"/>
              <w:rPr>
                <w:rFonts w:ascii="Times New Roman" w:hAnsi="Times New Roman"/>
                <w:sz w:val="24"/>
                <w:szCs w:val="24"/>
              </w:rPr>
            </w:pPr>
          </w:p>
        </w:tc>
      </w:tr>
    </w:tbl>
    <w:p w:rsidR="00B21DAB" w:rsidRPr="005644EA" w:rsidRDefault="00B21DAB" w:rsidP="00B21DAB">
      <w:pPr>
        <w:autoSpaceDE w:val="0"/>
        <w:autoSpaceDN w:val="0"/>
        <w:adjustRightInd w:val="0"/>
        <w:spacing w:after="0" w:line="360" w:lineRule="auto"/>
        <w:jc w:val="both"/>
        <w:rPr>
          <w:rFonts w:ascii="Times New Roman" w:hAnsi="Times New Roman"/>
          <w:b/>
          <w:bCs/>
          <w:sz w:val="24"/>
          <w:szCs w:val="24"/>
        </w:rPr>
      </w:pPr>
      <w:r w:rsidRPr="005644EA">
        <w:rPr>
          <w:rFonts w:ascii="Times New Roman" w:hAnsi="Times New Roman"/>
          <w:b/>
          <w:bCs/>
          <w:sz w:val="24"/>
          <w:szCs w:val="24"/>
        </w:rPr>
        <w:t xml:space="preserve">Source: </w:t>
      </w:r>
      <w:r>
        <w:rPr>
          <w:rFonts w:ascii="Times New Roman" w:hAnsi="Times New Roman"/>
          <w:b/>
          <w:bCs/>
          <w:i/>
          <w:iCs/>
          <w:sz w:val="24"/>
          <w:szCs w:val="24"/>
        </w:rPr>
        <w:t>Author’s computation, 2025</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Finally, in light of the above, the result in table 4.2.5 above showed that 16.4% amounting to 06 individuals of the sampled employees of the Kwara State Internal Revenue Service in Nigeria possess CIBN professional certificate. While the totality of 62.0% of them are Chartered Accountants with ICAN certificate. Also, a total of 4 of the sampled individuals who made up 5.0% of the respondents are ANAN. The NIM/CIPN professionals made up the least share who maintained 13.9% counting up just 5 respondents.</w:t>
      </w:r>
    </w:p>
    <w:p w:rsidR="00B21DAB" w:rsidRPr="005644EA" w:rsidRDefault="00B21DAB" w:rsidP="00B21DAB">
      <w:pPr>
        <w:pStyle w:val="Heading2"/>
      </w:pPr>
      <w:bookmarkStart w:id="41" w:name="_Toc118869339"/>
      <w:r w:rsidRPr="005644EA">
        <w:t>4.3 Analysis of the Research Questionnaires</w:t>
      </w:r>
      <w:bookmarkEnd w:id="41"/>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1828"/>
        <w:gridCol w:w="1230"/>
        <w:gridCol w:w="1170"/>
        <w:gridCol w:w="1710"/>
        <w:gridCol w:w="1620"/>
      </w:tblGrid>
      <w:tr w:rsidR="00B21DAB" w:rsidRPr="005644EA" w:rsidTr="00B21DAB">
        <w:trPr>
          <w:cantSplit/>
          <w:trHeight w:val="452"/>
        </w:trPr>
        <w:tc>
          <w:tcPr>
            <w:tcW w:w="846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right="60"/>
              <w:rPr>
                <w:rFonts w:ascii="Times New Roman" w:eastAsiaTheme="minorHAnsi" w:hAnsi="Times New Roman"/>
                <w:sz w:val="24"/>
                <w:szCs w:val="24"/>
              </w:rPr>
            </w:pPr>
            <w:r w:rsidRPr="005644EA">
              <w:rPr>
                <w:rFonts w:ascii="Times New Roman" w:eastAsiaTheme="minorHAnsi" w:hAnsi="Times New Roman"/>
                <w:b/>
                <w:bCs/>
                <w:sz w:val="24"/>
                <w:szCs w:val="24"/>
              </w:rPr>
              <w:t>Table 4.3.1: Implementation of health and safety act in the organization will make employees feel safe</w:t>
            </w:r>
          </w:p>
        </w:tc>
      </w:tr>
      <w:tr w:rsidR="00B21DAB" w:rsidRPr="005644EA" w:rsidTr="00B21DAB">
        <w:trPr>
          <w:cantSplit/>
          <w:trHeight w:val="441"/>
        </w:trPr>
        <w:tc>
          <w:tcPr>
            <w:tcW w:w="273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71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220"/>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828"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3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7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71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2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B21DAB" w:rsidRPr="005644EA" w:rsidTr="00B21DAB">
        <w:trPr>
          <w:cantSplit/>
          <w:trHeight w:val="25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71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B21DAB" w:rsidRPr="005644EA" w:rsidTr="00B21DAB">
        <w:trPr>
          <w:cantSplit/>
          <w:trHeight w:val="25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w:t>
            </w:r>
          </w:p>
        </w:tc>
        <w:tc>
          <w:tcPr>
            <w:tcW w:w="11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71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B21DAB" w:rsidRPr="005644EA" w:rsidTr="00B21DAB">
        <w:trPr>
          <w:cantSplit/>
          <w:trHeight w:val="473"/>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1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71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25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71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480" w:lineRule="auto"/>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B21DAB" w:rsidRPr="005644EA" w:rsidRDefault="00B21DAB" w:rsidP="00B21DAB">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eastAsiaTheme="minorHAnsi" w:hAnsi="Times New Roman"/>
          <w:sz w:val="24"/>
          <w:szCs w:val="24"/>
        </w:rPr>
        <w:t xml:space="preserve">The result from table 4.3.1 shows that about (77.5%) of the respondents gave a strongly agreed response to the implementation of health and safety act in the organization and only (15.1%) of the respondents simply agreed with the research question. However, (2.5%) of the respondents were undecided while (5.0%) of the respondents were unsatisfactory with the fact that the implementation of health and safety act in the organization will guarantee employee safety. This implies that more than average of the respondents confirmed that proper implementation of health </w:t>
      </w:r>
      <w:r w:rsidRPr="005644EA">
        <w:rPr>
          <w:rFonts w:ascii="Times New Roman" w:eastAsiaTheme="minorHAnsi" w:hAnsi="Times New Roman"/>
          <w:sz w:val="24"/>
          <w:szCs w:val="24"/>
        </w:rPr>
        <w:lastRenderedPageBreak/>
        <w:t>and safety that was maintained in the organization has been a major source of ensuring employee safety. Thus, workers who are uniformed about hazards and safety at work may be exposed and find it difficult to sustain safety in the work environment.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4"/>
        <w:gridCol w:w="2115"/>
        <w:gridCol w:w="1366"/>
        <w:gridCol w:w="1202"/>
        <w:gridCol w:w="1553"/>
        <w:gridCol w:w="1530"/>
      </w:tblGrid>
      <w:tr w:rsidR="00B21DAB" w:rsidRPr="005644EA" w:rsidTr="00B21DAB">
        <w:trPr>
          <w:cantSplit/>
          <w:trHeight w:val="548"/>
        </w:trPr>
        <w:tc>
          <w:tcPr>
            <w:tcW w:w="8640" w:type="dxa"/>
            <w:gridSpan w:val="6"/>
            <w:tcBorders>
              <w:top w:val="nil"/>
              <w:left w:val="nil"/>
              <w:bottom w:val="nil"/>
              <w:right w:val="nil"/>
            </w:tcBorders>
            <w:shd w:val="clear" w:color="auto" w:fill="FFFFFF"/>
          </w:tcPr>
          <w:p w:rsidR="00B21DAB" w:rsidRPr="005644EA" w:rsidRDefault="00B21DAB" w:rsidP="00B21DAB">
            <w:pPr>
              <w:tabs>
                <w:tab w:val="left" w:pos="885"/>
              </w:tabs>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4.3.2: Adequate and Comfortable Working Environment as Well as Safety Practices Will Affect Employee’s Productivity Positively</w:t>
            </w:r>
          </w:p>
        </w:tc>
      </w:tr>
      <w:tr w:rsidR="00B21DAB" w:rsidRPr="005644EA" w:rsidTr="00B21DAB">
        <w:trPr>
          <w:cantSplit/>
          <w:trHeight w:val="535"/>
        </w:trPr>
        <w:tc>
          <w:tcPr>
            <w:tcW w:w="2989"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366"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02"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53"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535"/>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2115"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Disagree</w:t>
            </w:r>
          </w:p>
        </w:tc>
        <w:tc>
          <w:tcPr>
            <w:tcW w:w="1366"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02"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53"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B21DAB" w:rsidRPr="005644EA" w:rsidTr="00B21DAB">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66"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02"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53"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B21DAB" w:rsidRPr="005644EA" w:rsidTr="00B21DAB">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66"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02"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53"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B21DAB" w:rsidRPr="005644EA" w:rsidTr="00B21DAB">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66"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w:t>
            </w:r>
          </w:p>
        </w:tc>
        <w:tc>
          <w:tcPr>
            <w:tcW w:w="1202"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553"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B21DAB" w:rsidRPr="005644EA" w:rsidTr="00B21DAB">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66"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202"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553"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66"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02"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53"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360" w:lineRule="auto"/>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Source: Authors’ computation,</w:t>
      </w:r>
      <w:r>
        <w:rPr>
          <w:rFonts w:ascii="Times New Roman" w:eastAsiaTheme="minorHAnsi" w:hAnsi="Times New Roman"/>
          <w:b/>
          <w:bCs/>
          <w:i/>
          <w:iCs/>
          <w:sz w:val="24"/>
          <w:szCs w:val="24"/>
        </w:rPr>
        <w:t xml:space="preserve"> 2025</w:t>
      </w:r>
    </w:p>
    <w:p w:rsidR="00B21DAB"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eastAsiaTheme="minorHAnsi" w:hAnsi="Times New Roman"/>
          <w:sz w:val="24"/>
          <w:szCs w:val="24"/>
        </w:rPr>
        <w:t>Table 4.3.2 shows that majority of the respondents of about (77.5%) strongly agree to the above statement that adequate work environment can affect productivity in the organization while (15%) simply agree to the statement. On the other edge, (2.5%) of the respondents strongly disagreed, as well as (2.5%) disagreed, while, (2.5%) of them are left undecided. This implies that most organizations are usually not careful about providing their employees with adequate and comfortable working environment. H</w:t>
      </w:r>
      <w:r w:rsidRPr="005644EA">
        <w:rPr>
          <w:rFonts w:ascii="Times New Roman" w:hAnsi="Times New Roman"/>
          <w:sz w:val="24"/>
          <w:szCs w:val="24"/>
        </w:rPr>
        <w:t>ence, in order to avoid occupational health hazard in the form of harmful chemical compounds, be it liquids, gasses, mists, dusts, fumes, etc., adequate work environment is encouraged to be provided.</w:t>
      </w:r>
    </w:p>
    <w:p w:rsidR="00B21DAB" w:rsidRDefault="00B21DAB" w:rsidP="00B21DAB">
      <w:pPr>
        <w:autoSpaceDE w:val="0"/>
        <w:autoSpaceDN w:val="0"/>
        <w:adjustRightInd w:val="0"/>
        <w:spacing w:after="0" w:line="360" w:lineRule="auto"/>
        <w:jc w:val="both"/>
        <w:rPr>
          <w:rFonts w:ascii="Times New Roman" w:hAnsi="Times New Roman"/>
          <w:sz w:val="24"/>
          <w:szCs w:val="24"/>
        </w:rPr>
      </w:pPr>
    </w:p>
    <w:p w:rsidR="00B21DAB" w:rsidRDefault="00B21DAB" w:rsidP="00B21DAB">
      <w:pPr>
        <w:autoSpaceDE w:val="0"/>
        <w:autoSpaceDN w:val="0"/>
        <w:adjustRightInd w:val="0"/>
        <w:spacing w:after="0" w:line="360" w:lineRule="auto"/>
        <w:jc w:val="both"/>
        <w:rPr>
          <w:rFonts w:ascii="Times New Roman" w:hAnsi="Times New Roman"/>
          <w:sz w:val="24"/>
          <w:szCs w:val="24"/>
        </w:rPr>
      </w:pPr>
    </w:p>
    <w:p w:rsidR="00B21DAB" w:rsidRDefault="00B21DAB" w:rsidP="00B21DAB">
      <w:pPr>
        <w:autoSpaceDE w:val="0"/>
        <w:autoSpaceDN w:val="0"/>
        <w:adjustRightInd w:val="0"/>
        <w:spacing w:after="0" w:line="360" w:lineRule="auto"/>
        <w:jc w:val="both"/>
        <w:rPr>
          <w:rFonts w:ascii="Times New Roman" w:hAnsi="Times New Roman"/>
          <w:sz w:val="24"/>
          <w:szCs w:val="24"/>
        </w:rPr>
      </w:pPr>
    </w:p>
    <w:p w:rsidR="00B21DAB" w:rsidRDefault="00B21DAB" w:rsidP="00B21DAB">
      <w:pPr>
        <w:autoSpaceDE w:val="0"/>
        <w:autoSpaceDN w:val="0"/>
        <w:adjustRightInd w:val="0"/>
        <w:spacing w:after="0" w:line="360" w:lineRule="auto"/>
        <w:jc w:val="both"/>
        <w:rPr>
          <w:rFonts w:ascii="Times New Roman" w:hAnsi="Times New Roman"/>
          <w:sz w:val="24"/>
          <w:szCs w:val="24"/>
        </w:rPr>
      </w:pPr>
    </w:p>
    <w:p w:rsidR="00B21DAB" w:rsidRDefault="00B21DAB" w:rsidP="00B21DAB">
      <w:pPr>
        <w:autoSpaceDE w:val="0"/>
        <w:autoSpaceDN w:val="0"/>
        <w:adjustRightInd w:val="0"/>
        <w:spacing w:after="0" w:line="360" w:lineRule="auto"/>
        <w:jc w:val="both"/>
        <w:rPr>
          <w:rFonts w:ascii="Times New Roman" w:hAnsi="Times New Roman"/>
          <w:sz w:val="24"/>
          <w:szCs w:val="24"/>
        </w:rPr>
      </w:pPr>
    </w:p>
    <w:p w:rsidR="00B21DAB" w:rsidRDefault="00B21DAB" w:rsidP="00B21DAB">
      <w:pPr>
        <w:autoSpaceDE w:val="0"/>
        <w:autoSpaceDN w:val="0"/>
        <w:adjustRightInd w:val="0"/>
        <w:spacing w:after="0" w:line="360" w:lineRule="auto"/>
        <w:jc w:val="both"/>
        <w:rPr>
          <w:rFonts w:ascii="Times New Roman" w:hAnsi="Times New Roman"/>
          <w:sz w:val="24"/>
          <w:szCs w:val="24"/>
        </w:rPr>
      </w:pPr>
    </w:p>
    <w:p w:rsidR="00B21DAB" w:rsidRPr="005644EA" w:rsidRDefault="00B21DAB" w:rsidP="00B21DAB">
      <w:pPr>
        <w:autoSpaceDE w:val="0"/>
        <w:autoSpaceDN w:val="0"/>
        <w:adjustRightInd w:val="0"/>
        <w:spacing w:after="0" w:line="360" w:lineRule="auto"/>
        <w:jc w:val="both"/>
        <w:rPr>
          <w:rFonts w:ascii="Times New Roman" w:eastAsiaTheme="minorHAnsi" w:hAnsi="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861"/>
        <w:gridCol w:w="1439"/>
        <w:gridCol w:w="1265"/>
        <w:gridCol w:w="1355"/>
        <w:gridCol w:w="1800"/>
      </w:tblGrid>
      <w:tr w:rsidR="00B21DAB" w:rsidRPr="005644EA" w:rsidTr="00B21DAB">
        <w:trPr>
          <w:cantSplit/>
          <w:trHeight w:val="912"/>
        </w:trPr>
        <w:tc>
          <w:tcPr>
            <w:tcW w:w="864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lastRenderedPageBreak/>
              <w:t>Table 4.3.3: Work area sufficiently equipped for employees’ typical operational needs (normal storage, movements, etc.)</w:t>
            </w:r>
          </w:p>
        </w:tc>
      </w:tr>
      <w:tr w:rsidR="00B21DAB" w:rsidRPr="005644EA" w:rsidTr="00B21DAB">
        <w:trPr>
          <w:cantSplit/>
          <w:trHeight w:val="203"/>
        </w:trPr>
        <w:tc>
          <w:tcPr>
            <w:tcW w:w="2781"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439"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5"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355"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445"/>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861"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439"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265"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355"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80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B21DAB" w:rsidRPr="005644EA" w:rsidTr="00B21DAB">
        <w:trPr>
          <w:cantSplit/>
          <w:trHeight w:val="50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861"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439"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w:t>
            </w:r>
          </w:p>
        </w:tc>
        <w:tc>
          <w:tcPr>
            <w:tcW w:w="1265"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355"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80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B21DAB" w:rsidRPr="005644EA" w:rsidTr="00B21DAB">
        <w:trPr>
          <w:cantSplit/>
          <w:trHeight w:val="955"/>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861"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439"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265"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355"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80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50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861"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439"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5"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355"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80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360" w:lineRule="auto"/>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Source: Authors’ com</w:t>
      </w:r>
      <w:r>
        <w:rPr>
          <w:rFonts w:ascii="Times New Roman" w:eastAsiaTheme="minorHAnsi" w:hAnsi="Times New Roman"/>
          <w:b/>
          <w:bCs/>
          <w:i/>
          <w:iCs/>
          <w:sz w:val="24"/>
          <w:szCs w:val="24"/>
        </w:rPr>
        <w:t>putation, 2025</w:t>
      </w:r>
    </w:p>
    <w:p w:rsidR="00B21DAB" w:rsidRPr="005644EA" w:rsidRDefault="00B21DAB" w:rsidP="00B21DAB">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hAnsi="Times New Roman"/>
          <w:sz w:val="24"/>
          <w:szCs w:val="24"/>
        </w:rPr>
        <w:t>In cognizance of how the premises is well-equipped, table 4.3.3 reveals that majority (72.5%) of the respondents strongly agreed that the environment is well equipped, while (22.5%) agreed. Though (2%) were not satisfied with how the environment is maintained therefore disagreed with the statement. Thus, the margin in the responses justify how the companies should improve on the provision of equipment’s in their environment to reduce the level of health hazard like, for example, harmful pollutants from exhaust of internal combustion and diesel engines.</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1932"/>
        <w:gridCol w:w="1253"/>
        <w:gridCol w:w="1260"/>
        <w:gridCol w:w="1710"/>
        <w:gridCol w:w="1620"/>
      </w:tblGrid>
      <w:tr w:rsidR="00B21DAB" w:rsidRPr="005644EA" w:rsidTr="00B21DAB">
        <w:trPr>
          <w:cantSplit/>
          <w:trHeight w:val="944"/>
        </w:trPr>
        <w:tc>
          <w:tcPr>
            <w:tcW w:w="873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4.3.4: The Practice of Health and Safety Will Protect Employees from Injuries and Illness</w:t>
            </w:r>
          </w:p>
        </w:tc>
      </w:tr>
      <w:tr w:rsidR="00B21DAB" w:rsidRPr="005644EA" w:rsidTr="00B21DAB">
        <w:trPr>
          <w:cantSplit/>
          <w:trHeight w:val="122"/>
        </w:trPr>
        <w:tc>
          <w:tcPr>
            <w:tcW w:w="2887"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253"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71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461"/>
        </w:trPr>
        <w:tc>
          <w:tcPr>
            <w:tcW w:w="955"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932"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53"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6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71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B21DAB" w:rsidRPr="005644EA" w:rsidTr="00B21DAB">
        <w:trPr>
          <w:cantSplit/>
          <w:trHeight w:val="526"/>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932"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53"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71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B21DAB" w:rsidRPr="005644EA" w:rsidTr="00B21DAB">
        <w:trPr>
          <w:cantSplit/>
          <w:trHeight w:val="987"/>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932"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53"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71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526"/>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932"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53"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71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36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B21DAB" w:rsidRPr="005644EA" w:rsidRDefault="00B21DAB" w:rsidP="00B21DAB">
      <w:pPr>
        <w:autoSpaceDE w:val="0"/>
        <w:autoSpaceDN w:val="0"/>
        <w:adjustRightInd w:val="0"/>
        <w:spacing w:after="0" w:line="360" w:lineRule="auto"/>
        <w:jc w:val="both"/>
        <w:rPr>
          <w:rFonts w:ascii="Times New Roman" w:hAnsi="Times New Roman"/>
          <w:bCs/>
          <w:sz w:val="24"/>
          <w:szCs w:val="24"/>
        </w:rPr>
      </w:pPr>
      <w:r w:rsidRPr="005644EA">
        <w:rPr>
          <w:rFonts w:ascii="Times New Roman" w:hAnsi="Times New Roman"/>
          <w:bCs/>
          <w:sz w:val="24"/>
          <w:szCs w:val="24"/>
        </w:rPr>
        <w:lastRenderedPageBreak/>
        <w:t>Table 4.3.4 showed that (2.5%) of the respondents had, one way or the other sustained injury in the process of executing their duty, despite the implementation of health and safety in the organization. (77.5%) of the responded strongly agreed to the statement and (20.0%) agreed. This means that there is a menial incident of injury and illness in the organization because the organization ensure the practice of health and safety and many of the respondents appear to have suffered little injury in the workplace due to the health and safety practice.</w:t>
      </w:r>
    </w:p>
    <w:p w:rsidR="00B21DAB" w:rsidRPr="005644EA" w:rsidRDefault="00B21DAB" w:rsidP="00B21DAB">
      <w:pPr>
        <w:autoSpaceDE w:val="0"/>
        <w:autoSpaceDN w:val="0"/>
        <w:adjustRightInd w:val="0"/>
        <w:spacing w:after="0" w:line="480" w:lineRule="auto"/>
        <w:jc w:val="both"/>
        <w:rPr>
          <w:rFonts w:ascii="Times New Roman" w:hAnsi="Times New Roman"/>
          <w:bCs/>
          <w:sz w:val="12"/>
          <w:szCs w:val="12"/>
        </w:rPr>
      </w:pP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4"/>
        <w:gridCol w:w="1686"/>
        <w:gridCol w:w="1260"/>
        <w:gridCol w:w="1170"/>
        <w:gridCol w:w="1620"/>
        <w:gridCol w:w="2070"/>
      </w:tblGrid>
      <w:tr w:rsidR="00B21DAB" w:rsidRPr="005644EA" w:rsidTr="00B21DAB">
        <w:trPr>
          <w:cantSplit/>
          <w:trHeight w:val="806"/>
        </w:trPr>
        <w:tc>
          <w:tcPr>
            <w:tcW w:w="873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4.3.5: To Enhance Productivity, Job-Specific Health and Safety Training/Education Must be Provided to all Employees Prior to Starting a New Job</w:t>
            </w:r>
          </w:p>
        </w:tc>
      </w:tr>
      <w:tr w:rsidR="00B21DAB" w:rsidRPr="005644EA" w:rsidTr="00B21DAB">
        <w:trPr>
          <w:cantSplit/>
          <w:trHeight w:val="40"/>
        </w:trPr>
        <w:tc>
          <w:tcPr>
            <w:tcW w:w="261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2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264"/>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86"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7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07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B21DAB" w:rsidRPr="005644EA" w:rsidTr="00B21DAB">
        <w:trPr>
          <w:cantSplit/>
          <w:trHeight w:val="302"/>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6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w:t>
            </w:r>
          </w:p>
        </w:tc>
        <w:tc>
          <w:tcPr>
            <w:tcW w:w="11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162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w:t>
            </w:r>
          </w:p>
        </w:tc>
      </w:tr>
      <w:tr w:rsidR="00B21DAB" w:rsidRPr="005644EA" w:rsidTr="00B21DAB">
        <w:trPr>
          <w:cantSplit/>
          <w:trHeight w:val="302"/>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w:t>
            </w:r>
          </w:p>
        </w:tc>
        <w:tc>
          <w:tcPr>
            <w:tcW w:w="11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162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B21DAB" w:rsidRPr="005644EA" w:rsidTr="00B21DAB">
        <w:trPr>
          <w:cantSplit/>
          <w:trHeight w:val="57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1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62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28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36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Source: Authors’ c</w:t>
      </w:r>
      <w:r>
        <w:rPr>
          <w:rFonts w:ascii="Times New Roman" w:eastAsiaTheme="minorHAnsi" w:hAnsi="Times New Roman"/>
          <w:b/>
          <w:bCs/>
          <w:i/>
          <w:iCs/>
          <w:sz w:val="24"/>
          <w:szCs w:val="24"/>
        </w:rPr>
        <w:t>omputation, 2025</w:t>
      </w:r>
    </w:p>
    <w:p w:rsidR="00B21DAB"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4.3.5 reveals that </w:t>
      </w:r>
      <w:r w:rsidRPr="005644EA">
        <w:rPr>
          <w:rFonts w:ascii="Times New Roman" w:eastAsiaTheme="minorHAnsi" w:hAnsi="Times New Roman"/>
          <w:sz w:val="24"/>
          <w:szCs w:val="24"/>
        </w:rPr>
        <w:t>72.5</w:t>
      </w:r>
      <w:r w:rsidRPr="005644EA">
        <w:rPr>
          <w:rFonts w:ascii="Times New Roman" w:hAnsi="Times New Roman"/>
          <w:sz w:val="24"/>
          <w:szCs w:val="24"/>
        </w:rPr>
        <w:t xml:space="preserve">% of the respondents were of the opinion that the company should provide job-specific health and safety training/education to their newly recruited employees in the organization in order to reduce any case of hazard, 2.5% indicated that employee learned their safety training themselves, while 17.5% of the respondents agreed, about </w:t>
      </w:r>
      <w:r w:rsidRPr="005644EA">
        <w:rPr>
          <w:rFonts w:ascii="Times New Roman" w:eastAsiaTheme="minorHAnsi" w:hAnsi="Times New Roman"/>
          <w:sz w:val="24"/>
          <w:szCs w:val="24"/>
        </w:rPr>
        <w:t xml:space="preserve">7.5% of the respondents were left undecided. </w:t>
      </w:r>
      <w:r w:rsidRPr="005644EA">
        <w:rPr>
          <w:rFonts w:ascii="Times New Roman" w:hAnsi="Times New Roman"/>
          <w:sz w:val="24"/>
          <w:szCs w:val="24"/>
        </w:rPr>
        <w:t>This means that provisions of protective devices are not left to the company alone, the workers also provide protective training for themselves if it is not available in the organization.</w:t>
      </w: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eastAsiaTheme="minorHAnsi" w:hAnsi="Times New Roman"/>
          <w:b/>
          <w:bCs/>
          <w:sz w:val="24"/>
          <w:szCs w:val="24"/>
          <w:lang w:val="fr-FR"/>
        </w:rPr>
        <w:lastRenderedPageBreak/>
        <w:t xml:space="preserve">Table 4.3.6: Favorable Environmental Conditions (Less Noise, Suitable Temperature Etc.) </w:t>
      </w:r>
      <w:r w:rsidRPr="005644EA">
        <w:rPr>
          <w:rFonts w:ascii="Times New Roman" w:eastAsiaTheme="minorHAnsi" w:hAnsi="Times New Roman"/>
          <w:b/>
          <w:bCs/>
          <w:sz w:val="24"/>
          <w:szCs w:val="24"/>
        </w:rPr>
        <w:t>Provided at the Work Place Will Increase Employee’s Productivity at Work</w:t>
      </w:r>
    </w:p>
    <w:p w:rsidR="00B21DAB" w:rsidRPr="005644EA" w:rsidRDefault="00B21DAB" w:rsidP="00B21DAB">
      <w:pPr>
        <w:spacing w:after="0" w:line="360" w:lineRule="auto"/>
        <w:jc w:val="both"/>
        <w:rPr>
          <w:rFonts w:ascii="Times New Roman" w:hAnsi="Times New Roman"/>
          <w:sz w:val="2"/>
          <w:szCs w:val="2"/>
        </w:rPr>
      </w:pP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8"/>
        <w:gridCol w:w="1742"/>
        <w:gridCol w:w="1260"/>
        <w:gridCol w:w="1260"/>
        <w:gridCol w:w="1620"/>
        <w:gridCol w:w="2070"/>
      </w:tblGrid>
      <w:tr w:rsidR="00B21DAB" w:rsidRPr="005644EA" w:rsidTr="00B21DAB">
        <w:trPr>
          <w:cantSplit/>
          <w:trHeight w:val="713"/>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2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356"/>
        </w:trPr>
        <w:tc>
          <w:tcPr>
            <w:tcW w:w="958"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742"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26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2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B21DAB" w:rsidRPr="005644EA" w:rsidTr="00B21DAB">
        <w:trPr>
          <w:cantSplit/>
          <w:trHeight w:val="407"/>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742"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62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B21DAB" w:rsidRPr="005644EA" w:rsidTr="00B21DAB">
        <w:trPr>
          <w:cantSplit/>
          <w:trHeight w:val="7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742"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62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390"/>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742"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4.3.6 reveals that </w:t>
      </w:r>
      <w:r w:rsidRPr="005644EA">
        <w:rPr>
          <w:rFonts w:ascii="Times New Roman" w:eastAsiaTheme="minorHAnsi" w:hAnsi="Times New Roman"/>
          <w:sz w:val="24"/>
          <w:szCs w:val="24"/>
        </w:rPr>
        <w:t>72.5</w:t>
      </w:r>
      <w:r w:rsidRPr="005644EA">
        <w:rPr>
          <w:rFonts w:ascii="Times New Roman" w:hAnsi="Times New Roman"/>
          <w:sz w:val="24"/>
          <w:szCs w:val="24"/>
        </w:rPr>
        <w:t xml:space="preserve">% of the respondents strongly agreed and 22.5% agreed to the fact that reduction in noise and harsh temperature in the organization can foster higher productivity. Only 5.0% of the respondents disagreed to the statement. This shows that it is evident that majority of the respondents are of the opinion that the company should provide favourable environmental conditions with less noise and suitable temperature in order to improve the productivity level of the employees in the organization. Thus, it is important for the organization to ensure the provision and assurance of favourable environmental condition to the employees as a means to achieve higher productivity.  </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2"/>
        <w:gridCol w:w="1668"/>
        <w:gridCol w:w="1350"/>
        <w:gridCol w:w="1170"/>
        <w:gridCol w:w="1530"/>
        <w:gridCol w:w="1980"/>
      </w:tblGrid>
      <w:tr w:rsidR="00B21DAB" w:rsidRPr="005644EA" w:rsidTr="00B21DAB">
        <w:trPr>
          <w:cantSplit/>
          <w:trHeight w:val="771"/>
        </w:trPr>
        <w:tc>
          <w:tcPr>
            <w:tcW w:w="864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4.3.7: All Employees Should be Given the Opportunity to Voice Health and Safety Opinions/Concerns</w:t>
            </w:r>
          </w:p>
        </w:tc>
      </w:tr>
      <w:tr w:rsidR="00B21DAB" w:rsidRPr="005644EA" w:rsidTr="00B21DAB">
        <w:trPr>
          <w:cantSplit/>
          <w:trHeight w:val="754"/>
        </w:trPr>
        <w:tc>
          <w:tcPr>
            <w:tcW w:w="261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376"/>
        </w:trPr>
        <w:tc>
          <w:tcPr>
            <w:tcW w:w="942"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68"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5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7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98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B21DAB" w:rsidRPr="005644EA" w:rsidTr="00B21DAB">
        <w:trPr>
          <w:cantSplit/>
          <w:trHeight w:val="431"/>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1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98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B21DAB" w:rsidRPr="005644EA" w:rsidTr="00B21DAB">
        <w:trPr>
          <w:cantSplit/>
          <w:trHeight w:val="329"/>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1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98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431"/>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98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B21DAB" w:rsidRPr="005644EA" w:rsidRDefault="00B21DAB" w:rsidP="00B21DAB">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hAnsi="Times New Roman"/>
          <w:sz w:val="24"/>
          <w:szCs w:val="24"/>
        </w:rPr>
        <w:t>Table 4.3.7 shows that (</w:t>
      </w:r>
      <w:r w:rsidRPr="005644EA">
        <w:rPr>
          <w:rFonts w:ascii="Times New Roman" w:eastAsiaTheme="minorHAnsi" w:hAnsi="Times New Roman"/>
          <w:sz w:val="24"/>
          <w:szCs w:val="24"/>
        </w:rPr>
        <w:t>77.5</w:t>
      </w:r>
      <w:r w:rsidRPr="005644EA">
        <w:rPr>
          <w:rFonts w:ascii="Times New Roman" w:hAnsi="Times New Roman"/>
          <w:sz w:val="24"/>
          <w:szCs w:val="24"/>
        </w:rPr>
        <w:t xml:space="preserve">%) of the respondents indicated a strongly agree response and (20.0%) provided agreed response in term of level of opportunity given to them in the </w:t>
      </w:r>
      <w:r w:rsidRPr="005644EA">
        <w:rPr>
          <w:rFonts w:ascii="Times New Roman" w:hAnsi="Times New Roman"/>
          <w:sz w:val="24"/>
          <w:szCs w:val="24"/>
        </w:rPr>
        <w:lastRenderedPageBreak/>
        <w:t>organization to voice out their concern on health and safety state in the organizations, while (2.5%) of the respondents were left undecided with the level of expression of opinions and concerns regarding the state of health and safety in the work place. This implies that the organization practice a democratic and informal leadership system that allows the contributions of their employees in the process of decision making. Therefore, occupational hazard like slips and trips, collision, fall from height, struck by objects, etc. will be limited in the organizations.</w:t>
      </w:r>
    </w:p>
    <w:tbl>
      <w:tblPr>
        <w:tblW w:w="846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619"/>
        <w:gridCol w:w="1330"/>
        <w:gridCol w:w="970"/>
        <w:gridCol w:w="1510"/>
        <w:gridCol w:w="2130"/>
      </w:tblGrid>
      <w:tr w:rsidR="00B21DAB" w:rsidRPr="005644EA" w:rsidTr="00B21DAB">
        <w:trPr>
          <w:cantSplit/>
          <w:trHeight w:val="403"/>
        </w:trPr>
        <w:tc>
          <w:tcPr>
            <w:tcW w:w="846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4.3.8: Health and Safety Standards Affects Productivity</w:t>
            </w:r>
          </w:p>
        </w:tc>
      </w:tr>
      <w:tr w:rsidR="00B21DAB" w:rsidRPr="005644EA" w:rsidTr="00B21DAB">
        <w:trPr>
          <w:cantSplit/>
          <w:trHeight w:val="185"/>
        </w:trPr>
        <w:tc>
          <w:tcPr>
            <w:tcW w:w="252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33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97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1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13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403"/>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19"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3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97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1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13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B21DAB" w:rsidRPr="005644EA" w:rsidTr="00B21DAB">
        <w:trPr>
          <w:cantSplit/>
          <w:trHeight w:val="461"/>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1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w:t>
            </w:r>
          </w:p>
        </w:tc>
        <w:tc>
          <w:tcPr>
            <w:tcW w:w="9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c>
          <w:tcPr>
            <w:tcW w:w="151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c>
          <w:tcPr>
            <w:tcW w:w="21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B21DAB" w:rsidRPr="005644EA" w:rsidTr="00B21DAB">
        <w:trPr>
          <w:cantSplit/>
          <w:trHeight w:val="864"/>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1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9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51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21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461"/>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19"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3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97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1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13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B21DAB"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4.3.8 reveals that </w:t>
      </w:r>
      <w:r w:rsidRPr="005644EA">
        <w:rPr>
          <w:rFonts w:ascii="Times New Roman" w:eastAsiaTheme="minorHAnsi" w:hAnsi="Times New Roman"/>
          <w:sz w:val="24"/>
          <w:szCs w:val="24"/>
        </w:rPr>
        <w:t>72.5</w:t>
      </w:r>
      <w:r w:rsidRPr="005644EA">
        <w:rPr>
          <w:rFonts w:ascii="Times New Roman" w:hAnsi="Times New Roman"/>
          <w:sz w:val="24"/>
          <w:szCs w:val="24"/>
        </w:rPr>
        <w:t xml:space="preserve">% of the respondents were of strong opinion that health and safety standard affect productivity, while only 25.0% only agreed and 2,5% of the respondents were left undecided. This implies that majority of the respondents are with positive conception to the above statement. Therefore, the company should ensure to provide improved health and safety standards to their entire employees in the organization in order to improve the productivity level of employees in the organization. </w:t>
      </w: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Pr="005644EA" w:rsidRDefault="007023D3" w:rsidP="00B21DAB">
      <w:pPr>
        <w:spacing w:after="0" w:line="360" w:lineRule="auto"/>
        <w:jc w:val="both"/>
        <w:rPr>
          <w:rFonts w:ascii="Times New Roman" w:hAnsi="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8"/>
        <w:gridCol w:w="1652"/>
        <w:gridCol w:w="1260"/>
        <w:gridCol w:w="1170"/>
        <w:gridCol w:w="1530"/>
        <w:gridCol w:w="2070"/>
      </w:tblGrid>
      <w:tr w:rsidR="00B21DAB" w:rsidRPr="005644EA" w:rsidTr="00B21DAB">
        <w:trPr>
          <w:cantSplit/>
          <w:trHeight w:val="1041"/>
        </w:trPr>
        <w:tc>
          <w:tcPr>
            <w:tcW w:w="864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lastRenderedPageBreak/>
              <w:t>Table 4.3.9: Management Acts Decisively When a Health and Safety Concern has been Raised</w:t>
            </w:r>
          </w:p>
        </w:tc>
      </w:tr>
      <w:tr w:rsidR="00B21DAB" w:rsidRPr="005644EA" w:rsidTr="00B21DAB">
        <w:trPr>
          <w:cantSplit/>
          <w:trHeight w:val="68"/>
        </w:trPr>
        <w:tc>
          <w:tcPr>
            <w:tcW w:w="261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508"/>
        </w:trPr>
        <w:tc>
          <w:tcPr>
            <w:tcW w:w="958"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52"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7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53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B21DAB" w:rsidRPr="005644EA" w:rsidTr="00B21DAB">
        <w:trPr>
          <w:cantSplit/>
          <w:trHeight w:val="5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6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w:t>
            </w:r>
          </w:p>
        </w:tc>
      </w:tr>
      <w:tr w:rsidR="00B21DAB" w:rsidRPr="005644EA" w:rsidTr="00B21DAB">
        <w:trPr>
          <w:cantSplit/>
          <w:trHeight w:val="5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w:t>
            </w:r>
          </w:p>
        </w:tc>
        <w:tc>
          <w:tcPr>
            <w:tcW w:w="11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bookmarkStart w:id="42" w:name="_Hlk74830642"/>
            <w:r w:rsidRPr="005644EA">
              <w:rPr>
                <w:rFonts w:ascii="Times New Roman" w:eastAsiaTheme="minorHAnsi" w:hAnsi="Times New Roman"/>
                <w:sz w:val="24"/>
                <w:szCs w:val="24"/>
              </w:rPr>
              <w:t>15.0</w:t>
            </w:r>
            <w:bookmarkEnd w:id="42"/>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B21DAB" w:rsidRPr="005644EA" w:rsidTr="00B21DAB">
        <w:trPr>
          <w:cantSplit/>
          <w:trHeight w:val="1089"/>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7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5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B21DAB"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Table 4.3.9 above showed that the level of consistency in management intervention to employee regarding issue of health and safety is highly impressive. (75.0%) of the respondents indicated a response to the statement with a strongly agree, (</w:t>
      </w:r>
      <w:r w:rsidRPr="005644EA">
        <w:rPr>
          <w:rFonts w:ascii="Times New Roman" w:eastAsiaTheme="minorHAnsi" w:hAnsi="Times New Roman"/>
          <w:sz w:val="24"/>
          <w:szCs w:val="24"/>
        </w:rPr>
        <w:t>15.0</w:t>
      </w:r>
      <w:r w:rsidRPr="005644EA">
        <w:rPr>
          <w:rFonts w:ascii="Times New Roman" w:hAnsi="Times New Roman"/>
          <w:sz w:val="24"/>
          <w:szCs w:val="24"/>
        </w:rPr>
        <w:t>%) responded with agreed while (5.0%) were unsatisfactory with the consistency of management, while and (5.0%) were left undecided. This implies that workers in the sampled organizations confirmed that management attach more importance to achieving high standards of safety as they do to other key areas or aspect of their business activities.</w:t>
      </w: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Pr="005644EA" w:rsidRDefault="007023D3" w:rsidP="00B21DAB">
      <w:pPr>
        <w:spacing w:after="0" w:line="360" w:lineRule="auto"/>
        <w:jc w:val="both"/>
        <w:rPr>
          <w:rFonts w:ascii="Times New Roman" w:hAnsi="Times New Roman"/>
          <w:sz w:val="24"/>
          <w:szCs w:val="24"/>
        </w:rPr>
      </w:pPr>
    </w:p>
    <w:tbl>
      <w:tblPr>
        <w:tblW w:w="864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
        <w:gridCol w:w="1474"/>
        <w:gridCol w:w="1240"/>
        <w:gridCol w:w="1150"/>
        <w:gridCol w:w="1690"/>
        <w:gridCol w:w="2150"/>
      </w:tblGrid>
      <w:tr w:rsidR="00B21DAB" w:rsidRPr="005644EA" w:rsidTr="00B21DAB">
        <w:trPr>
          <w:cantSplit/>
          <w:trHeight w:val="968"/>
        </w:trPr>
        <w:tc>
          <w:tcPr>
            <w:tcW w:w="864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lastRenderedPageBreak/>
              <w:t>Table 4.3.10: In Workplace/Environment, Management Acts Quickly to Correct Health and Safety Problems</w:t>
            </w:r>
          </w:p>
        </w:tc>
      </w:tr>
      <w:tr w:rsidR="00B21DAB" w:rsidRPr="005644EA" w:rsidTr="00B21DAB">
        <w:trPr>
          <w:cantSplit/>
          <w:trHeight w:val="320"/>
        </w:trPr>
        <w:tc>
          <w:tcPr>
            <w:tcW w:w="241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24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5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9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15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473"/>
        </w:trPr>
        <w:tc>
          <w:tcPr>
            <w:tcW w:w="936"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474"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4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5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9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15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B21DAB" w:rsidRPr="005644EA" w:rsidTr="00B21DAB">
        <w:trPr>
          <w:cantSplit/>
          <w:trHeight w:val="540"/>
        </w:trPr>
        <w:tc>
          <w:tcPr>
            <w:tcW w:w="936"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474"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4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w:t>
            </w:r>
          </w:p>
        </w:tc>
        <w:tc>
          <w:tcPr>
            <w:tcW w:w="115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69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215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B21DAB" w:rsidRPr="005644EA" w:rsidTr="00B21DAB">
        <w:trPr>
          <w:cantSplit/>
          <w:trHeight w:val="1014"/>
        </w:trPr>
        <w:tc>
          <w:tcPr>
            <w:tcW w:w="936"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474"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4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5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69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15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540"/>
        </w:trPr>
        <w:tc>
          <w:tcPr>
            <w:tcW w:w="936"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474"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4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5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9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15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Table 4.3.10 shows (75.5%) of the respondents strongly agreed and (25.5%) that management in the organization acts quickly to correct identified health and safety problems in the organization. Although, about 2.5% of the employees are left undecided on this statement. This implies that management of the Revenue Service act promptly to any issues relating to employee’s health and safety at workplace. Therefore, it can be asserted that the Kwara State Internal Revenue Service values the life </w:t>
      </w:r>
      <w:r w:rsidRPr="00B92589">
        <w:rPr>
          <w:rFonts w:ascii="Times New Roman" w:hAnsi="Times New Roman"/>
          <w:szCs w:val="24"/>
        </w:rPr>
        <w:t>and</w:t>
      </w:r>
      <w:r w:rsidRPr="005644EA">
        <w:rPr>
          <w:rFonts w:ascii="Times New Roman" w:hAnsi="Times New Roman"/>
          <w:sz w:val="24"/>
          <w:szCs w:val="24"/>
        </w:rPr>
        <w:t xml:space="preserve"> property of their employees which will enhance higher productivity.</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1671"/>
        <w:gridCol w:w="1350"/>
        <w:gridCol w:w="1260"/>
        <w:gridCol w:w="1530"/>
        <w:gridCol w:w="2070"/>
      </w:tblGrid>
      <w:tr w:rsidR="00B21DAB" w:rsidRPr="005644EA" w:rsidTr="00B21DAB">
        <w:trPr>
          <w:cantSplit/>
          <w:trHeight w:val="577"/>
        </w:trPr>
        <w:tc>
          <w:tcPr>
            <w:tcW w:w="882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4.3.11: Health and Safety Information is Always Brought to the Attention of the Management by Line Manager or Supervisor</w:t>
            </w:r>
          </w:p>
        </w:tc>
      </w:tr>
      <w:tr w:rsidR="00B21DAB" w:rsidRPr="005644EA" w:rsidTr="00B21DAB">
        <w:trPr>
          <w:cantSplit/>
          <w:trHeight w:val="564"/>
        </w:trPr>
        <w:tc>
          <w:tcPr>
            <w:tcW w:w="261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281"/>
        </w:trPr>
        <w:tc>
          <w:tcPr>
            <w:tcW w:w="939"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71"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6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07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B21DAB" w:rsidRPr="005644EA" w:rsidTr="00B21DAB">
        <w:trPr>
          <w:cantSplit/>
          <w:trHeight w:val="322"/>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w:t>
            </w:r>
          </w:p>
        </w:tc>
      </w:tr>
      <w:tr w:rsidR="00B21DAB" w:rsidRPr="005644EA" w:rsidTr="00B21DAB">
        <w:trPr>
          <w:cantSplit/>
          <w:trHeight w:val="322"/>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30.0</w:t>
            </w:r>
          </w:p>
        </w:tc>
      </w:tr>
      <w:tr w:rsidR="00B21DAB" w:rsidRPr="005644EA" w:rsidTr="00B21DAB">
        <w:trPr>
          <w:cantSplit/>
          <w:trHeight w:val="605"/>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28</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70.0</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70.0</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322"/>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Source:</w:t>
      </w:r>
      <w:r>
        <w:rPr>
          <w:rFonts w:ascii="Times New Roman" w:eastAsiaTheme="minorHAnsi" w:hAnsi="Times New Roman"/>
          <w:b/>
          <w:bCs/>
          <w:i/>
          <w:iCs/>
          <w:sz w:val="24"/>
          <w:szCs w:val="24"/>
        </w:rPr>
        <w:t xml:space="preserve"> Authors’ computation, 2025</w:t>
      </w:r>
    </w:p>
    <w:p w:rsidR="00B21DAB"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Table 4.3.11 shows that the level of consistency in management and supervisor intervention to employee health behaviour is highly impressive. (70.0%) of the respondents indicated a strongly agreed and (20.0%) for agreed response to the statement, (</w:t>
      </w:r>
      <w:r w:rsidRPr="005644EA">
        <w:rPr>
          <w:rFonts w:ascii="Times New Roman" w:eastAsiaTheme="minorHAnsi" w:hAnsi="Times New Roman"/>
          <w:sz w:val="24"/>
          <w:szCs w:val="24"/>
        </w:rPr>
        <w:t>2.5</w:t>
      </w:r>
      <w:r w:rsidRPr="005644EA">
        <w:rPr>
          <w:rFonts w:ascii="Times New Roman" w:hAnsi="Times New Roman"/>
          <w:sz w:val="24"/>
          <w:szCs w:val="24"/>
        </w:rPr>
        <w:t xml:space="preserve">%) were unsatisfactory with the </w:t>
      </w:r>
      <w:r w:rsidRPr="005644EA">
        <w:rPr>
          <w:rFonts w:ascii="Times New Roman" w:hAnsi="Times New Roman"/>
          <w:sz w:val="24"/>
          <w:szCs w:val="24"/>
        </w:rPr>
        <w:lastRenderedPageBreak/>
        <w:t>consistency of management, while and (7.5%) were undecided. This implies that supervisors and management in the sampled organizations confirmed that management attach more importance to achieving high standards of safety as they do to other key areas or aspect of their business activities.</w:t>
      </w:r>
    </w:p>
    <w:p w:rsidR="00B21DAB" w:rsidRPr="005644EA" w:rsidRDefault="00B21DAB" w:rsidP="00B21DAB">
      <w:pPr>
        <w:spacing w:after="0" w:line="360" w:lineRule="auto"/>
        <w:jc w:val="both"/>
        <w:rPr>
          <w:rFonts w:ascii="Times New Roman" w:hAnsi="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2"/>
        <w:gridCol w:w="1668"/>
        <w:gridCol w:w="1260"/>
        <w:gridCol w:w="1260"/>
        <w:gridCol w:w="1620"/>
        <w:gridCol w:w="2070"/>
      </w:tblGrid>
      <w:tr w:rsidR="00B21DAB" w:rsidRPr="005644EA" w:rsidTr="00B21DAB">
        <w:trPr>
          <w:cantSplit/>
          <w:trHeight w:val="479"/>
        </w:trPr>
        <w:tc>
          <w:tcPr>
            <w:tcW w:w="882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 xml:space="preserve">Table 4.3.12: There Should Be Good and Effective Communication About Health and Safety Issues Which Affect Employees </w:t>
            </w:r>
          </w:p>
        </w:tc>
      </w:tr>
      <w:tr w:rsidR="00B21DAB" w:rsidRPr="005644EA" w:rsidTr="00B21DAB">
        <w:trPr>
          <w:cantSplit/>
          <w:trHeight w:val="468"/>
        </w:trPr>
        <w:tc>
          <w:tcPr>
            <w:tcW w:w="261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2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234"/>
        </w:trPr>
        <w:tc>
          <w:tcPr>
            <w:tcW w:w="942"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68"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26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2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B21DAB" w:rsidRPr="005644EA" w:rsidTr="00B21DAB">
        <w:trPr>
          <w:cantSplit/>
          <w:trHeight w:val="267"/>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6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B21DAB" w:rsidRPr="005644EA" w:rsidTr="00B21DAB">
        <w:trPr>
          <w:cantSplit/>
          <w:trHeight w:val="267"/>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12.5</w:t>
            </w:r>
          </w:p>
        </w:tc>
        <w:tc>
          <w:tcPr>
            <w:tcW w:w="162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12.5</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r>
      <w:tr w:rsidR="00B21DAB" w:rsidRPr="005644EA" w:rsidTr="00B21DAB">
        <w:trPr>
          <w:cantSplit/>
          <w:trHeight w:val="501"/>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32</w:t>
            </w:r>
          </w:p>
        </w:tc>
        <w:tc>
          <w:tcPr>
            <w:tcW w:w="126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80.0</w:t>
            </w:r>
          </w:p>
        </w:tc>
        <w:tc>
          <w:tcPr>
            <w:tcW w:w="162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80.0</w:t>
            </w:r>
          </w:p>
        </w:tc>
        <w:tc>
          <w:tcPr>
            <w:tcW w:w="207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267"/>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B21DAB" w:rsidRPr="005644EA" w:rsidRDefault="00B21DAB" w:rsidP="00B21DAB">
      <w:pPr>
        <w:autoSpaceDE w:val="0"/>
        <w:autoSpaceDN w:val="0"/>
        <w:adjustRightInd w:val="0"/>
        <w:spacing w:after="0" w:line="360" w:lineRule="auto"/>
        <w:jc w:val="both"/>
        <w:rPr>
          <w:rFonts w:ascii="Times New Roman" w:hAnsi="Times New Roman"/>
          <w:bCs/>
          <w:sz w:val="24"/>
          <w:szCs w:val="24"/>
        </w:rPr>
      </w:pPr>
      <w:r w:rsidRPr="005644EA">
        <w:rPr>
          <w:rFonts w:ascii="Times New Roman" w:hAnsi="Times New Roman"/>
          <w:bCs/>
          <w:sz w:val="24"/>
          <w:szCs w:val="24"/>
        </w:rPr>
        <w:t>Table 4.3.12 shows that (80.0%) of the respondents had, one way or the other sustained injury in the process of executing their duty, and (12.5%) agreed to the statement. (</w:t>
      </w:r>
      <w:r w:rsidRPr="005644EA">
        <w:rPr>
          <w:rFonts w:ascii="Times New Roman" w:eastAsiaTheme="minorHAnsi" w:hAnsi="Times New Roman"/>
          <w:bCs/>
          <w:sz w:val="24"/>
          <w:szCs w:val="24"/>
        </w:rPr>
        <w:t>5.0</w:t>
      </w:r>
      <w:r w:rsidRPr="005644EA">
        <w:rPr>
          <w:rFonts w:ascii="Times New Roman" w:hAnsi="Times New Roman"/>
          <w:bCs/>
          <w:sz w:val="24"/>
          <w:szCs w:val="24"/>
        </w:rPr>
        <w:t>%) responded negatively and (2.5%) were undecided. This means that higher than average injuries are found in the workplace and many of the respondents appear to have suffered injury in the workplace.</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1"/>
        <w:gridCol w:w="1929"/>
        <w:gridCol w:w="1350"/>
        <w:gridCol w:w="1080"/>
        <w:gridCol w:w="1530"/>
        <w:gridCol w:w="1890"/>
      </w:tblGrid>
      <w:tr w:rsidR="00B21DAB" w:rsidRPr="005644EA" w:rsidTr="00B21DAB">
        <w:trPr>
          <w:cantSplit/>
          <w:trHeight w:val="539"/>
        </w:trPr>
        <w:tc>
          <w:tcPr>
            <w:tcW w:w="864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b/>
                <w:bCs/>
                <w:sz w:val="24"/>
                <w:szCs w:val="24"/>
              </w:rPr>
              <w:t>Table 4.3.13: Management Considers Health and Safety to Be Equally Important as Productivity</w:t>
            </w:r>
          </w:p>
        </w:tc>
      </w:tr>
      <w:tr w:rsidR="00B21DAB" w:rsidRPr="005644EA" w:rsidTr="00B21DAB">
        <w:trPr>
          <w:cantSplit/>
          <w:trHeight w:val="527"/>
        </w:trPr>
        <w:tc>
          <w:tcPr>
            <w:tcW w:w="279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08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527"/>
        </w:trPr>
        <w:tc>
          <w:tcPr>
            <w:tcW w:w="861"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929"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Disagree</w:t>
            </w:r>
          </w:p>
        </w:tc>
        <w:tc>
          <w:tcPr>
            <w:tcW w:w="135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08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89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B21DAB" w:rsidRPr="005644EA" w:rsidTr="00B21DAB">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08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89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B21DAB" w:rsidRPr="005644EA" w:rsidTr="00B21DAB">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08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89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B21DAB" w:rsidRPr="005644EA" w:rsidTr="00B21DAB">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08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89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B21DAB" w:rsidRPr="005644EA" w:rsidTr="00B21DAB">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08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53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89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08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89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Table 4.3.13 reveals that the management of the Kwara State Internal Revenue Service considers health and safety to be equally important as productivity as (</w:t>
      </w:r>
      <w:r w:rsidRPr="005644EA">
        <w:rPr>
          <w:rFonts w:ascii="Times New Roman" w:eastAsiaTheme="minorHAnsi" w:hAnsi="Times New Roman"/>
          <w:sz w:val="24"/>
          <w:szCs w:val="24"/>
        </w:rPr>
        <w:t xml:space="preserve">72.5%) </w:t>
      </w:r>
      <w:r w:rsidRPr="005644EA">
        <w:rPr>
          <w:rFonts w:ascii="Times New Roman" w:hAnsi="Times New Roman"/>
          <w:sz w:val="24"/>
          <w:szCs w:val="24"/>
        </w:rPr>
        <w:t xml:space="preserve">of the respondents indicated </w:t>
      </w:r>
      <w:r w:rsidRPr="005644EA">
        <w:rPr>
          <w:rFonts w:ascii="Times New Roman" w:hAnsi="Times New Roman"/>
          <w:sz w:val="24"/>
          <w:szCs w:val="24"/>
        </w:rPr>
        <w:lastRenderedPageBreak/>
        <w:t>highly agreed and (20.0%) for agreement answer to the statement, (</w:t>
      </w:r>
      <w:r w:rsidRPr="005644EA">
        <w:rPr>
          <w:rFonts w:ascii="Times New Roman" w:eastAsiaTheme="minorHAnsi" w:hAnsi="Times New Roman"/>
          <w:sz w:val="24"/>
          <w:szCs w:val="24"/>
        </w:rPr>
        <w:t>2.5</w:t>
      </w:r>
      <w:r w:rsidRPr="005644EA">
        <w:rPr>
          <w:rFonts w:ascii="Times New Roman" w:hAnsi="Times New Roman"/>
          <w:sz w:val="24"/>
          <w:szCs w:val="24"/>
        </w:rPr>
        <w:t>%) were unhappy with the consistency of management, while and (2.5%) were undecided. This means that supervisors and management in the Kwara State Internal Revenue Service stated that establishing excellent safety standards is more important to them than other critical areas or aspects of their business operations.</w:t>
      </w:r>
    </w:p>
    <w:p w:rsidR="00B21DAB" w:rsidRPr="005644EA" w:rsidRDefault="00B21DAB" w:rsidP="00B21DAB">
      <w:pPr>
        <w:spacing w:after="0" w:line="480" w:lineRule="auto"/>
        <w:jc w:val="both"/>
        <w:rPr>
          <w:rFonts w:ascii="Times New Roman" w:hAnsi="Times New Roman"/>
          <w:sz w:val="2"/>
          <w:szCs w:val="2"/>
        </w:rPr>
      </w:pPr>
    </w:p>
    <w:tbl>
      <w:tblPr>
        <w:tblW w:w="873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1455"/>
        <w:gridCol w:w="1330"/>
        <w:gridCol w:w="1150"/>
        <w:gridCol w:w="1600"/>
        <w:gridCol w:w="2240"/>
      </w:tblGrid>
      <w:tr w:rsidR="00B21DAB" w:rsidRPr="005644EA" w:rsidTr="00B21DAB">
        <w:trPr>
          <w:cantSplit/>
          <w:trHeight w:val="1112"/>
        </w:trPr>
        <w:tc>
          <w:tcPr>
            <w:tcW w:w="8730" w:type="dxa"/>
            <w:gridSpan w:val="6"/>
            <w:tcBorders>
              <w:top w:val="nil"/>
              <w:left w:val="nil"/>
              <w:bottom w:val="nil"/>
              <w:right w:val="nil"/>
            </w:tcBorders>
            <w:shd w:val="clear" w:color="auto" w:fill="FFFFFF"/>
          </w:tcPr>
          <w:p w:rsidR="00B21DAB" w:rsidRPr="005644EA" w:rsidRDefault="00B21DAB" w:rsidP="00B21DAB">
            <w:pPr>
              <w:spacing w:after="0" w:line="240" w:lineRule="auto"/>
              <w:jc w:val="center"/>
              <w:rPr>
                <w:rFonts w:ascii="Times New Roman" w:hAnsi="Times New Roman"/>
                <w:b/>
                <w:bCs/>
                <w:sz w:val="24"/>
                <w:szCs w:val="24"/>
              </w:rPr>
            </w:pPr>
            <w:r w:rsidRPr="005644EA">
              <w:rPr>
                <w:rFonts w:ascii="Times New Roman" w:eastAsiaTheme="minorHAnsi" w:hAnsi="Times New Roman"/>
                <w:b/>
                <w:bCs/>
                <w:sz w:val="24"/>
                <w:szCs w:val="24"/>
              </w:rPr>
              <w:t>Table 4.3.14</w:t>
            </w:r>
            <w:r w:rsidRPr="005644EA">
              <w:rPr>
                <w:rFonts w:ascii="Times New Roman" w:hAnsi="Times New Roman"/>
                <w:b/>
                <w:bCs/>
                <w:sz w:val="24"/>
                <w:szCs w:val="24"/>
              </w:rPr>
              <w:t xml:space="preserve">: </w:t>
            </w:r>
            <w:r w:rsidRPr="005644EA">
              <w:rPr>
                <w:rFonts w:ascii="Times New Roman" w:eastAsiaTheme="minorHAnsi" w:hAnsi="Times New Roman"/>
                <w:b/>
                <w:bCs/>
                <w:sz w:val="24"/>
                <w:szCs w:val="24"/>
              </w:rPr>
              <w:t>Some Health and Safety Rules and Procedures Don’t Need to Be Followed to Get the Job Done Safely</w:t>
            </w:r>
          </w:p>
        </w:tc>
      </w:tr>
      <w:tr w:rsidR="00B21DAB" w:rsidRPr="005644EA" w:rsidTr="00B21DAB">
        <w:trPr>
          <w:cantSplit/>
          <w:trHeight w:val="383"/>
        </w:trPr>
        <w:tc>
          <w:tcPr>
            <w:tcW w:w="241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33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5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0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24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543"/>
        </w:trPr>
        <w:tc>
          <w:tcPr>
            <w:tcW w:w="955"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455"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3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5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0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24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B21DAB" w:rsidRPr="005644EA" w:rsidTr="00B21DAB">
        <w:trPr>
          <w:cantSplit/>
          <w:trHeight w:val="620"/>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455"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15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60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224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B21DAB" w:rsidRPr="005644EA" w:rsidTr="00B21DAB">
        <w:trPr>
          <w:cantSplit/>
          <w:trHeight w:val="1163"/>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455"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5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60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24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620"/>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455"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3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5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0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24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Source: Authors’</w:t>
      </w:r>
      <w:r>
        <w:rPr>
          <w:rFonts w:ascii="Times New Roman" w:eastAsiaTheme="minorHAnsi" w:hAnsi="Times New Roman"/>
          <w:b/>
          <w:bCs/>
          <w:i/>
          <w:iCs/>
          <w:sz w:val="24"/>
          <w:szCs w:val="24"/>
        </w:rPr>
        <w:t xml:space="preserve"> computation, 2025</w:t>
      </w:r>
    </w:p>
    <w:p w:rsidR="00B21DAB" w:rsidRPr="005644EA" w:rsidRDefault="00B21DAB" w:rsidP="00B21DAB">
      <w:pPr>
        <w:autoSpaceDE w:val="0"/>
        <w:autoSpaceDN w:val="0"/>
        <w:adjustRightInd w:val="0"/>
        <w:spacing w:after="0" w:line="480" w:lineRule="auto"/>
        <w:rPr>
          <w:rFonts w:ascii="Times New Roman" w:eastAsiaTheme="minorHAnsi" w:hAnsi="Times New Roman"/>
          <w:sz w:val="2"/>
          <w:szCs w:val="2"/>
        </w:rPr>
      </w:pPr>
    </w:p>
    <w:p w:rsidR="00B21DAB"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Table 4.3.14 showed that (</w:t>
      </w:r>
      <w:r w:rsidRPr="005644EA">
        <w:rPr>
          <w:rFonts w:ascii="Times New Roman" w:eastAsiaTheme="minorHAnsi" w:hAnsi="Times New Roman"/>
          <w:sz w:val="24"/>
          <w:szCs w:val="24"/>
        </w:rPr>
        <w:t>75.0</w:t>
      </w:r>
      <w:r w:rsidRPr="005644EA">
        <w:rPr>
          <w:rFonts w:ascii="Times New Roman" w:hAnsi="Times New Roman"/>
          <w:sz w:val="24"/>
          <w:szCs w:val="24"/>
        </w:rPr>
        <w:t>%) of the respondents indicated a strongly agreed response and (20.0%) response in term of health and safety rules and procedures which are laid down in the organizations, (</w:t>
      </w:r>
      <w:r w:rsidRPr="005644EA">
        <w:rPr>
          <w:rFonts w:ascii="Times New Roman" w:eastAsiaTheme="minorHAnsi" w:hAnsi="Times New Roman"/>
          <w:sz w:val="24"/>
          <w:szCs w:val="24"/>
        </w:rPr>
        <w:t>5.0</w:t>
      </w:r>
      <w:r w:rsidRPr="005644EA">
        <w:rPr>
          <w:rFonts w:ascii="Times New Roman" w:hAnsi="Times New Roman"/>
          <w:sz w:val="24"/>
          <w:szCs w:val="24"/>
        </w:rPr>
        <w:t>%) were unsatisfactory with the level of health and safety rules in the workplace. This implies that majority of the staffs in the organization don’t strictly follow the laid down rules and regulations regarding health and safety as employees also are not strictly abided to follow the rules. This can however, effect the reduction in the productivity level of employee in the organization.</w:t>
      </w: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Default="007023D3" w:rsidP="00B21DAB">
      <w:pPr>
        <w:spacing w:after="0" w:line="360" w:lineRule="auto"/>
        <w:jc w:val="both"/>
        <w:rPr>
          <w:rFonts w:ascii="Times New Roman" w:hAnsi="Times New Roman"/>
          <w:sz w:val="24"/>
          <w:szCs w:val="24"/>
        </w:rPr>
      </w:pPr>
    </w:p>
    <w:p w:rsidR="007023D3" w:rsidRPr="005644EA" w:rsidRDefault="007023D3" w:rsidP="00B21DAB">
      <w:pPr>
        <w:spacing w:after="0" w:line="360" w:lineRule="auto"/>
        <w:jc w:val="both"/>
        <w:rPr>
          <w:rFonts w:ascii="Times New Roman" w:hAnsi="Times New Roman"/>
          <w:i/>
          <w:sz w:val="24"/>
          <w:szCs w:val="24"/>
        </w:rPr>
      </w:pPr>
    </w:p>
    <w:p w:rsidR="00B21DAB" w:rsidRPr="005644EA" w:rsidRDefault="00B21DAB" w:rsidP="00B21DAB">
      <w:pPr>
        <w:spacing w:after="0" w:line="480" w:lineRule="auto"/>
        <w:jc w:val="both"/>
        <w:rPr>
          <w:rFonts w:ascii="Times New Roman" w:hAnsi="Times New Roman"/>
          <w:i/>
          <w:sz w:val="2"/>
          <w:szCs w:val="2"/>
        </w:rPr>
      </w:pPr>
    </w:p>
    <w:tbl>
      <w:tblPr>
        <w:tblW w:w="864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1"/>
        <w:gridCol w:w="1549"/>
        <w:gridCol w:w="1240"/>
        <w:gridCol w:w="1150"/>
        <w:gridCol w:w="1690"/>
        <w:gridCol w:w="2060"/>
      </w:tblGrid>
      <w:tr w:rsidR="00B21DAB" w:rsidRPr="005644EA" w:rsidTr="00B21DAB">
        <w:trPr>
          <w:cantSplit/>
          <w:trHeight w:val="410"/>
        </w:trPr>
        <w:tc>
          <w:tcPr>
            <w:tcW w:w="8640" w:type="dxa"/>
            <w:gridSpan w:val="6"/>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360" w:lineRule="auto"/>
              <w:ind w:left="60" w:right="60"/>
              <w:jc w:val="center"/>
              <w:rPr>
                <w:rFonts w:ascii="Times New Roman" w:eastAsiaTheme="minorHAnsi" w:hAnsi="Times New Roman"/>
                <w:sz w:val="24"/>
                <w:szCs w:val="24"/>
              </w:rPr>
            </w:pPr>
            <w:bookmarkStart w:id="43" w:name="_Hlk75118118"/>
            <w:r w:rsidRPr="005644EA">
              <w:rPr>
                <w:rFonts w:ascii="Times New Roman" w:eastAsiaTheme="minorHAnsi" w:hAnsi="Times New Roman"/>
                <w:b/>
                <w:bCs/>
                <w:sz w:val="24"/>
                <w:szCs w:val="24"/>
              </w:rPr>
              <w:lastRenderedPageBreak/>
              <w:t>Table 4.3.15: Health and Safety Issues are Highly Prioritized</w:t>
            </w:r>
            <w:bookmarkEnd w:id="43"/>
          </w:p>
        </w:tc>
      </w:tr>
      <w:tr w:rsidR="00B21DAB" w:rsidRPr="005644EA" w:rsidTr="00B21DAB">
        <w:trPr>
          <w:cantSplit/>
          <w:trHeight w:val="410"/>
        </w:trPr>
        <w:tc>
          <w:tcPr>
            <w:tcW w:w="250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24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5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9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6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B21DAB" w:rsidRPr="005644EA" w:rsidTr="00B21DAB">
        <w:trPr>
          <w:cantSplit/>
          <w:trHeight w:val="410"/>
        </w:trPr>
        <w:tc>
          <w:tcPr>
            <w:tcW w:w="951" w:type="dxa"/>
            <w:vMerge w:val="restart"/>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549"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4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w:t>
            </w:r>
          </w:p>
        </w:tc>
        <w:tc>
          <w:tcPr>
            <w:tcW w:w="115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169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206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B21DAB" w:rsidRPr="005644EA" w:rsidTr="00B21DAB">
        <w:trPr>
          <w:cantSplit/>
          <w:trHeight w:val="469"/>
        </w:trPr>
        <w:tc>
          <w:tcPr>
            <w:tcW w:w="95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54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4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w:t>
            </w:r>
          </w:p>
        </w:tc>
        <w:tc>
          <w:tcPr>
            <w:tcW w:w="115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169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206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B21DAB" w:rsidRPr="005644EA" w:rsidTr="00B21DAB">
        <w:trPr>
          <w:cantSplit/>
          <w:trHeight w:val="880"/>
        </w:trPr>
        <w:tc>
          <w:tcPr>
            <w:tcW w:w="95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54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4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5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69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06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B21DAB" w:rsidRPr="005644EA" w:rsidTr="00B21DAB">
        <w:trPr>
          <w:cantSplit/>
          <w:trHeight w:val="469"/>
        </w:trPr>
        <w:tc>
          <w:tcPr>
            <w:tcW w:w="951" w:type="dxa"/>
            <w:vMerge/>
            <w:tcBorders>
              <w:top w:val="single" w:sz="16" w:space="0" w:color="000000"/>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549"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4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5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9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60" w:type="dxa"/>
            <w:tcBorders>
              <w:top w:val="nil"/>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bl>
    <w:p w:rsidR="00B21DAB" w:rsidRPr="005644EA" w:rsidRDefault="00B21DAB" w:rsidP="00B21DAB">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Table 4.3.15 shows that majority (75%) of the respondents believed that health and safety issues was highly prioritized in the organization. Although, (17.5%) of the respondents agree to the statement while (</w:t>
      </w:r>
      <w:r w:rsidRPr="005644EA">
        <w:rPr>
          <w:rFonts w:ascii="Times New Roman" w:eastAsiaTheme="minorHAnsi" w:hAnsi="Times New Roman"/>
          <w:sz w:val="24"/>
          <w:szCs w:val="24"/>
        </w:rPr>
        <w:t xml:space="preserve">7.5%) of the employees were </w:t>
      </w:r>
      <w:r w:rsidRPr="005644EA">
        <w:rPr>
          <w:rFonts w:ascii="Times New Roman" w:hAnsi="Times New Roman"/>
          <w:sz w:val="24"/>
          <w:szCs w:val="24"/>
        </w:rPr>
        <w:t xml:space="preserve">undecided. This implies that though many of the respondents were with the belief that the management of the organization attach much priority to promoting health and safety in the organization. </w:t>
      </w:r>
    </w:p>
    <w:p w:rsidR="00B21DAB" w:rsidRPr="005644EA" w:rsidRDefault="00B21DAB" w:rsidP="00B21DAB">
      <w:pPr>
        <w:pStyle w:val="Heading2"/>
      </w:pPr>
      <w:bookmarkStart w:id="44" w:name="_Toc118869340"/>
      <w:r w:rsidRPr="005644EA">
        <w:t>4.4 Test of Research Hypotheses</w:t>
      </w:r>
      <w:bookmarkEnd w:id="44"/>
    </w:p>
    <w:p w:rsidR="00B21DAB" w:rsidRPr="005644EA" w:rsidRDefault="00B21DAB" w:rsidP="00B21DAB">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01</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There is no significant relationship between staff personality and performance of Kwara State Internal Revenue Service in Nigeria</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7"/>
        <w:gridCol w:w="2143"/>
        <w:gridCol w:w="1440"/>
        <w:gridCol w:w="1440"/>
        <w:gridCol w:w="1440"/>
      </w:tblGrid>
      <w:tr w:rsidR="00B21DAB" w:rsidRPr="005644EA" w:rsidTr="00B21DAB">
        <w:trPr>
          <w:cantSplit/>
          <w:trHeight w:val="319"/>
        </w:trPr>
        <w:tc>
          <w:tcPr>
            <w:tcW w:w="8730" w:type="dxa"/>
            <w:gridSpan w:val="5"/>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bookmarkStart w:id="45" w:name="_Hlk74904849"/>
            <w:r w:rsidRPr="005644EA">
              <w:rPr>
                <w:rFonts w:ascii="Times New Roman" w:eastAsiaTheme="minorHAnsi" w:hAnsi="Times New Roman"/>
                <w:b/>
                <w:bCs/>
                <w:sz w:val="24"/>
                <w:szCs w:val="24"/>
              </w:rPr>
              <w:t>Table 4.4.1 Correlations</w:t>
            </w:r>
            <w:bookmarkEnd w:id="45"/>
          </w:p>
        </w:tc>
      </w:tr>
      <w:tr w:rsidR="00B21DAB" w:rsidRPr="005644EA" w:rsidTr="00B21DAB">
        <w:trPr>
          <w:cantSplit/>
          <w:trHeight w:val="653"/>
        </w:trPr>
        <w:tc>
          <w:tcPr>
            <w:tcW w:w="441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egoism</w:t>
            </w:r>
          </w:p>
        </w:tc>
        <w:tc>
          <w:tcPr>
            <w:tcW w:w="144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Personality</w:t>
            </w:r>
          </w:p>
        </w:tc>
        <w:tc>
          <w:tcPr>
            <w:tcW w:w="144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Performance</w:t>
            </w:r>
          </w:p>
        </w:tc>
      </w:tr>
      <w:tr w:rsidR="00B21DAB" w:rsidRPr="005644EA" w:rsidTr="00B21DAB">
        <w:trPr>
          <w:cantSplit/>
          <w:trHeight w:val="319"/>
        </w:trPr>
        <w:tc>
          <w:tcPr>
            <w:tcW w:w="2267" w:type="dxa"/>
            <w:vMerge w:val="restart"/>
            <w:tcBorders>
              <w:top w:val="single" w:sz="16" w:space="0" w:color="000000"/>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 egoism</w:t>
            </w:r>
          </w:p>
        </w:tc>
        <w:tc>
          <w:tcPr>
            <w:tcW w:w="2143"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44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44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r>
      <w:tr w:rsidR="00B21DAB" w:rsidRPr="005644EA" w:rsidTr="00B21DAB">
        <w:trPr>
          <w:cantSplit/>
          <w:trHeight w:val="364"/>
        </w:trPr>
        <w:tc>
          <w:tcPr>
            <w:tcW w:w="2267" w:type="dxa"/>
            <w:vMerge/>
            <w:tcBorders>
              <w:top w:val="single" w:sz="16" w:space="0" w:color="000000"/>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440"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B21DAB" w:rsidRPr="005644EA" w:rsidTr="00B21DAB">
        <w:trPr>
          <w:cantSplit/>
          <w:trHeight w:val="364"/>
        </w:trPr>
        <w:tc>
          <w:tcPr>
            <w:tcW w:w="2267" w:type="dxa"/>
            <w:vMerge/>
            <w:tcBorders>
              <w:top w:val="single" w:sz="16" w:space="0" w:color="000000"/>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44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B21DAB" w:rsidRPr="005644EA" w:rsidTr="00B21DAB">
        <w:trPr>
          <w:cantSplit/>
          <w:trHeight w:val="319"/>
        </w:trPr>
        <w:tc>
          <w:tcPr>
            <w:tcW w:w="2267" w:type="dxa"/>
            <w:vMerge w:val="restart"/>
            <w:tcBorders>
              <w:top w:val="nil"/>
              <w:left w:val="single" w:sz="16" w:space="0" w:color="000000"/>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 Personality</w:t>
            </w:r>
          </w:p>
        </w:tc>
        <w:tc>
          <w:tcPr>
            <w:tcW w:w="2143"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44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r>
      <w:tr w:rsidR="00B21DAB" w:rsidRPr="005644EA" w:rsidTr="00B21DAB">
        <w:trPr>
          <w:cantSplit/>
          <w:trHeight w:val="334"/>
        </w:trPr>
        <w:tc>
          <w:tcPr>
            <w:tcW w:w="2267" w:type="dxa"/>
            <w:vMerge/>
            <w:tcBorders>
              <w:top w:val="nil"/>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44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B21DAB" w:rsidRPr="005644EA" w:rsidTr="00B21DAB">
        <w:trPr>
          <w:cantSplit/>
          <w:trHeight w:val="319"/>
        </w:trPr>
        <w:tc>
          <w:tcPr>
            <w:tcW w:w="2267" w:type="dxa"/>
            <w:vMerge/>
            <w:tcBorders>
              <w:top w:val="nil"/>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44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B21DAB" w:rsidRPr="005644EA" w:rsidTr="00B21DAB">
        <w:trPr>
          <w:cantSplit/>
          <w:trHeight w:val="319"/>
        </w:trPr>
        <w:tc>
          <w:tcPr>
            <w:tcW w:w="2267" w:type="dxa"/>
            <w:vMerge w:val="restart"/>
            <w:tcBorders>
              <w:top w:val="nil"/>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Employees Performance</w:t>
            </w:r>
          </w:p>
        </w:tc>
        <w:tc>
          <w:tcPr>
            <w:tcW w:w="2143"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44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c>
          <w:tcPr>
            <w:tcW w:w="144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B21DAB" w:rsidRPr="005644EA" w:rsidTr="00B21DAB">
        <w:trPr>
          <w:cantSplit/>
          <w:trHeight w:val="364"/>
        </w:trPr>
        <w:tc>
          <w:tcPr>
            <w:tcW w:w="2267" w:type="dxa"/>
            <w:vMerge/>
            <w:tcBorders>
              <w:top w:val="nil"/>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44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r w:rsidR="00B21DAB" w:rsidRPr="005644EA" w:rsidTr="00B21DAB">
        <w:trPr>
          <w:cantSplit/>
          <w:trHeight w:val="364"/>
        </w:trPr>
        <w:tc>
          <w:tcPr>
            <w:tcW w:w="2267" w:type="dxa"/>
            <w:vMerge/>
            <w:tcBorders>
              <w:top w:val="nil"/>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44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B21DAB" w:rsidRPr="005644EA" w:rsidTr="00B21DAB">
        <w:trPr>
          <w:cantSplit/>
          <w:trHeight w:val="319"/>
        </w:trPr>
        <w:tc>
          <w:tcPr>
            <w:tcW w:w="8730" w:type="dxa"/>
            <w:gridSpan w:val="5"/>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Correlation is significant at the 0.01 level (2-tailed).</w:t>
            </w:r>
          </w:p>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b/>
                <w:bCs/>
                <w:i/>
                <w:iCs/>
                <w:sz w:val="24"/>
                <w:szCs w:val="24"/>
              </w:rPr>
              <w:t>Source: Au</w:t>
            </w:r>
            <w:r>
              <w:rPr>
                <w:rFonts w:ascii="Times New Roman" w:eastAsiaTheme="minorHAnsi" w:hAnsi="Times New Roman"/>
                <w:b/>
                <w:bCs/>
                <w:i/>
                <w:iCs/>
                <w:sz w:val="24"/>
                <w:szCs w:val="24"/>
              </w:rPr>
              <w:t>thor’s computation, 2025</w:t>
            </w:r>
          </w:p>
        </w:tc>
      </w:tr>
    </w:tbl>
    <w:p w:rsidR="00B21DAB" w:rsidRPr="005644EA" w:rsidRDefault="00B21DAB" w:rsidP="00B21DAB">
      <w:pPr>
        <w:autoSpaceDE w:val="0"/>
        <w:autoSpaceDN w:val="0"/>
        <w:adjustRightInd w:val="0"/>
        <w:spacing w:after="0" w:line="480" w:lineRule="auto"/>
        <w:rPr>
          <w:rFonts w:ascii="Times New Roman" w:eastAsiaTheme="minorHAnsi" w:hAnsi="Times New Roman"/>
          <w:sz w:val="2"/>
          <w:szCs w:val="2"/>
        </w:rPr>
      </w:pPr>
    </w:p>
    <w:p w:rsidR="00B21DAB" w:rsidRPr="005644EA" w:rsidRDefault="00B21DAB" w:rsidP="00B21DAB">
      <w:pPr>
        <w:spacing w:after="0" w:line="360" w:lineRule="auto"/>
        <w:jc w:val="both"/>
        <w:rPr>
          <w:rFonts w:ascii="Times New Roman" w:hAnsi="Times New Roman"/>
          <w:sz w:val="24"/>
          <w:szCs w:val="24"/>
          <w:lang w:eastAsia="en-GB"/>
        </w:rPr>
      </w:pPr>
      <w:r w:rsidRPr="005644EA">
        <w:rPr>
          <w:rFonts w:ascii="Times New Roman" w:hAnsi="Times New Roman"/>
          <w:sz w:val="24"/>
          <w:szCs w:val="24"/>
        </w:rPr>
        <w:lastRenderedPageBreak/>
        <w:t xml:space="preserve">Table 4.4.1 above shows the nature of the relationship that exists between the factors of staffs’ personality (employee egoism and personality traits) and employees’ performance amongst staffs of </w:t>
      </w:r>
      <w:r w:rsidRPr="005644EA">
        <w:rPr>
          <w:rFonts w:ascii="Times New Roman" w:hAnsi="Times New Roman"/>
          <w:sz w:val="24"/>
          <w:szCs w:val="24"/>
          <w:lang w:eastAsia="en-GB"/>
        </w:rPr>
        <w:t xml:space="preserve">the Kwara State Internal Revenue Service in Kwara state, Ilorin, Nigeria. The result showed that the employee ego is correlated positively with employee performance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employee personality correlated positively with employee performance (r=0.804, P&lt;.01). The magnitude of the result posited that correlation is greater than 0.3 in the absolute terms, i.e., the r value indicates the correlation co-efficient as (0.804),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factors of employee personality (i.e., egoistic factor, employee personality) and employee performance. </w:t>
      </w:r>
    </w:p>
    <w:p w:rsidR="00B21DAB" w:rsidRPr="005644EA"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b/>
          <w:bCs/>
          <w:sz w:val="24"/>
          <w:szCs w:val="24"/>
        </w:rPr>
        <w:t xml:space="preserve">Decision Rule: </w:t>
      </w:r>
      <w:bookmarkStart w:id="46" w:name="_Hlk73942379"/>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xml:space="preserve">) is hereby rejected on the basis that the P-value (0.000) is less than the significant level of (0.01). Hence, the alternative hypothesis is accepted which stated that </w:t>
      </w:r>
      <w:bookmarkEnd w:id="46"/>
      <w:r w:rsidRPr="005644EA">
        <w:rPr>
          <w:rFonts w:ascii="Times New Roman" w:hAnsi="Times New Roman"/>
          <w:sz w:val="24"/>
          <w:szCs w:val="24"/>
        </w:rPr>
        <w:t>there is a significant relationship between staff personality and performance of Kwara State Internal Revenue Service in Nigeria.</w:t>
      </w:r>
    </w:p>
    <w:p w:rsidR="00B21DAB" w:rsidRPr="005644EA" w:rsidRDefault="00B21DAB" w:rsidP="00B21DAB">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02</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There is no significant relationship between staff leadership style and performance of Kwara State Internal Revenue Service in Nigeria</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01"/>
        <w:gridCol w:w="2029"/>
        <w:gridCol w:w="1530"/>
        <w:gridCol w:w="1440"/>
        <w:gridCol w:w="1530"/>
      </w:tblGrid>
      <w:tr w:rsidR="00B21DAB" w:rsidRPr="005644EA" w:rsidTr="00B21DAB">
        <w:trPr>
          <w:cantSplit/>
          <w:trHeight w:val="333"/>
        </w:trPr>
        <w:tc>
          <w:tcPr>
            <w:tcW w:w="8730" w:type="dxa"/>
            <w:gridSpan w:val="5"/>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bookmarkStart w:id="47" w:name="_Hlk74904909"/>
            <w:r w:rsidRPr="005644EA">
              <w:rPr>
                <w:rFonts w:ascii="Times New Roman" w:eastAsiaTheme="minorHAnsi" w:hAnsi="Times New Roman"/>
                <w:b/>
                <w:bCs/>
                <w:sz w:val="24"/>
                <w:szCs w:val="24"/>
              </w:rPr>
              <w:t xml:space="preserve">Table 4.4.2: </w:t>
            </w:r>
            <w:r w:rsidRPr="005644EA">
              <w:rPr>
                <w:rFonts w:ascii="Times New Roman" w:eastAsiaTheme="minorHAnsi" w:hAnsi="Times New Roman"/>
                <w:b/>
                <w:bCs/>
                <w:sz w:val="24"/>
                <w:szCs w:val="24"/>
              </w:rPr>
              <w:tab/>
              <w:t>Correlations</w:t>
            </w:r>
          </w:p>
        </w:tc>
      </w:tr>
      <w:bookmarkEnd w:id="47"/>
      <w:tr w:rsidR="00B21DAB" w:rsidRPr="005644EA" w:rsidTr="00B21DAB">
        <w:trPr>
          <w:cantSplit/>
          <w:trHeight w:val="682"/>
        </w:trPr>
        <w:tc>
          <w:tcPr>
            <w:tcW w:w="423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Autocracy</w:t>
            </w:r>
          </w:p>
        </w:tc>
        <w:tc>
          <w:tcPr>
            <w:tcW w:w="144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Democracy</w:t>
            </w:r>
          </w:p>
        </w:tc>
        <w:tc>
          <w:tcPr>
            <w:tcW w:w="153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Performance</w:t>
            </w:r>
          </w:p>
        </w:tc>
      </w:tr>
      <w:tr w:rsidR="00B21DAB" w:rsidRPr="005644EA" w:rsidTr="00B21DAB">
        <w:trPr>
          <w:cantSplit/>
          <w:trHeight w:val="666"/>
        </w:trPr>
        <w:tc>
          <w:tcPr>
            <w:tcW w:w="2201" w:type="dxa"/>
            <w:vMerge w:val="restart"/>
            <w:tcBorders>
              <w:top w:val="single" w:sz="16" w:space="0" w:color="000000"/>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Autocracy</w:t>
            </w:r>
          </w:p>
        </w:tc>
        <w:tc>
          <w:tcPr>
            <w:tcW w:w="2029"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.302</w:t>
            </w:r>
            <w:r w:rsidRPr="005644EA">
              <w:rPr>
                <w:rFonts w:ascii="Times New Roman" w:eastAsiaTheme="minorHAnsi" w:hAnsi="Times New Roman"/>
                <w:sz w:val="24"/>
                <w:szCs w:val="24"/>
                <w:vertAlign w:val="superscript"/>
              </w:rPr>
              <w:t>**</w:t>
            </w:r>
          </w:p>
        </w:tc>
        <w:tc>
          <w:tcPr>
            <w:tcW w:w="153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.316</w:t>
            </w:r>
            <w:r w:rsidRPr="005644EA">
              <w:rPr>
                <w:rFonts w:ascii="Times New Roman" w:eastAsiaTheme="minorHAnsi" w:hAnsi="Times New Roman"/>
                <w:sz w:val="24"/>
                <w:szCs w:val="24"/>
                <w:vertAlign w:val="superscript"/>
              </w:rPr>
              <w:t>**</w:t>
            </w:r>
          </w:p>
        </w:tc>
      </w:tr>
      <w:tr w:rsidR="00B21DAB" w:rsidRPr="005644EA" w:rsidTr="00B21DAB">
        <w:trPr>
          <w:cantSplit/>
          <w:trHeight w:val="381"/>
        </w:trPr>
        <w:tc>
          <w:tcPr>
            <w:tcW w:w="2201" w:type="dxa"/>
            <w:vMerge/>
            <w:tcBorders>
              <w:top w:val="single" w:sz="16" w:space="0" w:color="000000"/>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B21DAB" w:rsidRPr="005644EA" w:rsidTr="00B21DAB">
        <w:trPr>
          <w:cantSplit/>
          <w:trHeight w:val="381"/>
        </w:trPr>
        <w:tc>
          <w:tcPr>
            <w:tcW w:w="2201" w:type="dxa"/>
            <w:vMerge/>
            <w:tcBorders>
              <w:top w:val="single" w:sz="16" w:space="0" w:color="000000"/>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B21DAB" w:rsidRPr="005644EA" w:rsidTr="00B21DAB">
        <w:trPr>
          <w:cantSplit/>
          <w:trHeight w:val="682"/>
        </w:trPr>
        <w:tc>
          <w:tcPr>
            <w:tcW w:w="2201" w:type="dxa"/>
            <w:vMerge w:val="restart"/>
            <w:tcBorders>
              <w:top w:val="nil"/>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Democracy</w:t>
            </w:r>
          </w:p>
        </w:tc>
        <w:tc>
          <w:tcPr>
            <w:tcW w:w="20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.302</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.214</w:t>
            </w:r>
            <w:r w:rsidRPr="005644EA">
              <w:rPr>
                <w:rFonts w:ascii="Times New Roman" w:eastAsiaTheme="minorHAnsi" w:hAnsi="Times New Roman"/>
                <w:sz w:val="24"/>
                <w:szCs w:val="24"/>
                <w:vertAlign w:val="superscript"/>
              </w:rPr>
              <w:t>**</w:t>
            </w:r>
          </w:p>
        </w:tc>
      </w:tr>
      <w:tr w:rsidR="00B21DAB" w:rsidRPr="005644EA" w:rsidTr="00B21DAB">
        <w:trPr>
          <w:cantSplit/>
          <w:trHeight w:val="333"/>
        </w:trPr>
        <w:tc>
          <w:tcPr>
            <w:tcW w:w="2201" w:type="dxa"/>
            <w:vMerge/>
            <w:tcBorders>
              <w:top w:val="nil"/>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.004</w:t>
            </w:r>
          </w:p>
        </w:tc>
      </w:tr>
      <w:tr w:rsidR="00B21DAB" w:rsidRPr="005644EA" w:rsidTr="00B21DAB">
        <w:trPr>
          <w:cantSplit/>
          <w:trHeight w:val="333"/>
        </w:trPr>
        <w:tc>
          <w:tcPr>
            <w:tcW w:w="2201" w:type="dxa"/>
            <w:vMerge/>
            <w:tcBorders>
              <w:top w:val="nil"/>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123</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123</w:t>
            </w: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123</w:t>
            </w:r>
          </w:p>
        </w:tc>
      </w:tr>
      <w:tr w:rsidR="00B21DAB" w:rsidRPr="005644EA" w:rsidTr="00B21DAB">
        <w:trPr>
          <w:cantSplit/>
          <w:trHeight w:val="682"/>
        </w:trPr>
        <w:tc>
          <w:tcPr>
            <w:tcW w:w="2201" w:type="dxa"/>
            <w:vMerge w:val="restart"/>
            <w:tcBorders>
              <w:top w:val="nil"/>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Performance</w:t>
            </w:r>
          </w:p>
        </w:tc>
        <w:tc>
          <w:tcPr>
            <w:tcW w:w="20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.316</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.214</w:t>
            </w:r>
            <w:r w:rsidRPr="005644EA">
              <w:rPr>
                <w:rFonts w:ascii="Times New Roman" w:eastAsiaTheme="minorHAnsi" w:hAnsi="Times New Roman"/>
                <w:sz w:val="24"/>
                <w:szCs w:val="24"/>
                <w:vertAlign w:val="superscript"/>
              </w:rPr>
              <w:t>**</w:t>
            </w:r>
          </w:p>
        </w:tc>
        <w:tc>
          <w:tcPr>
            <w:tcW w:w="153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B21DAB" w:rsidRPr="005644EA" w:rsidTr="00B21DAB">
        <w:trPr>
          <w:cantSplit/>
          <w:trHeight w:val="381"/>
        </w:trPr>
        <w:tc>
          <w:tcPr>
            <w:tcW w:w="2201" w:type="dxa"/>
            <w:vMerge/>
            <w:tcBorders>
              <w:top w:val="nil"/>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.004</w:t>
            </w:r>
          </w:p>
        </w:tc>
        <w:tc>
          <w:tcPr>
            <w:tcW w:w="1530" w:type="dxa"/>
            <w:tcBorders>
              <w:top w:val="nil"/>
              <w:bottom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r w:rsidR="00B21DAB" w:rsidRPr="005644EA" w:rsidTr="00B21DAB">
        <w:trPr>
          <w:cantSplit/>
          <w:trHeight w:val="381"/>
        </w:trPr>
        <w:tc>
          <w:tcPr>
            <w:tcW w:w="2201" w:type="dxa"/>
            <w:vMerge/>
            <w:tcBorders>
              <w:top w:val="nil"/>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530" w:type="dxa"/>
            <w:tcBorders>
              <w:top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bl>
    <w:p w:rsidR="00B21DAB" w:rsidRPr="005644EA" w:rsidRDefault="00B21DAB" w:rsidP="00B21DAB">
      <w:pPr>
        <w:pStyle w:val="NoSpacing"/>
        <w:rPr>
          <w:rFonts w:ascii="Times New Roman" w:hAnsi="Times New Roman"/>
          <w:sz w:val="24"/>
          <w:szCs w:val="24"/>
        </w:rPr>
      </w:pPr>
      <w:r w:rsidRPr="005644EA">
        <w:rPr>
          <w:rFonts w:ascii="Times New Roman" w:hAnsi="Times New Roman"/>
          <w:i/>
          <w:iCs/>
          <w:sz w:val="24"/>
          <w:szCs w:val="24"/>
        </w:rPr>
        <w:t xml:space="preserve">**. </w:t>
      </w:r>
      <w:r w:rsidRPr="005644EA">
        <w:rPr>
          <w:rFonts w:ascii="Times New Roman" w:hAnsi="Times New Roman"/>
          <w:sz w:val="24"/>
          <w:szCs w:val="24"/>
        </w:rPr>
        <w:t>Correlation is significant at the 0.01 level (2-tailed)</w:t>
      </w:r>
    </w:p>
    <w:p w:rsidR="00B21DAB" w:rsidRPr="005644EA" w:rsidRDefault="00B21DAB" w:rsidP="00B21DAB">
      <w:pPr>
        <w:pStyle w:val="NoSpacing"/>
        <w:rPr>
          <w:rFonts w:ascii="Times New Roman" w:hAnsi="Times New Roman"/>
          <w:b/>
          <w:bCs/>
          <w:sz w:val="24"/>
          <w:szCs w:val="24"/>
        </w:rPr>
      </w:pPr>
      <w:r w:rsidRPr="005644EA">
        <w:rPr>
          <w:rFonts w:ascii="Times New Roman" w:hAnsi="Times New Roman"/>
          <w:b/>
          <w:bCs/>
          <w:sz w:val="24"/>
          <w:szCs w:val="24"/>
        </w:rPr>
        <w:t>So</w:t>
      </w:r>
      <w:r>
        <w:rPr>
          <w:rFonts w:ascii="Times New Roman" w:hAnsi="Times New Roman"/>
          <w:b/>
          <w:bCs/>
          <w:sz w:val="24"/>
          <w:szCs w:val="24"/>
        </w:rPr>
        <w:t>urce: Author’s computation, 2025</w:t>
      </w:r>
    </w:p>
    <w:p w:rsidR="00B21DAB" w:rsidRPr="005644EA" w:rsidRDefault="00B21DAB" w:rsidP="00B21DAB">
      <w:pPr>
        <w:pStyle w:val="NoSpacing"/>
        <w:rPr>
          <w:rFonts w:ascii="Times New Roman" w:hAnsi="Times New Roman"/>
          <w:b/>
          <w:bCs/>
          <w:sz w:val="24"/>
          <w:szCs w:val="24"/>
        </w:rPr>
      </w:pPr>
    </w:p>
    <w:p w:rsidR="00B21DAB" w:rsidRPr="005644EA" w:rsidRDefault="00B21DAB" w:rsidP="00B21DAB">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Table 4.4.2 above shows the nature of the relationship that exists between the staff leadership (autocratic and democratic leadership styles) and the performance amongst staffs of </w:t>
      </w:r>
      <w:r w:rsidRPr="005644EA">
        <w:rPr>
          <w:rFonts w:ascii="Times New Roman" w:hAnsi="Times New Roman"/>
          <w:sz w:val="24"/>
          <w:szCs w:val="24"/>
          <w:lang w:eastAsia="en-GB"/>
        </w:rPr>
        <w:t xml:space="preserve">Kwara State Internal Revenue Service in Ilorin, Kwara state. The result showed that that the factor variable of staff leadership i.e., </w:t>
      </w:r>
      <w:r w:rsidRPr="005644EA">
        <w:rPr>
          <w:rFonts w:ascii="Times New Roman" w:hAnsi="Times New Roman"/>
          <w:sz w:val="24"/>
          <w:szCs w:val="24"/>
        </w:rPr>
        <w:t xml:space="preserve">autocratic leadership style </w:t>
      </w:r>
      <w:r w:rsidRPr="005644EA">
        <w:rPr>
          <w:rFonts w:ascii="Times New Roman" w:hAnsi="Times New Roman"/>
          <w:sz w:val="24"/>
          <w:szCs w:val="24"/>
          <w:lang w:eastAsia="en-GB"/>
        </w:rPr>
        <w:t>correlated positively with the performance of the organizations (r=</w:t>
      </w:r>
      <w:r w:rsidRPr="005644EA">
        <w:rPr>
          <w:rFonts w:ascii="Times New Roman" w:eastAsiaTheme="minorHAnsi" w:hAnsi="Times New Roman"/>
          <w:sz w:val="24"/>
          <w:szCs w:val="24"/>
        </w:rPr>
        <w:t>.316</w:t>
      </w:r>
      <w:r w:rsidRPr="005644EA">
        <w:rPr>
          <w:rFonts w:ascii="Times New Roman" w:hAnsi="Times New Roman"/>
          <w:sz w:val="24"/>
          <w:szCs w:val="24"/>
          <w:lang w:eastAsia="en-GB"/>
        </w:rPr>
        <w:t xml:space="preserve">, P&lt;.01). The magnitude of the above result showed that correlation is greater than 0.3 in the absolute terms, i.e., the r value indicates the correlation co-efficient as (0.316), which is less than the absolute value of (0.3). This indicates a significant but weak relationship between the two observed variables, when the value of ‘1’ indicates a positive relationship. </w:t>
      </w:r>
    </w:p>
    <w:p w:rsidR="00B21DAB" w:rsidRPr="005644EA" w:rsidRDefault="00B21DAB" w:rsidP="00B21DAB">
      <w:pPr>
        <w:spacing w:after="0" w:line="360" w:lineRule="auto"/>
        <w:jc w:val="both"/>
        <w:rPr>
          <w:rFonts w:ascii="Times New Roman" w:hAnsi="Times New Roman"/>
          <w:sz w:val="24"/>
          <w:szCs w:val="24"/>
          <w:lang w:eastAsia="en-GB"/>
        </w:rPr>
      </w:pPr>
      <w:r w:rsidRPr="005644EA">
        <w:rPr>
          <w:rFonts w:ascii="Times New Roman" w:hAnsi="Times New Roman"/>
          <w:sz w:val="24"/>
          <w:szCs w:val="24"/>
          <w:lang w:eastAsia="en-GB"/>
        </w:rPr>
        <w:t xml:space="preserve">Also, the result of the democratic leadership style correlated positively with the organizational performance (r=0.214, P&lt;.01). The magnitude of the result posited that correlation is greater than 0.3 in the absolute terms, i.e., the r value indicates the correlation co-efficient as (0.214),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leadership styles adopted by the </w:t>
      </w:r>
      <w:r w:rsidRPr="005644EA">
        <w:rPr>
          <w:rFonts w:ascii="Times New Roman" w:hAnsi="Times New Roman"/>
          <w:sz w:val="24"/>
          <w:szCs w:val="24"/>
        </w:rPr>
        <w:t>Kwara State Internal Revenue Service</w:t>
      </w:r>
      <w:r w:rsidRPr="005644EA">
        <w:rPr>
          <w:rFonts w:ascii="Times New Roman" w:hAnsi="Times New Roman"/>
          <w:sz w:val="24"/>
          <w:szCs w:val="24"/>
          <w:lang w:eastAsia="en-GB"/>
        </w:rPr>
        <w:t xml:space="preserve"> and their employee performance. </w:t>
      </w:r>
    </w:p>
    <w:p w:rsidR="00B21DAB"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b/>
          <w:bCs/>
          <w:sz w:val="24"/>
          <w:szCs w:val="24"/>
        </w:rPr>
        <w:t xml:space="preserve">Decision Rule: </w:t>
      </w:r>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is hereby rejected on the basis that the P-value (0.000) is less than the significant level of (0.01). Hence, the alternative hypothesis is accepted which stated that there is a significant relationship between staff leadership style and performance of Kwara State Internal Revenue Service in Nigeria.</w:t>
      </w:r>
    </w:p>
    <w:p w:rsidR="007023D3" w:rsidRPr="005644EA" w:rsidRDefault="007023D3" w:rsidP="00B21DAB">
      <w:pPr>
        <w:autoSpaceDE w:val="0"/>
        <w:autoSpaceDN w:val="0"/>
        <w:adjustRightInd w:val="0"/>
        <w:spacing w:after="0" w:line="360" w:lineRule="auto"/>
        <w:jc w:val="both"/>
        <w:rPr>
          <w:rFonts w:ascii="Times New Roman" w:hAnsi="Times New Roman"/>
          <w:sz w:val="24"/>
          <w:szCs w:val="24"/>
        </w:rPr>
      </w:pPr>
    </w:p>
    <w:p w:rsidR="00B21DAB" w:rsidRPr="005644EA" w:rsidRDefault="00B21DAB" w:rsidP="00B21DAB">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lastRenderedPageBreak/>
        <w:t>H</w:t>
      </w:r>
      <w:r w:rsidRPr="005644EA">
        <w:rPr>
          <w:rFonts w:ascii="Times New Roman" w:hAnsi="Times New Roman"/>
          <w:b/>
          <w:bCs/>
          <w:i/>
          <w:iCs/>
          <w:sz w:val="24"/>
          <w:szCs w:val="24"/>
          <w:vertAlign w:val="subscript"/>
        </w:rPr>
        <w:t>03</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 xml:space="preserve">There is no relationship between staff cognitive ability and performance of money </w:t>
      </w:r>
      <w:r w:rsidRPr="005644EA">
        <w:rPr>
          <w:rFonts w:ascii="Times New Roman" w:hAnsi="Times New Roman"/>
          <w:b/>
          <w:bCs/>
          <w:i/>
          <w:iCs/>
          <w:sz w:val="24"/>
          <w:szCs w:val="24"/>
        </w:rPr>
        <w:tab/>
        <w:t>deposit Revenue Service in Nigeria</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4"/>
        <w:gridCol w:w="2086"/>
        <w:gridCol w:w="1350"/>
        <w:gridCol w:w="1350"/>
        <w:gridCol w:w="1620"/>
      </w:tblGrid>
      <w:tr w:rsidR="00B21DAB" w:rsidRPr="005644EA" w:rsidTr="00B21DAB">
        <w:trPr>
          <w:cantSplit/>
          <w:trHeight w:val="372"/>
        </w:trPr>
        <w:tc>
          <w:tcPr>
            <w:tcW w:w="8640" w:type="dxa"/>
            <w:gridSpan w:val="5"/>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 xml:space="preserve">Table 4.4.3: </w:t>
            </w:r>
            <w:r w:rsidRPr="005644EA">
              <w:rPr>
                <w:rFonts w:ascii="Times New Roman" w:eastAsiaTheme="minorHAnsi" w:hAnsi="Times New Roman"/>
                <w:b/>
                <w:bCs/>
                <w:sz w:val="24"/>
                <w:szCs w:val="24"/>
              </w:rPr>
              <w:tab/>
              <w:t>Correlations</w:t>
            </w:r>
          </w:p>
        </w:tc>
      </w:tr>
      <w:tr w:rsidR="00B21DAB" w:rsidRPr="005644EA" w:rsidTr="00B21DAB">
        <w:trPr>
          <w:cantSplit/>
          <w:trHeight w:val="1030"/>
        </w:trPr>
        <w:tc>
          <w:tcPr>
            <w:tcW w:w="432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Speed</w:t>
            </w:r>
          </w:p>
        </w:tc>
        <w:tc>
          <w:tcPr>
            <w:tcW w:w="135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Information Processing</w:t>
            </w:r>
          </w:p>
        </w:tc>
        <w:tc>
          <w:tcPr>
            <w:tcW w:w="162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Performance</w:t>
            </w:r>
          </w:p>
        </w:tc>
      </w:tr>
      <w:tr w:rsidR="00B21DAB" w:rsidRPr="005644EA" w:rsidTr="00B21DAB">
        <w:trPr>
          <w:cantSplit/>
          <w:trHeight w:val="372"/>
        </w:trPr>
        <w:tc>
          <w:tcPr>
            <w:tcW w:w="2234" w:type="dxa"/>
            <w:vMerge w:val="restart"/>
            <w:tcBorders>
              <w:top w:val="single" w:sz="16" w:space="0" w:color="000000"/>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Speed</w:t>
            </w:r>
          </w:p>
        </w:tc>
        <w:tc>
          <w:tcPr>
            <w:tcW w:w="2086"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35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35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.320</w:t>
            </w:r>
            <w:r w:rsidRPr="005644EA">
              <w:rPr>
                <w:rFonts w:ascii="Times New Roman" w:eastAsiaTheme="minorHAnsi" w:hAnsi="Times New Roman"/>
                <w:sz w:val="24"/>
                <w:szCs w:val="24"/>
                <w:vertAlign w:val="superscript"/>
              </w:rPr>
              <w:t>**</w:t>
            </w:r>
          </w:p>
        </w:tc>
        <w:tc>
          <w:tcPr>
            <w:tcW w:w="162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.971</w:t>
            </w:r>
            <w:r w:rsidRPr="005644EA">
              <w:rPr>
                <w:rFonts w:ascii="Times New Roman" w:eastAsiaTheme="minorHAnsi" w:hAnsi="Times New Roman"/>
                <w:sz w:val="24"/>
                <w:szCs w:val="24"/>
                <w:vertAlign w:val="superscript"/>
              </w:rPr>
              <w:t>**</w:t>
            </w:r>
          </w:p>
        </w:tc>
      </w:tr>
      <w:tr w:rsidR="00B21DAB" w:rsidRPr="005644EA" w:rsidTr="00B21DAB">
        <w:trPr>
          <w:cantSplit/>
          <w:trHeight w:val="425"/>
        </w:trPr>
        <w:tc>
          <w:tcPr>
            <w:tcW w:w="2234" w:type="dxa"/>
            <w:vMerge/>
            <w:tcBorders>
              <w:top w:val="single" w:sz="16" w:space="0" w:color="000000"/>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350"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35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B21DAB" w:rsidRPr="005644EA" w:rsidTr="00B21DAB">
        <w:trPr>
          <w:cantSplit/>
          <w:trHeight w:val="425"/>
        </w:trPr>
        <w:tc>
          <w:tcPr>
            <w:tcW w:w="2234" w:type="dxa"/>
            <w:vMerge/>
            <w:tcBorders>
              <w:top w:val="single" w:sz="16" w:space="0" w:color="000000"/>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35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B21DAB" w:rsidRPr="005644EA" w:rsidTr="00B21DAB">
        <w:trPr>
          <w:cantSplit/>
          <w:trHeight w:val="372"/>
        </w:trPr>
        <w:tc>
          <w:tcPr>
            <w:tcW w:w="2234" w:type="dxa"/>
            <w:vMerge w:val="restart"/>
            <w:tcBorders>
              <w:top w:val="nil"/>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Information Processing</w:t>
            </w:r>
          </w:p>
        </w:tc>
        <w:tc>
          <w:tcPr>
            <w:tcW w:w="2086"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.320</w:t>
            </w:r>
            <w:r w:rsidRPr="005644EA">
              <w:rPr>
                <w:rFonts w:ascii="Times New Roman" w:eastAsiaTheme="minorHAnsi" w:hAnsi="Times New Roman"/>
                <w:sz w:val="24"/>
                <w:szCs w:val="24"/>
                <w:vertAlign w:val="superscript"/>
              </w:rPr>
              <w:t>**</w:t>
            </w:r>
          </w:p>
        </w:tc>
        <w:tc>
          <w:tcPr>
            <w:tcW w:w="135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.357</w:t>
            </w:r>
            <w:r w:rsidRPr="005644EA">
              <w:rPr>
                <w:rFonts w:ascii="Times New Roman" w:eastAsiaTheme="minorHAnsi" w:hAnsi="Times New Roman"/>
                <w:sz w:val="24"/>
                <w:szCs w:val="24"/>
                <w:vertAlign w:val="superscript"/>
              </w:rPr>
              <w:t>**</w:t>
            </w:r>
          </w:p>
        </w:tc>
      </w:tr>
      <w:tr w:rsidR="00B21DAB" w:rsidRPr="005644EA" w:rsidTr="00B21DAB">
        <w:trPr>
          <w:cantSplit/>
          <w:trHeight w:val="372"/>
        </w:trPr>
        <w:tc>
          <w:tcPr>
            <w:tcW w:w="2234" w:type="dxa"/>
            <w:vMerge/>
            <w:tcBorders>
              <w:top w:val="nil"/>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350"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B21DAB" w:rsidRPr="005644EA" w:rsidTr="00B21DAB">
        <w:trPr>
          <w:cantSplit/>
          <w:trHeight w:val="390"/>
        </w:trPr>
        <w:tc>
          <w:tcPr>
            <w:tcW w:w="2234" w:type="dxa"/>
            <w:vMerge/>
            <w:tcBorders>
              <w:top w:val="nil"/>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35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B21DAB" w:rsidRPr="005644EA" w:rsidTr="00B21DAB">
        <w:trPr>
          <w:cantSplit/>
          <w:trHeight w:val="372"/>
        </w:trPr>
        <w:tc>
          <w:tcPr>
            <w:tcW w:w="2234" w:type="dxa"/>
            <w:vMerge w:val="restart"/>
            <w:tcBorders>
              <w:top w:val="nil"/>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 Performance</w:t>
            </w:r>
          </w:p>
        </w:tc>
        <w:tc>
          <w:tcPr>
            <w:tcW w:w="2086"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.971</w:t>
            </w:r>
            <w:r w:rsidRPr="005644EA">
              <w:rPr>
                <w:rFonts w:ascii="Times New Roman" w:eastAsiaTheme="minorHAnsi" w:hAnsi="Times New Roman"/>
                <w:sz w:val="24"/>
                <w:szCs w:val="24"/>
                <w:vertAlign w:val="superscript"/>
              </w:rPr>
              <w:t>**</w:t>
            </w:r>
          </w:p>
        </w:tc>
        <w:tc>
          <w:tcPr>
            <w:tcW w:w="135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.357</w:t>
            </w:r>
            <w:r w:rsidRPr="005644EA">
              <w:rPr>
                <w:rFonts w:ascii="Times New Roman" w:eastAsiaTheme="minorHAnsi" w:hAnsi="Times New Roman"/>
                <w:sz w:val="24"/>
                <w:szCs w:val="24"/>
                <w:vertAlign w:val="superscript"/>
              </w:rPr>
              <w:t>**</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B21DAB" w:rsidRPr="005644EA" w:rsidTr="00B21DAB">
        <w:trPr>
          <w:cantSplit/>
          <w:trHeight w:val="425"/>
        </w:trPr>
        <w:tc>
          <w:tcPr>
            <w:tcW w:w="2234" w:type="dxa"/>
            <w:vMerge/>
            <w:tcBorders>
              <w:top w:val="nil"/>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35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35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r w:rsidR="00B21DAB" w:rsidRPr="005644EA" w:rsidTr="00B21DAB">
        <w:trPr>
          <w:cantSplit/>
          <w:trHeight w:val="425"/>
        </w:trPr>
        <w:tc>
          <w:tcPr>
            <w:tcW w:w="2234" w:type="dxa"/>
            <w:vMerge/>
            <w:tcBorders>
              <w:top w:val="nil"/>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35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35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B21DAB" w:rsidRPr="005644EA" w:rsidTr="00B21DAB">
        <w:trPr>
          <w:cantSplit/>
          <w:trHeight w:val="372"/>
        </w:trPr>
        <w:tc>
          <w:tcPr>
            <w:tcW w:w="8640" w:type="dxa"/>
            <w:gridSpan w:val="5"/>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Correlation is significant at the 0.01 level (2-tailed).</w:t>
            </w:r>
          </w:p>
          <w:p w:rsidR="00B21DAB" w:rsidRPr="005644EA" w:rsidRDefault="00B21DAB" w:rsidP="00B21DAB">
            <w:pPr>
              <w:autoSpaceDE w:val="0"/>
              <w:autoSpaceDN w:val="0"/>
              <w:adjustRightInd w:val="0"/>
              <w:spacing w:after="0" w:line="360" w:lineRule="auto"/>
              <w:ind w:left="60" w:right="60"/>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Source: Au</w:t>
            </w:r>
            <w:r>
              <w:rPr>
                <w:rFonts w:ascii="Times New Roman" w:eastAsiaTheme="minorHAnsi" w:hAnsi="Times New Roman"/>
                <w:b/>
                <w:bCs/>
                <w:i/>
                <w:iCs/>
                <w:sz w:val="24"/>
                <w:szCs w:val="24"/>
              </w:rPr>
              <w:t>thor’s computation, 2025</w:t>
            </w:r>
          </w:p>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b/>
                <w:bCs/>
                <w:i/>
                <w:iCs/>
                <w:sz w:val="2"/>
                <w:szCs w:val="2"/>
              </w:rPr>
            </w:pPr>
          </w:p>
        </w:tc>
      </w:tr>
    </w:tbl>
    <w:p w:rsidR="00B21DAB" w:rsidRPr="005644EA" w:rsidRDefault="00B21DAB" w:rsidP="00B21DAB">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Table 4.4.3 above shows the nature of the relationship that exists between the employee cognitive ability (i.e., </w:t>
      </w:r>
      <w:r w:rsidRPr="005644EA">
        <w:rPr>
          <w:rFonts w:ascii="Times New Roman" w:hAnsi="Times New Roman"/>
          <w:sz w:val="24"/>
          <w:szCs w:val="24"/>
          <w:lang w:eastAsia="en-GB"/>
        </w:rPr>
        <w:t>speed and information processing</w:t>
      </w:r>
      <w:r w:rsidRPr="005644EA">
        <w:rPr>
          <w:rFonts w:ascii="Times New Roman" w:hAnsi="Times New Roman"/>
          <w:sz w:val="24"/>
          <w:szCs w:val="24"/>
        </w:rPr>
        <w:t xml:space="preserve">) and employees’ performance amongst staffs of the Kwara State Internal Revenue Service in Kwara State, Nigeria. </w:t>
      </w:r>
      <w:r w:rsidRPr="005644EA">
        <w:rPr>
          <w:rFonts w:ascii="Times New Roman" w:hAnsi="Times New Roman"/>
          <w:sz w:val="24"/>
          <w:szCs w:val="24"/>
          <w:lang w:eastAsia="en-GB"/>
        </w:rPr>
        <w:t>The result showed that that the factor variable i.e., employee speed on dedicated tasks correlated positively with the height of organizational performance (r=</w:t>
      </w:r>
      <w:r w:rsidRPr="005644EA">
        <w:rPr>
          <w:rFonts w:ascii="Times New Roman" w:eastAsiaTheme="minorHAnsi" w:hAnsi="Times New Roman"/>
          <w:sz w:val="24"/>
          <w:szCs w:val="24"/>
        </w:rPr>
        <w:t>.971</w:t>
      </w:r>
      <w:r w:rsidRPr="005644EA">
        <w:rPr>
          <w:rFonts w:ascii="Times New Roman" w:hAnsi="Times New Roman"/>
          <w:sz w:val="24"/>
          <w:szCs w:val="24"/>
          <w:lang w:eastAsia="en-GB"/>
        </w:rPr>
        <w:t xml:space="preserve">, P&lt;.01). The magnitude of the above result showed that correlation is within 0.7 to 0.9 in the absolute terms. This indicates a very strong relationship between the observed variables (employee </w:t>
      </w:r>
      <w:r w:rsidRPr="005644EA">
        <w:rPr>
          <w:rFonts w:ascii="Times New Roman" w:hAnsi="Times New Roman"/>
          <w:sz w:val="24"/>
          <w:szCs w:val="24"/>
        </w:rPr>
        <w:t xml:space="preserve">cognitive ability </w:t>
      </w:r>
      <w:r w:rsidRPr="005644EA">
        <w:rPr>
          <w:rFonts w:ascii="Times New Roman" w:hAnsi="Times New Roman"/>
          <w:sz w:val="24"/>
          <w:szCs w:val="24"/>
          <w:lang w:eastAsia="en-GB"/>
        </w:rPr>
        <w:t xml:space="preserve">and organizational performance), when the value of ‘1’ indicates a positive and significant relationship. </w:t>
      </w:r>
    </w:p>
    <w:p w:rsidR="00B21DAB" w:rsidRPr="005644EA" w:rsidRDefault="00B21DAB" w:rsidP="00B21DAB">
      <w:pPr>
        <w:spacing w:after="0" w:line="360" w:lineRule="auto"/>
        <w:jc w:val="both"/>
        <w:rPr>
          <w:rFonts w:ascii="Times New Roman" w:hAnsi="Times New Roman"/>
          <w:sz w:val="24"/>
          <w:szCs w:val="24"/>
          <w:lang w:eastAsia="en-GB"/>
        </w:rPr>
      </w:pPr>
      <w:r w:rsidRPr="005644EA">
        <w:rPr>
          <w:rFonts w:ascii="Times New Roman" w:hAnsi="Times New Roman"/>
          <w:sz w:val="24"/>
          <w:szCs w:val="24"/>
          <w:lang w:eastAsia="en-GB"/>
        </w:rPr>
        <w:t>In furtherance, the result of the information processing rate correlated positively with employee level of performance (r=0</w:t>
      </w:r>
      <w:r w:rsidRPr="005644EA">
        <w:rPr>
          <w:rFonts w:ascii="Times New Roman" w:eastAsiaTheme="minorHAnsi" w:hAnsi="Times New Roman"/>
          <w:sz w:val="24"/>
          <w:szCs w:val="24"/>
        </w:rPr>
        <w:t>.357</w:t>
      </w:r>
      <w:r w:rsidRPr="005644EA">
        <w:rPr>
          <w:rFonts w:ascii="Times New Roman" w:hAnsi="Times New Roman"/>
          <w:sz w:val="24"/>
          <w:szCs w:val="24"/>
          <w:lang w:eastAsia="en-GB"/>
        </w:rPr>
        <w:t>, P&lt;.01). The magnitude of the result posited that correlation is within the weak range in the absolute terms. This indicated that there is a significantly weak relationship between the observed variables (information processing</w:t>
      </w:r>
      <w:r w:rsidRPr="005644EA">
        <w:rPr>
          <w:rFonts w:ascii="Times New Roman" w:hAnsi="Times New Roman"/>
          <w:sz w:val="24"/>
          <w:szCs w:val="24"/>
        </w:rPr>
        <w:t xml:space="preserve"> rate and employee performance)</w:t>
      </w:r>
      <w:r w:rsidRPr="005644EA">
        <w:rPr>
          <w:rFonts w:ascii="Times New Roman" w:hAnsi="Times New Roman"/>
          <w:sz w:val="24"/>
          <w:szCs w:val="24"/>
          <w:lang w:eastAsia="en-GB"/>
        </w:rPr>
        <w:t xml:space="preserve">, when the value of ‘1’ indicates a positive relationship. Moreover, the P-value </w:t>
      </w:r>
      <w:r w:rsidRPr="005644EA">
        <w:rPr>
          <w:rFonts w:ascii="Times New Roman" w:hAnsi="Times New Roman"/>
          <w:sz w:val="24"/>
          <w:szCs w:val="24"/>
          <w:lang w:eastAsia="en-GB"/>
        </w:rPr>
        <w:lastRenderedPageBreak/>
        <w:t xml:space="preserve">(0.00) is less than the significant level (0.01) which includes a positive significant relationship between the employer’s ability to pay and employee performance. </w:t>
      </w:r>
    </w:p>
    <w:p w:rsidR="00B21DAB" w:rsidRPr="00D5768B" w:rsidRDefault="00B21DAB" w:rsidP="00B21DAB">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b/>
          <w:bCs/>
          <w:sz w:val="24"/>
          <w:szCs w:val="24"/>
        </w:rPr>
        <w:t xml:space="preserve">Decision Rule: </w:t>
      </w:r>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is hereby rejected on the basis that the P-value (0.000) is less than the significant level of (0.01). Hence, the alternative hypothesis is accepted which stated that there is a significantly moderate relationship between staff cognitive ability and performance of Kwara State Internal Revenue Service in Nigeria</w:t>
      </w:r>
      <w:r>
        <w:rPr>
          <w:rFonts w:ascii="Times New Roman" w:hAnsi="Times New Roman"/>
          <w:sz w:val="24"/>
          <w:szCs w:val="24"/>
        </w:rPr>
        <w:t>.</w:t>
      </w:r>
    </w:p>
    <w:p w:rsidR="00B21DAB" w:rsidRPr="005644EA" w:rsidRDefault="00B21DAB" w:rsidP="00B21DAB">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04</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 xml:space="preserve">There is no significant relationship between staff emotional intelligence and </w:t>
      </w:r>
      <w:r w:rsidRPr="005644EA">
        <w:rPr>
          <w:rFonts w:ascii="Times New Roman" w:hAnsi="Times New Roman"/>
          <w:b/>
          <w:bCs/>
          <w:i/>
          <w:iCs/>
          <w:sz w:val="24"/>
          <w:szCs w:val="24"/>
        </w:rPr>
        <w:tab/>
        <w:t>performance of Kwara State Internal Revenue Service in Nigeria</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2117"/>
        <w:gridCol w:w="1530"/>
        <w:gridCol w:w="1440"/>
        <w:gridCol w:w="1620"/>
      </w:tblGrid>
      <w:tr w:rsidR="00B21DAB" w:rsidRPr="005644EA" w:rsidTr="00B21DAB">
        <w:trPr>
          <w:cantSplit/>
          <w:trHeight w:val="319"/>
        </w:trPr>
        <w:tc>
          <w:tcPr>
            <w:tcW w:w="8550" w:type="dxa"/>
            <w:gridSpan w:val="5"/>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4.4.4 Correlations</w:t>
            </w:r>
          </w:p>
        </w:tc>
      </w:tr>
      <w:tr w:rsidR="00B21DAB" w:rsidRPr="005644EA" w:rsidTr="00B21DAB">
        <w:trPr>
          <w:cantSplit/>
          <w:trHeight w:val="653"/>
        </w:trPr>
        <w:tc>
          <w:tcPr>
            <w:tcW w:w="3960" w:type="dxa"/>
            <w:gridSpan w:val="2"/>
            <w:tcBorders>
              <w:top w:val="single" w:sz="16" w:space="0" w:color="000000"/>
              <w:left w:val="single" w:sz="16" w:space="0" w:color="000000"/>
              <w:bottom w:val="single" w:sz="16" w:space="0" w:color="000000"/>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Employee’s feeling</w:t>
            </w:r>
          </w:p>
        </w:tc>
        <w:tc>
          <w:tcPr>
            <w:tcW w:w="1440" w:type="dxa"/>
            <w:tcBorders>
              <w:top w:val="single" w:sz="16" w:space="0" w:color="000000"/>
              <w:bottom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Tough mindedness</w:t>
            </w:r>
          </w:p>
        </w:tc>
        <w:tc>
          <w:tcPr>
            <w:tcW w:w="1620" w:type="dxa"/>
            <w:tcBorders>
              <w:top w:val="single" w:sz="16" w:space="0" w:color="000000"/>
              <w:bottom w:val="single" w:sz="16" w:space="0" w:color="000000"/>
              <w:right w:val="single" w:sz="16" w:space="0" w:color="000000"/>
            </w:tcBorders>
            <w:shd w:val="clear" w:color="auto" w:fill="FFFFFF"/>
          </w:tcPr>
          <w:p w:rsidR="00B21DAB" w:rsidRPr="005644EA" w:rsidRDefault="00B21DAB" w:rsidP="00B21DAB">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Organizational Performance</w:t>
            </w:r>
          </w:p>
        </w:tc>
      </w:tr>
      <w:tr w:rsidR="00B21DAB" w:rsidRPr="005644EA" w:rsidTr="00B21DAB">
        <w:trPr>
          <w:cantSplit/>
          <w:trHeight w:val="319"/>
        </w:trPr>
        <w:tc>
          <w:tcPr>
            <w:tcW w:w="1843" w:type="dxa"/>
            <w:vMerge w:val="restart"/>
            <w:tcBorders>
              <w:top w:val="single" w:sz="16" w:space="0" w:color="000000"/>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xml:space="preserve">Employee’s </w:t>
            </w:r>
          </w:p>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Feeling</w:t>
            </w:r>
          </w:p>
        </w:tc>
        <w:tc>
          <w:tcPr>
            <w:tcW w:w="2117" w:type="dxa"/>
            <w:tcBorders>
              <w:top w:val="single" w:sz="16" w:space="0" w:color="000000"/>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single" w:sz="16" w:space="0" w:color="000000"/>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620" w:type="dxa"/>
            <w:tcBorders>
              <w:top w:val="single" w:sz="16" w:space="0" w:color="000000"/>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r>
      <w:tr w:rsidR="00B21DAB" w:rsidRPr="005644EA" w:rsidTr="00B21DAB">
        <w:trPr>
          <w:cantSplit/>
          <w:trHeight w:val="364"/>
        </w:trPr>
        <w:tc>
          <w:tcPr>
            <w:tcW w:w="1843" w:type="dxa"/>
            <w:vMerge/>
            <w:tcBorders>
              <w:top w:val="single" w:sz="16" w:space="0" w:color="000000"/>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B21DAB" w:rsidRPr="005644EA" w:rsidTr="00B21DAB">
        <w:trPr>
          <w:cantSplit/>
          <w:trHeight w:val="364"/>
        </w:trPr>
        <w:tc>
          <w:tcPr>
            <w:tcW w:w="1843" w:type="dxa"/>
            <w:vMerge/>
            <w:tcBorders>
              <w:top w:val="single" w:sz="16" w:space="0" w:color="000000"/>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B21DAB" w:rsidRPr="005644EA" w:rsidTr="00B21DAB">
        <w:trPr>
          <w:cantSplit/>
          <w:trHeight w:val="319"/>
        </w:trPr>
        <w:tc>
          <w:tcPr>
            <w:tcW w:w="1843" w:type="dxa"/>
            <w:vMerge w:val="restart"/>
            <w:tcBorders>
              <w:top w:val="nil"/>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Tough mindedness</w:t>
            </w:r>
          </w:p>
        </w:tc>
        <w:tc>
          <w:tcPr>
            <w:tcW w:w="2117"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r>
      <w:tr w:rsidR="00B21DAB" w:rsidRPr="005644EA" w:rsidTr="00B21DAB">
        <w:trPr>
          <w:cantSplit/>
          <w:trHeight w:val="334"/>
        </w:trPr>
        <w:tc>
          <w:tcPr>
            <w:tcW w:w="1843" w:type="dxa"/>
            <w:vMerge/>
            <w:tcBorders>
              <w:top w:val="nil"/>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B21DAB" w:rsidRPr="005644EA" w:rsidTr="00B21DAB">
        <w:trPr>
          <w:cantSplit/>
          <w:trHeight w:val="319"/>
        </w:trPr>
        <w:tc>
          <w:tcPr>
            <w:tcW w:w="1843" w:type="dxa"/>
            <w:vMerge/>
            <w:tcBorders>
              <w:top w:val="nil"/>
              <w:left w:val="single" w:sz="16" w:space="0" w:color="000000"/>
              <w:bottom w:val="nil"/>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B21DAB" w:rsidRPr="005644EA" w:rsidTr="00B21DAB">
        <w:trPr>
          <w:cantSplit/>
          <w:trHeight w:val="319"/>
        </w:trPr>
        <w:tc>
          <w:tcPr>
            <w:tcW w:w="1843" w:type="dxa"/>
            <w:vMerge w:val="restart"/>
            <w:tcBorders>
              <w:top w:val="nil"/>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Organizational Performance</w:t>
            </w:r>
          </w:p>
        </w:tc>
        <w:tc>
          <w:tcPr>
            <w:tcW w:w="2117"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c>
          <w:tcPr>
            <w:tcW w:w="1620" w:type="dxa"/>
            <w:tcBorders>
              <w:top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B21DAB" w:rsidRPr="005644EA" w:rsidTr="00B21DAB">
        <w:trPr>
          <w:cantSplit/>
          <w:trHeight w:val="364"/>
        </w:trPr>
        <w:tc>
          <w:tcPr>
            <w:tcW w:w="1843" w:type="dxa"/>
            <w:vMerge/>
            <w:tcBorders>
              <w:top w:val="nil"/>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r>
      <w:tr w:rsidR="00B21DAB" w:rsidRPr="005644EA" w:rsidTr="00B21DAB">
        <w:trPr>
          <w:cantSplit/>
          <w:trHeight w:val="364"/>
        </w:trPr>
        <w:tc>
          <w:tcPr>
            <w:tcW w:w="1843" w:type="dxa"/>
            <w:vMerge/>
            <w:tcBorders>
              <w:top w:val="nil"/>
              <w:left w:val="single" w:sz="16" w:space="0" w:color="000000"/>
              <w:bottom w:val="single" w:sz="16" w:space="0" w:color="000000"/>
              <w:right w:val="nil"/>
            </w:tcBorders>
            <w:shd w:val="clear" w:color="auto" w:fill="FFFFFF"/>
            <w:vAlign w:val="center"/>
          </w:tcPr>
          <w:p w:rsidR="00B21DAB" w:rsidRPr="005644EA" w:rsidRDefault="00B21DAB" w:rsidP="00B21DAB">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single" w:sz="16" w:space="0" w:color="000000"/>
              <w:right w:val="single" w:sz="16" w:space="0" w:color="000000"/>
            </w:tcBorders>
            <w:shd w:val="clear" w:color="auto" w:fill="FFFFFF"/>
            <w:vAlign w:val="center"/>
          </w:tcPr>
          <w:p w:rsidR="00B21DAB" w:rsidRPr="005644EA" w:rsidRDefault="00B21DAB" w:rsidP="00B21DAB">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B21DAB" w:rsidRPr="005644EA" w:rsidTr="00B21DAB">
        <w:trPr>
          <w:cantSplit/>
          <w:trHeight w:val="319"/>
        </w:trPr>
        <w:tc>
          <w:tcPr>
            <w:tcW w:w="8550" w:type="dxa"/>
            <w:gridSpan w:val="5"/>
            <w:tcBorders>
              <w:top w:val="nil"/>
              <w:left w:val="nil"/>
              <w:bottom w:val="nil"/>
              <w:right w:val="nil"/>
            </w:tcBorders>
            <w:shd w:val="clear" w:color="auto" w:fill="FFFFFF"/>
          </w:tcPr>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Correlation is significant at the 0.01 level (2-tailed).</w:t>
            </w:r>
          </w:p>
          <w:p w:rsidR="00B21DAB" w:rsidRPr="005644EA" w:rsidRDefault="00B21DAB" w:rsidP="00B21DAB">
            <w:pPr>
              <w:autoSpaceDE w:val="0"/>
              <w:autoSpaceDN w:val="0"/>
              <w:adjustRightInd w:val="0"/>
              <w:spacing w:after="0" w:line="240" w:lineRule="auto"/>
              <w:ind w:left="60" w:right="60"/>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w:t>
            </w:r>
            <w:r>
              <w:rPr>
                <w:rFonts w:ascii="Times New Roman" w:eastAsiaTheme="minorHAnsi" w:hAnsi="Times New Roman"/>
                <w:b/>
                <w:bCs/>
                <w:i/>
                <w:iCs/>
                <w:sz w:val="24"/>
                <w:szCs w:val="24"/>
              </w:rPr>
              <w:t>urce: Author’s computation, 2025</w:t>
            </w:r>
          </w:p>
        </w:tc>
      </w:tr>
    </w:tbl>
    <w:p w:rsidR="00B21DAB" w:rsidRPr="005644EA" w:rsidRDefault="00B21DAB" w:rsidP="00B21DAB">
      <w:pPr>
        <w:autoSpaceDE w:val="0"/>
        <w:autoSpaceDN w:val="0"/>
        <w:adjustRightInd w:val="0"/>
        <w:spacing w:after="0" w:line="480" w:lineRule="auto"/>
        <w:rPr>
          <w:rFonts w:ascii="Times New Roman" w:eastAsiaTheme="minorHAnsi" w:hAnsi="Times New Roman"/>
          <w:sz w:val="2"/>
          <w:szCs w:val="2"/>
        </w:rPr>
      </w:pPr>
    </w:p>
    <w:p w:rsidR="00B21DAB" w:rsidRPr="005644EA" w:rsidRDefault="00B21DAB" w:rsidP="00B21DAB">
      <w:pPr>
        <w:spacing w:after="0" w:line="360" w:lineRule="auto"/>
        <w:jc w:val="both"/>
        <w:rPr>
          <w:rFonts w:ascii="Times New Roman" w:hAnsi="Times New Roman"/>
          <w:sz w:val="24"/>
          <w:szCs w:val="24"/>
          <w:lang w:eastAsia="en-GB"/>
        </w:rPr>
      </w:pPr>
      <w:bookmarkStart w:id="48" w:name="_Hlk74835171"/>
      <w:r w:rsidRPr="005644EA">
        <w:rPr>
          <w:rFonts w:ascii="Times New Roman" w:hAnsi="Times New Roman"/>
          <w:sz w:val="24"/>
          <w:szCs w:val="24"/>
        </w:rPr>
        <w:t xml:space="preserve">Table 4.4.4 above shows the nature of the relationship that exists between the factors of employee emotional intelligence (employee’s feeling, </w:t>
      </w:r>
      <w:r w:rsidRPr="005644EA">
        <w:rPr>
          <w:rFonts w:ascii="Times New Roman" w:eastAsiaTheme="minorHAnsi" w:hAnsi="Times New Roman"/>
          <w:sz w:val="24"/>
          <w:szCs w:val="24"/>
        </w:rPr>
        <w:t xml:space="preserve">tough mindedness) </w:t>
      </w:r>
      <w:r w:rsidRPr="005644EA">
        <w:rPr>
          <w:rFonts w:ascii="Times New Roman" w:hAnsi="Times New Roman"/>
          <w:sz w:val="24"/>
          <w:szCs w:val="24"/>
        </w:rPr>
        <w:t xml:space="preserve">and performance of Kwara State Internal Revenue Service in </w:t>
      </w:r>
      <w:r w:rsidRPr="005644EA">
        <w:rPr>
          <w:rFonts w:ascii="Times New Roman" w:hAnsi="Times New Roman"/>
          <w:sz w:val="24"/>
          <w:szCs w:val="24"/>
          <w:lang w:eastAsia="en-GB"/>
        </w:rPr>
        <w:t>Ilorin, Kwara state.</w:t>
      </w:r>
      <w:bookmarkEnd w:id="48"/>
      <w:r w:rsidRPr="005644EA">
        <w:rPr>
          <w:rFonts w:ascii="Times New Roman" w:hAnsi="Times New Roman"/>
          <w:sz w:val="24"/>
          <w:szCs w:val="24"/>
          <w:lang w:eastAsia="en-GB"/>
        </w:rPr>
        <w:t xml:space="preserve"> </w:t>
      </w:r>
      <w:bookmarkStart w:id="49" w:name="_Hlk74835219"/>
      <w:r w:rsidRPr="005644EA">
        <w:rPr>
          <w:rFonts w:ascii="Times New Roman" w:hAnsi="Times New Roman"/>
          <w:sz w:val="24"/>
          <w:szCs w:val="24"/>
          <w:lang w:eastAsia="en-GB"/>
        </w:rPr>
        <w:t xml:space="preserve">The result showed that the </w:t>
      </w:r>
      <w:r w:rsidRPr="005644EA">
        <w:rPr>
          <w:rFonts w:ascii="Times New Roman" w:hAnsi="Times New Roman"/>
          <w:sz w:val="24"/>
          <w:szCs w:val="24"/>
        </w:rPr>
        <w:t>employee emotional intelligence</w:t>
      </w:r>
      <w:r w:rsidRPr="005644EA">
        <w:rPr>
          <w:rFonts w:ascii="Times New Roman" w:hAnsi="Times New Roman"/>
          <w:sz w:val="24"/>
          <w:szCs w:val="24"/>
          <w:lang w:eastAsia="en-GB"/>
        </w:rPr>
        <w:t xml:space="preserve"> correlated positively with the performance of the organization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w:t>
      </w:r>
      <w:r w:rsidRPr="005644EA">
        <w:rPr>
          <w:rFonts w:ascii="Times New Roman" w:eastAsiaTheme="minorHAnsi" w:hAnsi="Times New Roman"/>
          <w:sz w:val="24"/>
          <w:szCs w:val="24"/>
        </w:rPr>
        <w:t>tough mindedness</w:t>
      </w:r>
      <w:r w:rsidRPr="005644EA">
        <w:rPr>
          <w:rFonts w:ascii="Times New Roman" w:hAnsi="Times New Roman"/>
          <w:sz w:val="24"/>
          <w:szCs w:val="24"/>
          <w:lang w:eastAsia="en-GB"/>
        </w:rPr>
        <w:t xml:space="preserve"> correlated positively with the performance of </w:t>
      </w:r>
      <w:r w:rsidRPr="005644EA">
        <w:rPr>
          <w:rFonts w:ascii="Times New Roman" w:hAnsi="Times New Roman"/>
          <w:sz w:val="24"/>
          <w:szCs w:val="24"/>
        </w:rPr>
        <w:t>Kwara State Internal Revenue Service</w:t>
      </w:r>
      <w:r w:rsidRPr="005644EA">
        <w:rPr>
          <w:rFonts w:ascii="Times New Roman" w:hAnsi="Times New Roman"/>
          <w:sz w:val="24"/>
          <w:szCs w:val="24"/>
          <w:lang w:eastAsia="en-GB"/>
        </w:rPr>
        <w:t xml:space="preserve"> (r=0.804, </w:t>
      </w:r>
      <w:r w:rsidRPr="005644EA">
        <w:rPr>
          <w:rFonts w:ascii="Times New Roman" w:hAnsi="Times New Roman"/>
          <w:sz w:val="24"/>
          <w:szCs w:val="24"/>
          <w:lang w:eastAsia="en-GB"/>
        </w:rPr>
        <w:lastRenderedPageBreak/>
        <w:t>P&lt;.01).</w:t>
      </w:r>
      <w:bookmarkEnd w:id="49"/>
      <w:r w:rsidRPr="005644EA">
        <w:rPr>
          <w:rFonts w:ascii="Times New Roman" w:hAnsi="Times New Roman"/>
          <w:sz w:val="24"/>
          <w:szCs w:val="24"/>
          <w:lang w:eastAsia="en-GB"/>
        </w:rPr>
        <w:t xml:space="preserve"> The magnitude of the result posited that correlation is greater than 0.3 in the absolute terms, i.e., the r value indicates the correlation co-efficient as (0.804),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staff emotional intelligence and performance of Kwara State Internal Revenue Service in Nigeria</w:t>
      </w:r>
    </w:p>
    <w:p w:rsidR="00B21DAB" w:rsidRDefault="00B21DAB" w:rsidP="00B21DAB">
      <w:pPr>
        <w:spacing w:after="0" w:line="360" w:lineRule="auto"/>
        <w:jc w:val="both"/>
        <w:rPr>
          <w:rFonts w:ascii="Times New Roman" w:hAnsi="Times New Roman"/>
          <w:sz w:val="24"/>
          <w:szCs w:val="24"/>
          <w:lang w:eastAsia="en-GB"/>
        </w:rPr>
      </w:pPr>
      <w:r w:rsidRPr="005644EA">
        <w:rPr>
          <w:rFonts w:ascii="Times New Roman" w:hAnsi="Times New Roman"/>
          <w:b/>
          <w:bCs/>
          <w:sz w:val="24"/>
          <w:szCs w:val="24"/>
        </w:rPr>
        <w:t xml:space="preserve">Decision Rule: </w:t>
      </w:r>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xml:space="preserve">) is hereby rejected on the basis that the P-value (0.000) is less than the significant level of (0.01). </w:t>
      </w:r>
      <w:bookmarkStart w:id="50" w:name="_Hlk74835233"/>
      <w:r w:rsidRPr="005644EA">
        <w:rPr>
          <w:rFonts w:ascii="Times New Roman" w:hAnsi="Times New Roman"/>
          <w:sz w:val="24"/>
          <w:szCs w:val="24"/>
        </w:rPr>
        <w:t xml:space="preserve">Hence, the alternative hypothesis is accepted which stated that there is a significant relationship between employees’ </w:t>
      </w:r>
      <w:r w:rsidRPr="005644EA">
        <w:rPr>
          <w:rFonts w:ascii="Times New Roman" w:hAnsi="Times New Roman"/>
          <w:sz w:val="24"/>
          <w:szCs w:val="24"/>
          <w:lang w:eastAsia="en-GB"/>
        </w:rPr>
        <w:t>emotional intelligence and performance of Kwara State Internal Revenue Service in Nigeria.</w:t>
      </w:r>
      <w:bookmarkEnd w:id="50"/>
    </w:p>
    <w:p w:rsidR="00B21DAB" w:rsidRDefault="00B21DAB"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Default="00F74B99" w:rsidP="00B21DAB">
      <w:pPr>
        <w:spacing w:after="0" w:line="360" w:lineRule="auto"/>
        <w:jc w:val="both"/>
        <w:rPr>
          <w:rFonts w:ascii="Times New Roman" w:hAnsi="Times New Roman"/>
          <w:sz w:val="24"/>
          <w:szCs w:val="24"/>
          <w:lang w:eastAsia="en-GB"/>
        </w:rPr>
      </w:pPr>
    </w:p>
    <w:p w:rsidR="00F74B99" w:rsidRPr="005644EA" w:rsidRDefault="00F74B99" w:rsidP="00B21DAB">
      <w:pPr>
        <w:spacing w:after="0" w:line="360" w:lineRule="auto"/>
        <w:jc w:val="both"/>
        <w:rPr>
          <w:rFonts w:ascii="Times New Roman" w:hAnsi="Times New Roman"/>
          <w:sz w:val="24"/>
          <w:szCs w:val="24"/>
          <w:lang w:eastAsia="en-GB"/>
        </w:rPr>
      </w:pPr>
    </w:p>
    <w:p w:rsidR="00B21DAB" w:rsidRPr="005644EA" w:rsidRDefault="00B21DAB" w:rsidP="00B21DAB">
      <w:pPr>
        <w:spacing w:after="0" w:line="360" w:lineRule="auto"/>
        <w:jc w:val="both"/>
        <w:rPr>
          <w:rFonts w:ascii="Times New Roman" w:hAnsi="Times New Roman"/>
          <w:b/>
          <w:sz w:val="2"/>
          <w:szCs w:val="2"/>
        </w:rPr>
      </w:pPr>
    </w:p>
    <w:p w:rsidR="00B21DAB" w:rsidRPr="005644EA" w:rsidRDefault="00B21DAB" w:rsidP="00B21DAB">
      <w:pPr>
        <w:pStyle w:val="Heading2"/>
      </w:pPr>
      <w:bookmarkStart w:id="51" w:name="_Toc118869341"/>
      <w:r w:rsidRPr="005644EA">
        <w:lastRenderedPageBreak/>
        <w:t>4.5 Discussion of Findings</w:t>
      </w:r>
      <w:bookmarkEnd w:id="51"/>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outcome of the analysis indicated that the individual psychological assessment has a positive significant relationship with employee performance and thus, serve as a panacea for improving employees’ performance in the Kwara State Internal Revenue Service in Nigeria. From table 4.1.1, results showed that the age brackets of the respondents which; 39.2% of the respondents are within the age bracket of (20 – 30 years), 20.2% are within the age bracket of (30 – 40 years), 30.3% are within the age bracket of (40 – 49 years), while only 10.1% are 51 years and above. This result justifies the fact that the Kwara State Internal Revenue Service are majorly crowded with youth and capable workforce. In light of the above, the result showed that</w:t>
      </w:r>
      <w:r w:rsidRPr="005644EA">
        <w:rPr>
          <w:rFonts w:ascii="Times New Roman" w:hAnsi="Times New Roman"/>
          <w:bCs/>
          <w:sz w:val="24"/>
          <w:szCs w:val="24"/>
        </w:rPr>
        <w:t xml:space="preserve"> 16.4% amounting to 06 individuals of the sampled employees of </w:t>
      </w:r>
      <w:r w:rsidRPr="005644EA">
        <w:rPr>
          <w:rFonts w:ascii="Times New Roman" w:hAnsi="Times New Roman"/>
          <w:sz w:val="24"/>
          <w:szCs w:val="24"/>
        </w:rPr>
        <w:t xml:space="preserve">the Kwara State Internal Revenue Service in Nigeria </w:t>
      </w:r>
      <w:r w:rsidRPr="005644EA">
        <w:rPr>
          <w:rFonts w:ascii="Times New Roman" w:hAnsi="Times New Roman"/>
          <w:bCs/>
          <w:sz w:val="24"/>
          <w:szCs w:val="24"/>
        </w:rPr>
        <w:t>possess CIBN professional certificate. While the totality of 62.0%</w:t>
      </w:r>
      <w:r w:rsidRPr="005644EA">
        <w:rPr>
          <w:rFonts w:ascii="Times New Roman" w:hAnsi="Times New Roman"/>
          <w:sz w:val="24"/>
          <w:szCs w:val="24"/>
        </w:rPr>
        <w:t xml:space="preserve"> of them are Chartered Accountants with ICAN certificate. </w:t>
      </w:r>
      <w:r w:rsidRPr="005644EA">
        <w:rPr>
          <w:rFonts w:ascii="Times New Roman" w:hAnsi="Times New Roman"/>
          <w:bCs/>
          <w:sz w:val="24"/>
          <w:szCs w:val="24"/>
        </w:rPr>
        <w:t xml:space="preserve">Also, a total of </w:t>
      </w:r>
      <w:r w:rsidRPr="005644EA">
        <w:rPr>
          <w:rFonts w:ascii="Times New Roman" w:hAnsi="Times New Roman"/>
          <w:sz w:val="24"/>
          <w:szCs w:val="24"/>
        </w:rPr>
        <w:t>4</w:t>
      </w:r>
      <w:r w:rsidRPr="005644EA">
        <w:rPr>
          <w:rFonts w:ascii="Times New Roman" w:hAnsi="Times New Roman"/>
          <w:bCs/>
          <w:sz w:val="24"/>
          <w:szCs w:val="24"/>
        </w:rPr>
        <w:t xml:space="preserve"> of the sampled individuals who made up 5.0% </w:t>
      </w:r>
      <w:r w:rsidRPr="005644EA">
        <w:rPr>
          <w:rFonts w:ascii="Times New Roman" w:hAnsi="Times New Roman"/>
          <w:sz w:val="24"/>
          <w:szCs w:val="24"/>
        </w:rPr>
        <w:t xml:space="preserve">of the respondents are ANAN. The NIM/CIPN professionals made up the least share who maintained </w:t>
      </w:r>
      <w:r w:rsidRPr="005644EA">
        <w:rPr>
          <w:rFonts w:ascii="Times New Roman" w:hAnsi="Times New Roman"/>
          <w:bCs/>
          <w:sz w:val="24"/>
          <w:szCs w:val="24"/>
        </w:rPr>
        <w:t>13.9%</w:t>
      </w:r>
      <w:r w:rsidRPr="005644EA">
        <w:rPr>
          <w:rFonts w:ascii="Times New Roman" w:hAnsi="Times New Roman"/>
          <w:sz w:val="24"/>
          <w:szCs w:val="24"/>
        </w:rPr>
        <w:t xml:space="preserve"> counting up just 5 respondents. </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Furthermore, the percentage of male to female in both sampled companies were 60.7% to 39.3% showing that majority of the respondents were male. The large difference in margin between the two genders may be due to the nature of work in the organizations. The result further indicated that 07.5% are Ordinary National Degree certificate holder, 36.7% are BSC/BA/HND holder, 13.9% are with MSC/MA/MPA, while a total of 41.7% are PHD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Finally, the table also showed that 62.0% of employees work experience is up to 6-10years, 34.1% of the staffs are have experience of 11-20 years while those of 21-25 years constitutes a total of 3.79% position in the company. Lastly, the employees with up to 25 years and above are scarce in the organization. This reveals that most of the respondents (62.0%) are junior staff, with up to 25 employees working for the organization daily.</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In analyzing the research hypothesis, the table 4.2.1 above showed the nature of the relationship that exists between employee personality and the organizational performance of the Kwara State </w:t>
      </w:r>
      <w:r w:rsidRPr="005644EA">
        <w:rPr>
          <w:rFonts w:ascii="Times New Roman" w:hAnsi="Times New Roman"/>
          <w:sz w:val="24"/>
          <w:szCs w:val="24"/>
        </w:rPr>
        <w:lastRenderedPageBreak/>
        <w:t xml:space="preserve">Internal Revenue Service in Ilorin, Kwara state. The result showed that the employee egoism correlated positively with employee performance (r=.898, P&lt;.01). The (r=0.898) indicated a strong significant relationship between the two observed variables. Also, the result of </w:t>
      </w:r>
      <w:bookmarkStart w:id="52" w:name="_Hlk74161588"/>
      <w:r w:rsidRPr="005644EA">
        <w:rPr>
          <w:rFonts w:ascii="Times New Roman" w:hAnsi="Times New Roman"/>
          <w:sz w:val="24"/>
          <w:szCs w:val="24"/>
        </w:rPr>
        <w:t xml:space="preserve">the personality traits of employees correlated positively with their performance in the organization (r=0.804, P&lt;.01). </w:t>
      </w:r>
      <w:bookmarkEnd w:id="52"/>
      <w:r w:rsidRPr="005644EA">
        <w:rPr>
          <w:rFonts w:ascii="Times New Roman" w:hAnsi="Times New Roman"/>
          <w:sz w:val="24"/>
          <w:szCs w:val="24"/>
        </w:rPr>
        <w:t xml:space="preserve">The magnitude of the result posited that correlation is greater than 0.7 in the absolute terms. This indicates a significant relationship between the two observed variables, when the value of ‘1’ indicates a positive relationship. Moreover, the P-value (0.00) is less than the significant level (0.01) which includes a positive significant relationship between the </w:t>
      </w:r>
      <w:bookmarkStart w:id="53" w:name="_Hlk74161644"/>
      <w:r w:rsidRPr="005644EA">
        <w:rPr>
          <w:rFonts w:ascii="Times New Roman" w:hAnsi="Times New Roman"/>
          <w:sz w:val="24"/>
          <w:szCs w:val="24"/>
        </w:rPr>
        <w:t>employee personality traits and the performance of Kwara State Internal Revenue Service in Nigeria.</w:t>
      </w:r>
      <w:bookmarkEnd w:id="53"/>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result showed that that the factor variable of leadership styles correlated positively with employee performance (r=.316, P&lt;.01). The r value indicates the correlation co-efficient as (0.316), which is less than the absolute value of (0.3). Also, the result of the autocratic leadership style correlated positively with organizational performance (r=0.214, P&lt;.01). The magnitude of the result posited that correlation is greater than 0.3 in the absolute terms, i.e., the r value indicates the correlation co-efficient as (0.214),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democratic and employee performance.</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 xml:space="preserve">The table 4.2.3 above shows the nature of the relationship that exists between the staff’s cognitive ability (i.e., speed and swift information processing) and employees’ performance amongst staffs of Kwara State Internal Revenue Service in Ilorin, Kwara state, Nigeria. The result showed that that the factor variable i.e., speed rate correlated positively with the organizational performance (r=.971, P&lt;.01). Also, the result of the information processing system correlated positively with employee performance (r=0.357, P&lt;.01). As a result of the correlation outcome, the null hypothesis (Ho) is hereby rejected on the basis that the P-value (0.000) is less than the significant level of (0.01). Hence, the alternative hypothesis is accepted which stated that there is a significantly moderate relationship between the employee cognitive capacity and ability </w:t>
      </w:r>
      <w:r w:rsidRPr="005644EA">
        <w:rPr>
          <w:rFonts w:ascii="Times New Roman" w:hAnsi="Times New Roman"/>
          <w:sz w:val="24"/>
          <w:szCs w:val="24"/>
        </w:rPr>
        <w:lastRenderedPageBreak/>
        <w:t xml:space="preserve">regarding its influence on the performance of the Kwara State Internal Revenue Service in Nigeria. </w:t>
      </w:r>
    </w:p>
    <w:p w:rsidR="00B21DAB" w:rsidRPr="005644EA" w:rsidRDefault="00B21DAB" w:rsidP="00B21DAB">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The table 4.2.1 above shows the nature of the relationship that exists between the factors of employee emotional intelligence (employee’s feeling, </w:t>
      </w:r>
      <w:r w:rsidRPr="005644EA">
        <w:rPr>
          <w:rFonts w:ascii="Times New Roman" w:eastAsiaTheme="minorHAnsi" w:hAnsi="Times New Roman"/>
          <w:sz w:val="24"/>
          <w:szCs w:val="24"/>
        </w:rPr>
        <w:t xml:space="preserve">tough mindedness) </w:t>
      </w:r>
      <w:r w:rsidRPr="005644EA">
        <w:rPr>
          <w:rFonts w:ascii="Times New Roman" w:hAnsi="Times New Roman"/>
          <w:sz w:val="24"/>
          <w:szCs w:val="24"/>
        </w:rPr>
        <w:t xml:space="preserve">and performance of Kwara State Internal Revenue Service in </w:t>
      </w:r>
      <w:r w:rsidRPr="005644EA">
        <w:rPr>
          <w:rFonts w:ascii="Times New Roman" w:hAnsi="Times New Roman"/>
          <w:sz w:val="24"/>
          <w:szCs w:val="24"/>
          <w:lang w:eastAsia="en-GB"/>
        </w:rPr>
        <w:t xml:space="preserve">Ilorin, Kwara state. The result showed that the </w:t>
      </w:r>
      <w:r w:rsidRPr="005644EA">
        <w:rPr>
          <w:rFonts w:ascii="Times New Roman" w:hAnsi="Times New Roman"/>
          <w:sz w:val="24"/>
          <w:szCs w:val="24"/>
        </w:rPr>
        <w:t>employee emotional intelligence</w:t>
      </w:r>
      <w:r w:rsidRPr="005644EA">
        <w:rPr>
          <w:rFonts w:ascii="Times New Roman" w:hAnsi="Times New Roman"/>
          <w:sz w:val="24"/>
          <w:szCs w:val="24"/>
          <w:lang w:eastAsia="en-GB"/>
        </w:rPr>
        <w:t xml:space="preserve"> correlated positively with the performance of the organization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w:t>
      </w:r>
      <w:r w:rsidRPr="005644EA">
        <w:rPr>
          <w:rFonts w:ascii="Times New Roman" w:eastAsiaTheme="minorHAnsi" w:hAnsi="Times New Roman"/>
          <w:sz w:val="24"/>
          <w:szCs w:val="24"/>
        </w:rPr>
        <w:t>tough mindedness</w:t>
      </w:r>
      <w:r w:rsidRPr="005644EA">
        <w:rPr>
          <w:rFonts w:ascii="Times New Roman" w:hAnsi="Times New Roman"/>
          <w:sz w:val="24"/>
          <w:szCs w:val="24"/>
          <w:lang w:eastAsia="en-GB"/>
        </w:rPr>
        <w:t xml:space="preserve"> correlated positively with the performance of the</w:t>
      </w:r>
      <w:r w:rsidRPr="005644EA">
        <w:rPr>
          <w:rFonts w:ascii="Times New Roman" w:hAnsi="Times New Roman"/>
          <w:sz w:val="24"/>
          <w:szCs w:val="24"/>
        </w:rPr>
        <w:t xml:space="preserve"> Kwara State Internal Revenue Service</w:t>
      </w:r>
      <w:r w:rsidRPr="005644EA">
        <w:rPr>
          <w:rFonts w:ascii="Times New Roman" w:hAnsi="Times New Roman"/>
          <w:sz w:val="24"/>
          <w:szCs w:val="24"/>
          <w:lang w:eastAsia="en-GB"/>
        </w:rPr>
        <w:t xml:space="preserve"> (r=0.804, P&lt;.01). </w:t>
      </w:r>
      <w:r w:rsidRPr="005644EA">
        <w:rPr>
          <w:rFonts w:ascii="Times New Roman" w:hAnsi="Times New Roman"/>
          <w:sz w:val="24"/>
          <w:szCs w:val="24"/>
        </w:rPr>
        <w:t xml:space="preserve">Hence, the alternative hypothesis is accepted which stated that there is a significant relationship between employees’ </w:t>
      </w:r>
      <w:r w:rsidRPr="005644EA">
        <w:rPr>
          <w:rFonts w:ascii="Times New Roman" w:hAnsi="Times New Roman"/>
          <w:sz w:val="24"/>
          <w:szCs w:val="24"/>
          <w:lang w:eastAsia="en-GB"/>
        </w:rPr>
        <w:t>emotional intelligence and performance of Kwara State Internal Revenue Service in Nigeria.</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As a result of the above, the findings of the study posited that the independent variable of staff personality has a positive and perfect significant relationship with the performance of Kwara State Internal Revenue Service in Nigeria. This aligns with the view of Kwase and Morris (2015) who discovered that job applicants, after the assessments are usually either accepted or not based on the test assessors’ recommendation(s), which were usually partial. Also, the findings also align with the opinion position of Scott, M. et. al. (2014). Kwase and Morris (2015) that furthered by probing the assessor’s level of knowledge, the drivers of the assessor’s recommendations, in other words, what test the assessor considers to be the determinant of his/her recommendation out of the volume of tests employed, whether assessors add value beyond the test components in predicting job performance and to know if there are differences in IPA validity across the assessors.</w:t>
      </w: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480" w:lineRule="auto"/>
        <w:jc w:val="both"/>
        <w:rPr>
          <w:rFonts w:ascii="Times New Roman" w:hAnsi="Times New Roman"/>
          <w:sz w:val="24"/>
          <w:szCs w:val="24"/>
        </w:rPr>
      </w:pPr>
    </w:p>
    <w:p w:rsidR="00B21DAB" w:rsidRPr="005644EA" w:rsidRDefault="00B21DAB" w:rsidP="00B21DAB">
      <w:pPr>
        <w:pStyle w:val="Heading1"/>
      </w:pPr>
      <w:bookmarkStart w:id="54" w:name="_Toc118869342"/>
      <w:r w:rsidRPr="005644EA">
        <w:lastRenderedPageBreak/>
        <w:t>CHAPTER FIVE</w:t>
      </w:r>
      <w:bookmarkEnd w:id="54"/>
    </w:p>
    <w:p w:rsidR="00B21DAB" w:rsidRPr="005644EA" w:rsidRDefault="00B21DAB" w:rsidP="00B21DAB">
      <w:pPr>
        <w:pStyle w:val="Heading1"/>
      </w:pPr>
      <w:bookmarkStart w:id="55" w:name="_Toc118869343"/>
      <w:r w:rsidRPr="005644EA">
        <w:t>SUMMARY, CONCLUSIONS AND RECOMMENDATIONS</w:t>
      </w:r>
      <w:bookmarkEnd w:id="55"/>
    </w:p>
    <w:p w:rsidR="00B21DAB" w:rsidRPr="005644EA" w:rsidRDefault="00B21DAB" w:rsidP="00B21DAB">
      <w:pPr>
        <w:pStyle w:val="Heading2"/>
      </w:pPr>
      <w:bookmarkStart w:id="56" w:name="_Toc118869344"/>
      <w:r w:rsidRPr="005644EA">
        <w:t>5.1 Introduction</w:t>
      </w:r>
      <w:bookmarkEnd w:id="56"/>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w:t>
      </w:r>
    </w:p>
    <w:p w:rsidR="00B21DAB" w:rsidRPr="005644EA" w:rsidRDefault="00B21DAB" w:rsidP="00B21DAB">
      <w:pPr>
        <w:pStyle w:val="Heading2"/>
      </w:pPr>
      <w:bookmarkStart w:id="57" w:name="_Toc118869345"/>
      <w:r w:rsidRPr="005644EA">
        <w:t>5.2 Summary of Findings</w:t>
      </w:r>
      <w:bookmarkEnd w:id="57"/>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major objective of this research was to examine the individual psychological assessment and performance of Kwara State Internal Revenue Service in Nigeria. The idea behind this research was essentially created to find a gap in the literature concerning the prevalent loss of various investors’ who lost confidence in their Revenue Service and thus quit with them. However, this issue arose as a result of the Kwara State Internal Revenue Service' employees' handling of individuals, as they merely perform interviews while ignoring individual psychological assessments elements of their employees. The result of this findings showed that the Kwara State Internal Revenue Service is majorly occupied with youths and young workforce as 39.2% of the respondents within the age bracket of (20 – 30 years). More so, the percentage of male to female in the four sampled Revenue Service were 60.7% to 39.3% showing that majority of the respondents were male. The results also showed that a small percentage of employees (07.5%) had an Ordinary National Degree (OND), implying that the employees in the Revenue Service are sufficiently educated enough to take the individual psychological assessment test.</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The result of the hypothesis testing indicated the findings in the first hypothesis showed that that an increase in the level of employee egoism in the Kwara State Internal Revenue Service will cause a spontaneous 89 percent increase in the level of organizational performance (r=.898, P&lt;.01). Furthermore, the (r=0.804, P.01) indicated that a unit rise in the degree of personality traits influences an increase in performance by 80%. Similarly, the results of the test of hypothesis two revealed a favorable association between staff leadership style (autocracy and democracy, respectively, 0.316 and 0.214) and performance. Meanwhile, the low co-efficient of determination revealed that, while there is a substantial relationship, its intensity is rather weak.</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lastRenderedPageBreak/>
        <w:t>The findings from the third hypothesis revealed that through speed and information processing, there is a positive relationship between staff cognitive ability and organizational performance (0.971 and 0.357). However, because the information coefficients are small, the relationship between the variables is considered modest. The absolute value of ‘1' (otherwise +1) in the aforementioned tables, in particular, revealed that the observed variables have a positive connection. Finally, the findings revealed that employee feelings and toughness had a substantial association (r=0.898, r=.804) with organizational performance among chosen businesses in the money deposit industry.</w:t>
      </w:r>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Notably, the findings of the study align with the opinion position of Scott, M. et. al. (2014) and Kwase and Morris (2015) who argued that by organizations can attain better performance by probing an assessor’s level of knowledge, the drivers of the individual assessor’s recommendations, in other words, what test the assessor considers to be the determinant of his/her recommendation out of the volume of tests employed, whether assessors add value beyond the test components in predicting job performance and to know if there are differences in IPA validity across the assessors. Also, the findings support the view of Doverspike (2011) in the educational system that individual psychological assessment is vital for a good diagnostic to students who are not adequately prepared in the university curricula, in other to enhance their understanding and ensure better individual performance.</w:t>
      </w:r>
    </w:p>
    <w:p w:rsidR="00B21DAB" w:rsidRPr="005644EA" w:rsidRDefault="00B21DAB" w:rsidP="00B21DAB">
      <w:pPr>
        <w:pStyle w:val="Heading2"/>
      </w:pPr>
      <w:bookmarkStart w:id="58" w:name="_Toc118869346"/>
      <w:r w:rsidRPr="005644EA">
        <w:t>5.3 Conclusion</w:t>
      </w:r>
      <w:bookmarkEnd w:id="58"/>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bCs/>
          <w:sz w:val="24"/>
          <w:szCs w:val="24"/>
        </w:rPr>
        <w:t xml:space="preserve">The study highlighted that individual psychological assessment (IPA) have a positive relationship with the </w:t>
      </w:r>
      <w:r w:rsidRPr="005644EA">
        <w:rPr>
          <w:rFonts w:ascii="Times New Roman" w:hAnsi="Times New Roman"/>
          <w:sz w:val="24"/>
          <w:szCs w:val="24"/>
        </w:rPr>
        <w:t xml:space="preserve">performance of the Kwara State Internal Revenue Service in Nigeria. The findings of the study showed that IPA gives employees with experience in their organization more motivated to develop and potentially more aware of their strengths and weaknesses towards achieving improved organizational performance. Because awareness resulting from IPA often relates to transversal competencies, self-insights occurring in IPA might also beneﬁt other life domains (personal life, community involvement, etc.). </w:t>
      </w:r>
    </w:p>
    <w:p w:rsidR="00B21DAB" w:rsidRPr="005644EA" w:rsidRDefault="00B21DAB" w:rsidP="00B21DAB">
      <w:pPr>
        <w:spacing w:after="0" w:line="360" w:lineRule="auto"/>
        <w:jc w:val="both"/>
        <w:rPr>
          <w:rFonts w:ascii="Times New Roman" w:hAnsi="Times New Roman"/>
          <w:bCs/>
          <w:sz w:val="24"/>
          <w:szCs w:val="24"/>
        </w:rPr>
      </w:pPr>
      <w:r w:rsidRPr="005644EA">
        <w:rPr>
          <w:rFonts w:ascii="Times New Roman" w:hAnsi="Times New Roman"/>
          <w:sz w:val="24"/>
          <w:szCs w:val="24"/>
        </w:rPr>
        <w:t>M</w:t>
      </w:r>
      <w:r w:rsidRPr="005644EA">
        <w:rPr>
          <w:rFonts w:ascii="Times New Roman" w:hAnsi="Times New Roman"/>
          <w:bCs/>
          <w:sz w:val="24"/>
          <w:szCs w:val="24"/>
        </w:rPr>
        <w:t xml:space="preserve">aximum performance is believed to occur when one’s abilities or talents are consistent with the needs of the work demands and organizational environment which can be achievable through IPA. Also, it is evident that the </w:t>
      </w:r>
      <w:r w:rsidRPr="005644EA">
        <w:rPr>
          <w:rFonts w:ascii="Times New Roman" w:hAnsi="Times New Roman"/>
          <w:sz w:val="24"/>
          <w:szCs w:val="24"/>
        </w:rPr>
        <w:t xml:space="preserve">measures of intelligence and personality tests of employees during </w:t>
      </w:r>
      <w:r w:rsidRPr="005644EA">
        <w:rPr>
          <w:rFonts w:ascii="Times New Roman" w:hAnsi="Times New Roman"/>
          <w:sz w:val="24"/>
          <w:szCs w:val="24"/>
        </w:rPr>
        <w:lastRenderedPageBreak/>
        <w:t>recruitment process have a strong positive and significant relationship with the performance of Kwara State Internal Revenue Service. Although, t</w:t>
      </w:r>
      <w:r w:rsidRPr="005644EA">
        <w:rPr>
          <w:rFonts w:ascii="Times New Roman" w:hAnsi="Times New Roman"/>
          <w:bCs/>
          <w:sz w:val="24"/>
          <w:szCs w:val="24"/>
        </w:rPr>
        <w:t xml:space="preserve">his applies when organizations want to attract candidates that are appropriate to their assessment and needs. Therefore, the study concluded that there is a positive </w:t>
      </w:r>
      <w:r w:rsidRPr="005644EA">
        <w:rPr>
          <w:rFonts w:ascii="Times New Roman" w:hAnsi="Times New Roman"/>
          <w:sz w:val="24"/>
          <w:szCs w:val="24"/>
        </w:rPr>
        <w:t xml:space="preserve">and significant relationship between individual psychological assessments and organizational performance. </w:t>
      </w:r>
    </w:p>
    <w:p w:rsidR="00B21DAB" w:rsidRPr="005644EA" w:rsidRDefault="00B21DAB" w:rsidP="00B21DAB">
      <w:pPr>
        <w:pStyle w:val="Heading2"/>
      </w:pPr>
      <w:bookmarkStart w:id="59" w:name="_Toc118869347"/>
      <w:r w:rsidRPr="005644EA">
        <w:t>5.4. Recommendations</w:t>
      </w:r>
      <w:bookmarkEnd w:id="59"/>
    </w:p>
    <w:p w:rsidR="00B21DAB" w:rsidRPr="005644EA" w:rsidRDefault="00B21DAB" w:rsidP="00B21DAB">
      <w:pPr>
        <w:spacing w:after="0" w:line="360" w:lineRule="auto"/>
        <w:jc w:val="both"/>
        <w:rPr>
          <w:rFonts w:ascii="Times New Roman" w:hAnsi="Times New Roman"/>
          <w:sz w:val="24"/>
          <w:szCs w:val="24"/>
        </w:rPr>
      </w:pPr>
      <w:r w:rsidRPr="005644EA">
        <w:rPr>
          <w:rFonts w:ascii="Times New Roman" w:hAnsi="Times New Roman"/>
          <w:sz w:val="24"/>
          <w:szCs w:val="24"/>
        </w:rPr>
        <w:t>Based on the findings, conclusions and limitations of this study, the researcher makes the following recommendations for future research;</w:t>
      </w:r>
    </w:p>
    <w:p w:rsidR="00B21DAB" w:rsidRPr="005644EA" w:rsidRDefault="00B21DAB" w:rsidP="00B21DAB">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The study recommended that, management of the Kwara State Internal Revenue Service should ensure appropriate utilization of individual psychological assessments especially during the recruitment process and also within the context of customer relations management.</w:t>
      </w:r>
    </w:p>
    <w:p w:rsidR="00B21DAB" w:rsidRPr="005644EA" w:rsidRDefault="00B21DAB" w:rsidP="00B21DAB">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As a means of achieving better performance, the organizations should guarantee that an effective system of deriving feedback on the individual psychological assessments offered to individuals is in place.</w:t>
      </w:r>
    </w:p>
    <w:p w:rsidR="00B21DAB" w:rsidRPr="005644EA" w:rsidRDefault="00B21DAB" w:rsidP="00B21DAB">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Also, it is important for individuals in the organization to understand how they function in order to lead towards positive outcomes for candidates, organizations and the society</w:t>
      </w:r>
    </w:p>
    <w:p w:rsidR="00B21DAB" w:rsidRPr="005644EA" w:rsidRDefault="00B21DAB" w:rsidP="00B21DAB">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 xml:space="preserve">Lastly, the study also recommended that management should stimulate the habit of encouraging evidence of the potential beneﬁts of IPA feedback as a means to orient candidates’ on-the-job behaviors towards achieving predetermined objectives. </w:t>
      </w:r>
    </w:p>
    <w:p w:rsidR="00B21DAB" w:rsidRPr="005644EA" w:rsidRDefault="00B21DAB" w:rsidP="00B21DAB">
      <w:pPr>
        <w:pStyle w:val="Heading2"/>
      </w:pPr>
      <w:bookmarkStart w:id="60" w:name="_Toc118869348"/>
      <w:r w:rsidRPr="005644EA">
        <w:t>5.5</w:t>
      </w:r>
      <w:r w:rsidRPr="005644EA">
        <w:tab/>
        <w:t>Contributions to the Body of Knowledge</w:t>
      </w:r>
      <w:bookmarkEnd w:id="60"/>
    </w:p>
    <w:p w:rsidR="00B21DAB" w:rsidRPr="005644EA" w:rsidRDefault="00B21DAB" w:rsidP="00B21DAB">
      <w:pPr>
        <w:tabs>
          <w:tab w:val="left" w:pos="7655"/>
        </w:tabs>
        <w:spacing w:after="0" w:line="360" w:lineRule="auto"/>
        <w:jc w:val="both"/>
        <w:rPr>
          <w:rFonts w:ascii="Times New Roman" w:hAnsi="Times New Roman"/>
          <w:b/>
          <w:bCs/>
          <w:sz w:val="24"/>
          <w:szCs w:val="24"/>
        </w:rPr>
      </w:pPr>
      <w:r w:rsidRPr="005644EA">
        <w:rPr>
          <w:rFonts w:ascii="Times New Roman" w:hAnsi="Times New Roman"/>
          <w:sz w:val="24"/>
          <w:szCs w:val="24"/>
        </w:rPr>
        <w:t xml:space="preserve">Above and beyond the specific contributions to the body of knowledge in the field of industrial psychology. The present study as a whole offers’ important practical implications. First and foremost, the present thesis highlights the multidimensionality of individual work performance both theoretically and empirically. Recognizing that employees contribute to organizations through more than just completing their core tasks has important down-stream implications for a variety of human resource practices including the recruitment, training, and performance management of employees. From a recruitment perspective, general mental ability has been </w:t>
      </w:r>
      <w:r w:rsidRPr="005644EA">
        <w:rPr>
          <w:rFonts w:ascii="Times New Roman" w:hAnsi="Times New Roman"/>
          <w:sz w:val="24"/>
          <w:szCs w:val="24"/>
        </w:rPr>
        <w:lastRenderedPageBreak/>
        <w:t xml:space="preserve">found to be an important antecedent of all three forms of performance. This is as a result of the fact that those higher in general mental ability tend to be more proficiency, adaptive, and proactive. </w:t>
      </w:r>
    </w:p>
    <w:p w:rsidR="00B21DAB" w:rsidRPr="005644EA" w:rsidRDefault="00B21DAB" w:rsidP="00B21DAB">
      <w:pPr>
        <w:spacing w:after="0" w:line="360" w:lineRule="auto"/>
        <w:rPr>
          <w:rFonts w:ascii="Times New Roman" w:hAnsi="Times New Roman"/>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Default="00B21DAB" w:rsidP="00B21DAB">
      <w:pPr>
        <w:spacing w:after="0" w:line="360" w:lineRule="auto"/>
        <w:jc w:val="both"/>
        <w:rPr>
          <w:rFonts w:ascii="Times New Roman" w:hAnsi="Times New Roman"/>
          <w:sz w:val="24"/>
          <w:szCs w:val="24"/>
        </w:rPr>
      </w:pPr>
    </w:p>
    <w:p w:rsidR="00B21DAB" w:rsidRPr="005644EA" w:rsidRDefault="00B21DAB" w:rsidP="00B21DAB">
      <w:pPr>
        <w:spacing w:after="0" w:line="360" w:lineRule="auto"/>
        <w:jc w:val="both"/>
        <w:rPr>
          <w:rFonts w:ascii="Times New Roman" w:hAnsi="Times New Roman"/>
          <w:sz w:val="24"/>
          <w:szCs w:val="24"/>
        </w:rPr>
      </w:pPr>
    </w:p>
    <w:p w:rsidR="00B21DAB" w:rsidRPr="005644EA" w:rsidRDefault="00B21DAB" w:rsidP="00B21DAB">
      <w:pPr>
        <w:pStyle w:val="Heading2"/>
        <w:rPr>
          <w:lang w:eastAsia="zh-CN"/>
        </w:rPr>
      </w:pPr>
      <w:bookmarkStart w:id="61" w:name="_Toc118869349"/>
      <w:r w:rsidRPr="005644EA">
        <w:lastRenderedPageBreak/>
        <w:t>REFERENCES</w:t>
      </w:r>
      <w:bookmarkEnd w:id="61"/>
    </w:p>
    <w:p w:rsidR="00B21DAB" w:rsidRPr="005644EA" w:rsidRDefault="00B21DAB" w:rsidP="00B21DAB">
      <w:pPr>
        <w:spacing w:line="240" w:lineRule="auto"/>
        <w:jc w:val="both"/>
        <w:rPr>
          <w:rFonts w:ascii="Times New Roman" w:hAnsi="Times New Roman"/>
          <w:sz w:val="24"/>
          <w:szCs w:val="24"/>
          <w:lang w:eastAsia="zh-CN"/>
        </w:rPr>
      </w:pPr>
      <w:r w:rsidRPr="005644EA">
        <w:rPr>
          <w:rFonts w:ascii="Times New Roman" w:hAnsi="Times New Roman"/>
          <w:sz w:val="24"/>
          <w:szCs w:val="24"/>
        </w:rPr>
        <w:t>Armstrong, M. &amp; Baron, A. (1998), Performance Management Handbook, London: IPM.</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Ashton, M., (2013). Individual Differences and Personality. Amsterdam: Academic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Press.</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Borman, W.C., White, L.A., Pulakos, E.D., Oppler, S.H (1991). Models of Supervising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Job Performance Ratings. </w:t>
      </w:r>
      <w:r w:rsidRPr="005644EA">
        <w:rPr>
          <w:rFonts w:ascii="Times New Roman" w:hAnsi="Times New Roman"/>
          <w:i/>
          <w:iCs/>
          <w:sz w:val="24"/>
          <w:szCs w:val="24"/>
        </w:rPr>
        <w:t>Journal of Applied Psychology</w:t>
      </w:r>
      <w:r w:rsidRPr="005644EA">
        <w:rPr>
          <w:rFonts w:ascii="Times New Roman" w:hAnsi="Times New Roman"/>
          <w:sz w:val="24"/>
          <w:szCs w:val="24"/>
        </w:rPr>
        <w:t>, Vol. 76(6). -863-372.</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Bikker, J.A., &amp; Hu. H., (2002). Cyclical Pattern in Profits, Provisioning and Lending of </w:t>
      </w:r>
    </w:p>
    <w:p w:rsidR="00B21DAB" w:rsidRPr="005644EA" w:rsidRDefault="00B21DAB" w:rsidP="00B21DAB">
      <w:pPr>
        <w:spacing w:line="240" w:lineRule="auto"/>
        <w:ind w:left="720"/>
        <w:jc w:val="both"/>
        <w:rPr>
          <w:rFonts w:ascii="Times New Roman" w:hAnsi="Times New Roman"/>
          <w:sz w:val="24"/>
          <w:szCs w:val="24"/>
        </w:rPr>
      </w:pPr>
      <w:r w:rsidRPr="005644EA">
        <w:rPr>
          <w:rFonts w:ascii="Times New Roman" w:hAnsi="Times New Roman"/>
          <w:sz w:val="24"/>
          <w:szCs w:val="24"/>
        </w:rPr>
        <w:t xml:space="preserve">Banks </w:t>
      </w:r>
      <w:r w:rsidRPr="005644EA">
        <w:rPr>
          <w:rFonts w:ascii="Times New Roman" w:hAnsi="Times New Roman"/>
          <w:sz w:val="24"/>
          <w:szCs w:val="24"/>
        </w:rPr>
        <w:tab/>
        <w:t>and Procyclicality of the New Basel Capital Requirements. The Nederlandsche Bank. AB Amsterdam: NL – 1000.</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Casu, B., &amp; Girardone, C. (2009). Testing the Relationship between Competition and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Efficacy in Banking: A Panel Date Analysis</w:t>
      </w:r>
      <w:r w:rsidRPr="005644EA">
        <w:rPr>
          <w:rFonts w:ascii="Times New Roman" w:hAnsi="Times New Roman"/>
          <w:i/>
          <w:iCs/>
          <w:sz w:val="24"/>
          <w:szCs w:val="24"/>
        </w:rPr>
        <w:t>. Economic Letters Journal</w:t>
      </w:r>
      <w:r w:rsidRPr="005644EA">
        <w:rPr>
          <w:rFonts w:ascii="Times New Roman" w:hAnsi="Times New Roman"/>
          <w:sz w:val="24"/>
          <w:szCs w:val="24"/>
        </w:rPr>
        <w:t xml:space="preserve"> (Vol.1)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134-137. North Holland.</w:t>
      </w:r>
    </w:p>
    <w:p w:rsidR="00B21DAB" w:rsidRPr="005644EA" w:rsidRDefault="00B21DAB" w:rsidP="00B21DAB">
      <w:pPr>
        <w:spacing w:line="240" w:lineRule="auto"/>
        <w:jc w:val="both"/>
        <w:rPr>
          <w:rFonts w:ascii="Times New Roman" w:hAnsi="Times New Roman"/>
          <w:i/>
          <w:iCs/>
          <w:sz w:val="24"/>
          <w:szCs w:val="24"/>
        </w:rPr>
      </w:pPr>
      <w:r w:rsidRPr="005644EA">
        <w:rPr>
          <w:rFonts w:ascii="Times New Roman" w:hAnsi="Times New Roman"/>
          <w:sz w:val="24"/>
          <w:szCs w:val="24"/>
          <w:lang w:val="fr-FR"/>
        </w:rPr>
        <w:t xml:space="preserve">Felix, F., Zirra, C., &amp; Charles, M. (2019). </w:t>
      </w:r>
      <w:r w:rsidRPr="005644EA">
        <w:rPr>
          <w:rFonts w:ascii="Times New Roman" w:hAnsi="Times New Roman"/>
          <w:i/>
          <w:iCs/>
          <w:sz w:val="24"/>
          <w:szCs w:val="24"/>
        </w:rPr>
        <w:t xml:space="preserve">Effect of Human Resource Management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i/>
          <w:iCs/>
          <w:sz w:val="24"/>
          <w:szCs w:val="24"/>
        </w:rPr>
        <w:t>Practices on Employee’s Productivity of Money Deposit Banks in Nigeria</w:t>
      </w:r>
      <w:r w:rsidRPr="005644EA">
        <w:rPr>
          <w:rFonts w:ascii="Times New Roman" w:hAnsi="Times New Roman"/>
          <w:sz w:val="24"/>
          <w:szCs w:val="24"/>
        </w:rPr>
        <w:t xml:space="preserve">. Sandi J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Business Management Study. Dubai, United Arab Emirates: Scholars Middle East </w:t>
      </w:r>
    </w:p>
    <w:p w:rsidR="00B21DAB" w:rsidRPr="005644EA" w:rsidRDefault="00B21DAB" w:rsidP="00B21DAB">
      <w:pPr>
        <w:spacing w:line="240" w:lineRule="auto"/>
        <w:ind w:firstLine="720"/>
        <w:jc w:val="both"/>
        <w:rPr>
          <w:rFonts w:ascii="Times New Roman" w:hAnsi="Times New Roman"/>
          <w:i/>
          <w:iCs/>
          <w:sz w:val="24"/>
          <w:szCs w:val="24"/>
        </w:rPr>
      </w:pPr>
      <w:r w:rsidRPr="005644EA">
        <w:rPr>
          <w:rFonts w:ascii="Times New Roman" w:hAnsi="Times New Roman"/>
          <w:sz w:val="24"/>
          <w:szCs w:val="24"/>
        </w:rPr>
        <w:t>Publishers.</w:t>
      </w:r>
    </w:p>
    <w:p w:rsidR="00B21DAB" w:rsidRPr="005644EA" w:rsidRDefault="00B21DAB" w:rsidP="00B21DAB">
      <w:pPr>
        <w:spacing w:line="240" w:lineRule="auto"/>
        <w:jc w:val="both"/>
        <w:rPr>
          <w:rFonts w:ascii="Times New Roman" w:hAnsi="Times New Roman"/>
          <w:sz w:val="24"/>
          <w:szCs w:val="24"/>
          <w:lang w:eastAsia="zh-CN"/>
        </w:rPr>
      </w:pPr>
      <w:r w:rsidRPr="005644EA">
        <w:rPr>
          <w:rFonts w:ascii="Times New Roman" w:hAnsi="Times New Roman"/>
          <w:sz w:val="24"/>
          <w:szCs w:val="24"/>
        </w:rPr>
        <w:t>Goleman, D. (1998). Working with Emotional Intelligence. New York: Bantam Books.</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Gregory, R. J. (2004). Psychological Testing: History, Principles, and Applications.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Allyn &amp; Bacon.</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Guillen, J., Erick, W.R., &amp; Emre, O. (2014). Relative Power and Efficiency as a Main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Determinant of Bank’s Profitability in Latin America. Borsa Istanbul Review,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Research and Business Development Department. Borsa: Istanbul.</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Kwaske, Illiana, H., &amp; Moris, S.B. (2015). “The Validity of Individual Psychological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Assessments for Entry-Level Police and Firefighters Positions, “Personal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Assessments and Decisions: Vol.1. Iss. 1, Article 3.</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lang w:val="fr-FR"/>
        </w:rPr>
        <w:t xml:space="preserve">Irani, A., Miriam, B., &amp; Rodolfo, S. (2015). </w:t>
      </w:r>
      <w:r w:rsidRPr="005644EA">
        <w:rPr>
          <w:rFonts w:ascii="Times New Roman" w:hAnsi="Times New Roman"/>
          <w:sz w:val="24"/>
          <w:szCs w:val="24"/>
        </w:rPr>
        <w:t xml:space="preserve">Psychometrics as a Tool to Improve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lastRenderedPageBreak/>
        <w:t xml:space="preserve">Screening and Access to Credit. Policy Research Working Paper; No. 7506.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Washington Dc: World Bank Group.</w:t>
      </w:r>
    </w:p>
    <w:p w:rsidR="00B21DAB" w:rsidRPr="005644EA" w:rsidRDefault="00B21DAB" w:rsidP="00B21DAB">
      <w:pPr>
        <w:spacing w:line="240" w:lineRule="auto"/>
        <w:jc w:val="both"/>
        <w:rPr>
          <w:rFonts w:ascii="Times New Roman" w:hAnsi="Times New Roman"/>
          <w:sz w:val="24"/>
          <w:szCs w:val="24"/>
          <w:lang w:eastAsia="zh-CN"/>
        </w:rPr>
      </w:pPr>
      <w:r w:rsidRPr="005644EA">
        <w:rPr>
          <w:rFonts w:ascii="Times New Roman" w:hAnsi="Times New Roman"/>
          <w:sz w:val="24"/>
          <w:szCs w:val="24"/>
          <w:lang w:eastAsia="zh-CN"/>
        </w:rPr>
        <w:t xml:space="preserve">Itika, J. (2011). Fundamentals of Human Resources Management: Emergent Experiences </w:t>
      </w:r>
    </w:p>
    <w:p w:rsidR="00B21DAB" w:rsidRPr="005644EA" w:rsidRDefault="00B21DAB" w:rsidP="00B21DAB">
      <w:pPr>
        <w:spacing w:line="240" w:lineRule="auto"/>
        <w:ind w:left="720"/>
        <w:jc w:val="both"/>
        <w:rPr>
          <w:rFonts w:ascii="Times New Roman" w:hAnsi="Times New Roman"/>
          <w:sz w:val="24"/>
          <w:szCs w:val="24"/>
          <w:lang w:eastAsia="zh-CN"/>
        </w:rPr>
      </w:pPr>
      <w:r w:rsidRPr="005644EA">
        <w:rPr>
          <w:rFonts w:ascii="Times New Roman" w:hAnsi="Times New Roman"/>
          <w:sz w:val="24"/>
          <w:szCs w:val="24"/>
          <w:lang w:eastAsia="zh-CN"/>
        </w:rPr>
        <w:t>from Africa. African Public Administration and Management Series, Vol.2, African Studies Centre. Leiden.</w:t>
      </w:r>
    </w:p>
    <w:p w:rsidR="00B21DAB" w:rsidRPr="005644EA" w:rsidRDefault="00B21DAB" w:rsidP="00B21DAB">
      <w:pPr>
        <w:spacing w:line="240" w:lineRule="auto"/>
        <w:jc w:val="both"/>
        <w:rPr>
          <w:rFonts w:ascii="Times New Roman" w:hAnsi="Times New Roman"/>
          <w:sz w:val="24"/>
          <w:szCs w:val="24"/>
          <w:lang w:eastAsia="zh-CN"/>
        </w:rPr>
      </w:pPr>
      <w:r w:rsidRPr="005644EA">
        <w:rPr>
          <w:rFonts w:ascii="Times New Roman" w:hAnsi="Times New Roman"/>
          <w:sz w:val="24"/>
          <w:szCs w:val="24"/>
          <w:lang w:eastAsia="zh-CN"/>
        </w:rPr>
        <w:t xml:space="preserve">Jeaneret, R., &amp; Silzer, R. (1998). An Overview of Individual Psychological Assessment. </w:t>
      </w:r>
    </w:p>
    <w:p w:rsidR="00B21DAB" w:rsidRPr="005644EA" w:rsidRDefault="00B21DAB" w:rsidP="00B21DAB">
      <w:pPr>
        <w:spacing w:line="240" w:lineRule="auto"/>
        <w:ind w:left="720"/>
        <w:jc w:val="both"/>
        <w:rPr>
          <w:rFonts w:ascii="Times New Roman" w:hAnsi="Times New Roman"/>
          <w:sz w:val="24"/>
          <w:szCs w:val="24"/>
          <w:lang w:eastAsia="zh-CN"/>
        </w:rPr>
      </w:pPr>
      <w:r w:rsidRPr="005644EA">
        <w:rPr>
          <w:rFonts w:ascii="Times New Roman" w:hAnsi="Times New Roman"/>
          <w:sz w:val="24"/>
          <w:szCs w:val="24"/>
          <w:lang w:eastAsia="zh-CN"/>
        </w:rPr>
        <w:t>In R. Jeanret &amp; R. Silzer (Eds.), Individual Psychological Assessment: Predicting Behavior in Organizational Setting (Pp.3-26). San Francisco, Ca:Jossey Bass.</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Lachman, M. E. (2004). Development in Midlife. Annual Review of Psychology, 55,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305, 331. </w:t>
      </w:r>
      <w:hyperlink r:id="rId13" w:history="1">
        <w:r w:rsidRPr="005644EA">
          <w:rPr>
            <w:rStyle w:val="Hyperlink"/>
            <w:rFonts w:ascii="Times New Roman" w:eastAsiaTheme="minorHAnsi" w:hAnsi="Times New Roman"/>
            <w:sz w:val="24"/>
            <w:szCs w:val="24"/>
          </w:rPr>
          <w:t>https://Doi.Org/10.1146/Annurev.Psych.55.090902.141521</w:t>
        </w:r>
      </w:hyperlink>
      <w:r w:rsidRPr="005644EA">
        <w:rPr>
          <w:rFonts w:ascii="Times New Roman" w:hAnsi="Times New Roman"/>
          <w:sz w:val="24"/>
          <w:szCs w:val="24"/>
        </w:rPr>
        <w:t>.</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Lewin, K., Lippitt, R., &amp; White, R. K. (1939). Patterns of Aggressive Behavior in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Experimentally Created "Social Climates." </w:t>
      </w:r>
      <w:r w:rsidRPr="005644EA">
        <w:rPr>
          <w:rFonts w:ascii="Times New Roman" w:hAnsi="Times New Roman"/>
          <w:i/>
          <w:iCs/>
          <w:sz w:val="24"/>
          <w:szCs w:val="24"/>
        </w:rPr>
        <w:t>The Journal of Social Psychology</w:t>
      </w:r>
      <w:r w:rsidRPr="005644EA">
        <w:rPr>
          <w:rFonts w:ascii="Times New Roman" w:hAnsi="Times New Roman"/>
          <w:sz w:val="24"/>
          <w:szCs w:val="24"/>
        </w:rPr>
        <w:t xml:space="preserve">, 10,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271–299. </w:t>
      </w:r>
      <w:hyperlink r:id="rId14" w:history="1">
        <w:r w:rsidRPr="005644EA">
          <w:rPr>
            <w:rStyle w:val="Hyperlink"/>
            <w:rFonts w:ascii="Times New Roman" w:eastAsiaTheme="minorHAnsi" w:hAnsi="Times New Roman"/>
            <w:sz w:val="24"/>
            <w:szCs w:val="24"/>
          </w:rPr>
          <w:t>https://Doi.Org/10.1080/00224545.1939.9713366</w:t>
        </w:r>
      </w:hyperlink>
      <w:r w:rsidRPr="005644EA">
        <w:rPr>
          <w:rFonts w:ascii="Times New Roman" w:hAnsi="Times New Roman"/>
          <w:sz w:val="24"/>
          <w:szCs w:val="24"/>
        </w:rPr>
        <w:t>.</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Lubniski, D. (2014). Introduction to the Spenal Section on Cognitive Abilities:100 Years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After Spearman’s (1904) “General Intelligence’, Objectively Determined And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Measured”. </w:t>
      </w:r>
      <w:r w:rsidRPr="005644EA">
        <w:rPr>
          <w:rFonts w:ascii="Times New Roman" w:hAnsi="Times New Roman"/>
          <w:i/>
          <w:iCs/>
          <w:sz w:val="24"/>
          <w:szCs w:val="24"/>
        </w:rPr>
        <w:t>Journal of Personality and Social Psychology</w:t>
      </w:r>
      <w:r w:rsidRPr="005644EA">
        <w:rPr>
          <w:rFonts w:ascii="Times New Roman" w:hAnsi="Times New Roman"/>
          <w:sz w:val="24"/>
          <w:szCs w:val="24"/>
        </w:rPr>
        <w:t xml:space="preserve"> 586(1), 96-111. </w:t>
      </w:r>
    </w:p>
    <w:p w:rsidR="00B21DAB" w:rsidRPr="005644EA" w:rsidRDefault="007023D3" w:rsidP="00B21DAB">
      <w:pPr>
        <w:spacing w:line="240" w:lineRule="auto"/>
        <w:ind w:firstLine="720"/>
        <w:jc w:val="both"/>
        <w:rPr>
          <w:rFonts w:ascii="Times New Roman" w:hAnsi="Times New Roman"/>
          <w:sz w:val="24"/>
          <w:szCs w:val="24"/>
        </w:rPr>
      </w:pPr>
      <w:hyperlink r:id="rId15" w:history="1">
        <w:r w:rsidR="00B21DAB" w:rsidRPr="005644EA">
          <w:rPr>
            <w:rStyle w:val="Hyperlink"/>
            <w:rFonts w:ascii="Times New Roman" w:eastAsiaTheme="minorHAnsi" w:hAnsi="Times New Roman"/>
            <w:sz w:val="24"/>
            <w:szCs w:val="24"/>
          </w:rPr>
          <w:t>https://Doi.Org/10.1037/0022-3514.86.1.96</w:t>
        </w:r>
      </w:hyperlink>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Morris, S. B., Daisley, R. L., Wheeler, M., &amp; Boyer, P. (2015). A Meta-Analysis of The </w:t>
      </w:r>
    </w:p>
    <w:p w:rsidR="00B21DAB" w:rsidRPr="005644EA" w:rsidRDefault="00B21DAB" w:rsidP="00B21DAB">
      <w:pPr>
        <w:spacing w:line="240" w:lineRule="auto"/>
        <w:ind w:firstLine="720"/>
        <w:jc w:val="both"/>
        <w:rPr>
          <w:rFonts w:ascii="Times New Roman" w:hAnsi="Times New Roman"/>
          <w:i/>
          <w:iCs/>
          <w:sz w:val="24"/>
          <w:szCs w:val="24"/>
        </w:rPr>
      </w:pPr>
      <w:r w:rsidRPr="005644EA">
        <w:rPr>
          <w:rFonts w:ascii="Times New Roman" w:hAnsi="Times New Roman"/>
          <w:sz w:val="24"/>
          <w:szCs w:val="24"/>
        </w:rPr>
        <w:t xml:space="preserve">Relationship Between Individual Assessments and Job Performance. </w:t>
      </w:r>
      <w:r w:rsidRPr="005644EA">
        <w:rPr>
          <w:rFonts w:ascii="Times New Roman" w:hAnsi="Times New Roman"/>
          <w:i/>
          <w:iCs/>
          <w:sz w:val="24"/>
          <w:szCs w:val="24"/>
        </w:rPr>
        <w:t xml:space="preserve">Journal of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i/>
          <w:iCs/>
          <w:sz w:val="24"/>
          <w:szCs w:val="24"/>
        </w:rPr>
        <w:t>Applied Psychology,</w:t>
      </w:r>
      <w:r w:rsidRPr="005644EA">
        <w:rPr>
          <w:rFonts w:ascii="Times New Roman" w:hAnsi="Times New Roman"/>
          <w:sz w:val="24"/>
          <w:szCs w:val="24"/>
        </w:rPr>
        <w:t xml:space="preserve"> 100(1), 5–20. </w:t>
      </w:r>
      <w:hyperlink r:id="rId16" w:history="1">
        <w:r w:rsidRPr="005644EA">
          <w:rPr>
            <w:rStyle w:val="Hyperlink"/>
            <w:rFonts w:ascii="Times New Roman" w:eastAsiaTheme="minorHAnsi" w:hAnsi="Times New Roman"/>
            <w:sz w:val="24"/>
            <w:szCs w:val="24"/>
          </w:rPr>
          <w:t>Https://Doi.Org/10.1037/A0036938</w:t>
        </w:r>
      </w:hyperlink>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Naceur, S.B, Omran, M. (2011). The Effects of Bank Regulations, Competition, and </w:t>
      </w:r>
    </w:p>
    <w:p w:rsidR="00B21DAB" w:rsidRPr="005644EA" w:rsidRDefault="00B21DAB" w:rsidP="00B21DAB">
      <w:pPr>
        <w:spacing w:line="240" w:lineRule="auto"/>
        <w:ind w:firstLine="720"/>
        <w:jc w:val="both"/>
        <w:rPr>
          <w:rFonts w:ascii="Times New Roman" w:hAnsi="Times New Roman"/>
          <w:sz w:val="24"/>
          <w:szCs w:val="24"/>
          <w:lang w:eastAsia="zh-CN"/>
        </w:rPr>
      </w:pPr>
      <w:r w:rsidRPr="005644EA">
        <w:rPr>
          <w:rFonts w:ascii="Times New Roman" w:hAnsi="Times New Roman"/>
          <w:sz w:val="24"/>
          <w:szCs w:val="24"/>
        </w:rPr>
        <w:t>Financial Reforms on Banks Performance. Emerging Markets Review, 12, 1-20.</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Newstrom, J.W., Davis, K. (1993). Organizational Behavior: Human Behavior at Work.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New York: Mcgraw-Hill</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Ones, D. S., Dilchert, S., &amp; Viswesvaran, C. (2012). Cognitive Abilities. In N. Schmitt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(Ed.), Oxford Library of Psychology. The Oxford Handbook of Personnel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lastRenderedPageBreak/>
        <w:t>Assessment and Selection (P. 179–224). Oxford University Press.</w:t>
      </w:r>
      <w:r w:rsidRPr="005644EA">
        <w:rPr>
          <w:rFonts w:ascii="Times New Roman" w:hAnsi="Times New Roman"/>
          <w:sz w:val="24"/>
          <w:szCs w:val="24"/>
        </w:rPr>
        <w:tab/>
      </w:r>
      <w:hyperlink r:id="rId17" w:history="1">
        <w:r w:rsidRPr="005644EA">
          <w:rPr>
            <w:rStyle w:val="Hyperlink"/>
            <w:rFonts w:ascii="Times New Roman" w:eastAsiaTheme="minorHAnsi" w:hAnsi="Times New Roman"/>
            <w:sz w:val="24"/>
            <w:szCs w:val="24"/>
          </w:rPr>
          <w:t>https://Doi.Org/10.1093/Oxfordhb/9780199732579.013.0010</w:t>
        </w:r>
      </w:hyperlink>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Ono, J.K. (20020.). </w:t>
      </w:r>
      <w:r w:rsidRPr="005644EA">
        <w:rPr>
          <w:rFonts w:ascii="Times New Roman" w:hAnsi="Times New Roman"/>
          <w:i/>
          <w:iCs/>
          <w:sz w:val="24"/>
          <w:szCs w:val="24"/>
        </w:rPr>
        <w:t>Mooney and Banking in Nigeria</w:t>
      </w:r>
      <w:r w:rsidRPr="005644EA">
        <w:rPr>
          <w:rFonts w:ascii="Times New Roman" w:hAnsi="Times New Roman"/>
          <w:sz w:val="24"/>
          <w:szCs w:val="24"/>
        </w:rPr>
        <w:t>. Lagos. Longman Publishers.</w:t>
      </w:r>
    </w:p>
    <w:p w:rsidR="00B21DAB" w:rsidRPr="005644EA" w:rsidRDefault="00B21DAB" w:rsidP="00B21DAB">
      <w:pPr>
        <w:spacing w:line="240" w:lineRule="auto"/>
        <w:jc w:val="both"/>
        <w:rPr>
          <w:rFonts w:ascii="Times New Roman" w:hAnsi="Times New Roman"/>
          <w:i/>
          <w:iCs/>
          <w:sz w:val="24"/>
          <w:szCs w:val="24"/>
        </w:rPr>
      </w:pPr>
      <w:r w:rsidRPr="005644EA">
        <w:rPr>
          <w:rFonts w:ascii="Times New Roman" w:hAnsi="Times New Roman"/>
          <w:sz w:val="24"/>
          <w:szCs w:val="24"/>
        </w:rPr>
        <w:t xml:space="preserve">Prien, E.P., Schippmann, J.S., &amp; Prien, K.O. (2003). </w:t>
      </w:r>
      <w:r w:rsidRPr="005644EA">
        <w:rPr>
          <w:rFonts w:ascii="Times New Roman" w:hAnsi="Times New Roman"/>
          <w:i/>
          <w:iCs/>
          <w:sz w:val="24"/>
          <w:szCs w:val="24"/>
        </w:rPr>
        <w:t xml:space="preserve">Individual Psychological </w:t>
      </w:r>
    </w:p>
    <w:p w:rsidR="00B21DAB" w:rsidRPr="005644EA" w:rsidRDefault="00B21DAB" w:rsidP="00B21DAB">
      <w:pPr>
        <w:spacing w:line="240" w:lineRule="auto"/>
        <w:ind w:left="720"/>
        <w:jc w:val="both"/>
        <w:rPr>
          <w:rFonts w:ascii="Times New Roman" w:hAnsi="Times New Roman"/>
          <w:sz w:val="24"/>
          <w:szCs w:val="24"/>
        </w:rPr>
      </w:pPr>
      <w:r w:rsidRPr="005644EA">
        <w:rPr>
          <w:rFonts w:ascii="Times New Roman" w:hAnsi="Times New Roman"/>
          <w:i/>
          <w:iCs/>
          <w:sz w:val="24"/>
          <w:szCs w:val="24"/>
        </w:rPr>
        <w:t>Assessment</w:t>
      </w:r>
      <w:r w:rsidRPr="005644EA">
        <w:rPr>
          <w:rFonts w:ascii="Times New Roman" w:hAnsi="Times New Roman"/>
          <w:sz w:val="24"/>
          <w:szCs w:val="24"/>
        </w:rPr>
        <w:t>: A</w:t>
      </w:r>
      <w:r w:rsidRPr="005644EA">
        <w:rPr>
          <w:rFonts w:ascii="Times New Roman" w:hAnsi="Times New Roman"/>
          <w:sz w:val="24"/>
          <w:szCs w:val="24"/>
        </w:rPr>
        <w:tab/>
        <w:t xml:space="preserve">Practiced In Industry and Consulting. Lawrence Erlbaum Associate </w:t>
      </w:r>
      <w:r w:rsidRPr="005644EA">
        <w:rPr>
          <w:rFonts w:ascii="Times New Roman" w:hAnsi="Times New Roman"/>
          <w:sz w:val="24"/>
          <w:szCs w:val="24"/>
        </w:rPr>
        <w:br/>
        <w:t>Publishers.</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Santrock, J. W. (2018). </w:t>
      </w:r>
      <w:r w:rsidRPr="005644EA">
        <w:rPr>
          <w:rFonts w:ascii="Times New Roman" w:hAnsi="Times New Roman"/>
          <w:i/>
          <w:iCs/>
          <w:sz w:val="24"/>
          <w:szCs w:val="24"/>
        </w:rPr>
        <w:t>Life-Span Development</w:t>
      </w:r>
      <w:r w:rsidRPr="005644EA">
        <w:rPr>
          <w:rFonts w:ascii="Times New Roman" w:hAnsi="Times New Roman"/>
          <w:sz w:val="24"/>
          <w:szCs w:val="24"/>
        </w:rPr>
        <w:t xml:space="preserve"> - 11th Edn. Mcgraw-Hill.</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Smirlock, M. (1985). Evidence of the (Non) Relationship Between Concentration and</w:t>
      </w:r>
      <w:r w:rsidRPr="005644EA">
        <w:rPr>
          <w:rFonts w:ascii="Times New Roman" w:hAnsi="Times New Roman"/>
          <w:sz w:val="24"/>
          <w:szCs w:val="24"/>
        </w:rPr>
        <w:tab/>
      </w:r>
      <w:r w:rsidRPr="005644EA">
        <w:rPr>
          <w:rFonts w:ascii="Times New Roman" w:hAnsi="Times New Roman"/>
          <w:sz w:val="24"/>
          <w:szCs w:val="24"/>
        </w:rPr>
        <w:tab/>
        <w:t xml:space="preserve">Profitability in Banking. </w:t>
      </w:r>
      <w:r w:rsidRPr="005644EA">
        <w:rPr>
          <w:rFonts w:ascii="Times New Roman" w:hAnsi="Times New Roman"/>
          <w:i/>
          <w:iCs/>
          <w:sz w:val="24"/>
          <w:szCs w:val="24"/>
        </w:rPr>
        <w:t>Journal of Money, Credit and Banking</w:t>
      </w:r>
      <w:r w:rsidRPr="005644EA">
        <w:rPr>
          <w:rFonts w:ascii="Times New Roman" w:hAnsi="Times New Roman"/>
          <w:sz w:val="24"/>
          <w:szCs w:val="24"/>
        </w:rPr>
        <w:t xml:space="preserve">, Vol.17, Iss.1.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U.K: Blackwell Publishers.</w:t>
      </w:r>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 xml:space="preserve">Zapf, D. (1999), ``Mobbing in Organisationen. Ein Uèberblick Zum Stand Der </w:t>
      </w:r>
    </w:p>
    <w:p w:rsidR="00B21DAB" w:rsidRPr="005644EA" w:rsidRDefault="00B21DAB" w:rsidP="00B21DAB">
      <w:pPr>
        <w:spacing w:line="240" w:lineRule="auto"/>
        <w:ind w:firstLine="720"/>
        <w:jc w:val="both"/>
        <w:rPr>
          <w:rFonts w:ascii="Times New Roman" w:hAnsi="Times New Roman"/>
          <w:sz w:val="24"/>
          <w:szCs w:val="24"/>
        </w:rPr>
      </w:pPr>
      <w:r w:rsidRPr="005644EA">
        <w:rPr>
          <w:rFonts w:ascii="Times New Roman" w:hAnsi="Times New Roman"/>
          <w:sz w:val="24"/>
          <w:szCs w:val="24"/>
        </w:rPr>
        <w:t>Forschung'', (``Mobbing In Organisations. A State Of The Art Research Review''),</w:t>
      </w:r>
      <w:r w:rsidRPr="005644EA">
        <w:rPr>
          <w:rFonts w:ascii="Times New Roman" w:hAnsi="Times New Roman"/>
          <w:sz w:val="24"/>
          <w:szCs w:val="24"/>
        </w:rPr>
        <w:tab/>
      </w:r>
      <w:r w:rsidRPr="005644EA">
        <w:rPr>
          <w:rFonts w:ascii="Times New Roman" w:hAnsi="Times New Roman"/>
          <w:sz w:val="24"/>
          <w:szCs w:val="24"/>
        </w:rPr>
        <w:tab/>
        <w:t>Zeitschrift Fuè R Arbeits- &amp; Organisations psychologie, Vol. 43. Pp. 1-25</w:t>
      </w:r>
    </w:p>
    <w:p w:rsidR="00B21DAB" w:rsidRPr="005644EA" w:rsidRDefault="00B21DAB" w:rsidP="00B21DAB">
      <w:pPr>
        <w:spacing w:line="240" w:lineRule="auto"/>
        <w:jc w:val="both"/>
        <w:rPr>
          <w:rFonts w:ascii="Times New Roman" w:hAnsi="Times New Roman"/>
          <w:b/>
          <w:bCs/>
          <w:sz w:val="24"/>
          <w:szCs w:val="24"/>
        </w:rPr>
      </w:pPr>
      <w:r w:rsidRPr="005644EA">
        <w:rPr>
          <w:rFonts w:ascii="Times New Roman" w:hAnsi="Times New Roman"/>
          <w:b/>
          <w:bCs/>
          <w:sz w:val="24"/>
          <w:szCs w:val="24"/>
        </w:rPr>
        <w:t>INTERNET SOURCES</w:t>
      </w:r>
    </w:p>
    <w:p w:rsidR="00B21DAB" w:rsidRPr="005644EA" w:rsidRDefault="007023D3" w:rsidP="00B21DAB">
      <w:pPr>
        <w:spacing w:line="240" w:lineRule="auto"/>
        <w:jc w:val="both"/>
        <w:rPr>
          <w:rFonts w:ascii="Times New Roman" w:hAnsi="Times New Roman"/>
          <w:sz w:val="24"/>
          <w:szCs w:val="24"/>
        </w:rPr>
      </w:pPr>
      <w:hyperlink r:id="rId18" w:history="1">
        <w:r w:rsidR="00B21DAB" w:rsidRPr="005644EA">
          <w:rPr>
            <w:rStyle w:val="Hyperlink"/>
            <w:rFonts w:ascii="Times New Roman" w:eastAsiaTheme="minorHAnsi" w:hAnsi="Times New Roman"/>
            <w:sz w:val="24"/>
            <w:szCs w:val="24"/>
          </w:rPr>
          <w:t>http://m.economictimes.com/definition/emotional-intelligence</w:t>
        </w:r>
      </w:hyperlink>
    </w:p>
    <w:p w:rsidR="00B21DAB" w:rsidRPr="005644EA" w:rsidRDefault="007023D3" w:rsidP="00B21DAB">
      <w:pPr>
        <w:spacing w:line="240" w:lineRule="auto"/>
        <w:jc w:val="both"/>
        <w:rPr>
          <w:rFonts w:ascii="Times New Roman" w:hAnsi="Times New Roman"/>
          <w:sz w:val="24"/>
          <w:szCs w:val="24"/>
        </w:rPr>
      </w:pPr>
      <w:hyperlink r:id="rId19" w:history="1">
        <w:r w:rsidR="00B21DAB" w:rsidRPr="005644EA">
          <w:rPr>
            <w:rStyle w:val="Hyperlink"/>
            <w:rFonts w:ascii="Times New Roman" w:eastAsiaTheme="minorHAnsi" w:hAnsi="Times New Roman"/>
            <w:sz w:val="24"/>
            <w:szCs w:val="24"/>
          </w:rPr>
          <w:t>https://www.apa.org/topics/personality</w:t>
        </w:r>
      </w:hyperlink>
    </w:p>
    <w:p w:rsidR="00B21DAB" w:rsidRPr="005644EA" w:rsidRDefault="00B21DAB" w:rsidP="00B21DAB">
      <w:pPr>
        <w:spacing w:line="240" w:lineRule="auto"/>
        <w:jc w:val="both"/>
        <w:rPr>
          <w:rFonts w:ascii="Times New Roman" w:hAnsi="Times New Roman"/>
          <w:sz w:val="24"/>
          <w:szCs w:val="24"/>
        </w:rPr>
      </w:pPr>
      <w:r w:rsidRPr="005644EA">
        <w:rPr>
          <w:rFonts w:ascii="Times New Roman" w:hAnsi="Times New Roman"/>
          <w:sz w:val="24"/>
          <w:szCs w:val="24"/>
        </w:rPr>
        <w:t>U.S. Army Handbook, (1973). Retrieved from:</w:t>
      </w:r>
    </w:p>
    <w:p w:rsidR="00B21DAB" w:rsidRPr="005644EA" w:rsidRDefault="007023D3" w:rsidP="00B21DAB">
      <w:pPr>
        <w:spacing w:line="240" w:lineRule="auto"/>
        <w:ind w:firstLine="720"/>
        <w:jc w:val="both"/>
        <w:rPr>
          <w:rFonts w:ascii="Times New Roman" w:hAnsi="Times New Roman"/>
          <w:sz w:val="24"/>
          <w:szCs w:val="24"/>
        </w:rPr>
      </w:pPr>
      <w:hyperlink r:id="rId20" w:history="1">
        <w:r w:rsidR="00B21DAB" w:rsidRPr="005644EA">
          <w:rPr>
            <w:rStyle w:val="Hyperlink"/>
            <w:rFonts w:ascii="Times New Roman" w:eastAsiaTheme="minorHAnsi" w:hAnsi="Times New Roman"/>
            <w:sz w:val="24"/>
            <w:szCs w:val="24"/>
          </w:rPr>
          <w:t>https://www.auessays.com/essays/philosophy/character-and-traits-in-leadership-</w:t>
        </w:r>
      </w:hyperlink>
    </w:p>
    <w:p w:rsidR="00B21DAB" w:rsidRPr="005644EA" w:rsidRDefault="00B21DAB" w:rsidP="00B21DAB">
      <w:pPr>
        <w:spacing w:line="240" w:lineRule="auto"/>
        <w:ind w:firstLine="720"/>
        <w:jc w:val="both"/>
        <w:rPr>
          <w:rFonts w:ascii="Times New Roman" w:hAnsi="Times New Roman"/>
          <w:sz w:val="24"/>
          <w:szCs w:val="24"/>
          <w:lang w:eastAsia="zh-CN"/>
        </w:rPr>
      </w:pPr>
      <w:r w:rsidRPr="005644EA">
        <w:rPr>
          <w:rFonts w:ascii="Times New Roman" w:hAnsi="Times New Roman"/>
          <w:sz w:val="24"/>
          <w:szCs w:val="24"/>
          <w:lang w:eastAsia="zh-CN"/>
        </w:rPr>
        <w:t>philosophy-essay.php</w:t>
      </w:r>
    </w:p>
    <w:p w:rsidR="00B21DAB" w:rsidRPr="005644EA" w:rsidRDefault="00B21DAB" w:rsidP="00B21DAB">
      <w:pPr>
        <w:spacing w:before="240" w:after="0" w:line="240" w:lineRule="auto"/>
        <w:jc w:val="both"/>
        <w:rPr>
          <w:rFonts w:ascii="Times New Roman" w:hAnsi="Times New Roman"/>
        </w:rPr>
      </w:pPr>
    </w:p>
    <w:p w:rsidR="00B21DAB" w:rsidRPr="005644EA" w:rsidRDefault="00B21DAB" w:rsidP="00B21DAB">
      <w:pPr>
        <w:spacing w:after="0" w:line="360" w:lineRule="auto"/>
        <w:jc w:val="center"/>
        <w:rPr>
          <w:rFonts w:ascii="Times New Roman" w:hAnsi="Times New Roman"/>
          <w:b/>
          <w:bCs/>
          <w:sz w:val="24"/>
          <w:szCs w:val="24"/>
        </w:rPr>
      </w:pPr>
    </w:p>
    <w:p w:rsidR="00B21DAB" w:rsidRPr="005644EA" w:rsidRDefault="00B21DAB" w:rsidP="00B21DAB">
      <w:pPr>
        <w:spacing w:after="0" w:line="360" w:lineRule="auto"/>
        <w:jc w:val="center"/>
        <w:rPr>
          <w:rFonts w:ascii="Times New Roman" w:hAnsi="Times New Roman"/>
          <w:b/>
          <w:bCs/>
          <w:sz w:val="24"/>
          <w:szCs w:val="24"/>
        </w:rPr>
      </w:pPr>
    </w:p>
    <w:p w:rsidR="00B21DAB" w:rsidRPr="005644EA" w:rsidRDefault="00B21DAB" w:rsidP="00B21DAB">
      <w:pPr>
        <w:spacing w:after="0" w:line="360" w:lineRule="auto"/>
        <w:jc w:val="center"/>
        <w:rPr>
          <w:rFonts w:ascii="Times New Roman" w:hAnsi="Times New Roman"/>
          <w:b/>
          <w:bCs/>
          <w:sz w:val="24"/>
          <w:szCs w:val="24"/>
        </w:rPr>
      </w:pPr>
    </w:p>
    <w:p w:rsidR="00B21DAB" w:rsidRPr="005644EA" w:rsidRDefault="00B21DAB" w:rsidP="00B21DAB">
      <w:pPr>
        <w:spacing w:after="0" w:line="360" w:lineRule="auto"/>
        <w:jc w:val="center"/>
        <w:rPr>
          <w:rFonts w:ascii="Times New Roman" w:hAnsi="Times New Roman"/>
          <w:b/>
          <w:bCs/>
          <w:sz w:val="24"/>
          <w:szCs w:val="24"/>
        </w:rPr>
      </w:pPr>
    </w:p>
    <w:p w:rsidR="00B21DAB" w:rsidRPr="005644EA" w:rsidRDefault="00B21DAB" w:rsidP="00B21DAB">
      <w:pPr>
        <w:spacing w:after="0" w:line="360" w:lineRule="auto"/>
        <w:jc w:val="center"/>
        <w:rPr>
          <w:rFonts w:ascii="Times New Roman" w:hAnsi="Times New Roman"/>
          <w:b/>
          <w:bCs/>
          <w:sz w:val="24"/>
          <w:szCs w:val="24"/>
        </w:rPr>
      </w:pPr>
    </w:p>
    <w:p w:rsidR="00B21DAB" w:rsidRPr="005644EA" w:rsidRDefault="00B21DAB" w:rsidP="00B21DAB">
      <w:pPr>
        <w:spacing w:after="0" w:line="360" w:lineRule="auto"/>
        <w:jc w:val="center"/>
        <w:rPr>
          <w:rFonts w:ascii="Times New Roman" w:hAnsi="Times New Roman"/>
          <w:b/>
          <w:bCs/>
          <w:sz w:val="24"/>
          <w:szCs w:val="24"/>
        </w:rPr>
      </w:pPr>
    </w:p>
    <w:p w:rsidR="00B21DAB" w:rsidRPr="005644EA" w:rsidRDefault="00B21DAB" w:rsidP="00B21DAB">
      <w:pPr>
        <w:spacing w:after="0" w:line="360" w:lineRule="auto"/>
        <w:jc w:val="center"/>
        <w:rPr>
          <w:rFonts w:ascii="Times New Roman" w:hAnsi="Times New Roman"/>
          <w:b/>
          <w:bCs/>
          <w:sz w:val="24"/>
          <w:szCs w:val="24"/>
        </w:rPr>
      </w:pPr>
    </w:p>
    <w:p w:rsidR="00B21DAB" w:rsidRPr="005644EA" w:rsidRDefault="00B21DAB" w:rsidP="00B21DAB">
      <w:pPr>
        <w:spacing w:after="0" w:line="360" w:lineRule="auto"/>
        <w:jc w:val="center"/>
        <w:rPr>
          <w:rFonts w:ascii="Times New Roman" w:hAnsi="Times New Roman"/>
          <w:b/>
          <w:bCs/>
          <w:sz w:val="24"/>
          <w:szCs w:val="24"/>
        </w:rPr>
      </w:pPr>
    </w:p>
    <w:p w:rsidR="00B21DAB" w:rsidRDefault="00B21DAB" w:rsidP="00B21DAB">
      <w:pPr>
        <w:spacing w:after="0" w:line="360" w:lineRule="auto"/>
        <w:jc w:val="center"/>
        <w:rPr>
          <w:rFonts w:ascii="Times New Roman" w:hAnsi="Times New Roman"/>
          <w:b/>
          <w:bCs/>
          <w:sz w:val="24"/>
          <w:szCs w:val="24"/>
        </w:rPr>
      </w:pPr>
    </w:p>
    <w:p w:rsidR="00B21DAB" w:rsidRPr="005644EA" w:rsidRDefault="00B21DAB" w:rsidP="00B21DAB">
      <w:pPr>
        <w:spacing w:after="0" w:line="360" w:lineRule="auto"/>
        <w:jc w:val="center"/>
        <w:rPr>
          <w:rFonts w:ascii="Times New Roman" w:hAnsi="Times New Roman"/>
          <w:b/>
          <w:bCs/>
          <w:sz w:val="24"/>
          <w:szCs w:val="24"/>
        </w:rPr>
      </w:pPr>
      <w:r w:rsidRPr="005644EA">
        <w:rPr>
          <w:rFonts w:ascii="Times New Roman" w:hAnsi="Times New Roman"/>
          <w:b/>
          <w:bCs/>
          <w:sz w:val="24"/>
          <w:szCs w:val="24"/>
        </w:rPr>
        <w:lastRenderedPageBreak/>
        <w:t>APPENDIX</w:t>
      </w:r>
    </w:p>
    <w:p w:rsidR="00B21DAB" w:rsidRPr="005644EA" w:rsidRDefault="00B21DAB" w:rsidP="00B21DAB">
      <w:pPr>
        <w:spacing w:after="0" w:line="360" w:lineRule="auto"/>
        <w:jc w:val="center"/>
        <w:rPr>
          <w:rFonts w:ascii="Times New Roman" w:hAnsi="Times New Roman"/>
          <w:b/>
          <w:bCs/>
          <w:sz w:val="24"/>
          <w:szCs w:val="24"/>
        </w:rPr>
      </w:pPr>
      <w:r w:rsidRPr="005644EA">
        <w:rPr>
          <w:rFonts w:ascii="Times New Roman" w:hAnsi="Times New Roman"/>
          <w:b/>
          <w:bCs/>
          <w:sz w:val="24"/>
          <w:szCs w:val="24"/>
        </w:rPr>
        <w:t>KWARA STATE POLYTECHNIC,</w:t>
      </w:r>
    </w:p>
    <w:p w:rsidR="00B21DAB" w:rsidRPr="005644EA" w:rsidRDefault="00B21DAB" w:rsidP="00B21DAB">
      <w:pPr>
        <w:spacing w:after="0" w:line="360" w:lineRule="auto"/>
        <w:jc w:val="center"/>
        <w:rPr>
          <w:rFonts w:ascii="Times New Roman" w:hAnsi="Times New Roman"/>
          <w:b/>
          <w:bCs/>
          <w:sz w:val="24"/>
          <w:szCs w:val="24"/>
        </w:rPr>
      </w:pPr>
      <w:r w:rsidRPr="005644EA">
        <w:rPr>
          <w:rFonts w:ascii="Times New Roman" w:hAnsi="Times New Roman"/>
          <w:b/>
          <w:bCs/>
          <w:sz w:val="24"/>
          <w:szCs w:val="24"/>
        </w:rPr>
        <w:t>INSTITUTE OF FINANCE AND MANAGEMENT STUDIES,</w:t>
      </w:r>
    </w:p>
    <w:p w:rsidR="00B21DAB" w:rsidRPr="005644EA" w:rsidRDefault="00B21DAB" w:rsidP="00B21DAB">
      <w:pPr>
        <w:spacing w:after="0" w:line="360" w:lineRule="auto"/>
        <w:jc w:val="center"/>
        <w:rPr>
          <w:rFonts w:ascii="Times New Roman" w:hAnsi="Times New Roman"/>
          <w:b/>
          <w:bCs/>
          <w:sz w:val="24"/>
          <w:szCs w:val="24"/>
        </w:rPr>
      </w:pPr>
      <w:r w:rsidRPr="005644EA">
        <w:rPr>
          <w:rFonts w:ascii="Times New Roman" w:hAnsi="Times New Roman"/>
          <w:b/>
          <w:bCs/>
          <w:sz w:val="24"/>
          <w:szCs w:val="24"/>
        </w:rPr>
        <w:t>DEPARTMENT OF BUSINESS ADMINISTRATION</w:t>
      </w:r>
    </w:p>
    <w:p w:rsidR="00B21DAB" w:rsidRPr="005644EA" w:rsidRDefault="00B21DAB" w:rsidP="00B21DAB">
      <w:pPr>
        <w:spacing w:after="0" w:line="240" w:lineRule="auto"/>
        <w:rPr>
          <w:rFonts w:ascii="Times New Roman" w:hAnsi="Times New Roman"/>
          <w:b/>
          <w:bCs/>
          <w:sz w:val="24"/>
          <w:szCs w:val="24"/>
        </w:rPr>
      </w:pPr>
    </w:p>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Dear Sir/Madam,</w:t>
      </w:r>
    </w:p>
    <w:p w:rsidR="00B21DAB" w:rsidRPr="005644EA" w:rsidRDefault="00B21DAB" w:rsidP="00B21DAB">
      <w:pPr>
        <w:spacing w:after="0" w:line="240" w:lineRule="auto"/>
        <w:jc w:val="both"/>
        <w:rPr>
          <w:rFonts w:ascii="Times New Roman" w:hAnsi="Times New Roman"/>
          <w:sz w:val="24"/>
          <w:szCs w:val="24"/>
        </w:rPr>
      </w:pPr>
      <w:r w:rsidRPr="005644EA">
        <w:rPr>
          <w:rFonts w:ascii="Times New Roman" w:hAnsi="Times New Roman"/>
          <w:sz w:val="24"/>
          <w:szCs w:val="24"/>
        </w:rPr>
        <w:t xml:space="preserve">I am a B.Sc. Student in the Department of Industrial Relations and Personnel Management, Faculty of Management Sciences, University of Ilorin. I am currently carrying out a research titled: </w:t>
      </w:r>
      <w:r w:rsidRPr="005644EA">
        <w:rPr>
          <w:rFonts w:ascii="Times New Roman" w:hAnsi="Times New Roman"/>
          <w:b/>
          <w:bCs/>
          <w:sz w:val="24"/>
          <w:szCs w:val="24"/>
        </w:rPr>
        <w:t>Individual Psychological Assessment and Employees Performance of Public Sector.</w:t>
      </w:r>
    </w:p>
    <w:p w:rsidR="00B21DAB" w:rsidRPr="005644EA" w:rsidRDefault="00B21DAB" w:rsidP="00B21DAB">
      <w:pPr>
        <w:spacing w:after="0" w:line="240" w:lineRule="auto"/>
        <w:jc w:val="both"/>
        <w:rPr>
          <w:rFonts w:ascii="Times New Roman" w:hAnsi="Times New Roman"/>
          <w:sz w:val="24"/>
          <w:szCs w:val="24"/>
        </w:rPr>
      </w:pPr>
      <w:r w:rsidRPr="005644EA">
        <w:rPr>
          <w:rFonts w:ascii="Times New Roman" w:hAnsi="Times New Roman"/>
          <w:sz w:val="24"/>
          <w:szCs w:val="24"/>
        </w:rPr>
        <w:t>However, I will like to seek your support for the supply of necessary information for the attainment of the research objectives.</w:t>
      </w:r>
    </w:p>
    <w:p w:rsidR="00B21DAB" w:rsidRPr="005644EA" w:rsidRDefault="00B21DAB" w:rsidP="00B21DAB">
      <w:pPr>
        <w:spacing w:after="0" w:line="240" w:lineRule="auto"/>
        <w:jc w:val="both"/>
        <w:rPr>
          <w:rFonts w:ascii="Times New Roman" w:hAnsi="Times New Roman"/>
          <w:sz w:val="24"/>
          <w:szCs w:val="24"/>
        </w:rPr>
      </w:pPr>
      <w:r w:rsidRPr="005644EA">
        <w:rPr>
          <w:rFonts w:ascii="Times New Roman" w:hAnsi="Times New Roman"/>
          <w:sz w:val="24"/>
          <w:szCs w:val="24"/>
        </w:rPr>
        <w:t xml:space="preserve">I will therefore appreciate your sincere opinions and be rest assured that all information supplied will be treated strictly confidential and for the purpose intended only. </w:t>
      </w:r>
    </w:p>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Yours faithfully,</w:t>
      </w:r>
    </w:p>
    <w:p w:rsidR="00B21DAB" w:rsidRPr="005644EA" w:rsidRDefault="00B21DAB" w:rsidP="00B21DAB">
      <w:pPr>
        <w:spacing w:after="0" w:line="240" w:lineRule="auto"/>
        <w:rPr>
          <w:rFonts w:ascii="Times New Roman" w:hAnsi="Times New Roman"/>
          <w:b/>
          <w:bCs/>
          <w:sz w:val="24"/>
          <w:szCs w:val="24"/>
        </w:rPr>
      </w:pPr>
    </w:p>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bCs/>
          <w:sz w:val="24"/>
          <w:szCs w:val="24"/>
        </w:rPr>
        <w:t>SECTION A</w:t>
      </w:r>
      <w:r w:rsidRPr="005644EA">
        <w:rPr>
          <w:rFonts w:ascii="Times New Roman" w:hAnsi="Times New Roman"/>
          <w:b/>
          <w:bCs/>
          <w:sz w:val="24"/>
          <w:szCs w:val="24"/>
        </w:rPr>
        <w:cr/>
      </w:r>
      <w:r w:rsidRPr="005644EA">
        <w:rPr>
          <w:rFonts w:ascii="Times New Roman" w:hAnsi="Times New Roman"/>
          <w:sz w:val="24"/>
          <w:szCs w:val="24"/>
        </w:rPr>
        <w:t>Instruction: Please tick [√] the appropriate option and fill the blank space where applicable</w:t>
      </w:r>
    </w:p>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bCs/>
          <w:sz w:val="24"/>
          <w:szCs w:val="24"/>
        </w:rPr>
        <w:t>1. Gender</w:t>
      </w:r>
      <w:r w:rsidRPr="005644EA">
        <w:rPr>
          <w:rFonts w:ascii="Times New Roman" w:hAnsi="Times New Roman"/>
          <w:sz w:val="24"/>
          <w:szCs w:val="24"/>
        </w:rPr>
        <w:cr/>
        <w:t>(a) Male (  ) (b) Female (  )</w:t>
      </w:r>
    </w:p>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bCs/>
          <w:sz w:val="24"/>
          <w:szCs w:val="24"/>
        </w:rPr>
        <w:t>2. Age</w:t>
      </w:r>
      <w:r w:rsidRPr="005644EA">
        <w:rPr>
          <w:rFonts w:ascii="Times New Roman" w:hAnsi="Times New Roman"/>
          <w:sz w:val="24"/>
          <w:szCs w:val="24"/>
        </w:rPr>
        <w:cr/>
        <w:t>(a) 20 – 30yrs (  ) (b) 31 – 40yrs (  ) (c) 41 – 50yrs (  ) (d) 51yrs and above (  )</w:t>
      </w:r>
    </w:p>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bCs/>
          <w:sz w:val="24"/>
          <w:szCs w:val="24"/>
        </w:rPr>
        <w:t xml:space="preserve">3. Educational Qualification </w:t>
      </w:r>
      <w:r w:rsidRPr="005644EA">
        <w:rPr>
          <w:rFonts w:ascii="Times New Roman" w:hAnsi="Times New Roman"/>
          <w:b/>
          <w:bCs/>
          <w:sz w:val="24"/>
          <w:szCs w:val="24"/>
        </w:rPr>
        <w:cr/>
      </w:r>
      <w:r w:rsidRPr="005644EA">
        <w:rPr>
          <w:rFonts w:ascii="Times New Roman" w:hAnsi="Times New Roman"/>
          <w:sz w:val="24"/>
          <w:szCs w:val="24"/>
        </w:rPr>
        <w:t>(a) OND ( ) (b) B.Sc./B.A./HND ( ) (c) M.Sc./M.A./MPA ( ) (d) Ph.D. ( ) (e) Others specify ………</w:t>
      </w:r>
    </w:p>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bCs/>
          <w:sz w:val="24"/>
          <w:szCs w:val="24"/>
        </w:rPr>
        <w:t>4. Are you a member of any professional body?</w:t>
      </w:r>
      <w:r w:rsidRPr="005644EA">
        <w:rPr>
          <w:rFonts w:ascii="Times New Roman" w:hAnsi="Times New Roman"/>
          <w:sz w:val="24"/>
          <w:szCs w:val="24"/>
        </w:rPr>
        <w:t xml:space="preserve"> Yes ( ) No ( )</w:t>
      </w:r>
      <w:r w:rsidRPr="005644EA">
        <w:rPr>
          <w:rFonts w:ascii="Times New Roman" w:hAnsi="Times New Roman"/>
          <w:sz w:val="24"/>
          <w:szCs w:val="24"/>
        </w:rPr>
        <w:cr/>
      </w:r>
      <w:r w:rsidRPr="005644EA">
        <w:rPr>
          <w:rFonts w:ascii="Times New Roman" w:hAnsi="Times New Roman"/>
          <w:b/>
          <w:bCs/>
          <w:sz w:val="24"/>
          <w:szCs w:val="24"/>
        </w:rPr>
        <w:t>5. If yes, indicate</w:t>
      </w:r>
      <w:r w:rsidRPr="005644EA">
        <w:rPr>
          <w:rFonts w:ascii="Times New Roman" w:hAnsi="Times New Roman"/>
          <w:sz w:val="24"/>
          <w:szCs w:val="24"/>
        </w:rPr>
        <w:cr/>
        <w:t>(a) CIBN ( ) (b) ICAN ( ) (c) ANAN (  ) (d) NIM/CIPM (  ) (e) others (specify)……………</w:t>
      </w:r>
    </w:p>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bCs/>
          <w:sz w:val="24"/>
          <w:szCs w:val="24"/>
        </w:rPr>
        <w:t>6. Length of service in your present organization</w:t>
      </w:r>
      <w:r w:rsidRPr="005644EA">
        <w:rPr>
          <w:rFonts w:ascii="Times New Roman" w:hAnsi="Times New Roman"/>
          <w:b/>
          <w:bCs/>
          <w:sz w:val="24"/>
          <w:szCs w:val="24"/>
        </w:rPr>
        <w:cr/>
      </w:r>
      <w:r w:rsidRPr="005644EA">
        <w:rPr>
          <w:rFonts w:ascii="Times New Roman" w:hAnsi="Times New Roman"/>
          <w:sz w:val="24"/>
          <w:szCs w:val="24"/>
        </w:rPr>
        <w:t>(a) Below 6 years ( ) (b) 6 – 10 years ( ) (c) 11 – 20 years ( ) (d) 21 – 25 years ( ) (e) 25 years and above ( )</w:t>
      </w:r>
    </w:p>
    <w:p w:rsidR="00B21DAB" w:rsidRPr="005644EA" w:rsidRDefault="00B21DAB" w:rsidP="00B21DAB">
      <w:pPr>
        <w:spacing w:after="0" w:line="240" w:lineRule="auto"/>
        <w:rPr>
          <w:rFonts w:ascii="Times New Roman" w:hAnsi="Times New Roman"/>
          <w:b/>
          <w:bCs/>
          <w:sz w:val="24"/>
          <w:szCs w:val="24"/>
        </w:rPr>
      </w:pPr>
    </w:p>
    <w:p w:rsidR="00B21DAB" w:rsidRPr="005644EA" w:rsidRDefault="00B21DAB" w:rsidP="00B21DAB">
      <w:pPr>
        <w:spacing w:after="0" w:line="240" w:lineRule="auto"/>
        <w:jc w:val="both"/>
        <w:rPr>
          <w:rFonts w:ascii="Times New Roman" w:hAnsi="Times New Roman"/>
          <w:sz w:val="24"/>
          <w:szCs w:val="24"/>
        </w:rPr>
      </w:pPr>
      <w:r w:rsidRPr="005644EA">
        <w:rPr>
          <w:rFonts w:ascii="Times New Roman" w:hAnsi="Times New Roman"/>
          <w:b/>
          <w:bCs/>
          <w:sz w:val="24"/>
          <w:szCs w:val="24"/>
        </w:rPr>
        <w:t>NB</w:t>
      </w:r>
      <w:r w:rsidRPr="005644EA">
        <w:rPr>
          <w:rFonts w:ascii="Times New Roman" w:hAnsi="Times New Roman"/>
          <w:sz w:val="24"/>
          <w:szCs w:val="24"/>
        </w:rPr>
        <w:t>: Please indicate your level of agreement or disagreement with each of the following statements below (check only one for each statement):</w:t>
      </w:r>
    </w:p>
    <w:p w:rsidR="00B21DAB" w:rsidRDefault="00B21DAB" w:rsidP="00B21DAB">
      <w:pPr>
        <w:spacing w:after="0" w:line="240" w:lineRule="auto"/>
        <w:jc w:val="both"/>
        <w:rPr>
          <w:rFonts w:ascii="Times New Roman" w:hAnsi="Times New Roman"/>
          <w:b/>
          <w:bCs/>
          <w:sz w:val="24"/>
          <w:szCs w:val="24"/>
        </w:rPr>
      </w:pPr>
      <w:r w:rsidRPr="005644EA">
        <w:rPr>
          <w:rFonts w:ascii="Times New Roman" w:hAnsi="Times New Roman"/>
          <w:b/>
          <w:bCs/>
          <w:sz w:val="24"/>
          <w:szCs w:val="24"/>
        </w:rPr>
        <w:t xml:space="preserve">KEY: SA=Strongly Agreed A=Agreed Un=Undecided D=Disagreed SD=Strongly </w:t>
      </w:r>
    </w:p>
    <w:p w:rsidR="00B21DAB" w:rsidRDefault="00B21DAB" w:rsidP="00B21DAB">
      <w:pPr>
        <w:spacing w:after="0" w:line="240" w:lineRule="auto"/>
        <w:jc w:val="both"/>
        <w:rPr>
          <w:rFonts w:ascii="Times New Roman" w:hAnsi="Times New Roman"/>
          <w:b/>
          <w:bCs/>
          <w:sz w:val="24"/>
          <w:szCs w:val="24"/>
        </w:rPr>
      </w:pPr>
    </w:p>
    <w:p w:rsidR="00B21DAB" w:rsidRDefault="00B21DAB" w:rsidP="00B21DAB">
      <w:pPr>
        <w:spacing w:after="0" w:line="240" w:lineRule="auto"/>
        <w:jc w:val="both"/>
        <w:rPr>
          <w:rFonts w:ascii="Times New Roman" w:hAnsi="Times New Roman"/>
          <w:b/>
          <w:bCs/>
          <w:sz w:val="24"/>
          <w:szCs w:val="24"/>
        </w:rPr>
      </w:pPr>
    </w:p>
    <w:p w:rsidR="00B21DAB" w:rsidRDefault="00B21DAB" w:rsidP="00B21DAB">
      <w:pPr>
        <w:spacing w:after="0" w:line="240" w:lineRule="auto"/>
        <w:jc w:val="both"/>
        <w:rPr>
          <w:rFonts w:ascii="Times New Roman" w:hAnsi="Times New Roman"/>
          <w:b/>
          <w:bCs/>
          <w:sz w:val="24"/>
          <w:szCs w:val="24"/>
        </w:rPr>
      </w:pPr>
    </w:p>
    <w:p w:rsidR="00B21DAB" w:rsidRDefault="00B21DAB" w:rsidP="00B21DAB">
      <w:pPr>
        <w:spacing w:after="0" w:line="240" w:lineRule="auto"/>
        <w:jc w:val="both"/>
        <w:rPr>
          <w:rFonts w:ascii="Times New Roman" w:hAnsi="Times New Roman"/>
          <w:b/>
          <w:bCs/>
          <w:sz w:val="24"/>
          <w:szCs w:val="24"/>
        </w:rPr>
      </w:pPr>
    </w:p>
    <w:p w:rsidR="00B21DAB" w:rsidRDefault="00B21DAB" w:rsidP="00B21DAB">
      <w:pPr>
        <w:spacing w:after="0" w:line="240" w:lineRule="auto"/>
        <w:jc w:val="both"/>
        <w:rPr>
          <w:rFonts w:ascii="Times New Roman" w:hAnsi="Times New Roman"/>
          <w:b/>
          <w:bCs/>
          <w:sz w:val="24"/>
          <w:szCs w:val="24"/>
        </w:rPr>
      </w:pPr>
    </w:p>
    <w:p w:rsidR="00B21DAB" w:rsidRDefault="00B21DAB" w:rsidP="00B21DAB">
      <w:pPr>
        <w:spacing w:after="0" w:line="240" w:lineRule="auto"/>
        <w:jc w:val="both"/>
        <w:rPr>
          <w:rFonts w:ascii="Times New Roman" w:hAnsi="Times New Roman"/>
          <w:b/>
          <w:bCs/>
          <w:sz w:val="24"/>
          <w:szCs w:val="24"/>
        </w:rPr>
      </w:pPr>
    </w:p>
    <w:p w:rsidR="00B21DAB" w:rsidRDefault="00B21DAB" w:rsidP="00B21DAB">
      <w:pPr>
        <w:spacing w:after="0" w:line="240" w:lineRule="auto"/>
        <w:jc w:val="both"/>
        <w:rPr>
          <w:rFonts w:ascii="Times New Roman" w:hAnsi="Times New Roman"/>
          <w:b/>
          <w:bCs/>
          <w:sz w:val="24"/>
          <w:szCs w:val="24"/>
        </w:rPr>
      </w:pPr>
    </w:p>
    <w:p w:rsidR="00B21DAB" w:rsidRDefault="00B21DAB" w:rsidP="00B21DAB">
      <w:pPr>
        <w:spacing w:after="0" w:line="240" w:lineRule="auto"/>
        <w:jc w:val="both"/>
        <w:rPr>
          <w:rFonts w:ascii="Times New Roman" w:hAnsi="Times New Roman"/>
          <w:b/>
          <w:bCs/>
          <w:sz w:val="24"/>
          <w:szCs w:val="24"/>
        </w:rPr>
      </w:pPr>
    </w:p>
    <w:p w:rsidR="00B21DAB" w:rsidRPr="005644EA" w:rsidRDefault="00B21DAB" w:rsidP="00B21DAB">
      <w:pPr>
        <w:spacing w:after="0" w:line="240" w:lineRule="auto"/>
        <w:jc w:val="both"/>
        <w:rPr>
          <w:rFonts w:ascii="Times New Roman" w:hAnsi="Times New Roman"/>
          <w:b/>
          <w:bCs/>
          <w:sz w:val="24"/>
          <w:szCs w:val="24"/>
        </w:rPr>
      </w:pPr>
      <w:r w:rsidRPr="005644EA">
        <w:rPr>
          <w:rFonts w:ascii="Times New Roman" w:hAnsi="Times New Roman"/>
          <w:b/>
          <w:bCs/>
          <w:sz w:val="24"/>
          <w:szCs w:val="24"/>
        </w:rPr>
        <w:lastRenderedPageBreak/>
        <w:t>Disagreed</w:t>
      </w:r>
    </w:p>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SECTION B: Personality</w:t>
      </w:r>
    </w:p>
    <w:tbl>
      <w:tblPr>
        <w:tblW w:w="0" w:type="auto"/>
        <w:tblLook w:val="0000" w:firstRow="0" w:lastRow="0" w:firstColumn="0" w:lastColumn="0" w:noHBand="0" w:noVBand="0"/>
      </w:tblPr>
      <w:tblGrid>
        <w:gridCol w:w="812"/>
        <w:gridCol w:w="5595"/>
        <w:gridCol w:w="628"/>
        <w:gridCol w:w="556"/>
        <w:gridCol w:w="523"/>
        <w:gridCol w:w="593"/>
        <w:gridCol w:w="499"/>
      </w:tblGrid>
      <w:tr w:rsidR="00B21DAB" w:rsidRPr="005644EA" w:rsidTr="00B21DAB">
        <w:tc>
          <w:tcPr>
            <w:tcW w:w="83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S/N</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Personality</w:t>
            </w:r>
          </w:p>
        </w:tc>
        <w:tc>
          <w:tcPr>
            <w:tcW w:w="63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SA</w:t>
            </w: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A</w:t>
            </w:r>
          </w:p>
        </w:tc>
        <w:tc>
          <w:tcPr>
            <w:tcW w:w="522"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99"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SD</w:t>
            </w: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b/>
                <w:sz w:val="24"/>
                <w:szCs w:val="24"/>
              </w:rPr>
            </w:pPr>
            <w:r w:rsidRPr="005644EA">
              <w:rPr>
                <w:rFonts w:ascii="Times New Roman" w:hAnsi="Times New Roman"/>
                <w:b/>
                <w:sz w:val="24"/>
                <w:szCs w:val="24"/>
              </w:rPr>
              <w:t>D</w:t>
            </w:r>
          </w:p>
        </w:tc>
      </w:tr>
      <w:tr w:rsidR="00B21DAB" w:rsidRPr="005644EA" w:rsidTr="00B21DAB">
        <w:trPr>
          <w:trHeight w:val="1610"/>
        </w:trPr>
        <w:tc>
          <w:tcPr>
            <w:tcW w:w="83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7.</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Evaluating prospective employees’ openness to experience (flexibility and adventurousness) is key to employment.</w:t>
            </w:r>
          </w:p>
        </w:tc>
        <w:tc>
          <w:tcPr>
            <w:tcW w:w="63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83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8.</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 xml:space="preserve">Prospective employee’s self-reliance ability (i.e. the ability to work under little or no supervision and to tackle challenges personally) is not a barrier to employment. They could be selected anyways. </w:t>
            </w:r>
          </w:p>
        </w:tc>
        <w:tc>
          <w:tcPr>
            <w:tcW w:w="63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rPr>
          <w:trHeight w:val="669"/>
        </w:trPr>
        <w:tc>
          <w:tcPr>
            <w:tcW w:w="83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9.</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Agreeableness – the act of being, social, getting along with others is not necessary as long as the employee can achieve his/her individual task(s).</w:t>
            </w:r>
          </w:p>
        </w:tc>
        <w:tc>
          <w:tcPr>
            <w:tcW w:w="63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83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10.</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Tough- minded employees are always instrumental to the realization of corporate goals (They do not relent).</w:t>
            </w:r>
          </w:p>
        </w:tc>
        <w:tc>
          <w:tcPr>
            <w:tcW w:w="63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83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11.</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 xml:space="preserve"> Extraversion - Outspoken and energetic employees easily win customers and that helps the organization grow rapidly.</w:t>
            </w:r>
          </w:p>
        </w:tc>
        <w:tc>
          <w:tcPr>
            <w:tcW w:w="63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83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12.</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 xml:space="preserve">Conscientious (employees who pay attention to details and are careful) are key to organizational performance </w:t>
            </w:r>
          </w:p>
        </w:tc>
        <w:tc>
          <w:tcPr>
            <w:tcW w:w="63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bl>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r w:rsidRPr="005644EA">
        <w:rPr>
          <w:rFonts w:ascii="Times New Roman" w:hAnsi="Times New Roman"/>
          <w:b/>
          <w:sz w:val="24"/>
          <w:szCs w:val="24"/>
        </w:rPr>
        <w:t>SECTION C: Leadership Style</w:t>
      </w:r>
    </w:p>
    <w:tbl>
      <w:tblPr>
        <w:tblW w:w="0" w:type="auto"/>
        <w:tblLook w:val="0000" w:firstRow="0" w:lastRow="0" w:firstColumn="0" w:lastColumn="0" w:noHBand="0" w:noVBand="0"/>
      </w:tblPr>
      <w:tblGrid>
        <w:gridCol w:w="616"/>
        <w:gridCol w:w="5263"/>
        <w:gridCol w:w="617"/>
        <w:gridCol w:w="538"/>
        <w:gridCol w:w="531"/>
        <w:gridCol w:w="577"/>
        <w:gridCol w:w="488"/>
      </w:tblGrid>
      <w:tr w:rsidR="00B21DAB" w:rsidRPr="005644EA" w:rsidTr="00B21DAB">
        <w:tc>
          <w:tcPr>
            <w:tcW w:w="61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S/N</w:t>
            </w:r>
          </w:p>
        </w:tc>
        <w:tc>
          <w:tcPr>
            <w:tcW w:w="5263"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Leadership Style</w:t>
            </w:r>
          </w:p>
        </w:tc>
        <w:tc>
          <w:tcPr>
            <w:tcW w:w="61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SA</w:t>
            </w:r>
          </w:p>
        </w:tc>
        <w:tc>
          <w:tcPr>
            <w:tcW w:w="53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A</w:t>
            </w:r>
          </w:p>
        </w:tc>
        <w:tc>
          <w:tcPr>
            <w:tcW w:w="5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7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SD</w:t>
            </w:r>
          </w:p>
        </w:tc>
        <w:tc>
          <w:tcPr>
            <w:tcW w:w="48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b/>
                <w:sz w:val="24"/>
                <w:szCs w:val="24"/>
              </w:rPr>
            </w:pPr>
            <w:r w:rsidRPr="005644EA">
              <w:rPr>
                <w:rFonts w:ascii="Times New Roman" w:hAnsi="Times New Roman"/>
                <w:b/>
                <w:sz w:val="24"/>
                <w:szCs w:val="24"/>
              </w:rPr>
              <w:t>D</w:t>
            </w:r>
          </w:p>
        </w:tc>
      </w:tr>
      <w:tr w:rsidR="00B21DAB" w:rsidRPr="005644EA" w:rsidTr="00B21DAB">
        <w:trPr>
          <w:trHeight w:val="428"/>
        </w:trPr>
        <w:tc>
          <w:tcPr>
            <w:tcW w:w="61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13.</w:t>
            </w:r>
          </w:p>
        </w:tc>
        <w:tc>
          <w:tcPr>
            <w:tcW w:w="5263"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Members need to be supervised closely or they are not likely to do their work.</w:t>
            </w:r>
          </w:p>
        </w:tc>
        <w:tc>
          <w:tcPr>
            <w:tcW w:w="61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61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14.</w:t>
            </w:r>
          </w:p>
        </w:tc>
        <w:tc>
          <w:tcPr>
            <w:tcW w:w="5263"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Most members feel insecure about their work and need direction.</w:t>
            </w:r>
          </w:p>
        </w:tc>
        <w:tc>
          <w:tcPr>
            <w:tcW w:w="61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rPr>
          <w:trHeight w:val="669"/>
        </w:trPr>
        <w:tc>
          <w:tcPr>
            <w:tcW w:w="61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15.</w:t>
            </w:r>
          </w:p>
        </w:tc>
        <w:tc>
          <w:tcPr>
            <w:tcW w:w="5263"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Providing guidance without pressure is the key to being a good leader</w:t>
            </w:r>
          </w:p>
        </w:tc>
        <w:tc>
          <w:tcPr>
            <w:tcW w:w="61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61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16.</w:t>
            </w:r>
          </w:p>
        </w:tc>
        <w:tc>
          <w:tcPr>
            <w:tcW w:w="5263"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It is the leader’s job to help members find their “passion”</w:t>
            </w:r>
          </w:p>
        </w:tc>
        <w:tc>
          <w:tcPr>
            <w:tcW w:w="61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61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17.</w:t>
            </w:r>
          </w:p>
        </w:tc>
        <w:tc>
          <w:tcPr>
            <w:tcW w:w="5263"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In complex situations, leaders should let team members work out problems on their own.</w:t>
            </w:r>
          </w:p>
        </w:tc>
        <w:tc>
          <w:tcPr>
            <w:tcW w:w="61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61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18.</w:t>
            </w:r>
          </w:p>
        </w:tc>
        <w:tc>
          <w:tcPr>
            <w:tcW w:w="5263"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People are basically competent and if given a task will do a good job.</w:t>
            </w:r>
          </w:p>
        </w:tc>
        <w:tc>
          <w:tcPr>
            <w:tcW w:w="61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bl>
    <w:p w:rsidR="00B21DAB" w:rsidRPr="005644EA" w:rsidRDefault="00B21DAB" w:rsidP="00B21DAB">
      <w:pPr>
        <w:spacing w:after="0" w:line="240" w:lineRule="auto"/>
        <w:rPr>
          <w:rFonts w:ascii="Times New Roman" w:hAnsi="Times New Roman"/>
          <w:b/>
          <w:sz w:val="24"/>
          <w:szCs w:val="24"/>
        </w:rPr>
      </w:pPr>
    </w:p>
    <w:p w:rsidR="00B21DAB" w:rsidRPr="005644EA" w:rsidRDefault="00B21DAB" w:rsidP="00B21DAB">
      <w:pPr>
        <w:spacing w:after="0" w:line="240" w:lineRule="auto"/>
        <w:rPr>
          <w:rFonts w:ascii="Times New Roman" w:hAnsi="Times New Roman"/>
          <w:b/>
          <w:sz w:val="24"/>
          <w:szCs w:val="24"/>
        </w:rPr>
      </w:pPr>
      <w:r w:rsidRPr="005644EA">
        <w:rPr>
          <w:rFonts w:ascii="Times New Roman" w:hAnsi="Times New Roman"/>
          <w:b/>
          <w:sz w:val="24"/>
          <w:szCs w:val="24"/>
        </w:rPr>
        <w:t>SECTION D: Cognitive 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19"/>
        <w:gridCol w:w="5259"/>
        <w:gridCol w:w="618"/>
        <w:gridCol w:w="537"/>
        <w:gridCol w:w="535"/>
        <w:gridCol w:w="574"/>
        <w:gridCol w:w="488"/>
      </w:tblGrid>
      <w:tr w:rsidR="00B21DAB" w:rsidRPr="005644EA" w:rsidTr="00B21DAB">
        <w:trPr>
          <w:trHeight w:val="466"/>
        </w:trPr>
        <w:tc>
          <w:tcPr>
            <w:tcW w:w="61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S/N</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Cognitive Ability</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SA</w:t>
            </w: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A</w:t>
            </w: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SD</w:t>
            </w: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D</w:t>
            </w:r>
          </w:p>
        </w:tc>
      </w:tr>
      <w:tr w:rsidR="00B21DAB" w:rsidRPr="005644EA" w:rsidTr="00B21DAB">
        <w:trPr>
          <w:trHeight w:val="533"/>
        </w:trPr>
        <w:tc>
          <w:tcPr>
            <w:tcW w:w="61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lastRenderedPageBreak/>
              <w:t>19.</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Individual must be able to come up with a strategy to solve a difficult problem</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61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20.</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Individual must anticipate outcomes</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rPr>
          <w:trHeight w:val="578"/>
        </w:trPr>
        <w:tc>
          <w:tcPr>
            <w:tcW w:w="61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21.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 xml:space="preserve"> Individual must be able to look at a problem from multiple perspective</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61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22.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Individual must understand written instructions</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rPr>
          <w:trHeight w:val="641"/>
        </w:trPr>
        <w:tc>
          <w:tcPr>
            <w:tcW w:w="61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23.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Individual must not use information learnt previously in a new context</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61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24.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Individual must not visually estimate if something will fit</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r>
    </w:tbl>
    <w:p w:rsidR="00B21DAB" w:rsidRPr="005644EA" w:rsidRDefault="00B21DAB" w:rsidP="00B21DAB">
      <w:pPr>
        <w:spacing w:after="0" w:line="240" w:lineRule="auto"/>
        <w:rPr>
          <w:rFonts w:ascii="Times New Roman" w:hAnsi="Times New Roman"/>
          <w:sz w:val="24"/>
          <w:szCs w:val="24"/>
        </w:rPr>
      </w:pPr>
    </w:p>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SECTION E: Emotional Stability</w:t>
      </w:r>
    </w:p>
    <w:tbl>
      <w:tblPr>
        <w:tblW w:w="0" w:type="auto"/>
        <w:tblLook w:val="0000" w:firstRow="0" w:lastRow="0" w:firstColumn="0" w:lastColumn="0" w:noHBand="0" w:noVBand="0"/>
      </w:tblPr>
      <w:tblGrid>
        <w:gridCol w:w="814"/>
        <w:gridCol w:w="5591"/>
        <w:gridCol w:w="628"/>
        <w:gridCol w:w="557"/>
        <w:gridCol w:w="535"/>
        <w:gridCol w:w="581"/>
        <w:gridCol w:w="500"/>
      </w:tblGrid>
      <w:tr w:rsidR="00B21DAB" w:rsidRPr="005644EA" w:rsidTr="00B21DAB">
        <w:tc>
          <w:tcPr>
            <w:tcW w:w="8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S/N</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Emotional Stability</w:t>
            </w:r>
          </w:p>
        </w:tc>
        <w:tc>
          <w:tcPr>
            <w:tcW w:w="6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SA</w:t>
            </w: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A</w:t>
            </w:r>
          </w:p>
        </w:tc>
        <w:tc>
          <w:tcPr>
            <w:tcW w:w="5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85"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b/>
                <w:sz w:val="24"/>
                <w:szCs w:val="24"/>
              </w:rPr>
              <w:t>SD</w:t>
            </w: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b/>
                <w:sz w:val="24"/>
                <w:szCs w:val="24"/>
              </w:rPr>
            </w:pPr>
            <w:r w:rsidRPr="005644EA">
              <w:rPr>
                <w:rFonts w:ascii="Times New Roman" w:hAnsi="Times New Roman"/>
                <w:b/>
                <w:sz w:val="24"/>
                <w:szCs w:val="24"/>
              </w:rPr>
              <w:t>D</w:t>
            </w:r>
          </w:p>
        </w:tc>
      </w:tr>
      <w:tr w:rsidR="00B21DAB" w:rsidRPr="005644EA" w:rsidTr="00B21DAB">
        <w:trPr>
          <w:trHeight w:val="428"/>
        </w:trPr>
        <w:tc>
          <w:tcPr>
            <w:tcW w:w="8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25.</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Recognize how feelings affect individual’s performance</w:t>
            </w:r>
          </w:p>
        </w:tc>
        <w:tc>
          <w:tcPr>
            <w:tcW w:w="6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8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26.</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Able to show a sense of humour and perspective about self</w:t>
            </w:r>
          </w:p>
        </w:tc>
        <w:tc>
          <w:tcPr>
            <w:tcW w:w="6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rPr>
          <w:trHeight w:val="669"/>
        </w:trPr>
        <w:tc>
          <w:tcPr>
            <w:tcW w:w="8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27.</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Decisive, and able to make sound decisions despite uncertainties and pressures</w:t>
            </w:r>
          </w:p>
        </w:tc>
        <w:tc>
          <w:tcPr>
            <w:tcW w:w="6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rPr>
          <w:trHeight w:val="443"/>
        </w:trPr>
        <w:tc>
          <w:tcPr>
            <w:tcW w:w="8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28..</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Tough- mindedness</w:t>
            </w:r>
          </w:p>
        </w:tc>
        <w:tc>
          <w:tcPr>
            <w:tcW w:w="6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8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29.</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Manage impulsive feelings and distressing emotions well</w:t>
            </w:r>
          </w:p>
        </w:tc>
        <w:tc>
          <w:tcPr>
            <w:tcW w:w="6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rPr>
          <w:trHeight w:val="662"/>
        </w:trPr>
        <w:tc>
          <w:tcPr>
            <w:tcW w:w="831"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30.</w:t>
            </w:r>
          </w:p>
        </w:tc>
        <w:tc>
          <w:tcPr>
            <w:tcW w:w="590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Stay composed, positive and unflappable even in trying moments</w:t>
            </w:r>
          </w:p>
        </w:tc>
        <w:tc>
          <w:tcPr>
            <w:tcW w:w="6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B21DAB" w:rsidRPr="005644EA" w:rsidRDefault="00B21DAB" w:rsidP="00B21DAB">
            <w:pPr>
              <w:spacing w:after="0" w:line="240" w:lineRule="auto"/>
              <w:rPr>
                <w:rFonts w:ascii="Times New Roman" w:hAnsi="Times New Roman"/>
                <w:sz w:val="24"/>
                <w:szCs w:val="24"/>
              </w:rPr>
            </w:pPr>
          </w:p>
        </w:tc>
      </w:tr>
    </w:tbl>
    <w:p w:rsidR="00B21DAB" w:rsidRPr="005644EA" w:rsidRDefault="00B21DAB" w:rsidP="00B21DAB">
      <w:pPr>
        <w:spacing w:after="0" w:line="240" w:lineRule="auto"/>
        <w:rPr>
          <w:rFonts w:ascii="Times New Roman" w:hAnsi="Times New Roman"/>
          <w:sz w:val="24"/>
          <w:szCs w:val="24"/>
        </w:rPr>
      </w:pPr>
    </w:p>
    <w:p w:rsidR="00B21DAB" w:rsidRPr="005644EA" w:rsidRDefault="00B21DAB" w:rsidP="00B21DAB">
      <w:pPr>
        <w:spacing w:after="0" w:line="240" w:lineRule="auto"/>
        <w:rPr>
          <w:rFonts w:ascii="Times New Roman" w:hAnsi="Times New Roman"/>
          <w:b/>
          <w:bCs/>
          <w:sz w:val="24"/>
          <w:szCs w:val="24"/>
        </w:rPr>
      </w:pPr>
    </w:p>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 xml:space="preserve">SECTION F: Employees’ Performance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35"/>
        <w:gridCol w:w="5617"/>
        <w:gridCol w:w="665"/>
        <w:gridCol w:w="526"/>
        <w:gridCol w:w="550"/>
        <w:gridCol w:w="613"/>
        <w:gridCol w:w="500"/>
      </w:tblGrid>
      <w:tr w:rsidR="00B21DAB" w:rsidRPr="005644EA" w:rsidTr="00B21DAB">
        <w:tc>
          <w:tcPr>
            <w:tcW w:w="746"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S/N</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Performance of Money Deposit Banks</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SA</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A</w:t>
            </w: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SD</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b/>
                <w:bCs/>
                <w:sz w:val="24"/>
                <w:szCs w:val="24"/>
              </w:rPr>
            </w:pPr>
            <w:r w:rsidRPr="005644EA">
              <w:rPr>
                <w:rFonts w:ascii="Times New Roman" w:hAnsi="Times New Roman"/>
                <w:b/>
                <w:bCs/>
                <w:sz w:val="24"/>
                <w:szCs w:val="24"/>
              </w:rPr>
              <w:t>D</w:t>
            </w:r>
          </w:p>
        </w:tc>
      </w:tr>
      <w:tr w:rsidR="00B21DAB" w:rsidRPr="005644EA" w:rsidTr="00B21DAB">
        <w:tc>
          <w:tcPr>
            <w:tcW w:w="746"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31.</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This organization holds transactional efficiency (making transactional interactions easy for customers) as a priority.</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746"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32.</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 xml:space="preserve">Operational efficiency -The delivery of our services is cost-effective and always available, without affecting our standard. </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r>
      <w:tr w:rsidR="00B21DAB" w:rsidRPr="005644EA" w:rsidTr="00B21DAB">
        <w:tc>
          <w:tcPr>
            <w:tcW w:w="746"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33.</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r w:rsidRPr="005644EA">
              <w:rPr>
                <w:rFonts w:ascii="Times New Roman" w:hAnsi="Times New Roman"/>
                <w:sz w:val="24"/>
                <w:szCs w:val="24"/>
              </w:rPr>
              <w:t>Our high-quality service delivery does not affect our profit efficiency.</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B21DAB" w:rsidRPr="005644EA" w:rsidRDefault="00B21DAB" w:rsidP="00B21DAB">
            <w:pPr>
              <w:spacing w:after="0" w:line="240" w:lineRule="auto"/>
              <w:rPr>
                <w:rFonts w:ascii="Times New Roman" w:hAnsi="Times New Roman"/>
                <w:sz w:val="24"/>
                <w:szCs w:val="24"/>
              </w:rPr>
            </w:pPr>
          </w:p>
        </w:tc>
      </w:tr>
    </w:tbl>
    <w:p w:rsidR="00B21DAB" w:rsidRPr="005644EA" w:rsidRDefault="00B21DAB" w:rsidP="00B21DAB">
      <w:pPr>
        <w:spacing w:after="0" w:line="240" w:lineRule="auto"/>
        <w:jc w:val="both"/>
        <w:rPr>
          <w:rFonts w:ascii="Times New Roman" w:hAnsi="Times New Roman"/>
          <w:sz w:val="24"/>
          <w:szCs w:val="24"/>
        </w:rPr>
      </w:pPr>
    </w:p>
    <w:p w:rsidR="00B21DAB" w:rsidRPr="005644EA" w:rsidRDefault="00B21DAB" w:rsidP="00B21DAB">
      <w:pPr>
        <w:spacing w:after="0" w:line="240" w:lineRule="auto"/>
        <w:jc w:val="both"/>
        <w:rPr>
          <w:rFonts w:ascii="Times New Roman" w:hAnsi="Times New Roman"/>
          <w:sz w:val="24"/>
          <w:szCs w:val="24"/>
        </w:rPr>
      </w:pPr>
    </w:p>
    <w:p w:rsidR="00B21DAB" w:rsidRPr="005644EA" w:rsidRDefault="00B21DAB" w:rsidP="00B21DAB">
      <w:pPr>
        <w:spacing w:after="0" w:line="240" w:lineRule="auto"/>
        <w:jc w:val="both"/>
        <w:rPr>
          <w:rFonts w:ascii="Times New Roman" w:hAnsi="Times New Roman"/>
          <w:sz w:val="24"/>
          <w:szCs w:val="24"/>
        </w:rPr>
      </w:pPr>
    </w:p>
    <w:p w:rsidR="00B21DAB" w:rsidRPr="005644EA" w:rsidRDefault="00B21DAB" w:rsidP="00B21DAB">
      <w:pPr>
        <w:spacing w:after="0" w:line="240" w:lineRule="auto"/>
        <w:jc w:val="both"/>
        <w:rPr>
          <w:rFonts w:ascii="Times New Roman" w:hAnsi="Times New Roman"/>
          <w:sz w:val="24"/>
          <w:szCs w:val="24"/>
        </w:rPr>
      </w:pPr>
    </w:p>
    <w:p w:rsidR="001178DE" w:rsidRPr="00B21DAB" w:rsidRDefault="00B21DAB" w:rsidP="00B21DAB">
      <w:pPr>
        <w:spacing w:after="0" w:line="240" w:lineRule="auto"/>
        <w:jc w:val="both"/>
        <w:rPr>
          <w:rFonts w:ascii="Times New Roman" w:hAnsi="Times New Roman"/>
          <w:sz w:val="24"/>
          <w:szCs w:val="24"/>
        </w:rPr>
      </w:pPr>
      <w:r>
        <w:rPr>
          <w:rFonts w:ascii="Times New Roman" w:hAnsi="Times New Roman"/>
          <w:sz w:val="24"/>
          <w:szCs w:val="24"/>
        </w:rPr>
        <w:t xml:space="preserve"> </w:t>
      </w:r>
      <w:bookmarkStart w:id="62" w:name="_GoBack"/>
      <w:bookmarkEnd w:id="62"/>
    </w:p>
    <w:sectPr w:rsidR="001178DE" w:rsidRPr="00B21DAB" w:rsidSect="00B21DAB">
      <w:pgSz w:w="12096" w:h="1512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1E0" w:rsidRDefault="007131E0">
      <w:pPr>
        <w:spacing w:after="0" w:line="240" w:lineRule="auto"/>
      </w:pPr>
      <w:r>
        <w:separator/>
      </w:r>
    </w:p>
  </w:endnote>
  <w:endnote w:type="continuationSeparator" w:id="0">
    <w:p w:rsidR="007131E0" w:rsidRDefault="0071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96916738"/>
      <w:docPartObj>
        <w:docPartGallery w:val="Page Numbers (Bottom of Page)"/>
        <w:docPartUnique/>
      </w:docPartObj>
    </w:sdtPr>
    <w:sdtEndPr>
      <w:rPr>
        <w:noProof/>
      </w:rPr>
    </w:sdtEndPr>
    <w:sdtContent>
      <w:p w:rsidR="007023D3" w:rsidRPr="00C6351F" w:rsidRDefault="007023D3">
        <w:pPr>
          <w:pStyle w:val="Footer"/>
          <w:jc w:val="center"/>
          <w:rPr>
            <w:rFonts w:ascii="Times New Roman" w:hAnsi="Times New Roman"/>
            <w:sz w:val="24"/>
            <w:szCs w:val="24"/>
          </w:rPr>
        </w:pPr>
        <w:r w:rsidRPr="00C6351F">
          <w:rPr>
            <w:rFonts w:ascii="Times New Roman" w:hAnsi="Times New Roman"/>
            <w:sz w:val="24"/>
            <w:szCs w:val="24"/>
          </w:rPr>
          <w:fldChar w:fldCharType="begin"/>
        </w:r>
        <w:r w:rsidRPr="00C6351F">
          <w:rPr>
            <w:rFonts w:ascii="Times New Roman" w:hAnsi="Times New Roman"/>
            <w:sz w:val="24"/>
            <w:szCs w:val="24"/>
          </w:rPr>
          <w:instrText xml:space="preserve"> PAGE   \* MERGEFORMAT </w:instrText>
        </w:r>
        <w:r w:rsidRPr="00C6351F">
          <w:rPr>
            <w:rFonts w:ascii="Times New Roman" w:hAnsi="Times New Roman"/>
            <w:sz w:val="24"/>
            <w:szCs w:val="24"/>
          </w:rPr>
          <w:fldChar w:fldCharType="separate"/>
        </w:r>
        <w:r>
          <w:rPr>
            <w:rFonts w:ascii="Times New Roman" w:hAnsi="Times New Roman"/>
            <w:noProof/>
            <w:sz w:val="24"/>
            <w:szCs w:val="24"/>
          </w:rPr>
          <w:t>2</w:t>
        </w:r>
        <w:r w:rsidRPr="00C6351F">
          <w:rPr>
            <w:rFonts w:ascii="Times New Roman" w:hAnsi="Times New Roman"/>
            <w:noProof/>
            <w:sz w:val="24"/>
            <w:szCs w:val="24"/>
          </w:rPr>
          <w:fldChar w:fldCharType="end"/>
        </w:r>
      </w:p>
    </w:sdtContent>
  </w:sdt>
  <w:p w:rsidR="007023D3" w:rsidRPr="00C6351F" w:rsidRDefault="007023D3">
    <w:pPr>
      <w:pStyle w:val="Foo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291760"/>
      <w:docPartObj>
        <w:docPartGallery w:val="Page Numbers (Bottom of Page)"/>
        <w:docPartUnique/>
      </w:docPartObj>
    </w:sdtPr>
    <w:sdtEndPr>
      <w:rPr>
        <w:noProof/>
      </w:rPr>
    </w:sdtEndPr>
    <w:sdtContent>
      <w:p w:rsidR="007023D3" w:rsidRDefault="007023D3">
        <w:pPr>
          <w:pStyle w:val="Footer"/>
          <w:jc w:val="center"/>
        </w:pPr>
        <w:r>
          <w:fldChar w:fldCharType="begin"/>
        </w:r>
        <w:r>
          <w:instrText xml:space="preserve"> PAGE   \* MERGEFORMAT </w:instrText>
        </w:r>
        <w:r>
          <w:fldChar w:fldCharType="separate"/>
        </w:r>
        <w:r w:rsidR="00F04395">
          <w:rPr>
            <w:noProof/>
          </w:rPr>
          <w:t>1</w:t>
        </w:r>
        <w:r>
          <w:rPr>
            <w:noProof/>
          </w:rPr>
          <w:fldChar w:fldCharType="end"/>
        </w:r>
      </w:p>
    </w:sdtContent>
  </w:sdt>
  <w:p w:rsidR="007023D3" w:rsidRDefault="00702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133495"/>
      <w:docPartObj>
        <w:docPartGallery w:val="Page Numbers (Bottom of Page)"/>
        <w:docPartUnique/>
      </w:docPartObj>
    </w:sdtPr>
    <w:sdtEndPr>
      <w:rPr>
        <w:noProof/>
      </w:rPr>
    </w:sdtEndPr>
    <w:sdtContent>
      <w:p w:rsidR="007023D3" w:rsidRDefault="007023D3">
        <w:pPr>
          <w:pStyle w:val="Footer"/>
          <w:jc w:val="center"/>
        </w:pPr>
        <w:r>
          <w:fldChar w:fldCharType="begin"/>
        </w:r>
        <w:r>
          <w:instrText xml:space="preserve"> PAGE   \* MERGEFORMAT </w:instrText>
        </w:r>
        <w:r>
          <w:fldChar w:fldCharType="separate"/>
        </w:r>
        <w:r w:rsidR="00F04395">
          <w:rPr>
            <w:noProof/>
          </w:rPr>
          <w:t>43</w:t>
        </w:r>
        <w:r>
          <w:rPr>
            <w:noProof/>
          </w:rPr>
          <w:fldChar w:fldCharType="end"/>
        </w:r>
      </w:p>
    </w:sdtContent>
  </w:sdt>
  <w:p w:rsidR="007023D3" w:rsidRDefault="00702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1E0" w:rsidRDefault="007131E0">
      <w:pPr>
        <w:spacing w:after="0" w:line="240" w:lineRule="auto"/>
      </w:pPr>
      <w:r>
        <w:separator/>
      </w:r>
    </w:p>
  </w:footnote>
  <w:footnote w:type="continuationSeparator" w:id="0">
    <w:p w:rsidR="007131E0" w:rsidRDefault="00713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8B05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3BE2A71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937C7FD4"/>
    <w:lvl w:ilvl="0" w:tplc="C4127D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CC450A0"/>
    <w:lvl w:ilvl="0" w:tplc="65887E0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C0E96"/>
    <w:multiLevelType w:val="hybridMultilevel"/>
    <w:tmpl w:val="97FAB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E7D88"/>
    <w:multiLevelType w:val="multilevel"/>
    <w:tmpl w:val="DA4C0E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0A05DA4"/>
    <w:multiLevelType w:val="hybridMultilevel"/>
    <w:tmpl w:val="53543F20"/>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DAB"/>
    <w:rsid w:val="001178DE"/>
    <w:rsid w:val="00216EF3"/>
    <w:rsid w:val="00444D9D"/>
    <w:rsid w:val="007023D3"/>
    <w:rsid w:val="007131E0"/>
    <w:rsid w:val="00917333"/>
    <w:rsid w:val="00B21DAB"/>
    <w:rsid w:val="00E6297A"/>
    <w:rsid w:val="00F04395"/>
    <w:rsid w:val="00F64366"/>
    <w:rsid w:val="00F7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65C4E-E1B3-4298-88D9-FD3BA7BB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DAB"/>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B21DAB"/>
    <w:pPr>
      <w:keepNext/>
      <w:keepLines/>
      <w:spacing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B21DAB"/>
    <w:pPr>
      <w:spacing w:after="0" w:line="360" w:lineRule="auto"/>
      <w:outlineLvl w:val="1"/>
    </w:pPr>
    <w:rPr>
      <w:rFonts w:ascii="Times New Roman" w:eastAsia="Times New Roman" w:hAnsi="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DA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B21DAB"/>
    <w:rPr>
      <w:rFonts w:ascii="Times New Roman" w:eastAsia="Times New Roman" w:hAnsi="Times New Roman" w:cs="Times New Roman"/>
      <w:b/>
      <w:bCs/>
      <w:sz w:val="24"/>
      <w:szCs w:val="36"/>
    </w:rPr>
  </w:style>
  <w:style w:type="paragraph" w:styleId="ListParagraph">
    <w:name w:val="List Paragraph"/>
    <w:basedOn w:val="Normal"/>
    <w:uiPriority w:val="34"/>
    <w:qFormat/>
    <w:rsid w:val="00B21DAB"/>
    <w:pPr>
      <w:ind w:left="720"/>
      <w:contextualSpacing/>
    </w:pPr>
    <w:rPr>
      <w:rFonts w:cs="SimSun"/>
    </w:rPr>
  </w:style>
  <w:style w:type="paragraph" w:styleId="NoSpacing">
    <w:name w:val="No Spacing"/>
    <w:qFormat/>
    <w:rsid w:val="00B21DAB"/>
    <w:pPr>
      <w:spacing w:after="0" w:line="240" w:lineRule="auto"/>
    </w:pPr>
    <w:rPr>
      <w:rFonts w:ascii="Calibri" w:eastAsia="Calibri" w:hAnsi="Calibri" w:cs="Times New Roman"/>
    </w:rPr>
  </w:style>
  <w:style w:type="paragraph" w:styleId="NormalWeb">
    <w:name w:val="Normal (Web)"/>
    <w:basedOn w:val="Normal"/>
    <w:rsid w:val="00B21DAB"/>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B21DAB"/>
    <w:rPr>
      <w:rFonts w:ascii="Calibri" w:eastAsia="Calibri" w:hAnsi="Calibri" w:cs="Times New Roman"/>
      <w:b/>
      <w:bCs/>
    </w:rPr>
  </w:style>
  <w:style w:type="character" w:styleId="Hyperlink">
    <w:name w:val="Hyperlink"/>
    <w:uiPriority w:val="99"/>
    <w:rsid w:val="00B21DAB"/>
    <w:rPr>
      <w:rFonts w:ascii="Calibri" w:eastAsia="Calibri" w:hAnsi="Calibri" w:cs="Times New Roman"/>
      <w:color w:val="0000FF"/>
      <w:u w:val="single"/>
    </w:rPr>
  </w:style>
  <w:style w:type="table" w:styleId="TableGrid">
    <w:name w:val="Table Grid"/>
    <w:basedOn w:val="TableNormal"/>
    <w:uiPriority w:val="39"/>
    <w:rsid w:val="00B21DA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B21DAB"/>
    <w:pPr>
      <w:spacing w:after="0" w:line="480" w:lineRule="auto"/>
    </w:pPr>
    <w:rPr>
      <w:rFonts w:ascii="Times New Roman" w:hAnsi="Times New Roman"/>
      <w:b/>
      <w:color w:val="000000"/>
      <w:sz w:val="24"/>
      <w:szCs w:val="24"/>
      <w:lang w:val="en-MY"/>
    </w:rPr>
  </w:style>
  <w:style w:type="paragraph" w:customStyle="1" w:styleId="Default">
    <w:name w:val="Default"/>
    <w:rsid w:val="00B21DAB"/>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CommentText">
    <w:name w:val="annotation text"/>
    <w:basedOn w:val="Normal"/>
    <w:link w:val="CommentTextChar"/>
    <w:uiPriority w:val="99"/>
    <w:semiHidden/>
    <w:unhideWhenUsed/>
    <w:rsid w:val="00B21DAB"/>
    <w:pPr>
      <w:spacing w:line="240" w:lineRule="auto"/>
    </w:pPr>
    <w:rPr>
      <w:sz w:val="20"/>
      <w:szCs w:val="20"/>
    </w:rPr>
  </w:style>
  <w:style w:type="character" w:customStyle="1" w:styleId="CommentTextChar">
    <w:name w:val="Comment Text Char"/>
    <w:basedOn w:val="DefaultParagraphFont"/>
    <w:link w:val="CommentText"/>
    <w:uiPriority w:val="99"/>
    <w:semiHidden/>
    <w:rsid w:val="00B21DA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B21DA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B21DAB"/>
    <w:rPr>
      <w:b/>
      <w:bCs/>
    </w:rPr>
  </w:style>
  <w:style w:type="character" w:customStyle="1" w:styleId="CommentSubjectChar1">
    <w:name w:val="Comment Subject Char1"/>
    <w:basedOn w:val="CommentTextChar"/>
    <w:uiPriority w:val="99"/>
    <w:semiHidden/>
    <w:rsid w:val="00B21DAB"/>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B21DAB"/>
    <w:rPr>
      <w:rFonts w:ascii="Segoe UI" w:eastAsia="Calibri" w:hAnsi="Segoe UI" w:cs="Segoe UI"/>
      <w:sz w:val="18"/>
      <w:szCs w:val="18"/>
    </w:rPr>
  </w:style>
  <w:style w:type="paragraph" w:styleId="BalloonText">
    <w:name w:val="Balloon Text"/>
    <w:basedOn w:val="Normal"/>
    <w:link w:val="BalloonTextChar"/>
    <w:uiPriority w:val="99"/>
    <w:semiHidden/>
    <w:unhideWhenUsed/>
    <w:rsid w:val="00B21DA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21DAB"/>
    <w:rPr>
      <w:rFonts w:ascii="Segoe UI" w:eastAsia="Calibri" w:hAnsi="Segoe UI" w:cs="Segoe UI"/>
      <w:sz w:val="18"/>
      <w:szCs w:val="18"/>
    </w:rPr>
  </w:style>
  <w:style w:type="paragraph" w:styleId="Header">
    <w:name w:val="header"/>
    <w:basedOn w:val="Normal"/>
    <w:link w:val="HeaderChar"/>
    <w:uiPriority w:val="99"/>
    <w:unhideWhenUsed/>
    <w:rsid w:val="00B21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DAB"/>
    <w:rPr>
      <w:rFonts w:ascii="Calibri" w:eastAsia="Calibri" w:hAnsi="Calibri" w:cs="Times New Roman"/>
    </w:rPr>
  </w:style>
  <w:style w:type="paragraph" w:styleId="Footer">
    <w:name w:val="footer"/>
    <w:basedOn w:val="Normal"/>
    <w:link w:val="FooterChar"/>
    <w:uiPriority w:val="99"/>
    <w:unhideWhenUsed/>
    <w:rsid w:val="00B21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DAB"/>
    <w:rPr>
      <w:rFonts w:ascii="Calibri" w:eastAsia="Calibri" w:hAnsi="Calibri" w:cs="Times New Roman"/>
    </w:rPr>
  </w:style>
  <w:style w:type="paragraph" w:styleId="TOCHeading">
    <w:name w:val="TOC Heading"/>
    <w:basedOn w:val="Heading1"/>
    <w:next w:val="Normal"/>
    <w:uiPriority w:val="39"/>
    <w:unhideWhenUsed/>
    <w:qFormat/>
    <w:rsid w:val="00B21DAB"/>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21DAB"/>
    <w:pPr>
      <w:spacing w:after="100"/>
    </w:pPr>
  </w:style>
  <w:style w:type="paragraph" w:styleId="TOC2">
    <w:name w:val="toc 2"/>
    <w:basedOn w:val="Normal"/>
    <w:next w:val="Normal"/>
    <w:autoRedefine/>
    <w:uiPriority w:val="39"/>
    <w:unhideWhenUsed/>
    <w:rsid w:val="00B21DAB"/>
    <w:pPr>
      <w:spacing w:after="100"/>
      <w:ind w:left="220"/>
    </w:pPr>
  </w:style>
  <w:style w:type="paragraph" w:customStyle="1" w:styleId="Style2">
    <w:name w:val="Style2"/>
    <w:basedOn w:val="Normal"/>
    <w:uiPriority w:val="99"/>
    <w:rsid w:val="00B21DAB"/>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2">
    <w:name w:val="Font Style12"/>
    <w:basedOn w:val="DefaultParagraphFont"/>
    <w:uiPriority w:val="99"/>
    <w:rsid w:val="00B21DAB"/>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46/Annurev.Psych.55.090902.141521" TargetMode="External"/><Relationship Id="rId18" Type="http://schemas.openxmlformats.org/officeDocument/2006/relationships/hyperlink" Target="http://m.economictimes.com/definition/emotional-intelligen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pa.org/topics/personality/" TargetMode="External"/><Relationship Id="rId17" Type="http://schemas.openxmlformats.org/officeDocument/2006/relationships/hyperlink" Target="https://Doi.Org/10.1093/Oxfordhb/9780199732579.013.0010" TargetMode="External"/><Relationship Id="rId2" Type="http://schemas.openxmlformats.org/officeDocument/2006/relationships/numbering" Target="numbering.xml"/><Relationship Id="rId16" Type="http://schemas.openxmlformats.org/officeDocument/2006/relationships/hyperlink" Target="Https://Doi.Org/10.1037/A0036938" TargetMode="External"/><Relationship Id="rId20" Type="http://schemas.openxmlformats.org/officeDocument/2006/relationships/hyperlink" Target="https://www.auessays.com/essays/philosophy/character-and-traits-in-leade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onomictimes.com/definition/emotional-intelligence" TargetMode="External"/><Relationship Id="rId5" Type="http://schemas.openxmlformats.org/officeDocument/2006/relationships/webSettings" Target="webSettings.xml"/><Relationship Id="rId15" Type="http://schemas.openxmlformats.org/officeDocument/2006/relationships/hyperlink" Target="https://Doi.Org/10.1037/0022-3514.86.1.96" TargetMode="External"/><Relationship Id="rId10" Type="http://schemas.openxmlformats.org/officeDocument/2006/relationships/footer" Target="footer3.xml"/><Relationship Id="rId19" Type="http://schemas.openxmlformats.org/officeDocument/2006/relationships/hyperlink" Target="https://www.apa.org/topics/personalit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80/00224545.1939.97133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13E1B-D8E0-4D30-A26F-3243F4D6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67</Pages>
  <Words>17896</Words>
  <Characters>102008</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2025-06-10T11:15:00Z</cp:lastPrinted>
  <dcterms:created xsi:type="dcterms:W3CDTF">2025-05-19T12:02:00Z</dcterms:created>
  <dcterms:modified xsi:type="dcterms:W3CDTF">2025-06-10T11:16:00Z</dcterms:modified>
</cp:coreProperties>
</file>