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DETERMINATION OF PHYTOCHEMICAL  AND PROXIMATE CONTENT  OF STEM BARK OF CASHEW PLANT   </w:t>
      </w:r>
    </w:p>
    <w:p w:rsidR="00000000" w:rsidDel="00000000" w:rsidP="00000000" w:rsidRDefault="00000000" w:rsidRPr="00000000" w14:paraId="00000002">
      <w:pPr>
        <w:spacing w:after="240" w:before="240" w:line="276" w:lineRule="auto"/>
        <w:rPr>
          <w:sz w:val="24"/>
          <w:szCs w:val="24"/>
        </w:rPr>
      </w:pPr>
      <w:r w:rsidDel="00000000" w:rsidR="00000000" w:rsidRPr="00000000">
        <w:rPr>
          <w:rFonts w:ascii="Times New Roman" w:cs="Times New Roman" w:eastAsia="Times New Roman" w:hAnsi="Times New Roman"/>
          <w:b w:val="1"/>
          <w:sz w:val="28"/>
          <w:szCs w:val="28"/>
          <w:rtl w:val="0"/>
        </w:rPr>
        <w:t xml:space="preserve">                                               BY</w:t>
      </w:r>
      <w:r w:rsidDel="00000000" w:rsidR="00000000" w:rsidRPr="00000000">
        <w:rPr>
          <w:rtl w:val="0"/>
        </w:rPr>
      </w:r>
    </w:p>
    <w:p w:rsidR="00000000" w:rsidDel="00000000" w:rsidP="00000000" w:rsidRDefault="00000000" w:rsidRPr="00000000" w14:paraId="00000003">
      <w:pPr>
        <w:spacing w:after="240" w:before="24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HND/22/SLT/FT/                                         YOUR NAME                 </w:t>
      </w:r>
    </w:p>
    <w:p w:rsidR="00000000" w:rsidDel="00000000" w:rsidP="00000000" w:rsidRDefault="00000000" w:rsidRPr="00000000" w14:paraId="00000005">
      <w:pPr>
        <w:spacing w:after="240" w:before="240" w:line="276"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tab/>
        <w:t xml:space="preserve">BEING A RESEARCH PROJECT SUBMITTED TO</w:t>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DEPARTMENT OF SCIENCE LABORATORY (SLT)</w:t>
      </w:r>
    </w:p>
    <w:p w:rsidR="00000000" w:rsidDel="00000000" w:rsidP="00000000" w:rsidRDefault="00000000" w:rsidRPr="00000000" w14:paraId="00000008">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TECHNOLOGY, INSTITUTE OF APPLIED SCIENCE (IAS)</w:t>
      </w:r>
    </w:p>
    <w:p w:rsidR="00000000" w:rsidDel="00000000" w:rsidP="00000000" w:rsidRDefault="00000000" w:rsidRPr="00000000" w14:paraId="00000009">
      <w:pPr>
        <w:spacing w:after="240" w:before="240" w:line="276"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A">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FULFILMENT OF THE REQUIREMENT FOR THE AWARD OF HIGHER NATIONAL DIPLOMA (HND) IN SCIENCE LABORATORY TECHNOLOGY</w:t>
      </w:r>
    </w:p>
    <w:p w:rsidR="00000000" w:rsidDel="00000000" w:rsidP="00000000" w:rsidRDefault="00000000" w:rsidRPr="00000000" w14:paraId="0000000C">
      <w:pPr>
        <w:spacing w:after="240" w:before="240" w:line="276"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(CHEMISTRY UNIT).</w:t>
      </w:r>
    </w:p>
    <w:p w:rsidR="00000000" w:rsidDel="00000000" w:rsidP="00000000" w:rsidRDefault="00000000" w:rsidRPr="00000000" w14:paraId="0000000D">
      <w:pPr>
        <w:spacing w:after="240" w:before="240" w:line="276"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E">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JULY, 2025 </w:t>
      </w:r>
    </w:p>
    <w:p w:rsidR="00000000" w:rsidDel="00000000" w:rsidP="00000000" w:rsidRDefault="00000000" w:rsidRPr="00000000" w14:paraId="0000000F">
      <w:pPr>
        <w:spacing w:after="240" w:before="24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DECLARATION</w:t>
      </w:r>
    </w:p>
    <w:p w:rsidR="00000000" w:rsidDel="00000000" w:rsidP="00000000" w:rsidRDefault="00000000" w:rsidRPr="00000000" w14:paraId="00000019">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I hereby declare that this project work  “DETERMINATION OF PHYTOCHEMICAL  AND PROXIMATE CONTENT  OF STEM BARK OF CASHEW PLANT” is a record   of my research work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40" w:before="24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Name and Signaure                                                                                Date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CERTIFICATION</w:t>
      </w:r>
    </w:p>
    <w:p w:rsidR="00000000" w:rsidDel="00000000" w:rsidP="00000000" w:rsidRDefault="00000000" w:rsidRPr="00000000" w14:paraId="0000003D">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E">
      <w:pPr>
        <w:spacing w:after="240" w:before="24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This is to certify that this is the original work carried out and reported by  Matric number HND/22/SLT/FT/ of the Department of Science Laboratory Technology, Chemistry Unit, Institute of Applied Science (IAS) Kwara State Polytechnic. And it has been Approved in Partial Fulfilment of the Requirements of the Award of Higher National Diploma (HND) in Science Laboratory Technology.</w:t>
      </w:r>
    </w:p>
    <w:p w:rsidR="00000000" w:rsidDel="00000000" w:rsidP="00000000" w:rsidRDefault="00000000" w:rsidRPr="00000000" w14:paraId="0000003F">
      <w:pPr>
        <w:spacing w:after="240" w:before="24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                                     </w:t>
        <w:tab/>
        <w:t xml:space="preserve">______________</w:t>
      </w:r>
    </w:p>
    <w:p w:rsidR="00000000" w:rsidDel="00000000" w:rsidP="00000000" w:rsidRDefault="00000000" w:rsidRPr="00000000" w14:paraId="00000040">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ADEKUNLE J. A                 </w:t>
        <w:tab/>
        <w:t xml:space="preserve">                         </w:t>
        <w:tab/>
        <w:t xml:space="preserve">DATE</w:t>
      </w:r>
    </w:p>
    <w:p w:rsidR="00000000" w:rsidDel="00000000" w:rsidP="00000000" w:rsidRDefault="00000000" w:rsidRPr="00000000" w14:paraId="00000041">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r>
    </w:p>
    <w:p w:rsidR="00000000" w:rsidDel="00000000" w:rsidP="00000000" w:rsidRDefault="00000000" w:rsidRPr="00000000" w14:paraId="00000042">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                                 </w:t>
        <w:tab/>
        <w:t xml:space="preserve">______________</w:t>
      </w:r>
    </w:p>
    <w:p w:rsidR="00000000" w:rsidDel="00000000" w:rsidP="00000000" w:rsidRDefault="00000000" w:rsidRPr="00000000" w14:paraId="00000043">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Wasiu      JAMIU </w:t>
        <w:tab/>
        <w:t xml:space="preserve">                                  </w:t>
        <w:tab/>
        <w:t xml:space="preserve">      </w:t>
        <w:tab/>
        <w:t xml:space="preserve">      DATE</w:t>
      </w:r>
    </w:p>
    <w:p w:rsidR="00000000" w:rsidDel="00000000" w:rsidP="00000000" w:rsidRDefault="00000000" w:rsidRPr="00000000" w14:paraId="00000044">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Head of Unit (Chemistry Unit)</w:t>
      </w:r>
    </w:p>
    <w:p w:rsidR="00000000" w:rsidDel="00000000" w:rsidP="00000000" w:rsidRDefault="00000000" w:rsidRPr="00000000" w14:paraId="00000045">
      <w:pPr>
        <w:spacing w:after="240"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_____________________                                 </w:t>
        <w:tab/>
        <w:t xml:space="preserve">_______________</w:t>
      </w:r>
    </w:p>
    <w:p w:rsidR="00000000" w:rsidDel="00000000" w:rsidP="00000000" w:rsidRDefault="00000000" w:rsidRPr="00000000" w14:paraId="00000046">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DR USMAN ABDULKAREEM                             </w:t>
        <w:tab/>
        <w:t xml:space="preserve">      </w:t>
        <w:tab/>
        <w:t xml:space="preserve">                                  </w:t>
        <w:tab/>
        <w:t xml:space="preserve">                                                                                              DATE</w:t>
      </w:r>
    </w:p>
    <w:p w:rsidR="00000000" w:rsidDel="00000000" w:rsidP="00000000" w:rsidRDefault="00000000" w:rsidRPr="00000000" w14:paraId="00000047">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(HEAD OF DEPARTMENT)</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_____________________                                </w:t>
        <w:tab/>
        <w:t xml:space="preserve">_____________</w:t>
      </w:r>
    </w:p>
    <w:p w:rsidR="00000000" w:rsidDel="00000000" w:rsidP="00000000" w:rsidRDefault="00000000" w:rsidRPr="00000000" w14:paraId="00000049">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EXAMINER                                       </w:t>
        <w:tab/>
        <w:t xml:space="preserve">DATE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DEDICATION</w:t>
      </w:r>
    </w:p>
    <w:p w:rsidR="00000000" w:rsidDel="00000000" w:rsidP="00000000" w:rsidRDefault="00000000" w:rsidRPr="00000000" w14:paraId="0000004C">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We dedicate this project work to Almighty God.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after="240" w:before="24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ACKNOWLEDGEMENT</w:t>
      </w:r>
    </w:p>
    <w:p w:rsidR="00000000" w:rsidDel="00000000" w:rsidP="00000000" w:rsidRDefault="00000000" w:rsidRPr="00000000" w14:paraId="00000076">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7">
      <w:pPr>
        <w:spacing w:after="240" w:before="24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We would like to acknowledge the Almighty God for his strength and support over our life and over this project work, for the privilege to complete this project work, may God be praised forever. Also, to our lovely parent ………………….together with my brothers and my well-wishers who gave us the opportunity to be here and took care of our needs.</w:t>
      </w:r>
      <w:r w:rsidDel="00000000" w:rsidR="00000000" w:rsidRPr="00000000">
        <w:rPr>
          <w:rFonts w:ascii="Times New Roman" w:cs="Times New Roman" w:eastAsia="Times New Roman" w:hAnsi="Times New Roman"/>
          <w:sz w:val="28"/>
          <w:szCs w:val="28"/>
          <w:rtl w:val="0"/>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Dr WASIU JAMIU, and the H.O.D., Dr USMAN A. for their support and encourage More so, our appreciation goes our colleagues who had the pleasure to work with us during this project work, without their support and cooperation this wouldn't be a success. May God bless you all. Amen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hd w:fill="ffffff" w:val="clear"/>
        <w:spacing w:line="360" w:lineRule="auto"/>
        <w:rPr>
          <w:color w:val="131314"/>
          <w:sz w:val="28"/>
          <w:szCs w:val="28"/>
        </w:rPr>
      </w:pPr>
      <w:r w:rsidDel="00000000" w:rsidR="00000000" w:rsidRPr="00000000">
        <w:rPr>
          <w:color w:val="131314"/>
          <w:sz w:val="28"/>
          <w:szCs w:val="28"/>
          <w:rtl w:val="0"/>
        </w:rPr>
        <w:t xml:space="preserve">Title page </w:t>
      </w:r>
    </w:p>
    <w:p w:rsidR="00000000" w:rsidDel="00000000" w:rsidP="00000000" w:rsidRDefault="00000000" w:rsidRPr="00000000" w14:paraId="00000083">
      <w:pPr>
        <w:shd w:fill="ffffff" w:val="clear"/>
        <w:spacing w:line="360" w:lineRule="auto"/>
        <w:rPr>
          <w:color w:val="131314"/>
          <w:sz w:val="28"/>
          <w:szCs w:val="28"/>
        </w:rPr>
      </w:pPr>
      <w:r w:rsidDel="00000000" w:rsidR="00000000" w:rsidRPr="00000000">
        <w:rPr>
          <w:color w:val="131314"/>
          <w:sz w:val="28"/>
          <w:szCs w:val="28"/>
          <w:rtl w:val="0"/>
        </w:rPr>
        <w:t xml:space="preserve">Certification </w:t>
      </w:r>
    </w:p>
    <w:p w:rsidR="00000000" w:rsidDel="00000000" w:rsidP="00000000" w:rsidRDefault="00000000" w:rsidRPr="00000000" w14:paraId="00000084">
      <w:pPr>
        <w:shd w:fill="ffffff" w:val="clear"/>
        <w:spacing w:line="360" w:lineRule="auto"/>
        <w:rPr>
          <w:color w:val="131314"/>
          <w:sz w:val="28"/>
          <w:szCs w:val="28"/>
        </w:rPr>
      </w:pPr>
      <w:r w:rsidDel="00000000" w:rsidR="00000000" w:rsidRPr="00000000">
        <w:rPr>
          <w:color w:val="131314"/>
          <w:sz w:val="28"/>
          <w:szCs w:val="28"/>
          <w:rtl w:val="0"/>
        </w:rPr>
        <w:t xml:space="preserve">Dedication </w:t>
      </w:r>
    </w:p>
    <w:p w:rsidR="00000000" w:rsidDel="00000000" w:rsidP="00000000" w:rsidRDefault="00000000" w:rsidRPr="00000000" w14:paraId="00000085">
      <w:pPr>
        <w:shd w:fill="ffffff" w:val="clear"/>
        <w:spacing w:line="360" w:lineRule="auto"/>
        <w:rPr>
          <w:color w:val="131314"/>
          <w:sz w:val="28"/>
          <w:szCs w:val="28"/>
        </w:rPr>
      </w:pPr>
      <w:r w:rsidDel="00000000" w:rsidR="00000000" w:rsidRPr="00000000">
        <w:rPr>
          <w:color w:val="131314"/>
          <w:sz w:val="28"/>
          <w:szCs w:val="28"/>
          <w:rtl w:val="0"/>
        </w:rPr>
        <w:t xml:space="preserve">Acknowledgement</w:t>
      </w:r>
    </w:p>
    <w:p w:rsidR="00000000" w:rsidDel="00000000" w:rsidP="00000000" w:rsidRDefault="00000000" w:rsidRPr="00000000" w14:paraId="00000086">
      <w:pPr>
        <w:shd w:fill="ffffff" w:val="clear"/>
        <w:spacing w:line="360" w:lineRule="auto"/>
        <w:rPr>
          <w:color w:val="131314"/>
          <w:sz w:val="28"/>
          <w:szCs w:val="28"/>
        </w:rPr>
      </w:pPr>
      <w:r w:rsidDel="00000000" w:rsidR="00000000" w:rsidRPr="00000000">
        <w:rPr>
          <w:color w:val="131314"/>
          <w:sz w:val="28"/>
          <w:szCs w:val="28"/>
          <w:rtl w:val="0"/>
        </w:rPr>
        <w:t xml:space="preserve">Abstract </w:t>
      </w:r>
    </w:p>
    <w:p w:rsidR="00000000" w:rsidDel="00000000" w:rsidP="00000000" w:rsidRDefault="00000000" w:rsidRPr="00000000" w14:paraId="00000087">
      <w:pPr>
        <w:shd w:fill="ffffff" w:val="clear"/>
        <w:spacing w:line="360" w:lineRule="auto"/>
        <w:rPr>
          <w:color w:val="131314"/>
          <w:sz w:val="28"/>
          <w:szCs w:val="28"/>
        </w:rPr>
      </w:pPr>
      <w:r w:rsidDel="00000000" w:rsidR="00000000" w:rsidRPr="00000000">
        <w:rPr>
          <w:color w:val="131314"/>
          <w:sz w:val="28"/>
          <w:szCs w:val="28"/>
          <w:rtl w:val="0"/>
        </w:rPr>
        <w:t xml:space="preserve">Chapter One </w:t>
      </w:r>
    </w:p>
    <w:p w:rsidR="00000000" w:rsidDel="00000000" w:rsidP="00000000" w:rsidRDefault="00000000" w:rsidRPr="00000000" w14:paraId="00000088">
      <w:pPr>
        <w:shd w:fill="ffffff" w:val="clear"/>
        <w:spacing w:line="360" w:lineRule="auto"/>
        <w:rPr>
          <w:color w:val="131314"/>
          <w:sz w:val="28"/>
          <w:szCs w:val="28"/>
        </w:rPr>
      </w:pPr>
      <w:r w:rsidDel="00000000" w:rsidR="00000000" w:rsidRPr="00000000">
        <w:rPr>
          <w:color w:val="131314"/>
          <w:sz w:val="28"/>
          <w:szCs w:val="28"/>
          <w:rtl w:val="0"/>
        </w:rPr>
        <w:t xml:space="preserve">1.1 Introduction </w:t>
      </w:r>
    </w:p>
    <w:p w:rsidR="00000000" w:rsidDel="00000000" w:rsidP="00000000" w:rsidRDefault="00000000" w:rsidRPr="00000000" w14:paraId="00000089">
      <w:pPr>
        <w:shd w:fill="ffffff" w:val="clear"/>
        <w:spacing w:line="360" w:lineRule="auto"/>
        <w:rPr>
          <w:color w:val="131314"/>
          <w:sz w:val="28"/>
          <w:szCs w:val="28"/>
        </w:rPr>
      </w:pPr>
      <w:r w:rsidDel="00000000" w:rsidR="00000000" w:rsidRPr="00000000">
        <w:rPr>
          <w:color w:val="131314"/>
          <w:sz w:val="28"/>
          <w:szCs w:val="28"/>
          <w:rtl w:val="0"/>
        </w:rPr>
        <w:t xml:space="preserve">1.2 Statement of problem </w:t>
      </w:r>
    </w:p>
    <w:p w:rsidR="00000000" w:rsidDel="00000000" w:rsidP="00000000" w:rsidRDefault="00000000" w:rsidRPr="00000000" w14:paraId="0000008A">
      <w:pPr>
        <w:shd w:fill="ffffff" w:val="clear"/>
        <w:spacing w:line="360" w:lineRule="auto"/>
        <w:rPr>
          <w:color w:val="131314"/>
          <w:sz w:val="28"/>
          <w:szCs w:val="28"/>
        </w:rPr>
      </w:pPr>
      <w:r w:rsidDel="00000000" w:rsidR="00000000" w:rsidRPr="00000000">
        <w:rPr>
          <w:color w:val="131314"/>
          <w:sz w:val="28"/>
          <w:szCs w:val="28"/>
          <w:rtl w:val="0"/>
        </w:rPr>
        <w:t xml:space="preserve">1.3 Significant of the study </w:t>
      </w:r>
    </w:p>
    <w:p w:rsidR="00000000" w:rsidDel="00000000" w:rsidP="00000000" w:rsidRDefault="00000000" w:rsidRPr="00000000" w14:paraId="0000008B">
      <w:pPr>
        <w:shd w:fill="ffffff" w:val="clear"/>
        <w:spacing w:line="360" w:lineRule="auto"/>
        <w:rPr>
          <w:color w:val="131314"/>
          <w:sz w:val="28"/>
          <w:szCs w:val="28"/>
        </w:rPr>
      </w:pPr>
      <w:r w:rsidDel="00000000" w:rsidR="00000000" w:rsidRPr="00000000">
        <w:rPr>
          <w:color w:val="131314"/>
          <w:sz w:val="28"/>
          <w:szCs w:val="28"/>
          <w:rtl w:val="0"/>
        </w:rPr>
        <w:t xml:space="preserve">1.4 Aim and Objective of the study</w:t>
      </w:r>
    </w:p>
    <w:p w:rsidR="00000000" w:rsidDel="00000000" w:rsidP="00000000" w:rsidRDefault="00000000" w:rsidRPr="00000000" w14:paraId="0000008C">
      <w:pPr>
        <w:shd w:fill="ffffff" w:val="clear"/>
        <w:spacing w:line="360" w:lineRule="auto"/>
        <w:rPr>
          <w:color w:val="131314"/>
          <w:sz w:val="28"/>
          <w:szCs w:val="28"/>
        </w:rPr>
      </w:pPr>
      <w:r w:rsidDel="00000000" w:rsidR="00000000" w:rsidRPr="00000000">
        <w:rPr>
          <w:color w:val="131314"/>
          <w:sz w:val="28"/>
          <w:szCs w:val="28"/>
          <w:rtl w:val="0"/>
        </w:rPr>
        <w:t xml:space="preserve"> Chapter Two</w:t>
      </w:r>
    </w:p>
    <w:p w:rsidR="00000000" w:rsidDel="00000000" w:rsidP="00000000" w:rsidRDefault="00000000" w:rsidRPr="00000000" w14:paraId="0000008D">
      <w:pPr>
        <w:shd w:fill="ffffff" w:val="clear"/>
        <w:spacing w:line="360" w:lineRule="auto"/>
        <w:rPr>
          <w:color w:val="131314"/>
          <w:sz w:val="28"/>
          <w:szCs w:val="28"/>
        </w:rPr>
      </w:pPr>
      <w:r w:rsidDel="00000000" w:rsidR="00000000" w:rsidRPr="00000000">
        <w:rPr>
          <w:color w:val="131314"/>
          <w:sz w:val="28"/>
          <w:szCs w:val="28"/>
          <w:rtl w:val="0"/>
        </w:rPr>
        <w:t xml:space="preserve">2.1 Literature Review</w:t>
      </w:r>
    </w:p>
    <w:p w:rsidR="00000000" w:rsidDel="00000000" w:rsidP="00000000" w:rsidRDefault="00000000" w:rsidRPr="00000000" w14:paraId="0000008E">
      <w:pPr>
        <w:shd w:fill="ffffff" w:val="clear"/>
        <w:spacing w:line="360" w:lineRule="auto"/>
        <w:rPr>
          <w:color w:val="131314"/>
          <w:sz w:val="28"/>
          <w:szCs w:val="28"/>
        </w:rPr>
      </w:pPr>
      <w:r w:rsidDel="00000000" w:rsidR="00000000" w:rsidRPr="00000000">
        <w:rPr>
          <w:color w:val="131314"/>
          <w:sz w:val="28"/>
          <w:szCs w:val="28"/>
          <w:rtl w:val="0"/>
        </w:rPr>
        <w:t xml:space="preserve">2.2 Cashew Composition</w:t>
      </w:r>
    </w:p>
    <w:p w:rsidR="00000000" w:rsidDel="00000000" w:rsidP="00000000" w:rsidRDefault="00000000" w:rsidRPr="00000000" w14:paraId="0000008F">
      <w:pPr>
        <w:shd w:fill="ffffff" w:val="clear"/>
        <w:spacing w:line="360" w:lineRule="auto"/>
        <w:rPr>
          <w:color w:val="131314"/>
          <w:sz w:val="28"/>
          <w:szCs w:val="28"/>
        </w:rPr>
      </w:pPr>
      <w:r w:rsidDel="00000000" w:rsidR="00000000" w:rsidRPr="00000000">
        <w:rPr>
          <w:color w:val="131314"/>
          <w:sz w:val="28"/>
          <w:szCs w:val="28"/>
          <w:rtl w:val="0"/>
        </w:rPr>
        <w:t xml:space="preserve">2.3 Cashew Refining</w:t>
      </w:r>
    </w:p>
    <w:p w:rsidR="00000000" w:rsidDel="00000000" w:rsidP="00000000" w:rsidRDefault="00000000" w:rsidRPr="00000000" w14:paraId="00000090">
      <w:pPr>
        <w:shd w:fill="ffffff" w:val="clear"/>
        <w:spacing w:line="360" w:lineRule="auto"/>
        <w:rPr>
          <w:color w:val="131314"/>
          <w:sz w:val="28"/>
          <w:szCs w:val="28"/>
        </w:rPr>
      </w:pPr>
      <w:r w:rsidDel="00000000" w:rsidR="00000000" w:rsidRPr="00000000">
        <w:rPr>
          <w:color w:val="131314"/>
          <w:sz w:val="28"/>
          <w:szCs w:val="28"/>
          <w:rtl w:val="0"/>
        </w:rPr>
        <w:t xml:space="preserve">2.4 Role of cashew nuts in heart diseases</w:t>
      </w:r>
    </w:p>
    <w:p w:rsidR="00000000" w:rsidDel="00000000" w:rsidP="00000000" w:rsidRDefault="00000000" w:rsidRPr="00000000" w14:paraId="00000091">
      <w:pPr>
        <w:shd w:fill="ffffff" w:val="clear"/>
        <w:spacing w:line="360" w:lineRule="auto"/>
        <w:rPr>
          <w:color w:val="131314"/>
          <w:sz w:val="28"/>
          <w:szCs w:val="28"/>
        </w:rPr>
      </w:pPr>
      <w:r w:rsidDel="00000000" w:rsidR="00000000" w:rsidRPr="00000000">
        <w:rPr>
          <w:color w:val="131314"/>
          <w:sz w:val="28"/>
          <w:szCs w:val="28"/>
          <w:rtl w:val="0"/>
        </w:rPr>
        <w:t xml:space="preserve">2.4.1 Cashew nuts for diabetes</w:t>
      </w:r>
    </w:p>
    <w:p w:rsidR="00000000" w:rsidDel="00000000" w:rsidP="00000000" w:rsidRDefault="00000000" w:rsidRPr="00000000" w14:paraId="00000092">
      <w:pPr>
        <w:shd w:fill="ffffff" w:val="clear"/>
        <w:spacing w:line="360" w:lineRule="auto"/>
        <w:rPr>
          <w:color w:val="131314"/>
          <w:sz w:val="28"/>
          <w:szCs w:val="28"/>
        </w:rPr>
      </w:pPr>
      <w:r w:rsidDel="00000000" w:rsidR="00000000" w:rsidRPr="00000000">
        <w:rPr>
          <w:color w:val="131314"/>
          <w:sz w:val="28"/>
          <w:szCs w:val="28"/>
          <w:rtl w:val="0"/>
        </w:rPr>
        <w:t xml:space="preserve">2.4.2 Cashew nuts for rhinitis</w:t>
      </w:r>
    </w:p>
    <w:p w:rsidR="00000000" w:rsidDel="00000000" w:rsidP="00000000" w:rsidRDefault="00000000" w:rsidRPr="00000000" w14:paraId="00000093">
      <w:pPr>
        <w:shd w:fill="ffffff" w:val="clear"/>
        <w:spacing w:line="360" w:lineRule="auto"/>
        <w:rPr>
          <w:color w:val="131314"/>
          <w:sz w:val="28"/>
          <w:szCs w:val="28"/>
        </w:rPr>
      </w:pPr>
      <w:r w:rsidDel="00000000" w:rsidR="00000000" w:rsidRPr="00000000">
        <w:rPr>
          <w:color w:val="131314"/>
          <w:sz w:val="28"/>
          <w:szCs w:val="28"/>
          <w:rtl w:val="0"/>
        </w:rPr>
        <w:t xml:space="preserve">2.4.3 Cashew nuts for obesity</w:t>
      </w:r>
    </w:p>
    <w:p w:rsidR="00000000" w:rsidDel="00000000" w:rsidP="00000000" w:rsidRDefault="00000000" w:rsidRPr="00000000" w14:paraId="00000094">
      <w:pPr>
        <w:shd w:fill="ffffff" w:val="clear"/>
        <w:spacing w:line="360" w:lineRule="auto"/>
        <w:rPr>
          <w:color w:val="131314"/>
          <w:sz w:val="28"/>
          <w:szCs w:val="28"/>
        </w:rPr>
      </w:pPr>
      <w:r w:rsidDel="00000000" w:rsidR="00000000" w:rsidRPr="00000000">
        <w:rPr>
          <w:color w:val="131314"/>
          <w:sz w:val="28"/>
          <w:szCs w:val="28"/>
          <w:rtl w:val="0"/>
        </w:rPr>
        <w:t xml:space="preserve">2.4.4 Protection from cancer</w:t>
      </w:r>
    </w:p>
    <w:p w:rsidR="00000000" w:rsidDel="00000000" w:rsidP="00000000" w:rsidRDefault="00000000" w:rsidRPr="00000000" w14:paraId="00000095">
      <w:pPr>
        <w:shd w:fill="ffffff" w:val="clear"/>
        <w:spacing w:line="360" w:lineRule="auto"/>
        <w:rPr>
          <w:color w:val="131314"/>
          <w:sz w:val="28"/>
          <w:szCs w:val="28"/>
        </w:rPr>
      </w:pPr>
      <w:r w:rsidDel="00000000" w:rsidR="00000000" w:rsidRPr="00000000">
        <w:rPr>
          <w:color w:val="131314"/>
          <w:sz w:val="28"/>
          <w:szCs w:val="28"/>
          <w:rtl w:val="0"/>
        </w:rPr>
        <w:t xml:space="preserve">2.4.5 Eye protection</w:t>
      </w:r>
    </w:p>
    <w:p w:rsidR="00000000" w:rsidDel="00000000" w:rsidP="00000000" w:rsidRDefault="00000000" w:rsidRPr="00000000" w14:paraId="00000096">
      <w:pPr>
        <w:shd w:fill="ffffff" w:val="clear"/>
        <w:spacing w:line="360" w:lineRule="auto"/>
        <w:rPr>
          <w:color w:val="131314"/>
          <w:sz w:val="28"/>
          <w:szCs w:val="28"/>
        </w:rPr>
      </w:pPr>
      <w:r w:rsidDel="00000000" w:rsidR="00000000" w:rsidRPr="00000000">
        <w:rPr>
          <w:color w:val="131314"/>
          <w:sz w:val="28"/>
          <w:szCs w:val="28"/>
          <w:rtl w:val="0"/>
        </w:rPr>
        <w:t xml:space="preserve">2.4.6 For skin</w:t>
      </w:r>
    </w:p>
    <w:p w:rsidR="00000000" w:rsidDel="00000000" w:rsidP="00000000" w:rsidRDefault="00000000" w:rsidRPr="00000000" w14:paraId="00000097">
      <w:pPr>
        <w:shd w:fill="ffffff" w:val="clear"/>
        <w:spacing w:line="360" w:lineRule="auto"/>
        <w:rPr>
          <w:color w:val="131314"/>
          <w:sz w:val="28"/>
          <w:szCs w:val="28"/>
        </w:rPr>
      </w:pPr>
      <w:r w:rsidDel="00000000" w:rsidR="00000000" w:rsidRPr="00000000">
        <w:rPr>
          <w:color w:val="131314"/>
          <w:sz w:val="28"/>
          <w:szCs w:val="28"/>
          <w:rtl w:val="0"/>
        </w:rPr>
        <w:t xml:space="preserve">2.4.7 Helpful for ageing</w:t>
      </w:r>
    </w:p>
    <w:p w:rsidR="00000000" w:rsidDel="00000000" w:rsidP="00000000" w:rsidRDefault="00000000" w:rsidRPr="00000000" w14:paraId="00000098">
      <w:pPr>
        <w:shd w:fill="ffffff" w:val="clear"/>
        <w:spacing w:line="360" w:lineRule="auto"/>
        <w:rPr>
          <w:color w:val="131314"/>
          <w:sz w:val="28"/>
          <w:szCs w:val="28"/>
        </w:rPr>
      </w:pPr>
      <w:r w:rsidDel="00000000" w:rsidR="00000000" w:rsidRPr="00000000">
        <w:rPr>
          <w:color w:val="131314"/>
          <w:sz w:val="28"/>
          <w:szCs w:val="28"/>
          <w:rtl w:val="0"/>
        </w:rPr>
        <w:t xml:space="preserve">2.4.8 Renal role</w:t>
      </w:r>
    </w:p>
    <w:p w:rsidR="00000000" w:rsidDel="00000000" w:rsidP="00000000" w:rsidRDefault="00000000" w:rsidRPr="00000000" w14:paraId="00000099">
      <w:pPr>
        <w:shd w:fill="ffffff" w:val="clear"/>
        <w:spacing w:line="360" w:lineRule="auto"/>
        <w:rPr>
          <w:color w:val="131314"/>
          <w:sz w:val="28"/>
          <w:szCs w:val="28"/>
        </w:rPr>
      </w:pPr>
      <w:r w:rsidDel="00000000" w:rsidR="00000000" w:rsidRPr="00000000">
        <w:rPr>
          <w:color w:val="131314"/>
          <w:sz w:val="28"/>
          <w:szCs w:val="28"/>
          <w:rtl w:val="0"/>
        </w:rPr>
        <w:t xml:space="preserve">2.4.8 Role in digestive disorders</w:t>
      </w:r>
    </w:p>
    <w:p w:rsidR="00000000" w:rsidDel="00000000" w:rsidP="00000000" w:rsidRDefault="00000000" w:rsidRPr="00000000" w14:paraId="0000009A">
      <w:pPr>
        <w:shd w:fill="ffffff" w:val="clear"/>
        <w:spacing w:line="360" w:lineRule="auto"/>
        <w:rPr>
          <w:color w:val="131314"/>
          <w:sz w:val="28"/>
          <w:szCs w:val="28"/>
        </w:rPr>
      </w:pPr>
      <w:r w:rsidDel="00000000" w:rsidR="00000000" w:rsidRPr="00000000">
        <w:rPr>
          <w:color w:val="131314"/>
          <w:sz w:val="28"/>
          <w:szCs w:val="28"/>
          <w:rtl w:val="0"/>
        </w:rPr>
        <w:t xml:space="preserve">2.4.9 Cashew for bones and neuralgia</w:t>
      </w:r>
    </w:p>
    <w:p w:rsidR="00000000" w:rsidDel="00000000" w:rsidP="00000000" w:rsidRDefault="00000000" w:rsidRPr="00000000" w14:paraId="0000009B">
      <w:pPr>
        <w:shd w:fill="ffffff" w:val="clear"/>
        <w:spacing w:line="360" w:lineRule="auto"/>
        <w:rPr>
          <w:color w:val="131314"/>
          <w:sz w:val="28"/>
          <w:szCs w:val="28"/>
        </w:rPr>
      </w:pPr>
      <w:r w:rsidDel="00000000" w:rsidR="00000000" w:rsidRPr="00000000">
        <w:rPr>
          <w:color w:val="131314"/>
          <w:sz w:val="28"/>
          <w:szCs w:val="28"/>
          <w:rtl w:val="0"/>
        </w:rPr>
        <w:t xml:space="preserve">2.5 Role of cashew kernel</w:t>
      </w:r>
    </w:p>
    <w:p w:rsidR="00000000" w:rsidDel="00000000" w:rsidP="00000000" w:rsidRDefault="00000000" w:rsidRPr="00000000" w14:paraId="0000009C">
      <w:pPr>
        <w:shd w:fill="ffffff" w:val="clear"/>
        <w:spacing w:line="360" w:lineRule="auto"/>
        <w:rPr>
          <w:color w:val="131314"/>
          <w:sz w:val="28"/>
          <w:szCs w:val="28"/>
        </w:rPr>
      </w:pPr>
      <w:r w:rsidDel="00000000" w:rsidR="00000000" w:rsidRPr="00000000">
        <w:rPr>
          <w:color w:val="131314"/>
          <w:sz w:val="28"/>
          <w:szCs w:val="28"/>
          <w:rtl w:val="0"/>
        </w:rPr>
        <w:t xml:space="preserve">2.6 Cashew apple</w:t>
      </w:r>
    </w:p>
    <w:p w:rsidR="00000000" w:rsidDel="00000000" w:rsidP="00000000" w:rsidRDefault="00000000" w:rsidRPr="00000000" w14:paraId="0000009D">
      <w:pPr>
        <w:shd w:fill="ffffff" w:val="clear"/>
        <w:spacing w:line="360" w:lineRule="auto"/>
        <w:rPr>
          <w:color w:val="131314"/>
          <w:sz w:val="28"/>
          <w:szCs w:val="28"/>
        </w:rPr>
      </w:pPr>
      <w:r w:rsidDel="00000000" w:rsidR="00000000" w:rsidRPr="00000000">
        <w:rPr>
          <w:color w:val="131314"/>
          <w:sz w:val="28"/>
          <w:szCs w:val="28"/>
          <w:rtl w:val="0"/>
        </w:rPr>
        <w:t xml:space="preserve">2.7 Cashew gum</w:t>
      </w:r>
    </w:p>
    <w:p w:rsidR="00000000" w:rsidDel="00000000" w:rsidP="00000000" w:rsidRDefault="00000000" w:rsidRPr="00000000" w14:paraId="0000009E">
      <w:pP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w:t>
      </w:r>
    </w:p>
    <w:p w:rsidR="00000000" w:rsidDel="00000000" w:rsidP="00000000" w:rsidRDefault="00000000" w:rsidRPr="00000000" w14:paraId="0000009F">
      <w:pP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A0">
      <w:pPr>
        <w:widowControl w:val="0"/>
        <w:spacing w:line="240" w:lineRule="auto"/>
        <w:ind w:right="3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3.0 Sample Collection</w:t>
      </w:r>
    </w:p>
    <w:p w:rsidR="00000000" w:rsidDel="00000000" w:rsidP="00000000" w:rsidRDefault="00000000" w:rsidRPr="00000000" w14:paraId="000000A1">
      <w:pPr>
        <w:widowControl w:val="0"/>
        <w:spacing w:line="240" w:lineRule="auto"/>
        <w:ind w:right="3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3.1     Proximate Analyses</w:t>
      </w:r>
    </w:p>
    <w:p w:rsidR="00000000" w:rsidDel="00000000" w:rsidP="00000000" w:rsidRDefault="00000000" w:rsidRPr="00000000" w14:paraId="000000A2">
      <w:pPr>
        <w:pStyle w:val="Heading2"/>
        <w:keepNext w:val="0"/>
        <w:keepLines w:val="0"/>
        <w:widowControl w:val="0"/>
        <w:numPr>
          <w:ilvl w:val="2"/>
          <w:numId w:val="2"/>
        </w:numPr>
        <w:tabs>
          <w:tab w:val="left" w:leader="none" w:pos="899"/>
        </w:tabs>
        <w:spacing w:after="0" w:before="0" w:line="360" w:lineRule="auto"/>
        <w:ind w:left="899" w:hanging="539"/>
        <w:jc w:val="both"/>
        <w:rPr>
          <w:rFonts w:ascii="Times New Roman" w:cs="Times New Roman" w:eastAsia="Times New Roman" w:hAnsi="Times New Roman"/>
          <w:sz w:val="28"/>
          <w:szCs w:val="28"/>
        </w:rPr>
      </w:pPr>
      <w:bookmarkStart w:colFirst="0" w:colLast="0" w:name="_uo8r1v3nrz5f" w:id="0"/>
      <w:bookmarkEnd w:id="0"/>
      <w:r w:rsidDel="00000000" w:rsidR="00000000" w:rsidRPr="00000000">
        <w:rPr>
          <w:rFonts w:ascii="Times New Roman" w:cs="Times New Roman" w:eastAsia="Times New Roman" w:hAnsi="Times New Roman"/>
          <w:sz w:val="28"/>
          <w:szCs w:val="28"/>
          <w:rtl w:val="0"/>
        </w:rPr>
        <w:t xml:space="preserve">Determination of percentage ash content</w:t>
      </w:r>
    </w:p>
    <w:p w:rsidR="00000000" w:rsidDel="00000000" w:rsidP="00000000" w:rsidRDefault="00000000" w:rsidRPr="00000000" w14:paraId="000000A3">
      <w:pPr>
        <w:pStyle w:val="Heading2"/>
        <w:keepNext w:val="0"/>
        <w:keepLines w:val="0"/>
        <w:widowControl w:val="0"/>
        <w:numPr>
          <w:ilvl w:val="2"/>
          <w:numId w:val="2"/>
        </w:numPr>
        <w:tabs>
          <w:tab w:val="left" w:leader="none" w:pos="899"/>
        </w:tabs>
        <w:spacing w:after="0" w:before="0" w:line="360" w:lineRule="auto"/>
        <w:ind w:left="899" w:hanging="539"/>
        <w:jc w:val="both"/>
        <w:rPr>
          <w:rFonts w:ascii="Times New Roman" w:cs="Times New Roman" w:eastAsia="Times New Roman" w:hAnsi="Times New Roman"/>
          <w:sz w:val="28"/>
          <w:szCs w:val="28"/>
        </w:rPr>
      </w:pPr>
      <w:bookmarkStart w:colFirst="0" w:colLast="0" w:name="_sbtjqci1vfw7" w:id="1"/>
      <w:bookmarkEnd w:id="1"/>
      <w:r w:rsidDel="00000000" w:rsidR="00000000" w:rsidRPr="00000000">
        <w:rPr>
          <w:rFonts w:ascii="Times New Roman" w:cs="Times New Roman" w:eastAsia="Times New Roman" w:hAnsi="Times New Roman"/>
          <w:sz w:val="28"/>
          <w:szCs w:val="28"/>
          <w:rtl w:val="0"/>
        </w:rPr>
        <w:t xml:space="preserve">Determination of percentage oil/lipid content</w:t>
      </w:r>
    </w:p>
    <w:p w:rsidR="00000000" w:rsidDel="00000000" w:rsidP="00000000" w:rsidRDefault="00000000" w:rsidRPr="00000000" w14:paraId="000000A4">
      <w:pPr>
        <w:pStyle w:val="Heading2"/>
        <w:keepNext w:val="0"/>
        <w:keepLines w:val="0"/>
        <w:widowControl w:val="0"/>
        <w:numPr>
          <w:ilvl w:val="2"/>
          <w:numId w:val="2"/>
        </w:numPr>
        <w:tabs>
          <w:tab w:val="left" w:leader="none" w:pos="899"/>
        </w:tabs>
        <w:spacing w:after="0" w:before="0" w:line="360" w:lineRule="auto"/>
        <w:ind w:left="899" w:hanging="539"/>
        <w:jc w:val="both"/>
        <w:rPr>
          <w:rFonts w:ascii="Times New Roman" w:cs="Times New Roman" w:eastAsia="Times New Roman" w:hAnsi="Times New Roman"/>
          <w:sz w:val="28"/>
          <w:szCs w:val="28"/>
        </w:rPr>
      </w:pPr>
      <w:bookmarkStart w:colFirst="0" w:colLast="0" w:name="_ypxphd8n6byo" w:id="2"/>
      <w:bookmarkEnd w:id="2"/>
      <w:r w:rsidDel="00000000" w:rsidR="00000000" w:rsidRPr="00000000">
        <w:rPr>
          <w:rFonts w:ascii="Times New Roman" w:cs="Times New Roman" w:eastAsia="Times New Roman" w:hAnsi="Times New Roman"/>
          <w:sz w:val="28"/>
          <w:szCs w:val="28"/>
          <w:rtl w:val="0"/>
        </w:rPr>
        <w:t xml:space="preserve">Percentage moisture content</w:t>
      </w:r>
    </w:p>
    <w:p w:rsidR="00000000" w:rsidDel="00000000" w:rsidP="00000000" w:rsidRDefault="00000000" w:rsidRPr="00000000" w14:paraId="000000A5">
      <w:pPr>
        <w:pStyle w:val="Heading2"/>
        <w:keepNext w:val="0"/>
        <w:keepLines w:val="0"/>
        <w:widowControl w:val="0"/>
        <w:numPr>
          <w:ilvl w:val="2"/>
          <w:numId w:val="2"/>
        </w:numPr>
        <w:tabs>
          <w:tab w:val="left" w:leader="none" w:pos="899"/>
        </w:tabs>
        <w:spacing w:after="0" w:before="0" w:line="360" w:lineRule="auto"/>
        <w:ind w:left="899" w:hanging="539"/>
        <w:jc w:val="both"/>
        <w:rPr>
          <w:rFonts w:ascii="Times New Roman" w:cs="Times New Roman" w:eastAsia="Times New Roman" w:hAnsi="Times New Roman"/>
          <w:sz w:val="28"/>
          <w:szCs w:val="28"/>
        </w:rPr>
      </w:pPr>
      <w:bookmarkStart w:colFirst="0" w:colLast="0" w:name="_zaizjwxmx669" w:id="3"/>
      <w:bookmarkEnd w:id="3"/>
      <w:r w:rsidDel="00000000" w:rsidR="00000000" w:rsidRPr="00000000">
        <w:rPr>
          <w:rFonts w:ascii="Times New Roman" w:cs="Times New Roman" w:eastAsia="Times New Roman" w:hAnsi="Times New Roman"/>
          <w:sz w:val="28"/>
          <w:szCs w:val="28"/>
          <w:rtl w:val="0"/>
        </w:rPr>
        <w:t xml:space="preserve">Determination of percentage protein</w:t>
      </w:r>
    </w:p>
    <w:p w:rsidR="00000000" w:rsidDel="00000000" w:rsidP="00000000" w:rsidRDefault="00000000" w:rsidRPr="00000000" w14:paraId="000000A6">
      <w:pPr>
        <w:pStyle w:val="Heading2"/>
        <w:keepNext w:val="0"/>
        <w:keepLines w:val="0"/>
        <w:widowControl w:val="0"/>
        <w:numPr>
          <w:ilvl w:val="2"/>
          <w:numId w:val="2"/>
        </w:numPr>
        <w:tabs>
          <w:tab w:val="left" w:leader="none" w:pos="899"/>
        </w:tabs>
        <w:spacing w:after="0" w:before="0" w:line="360" w:lineRule="auto"/>
        <w:ind w:left="899" w:hanging="539"/>
        <w:jc w:val="both"/>
        <w:rPr>
          <w:rFonts w:ascii="Times New Roman" w:cs="Times New Roman" w:eastAsia="Times New Roman" w:hAnsi="Times New Roman"/>
          <w:sz w:val="28"/>
          <w:szCs w:val="28"/>
        </w:rPr>
      </w:pPr>
      <w:bookmarkStart w:colFirst="0" w:colLast="0" w:name="_593bp535blsk" w:id="4"/>
      <w:bookmarkEnd w:id="4"/>
      <w:r w:rsidDel="00000000" w:rsidR="00000000" w:rsidRPr="00000000">
        <w:rPr>
          <w:rFonts w:ascii="Times New Roman" w:cs="Times New Roman" w:eastAsia="Times New Roman" w:hAnsi="Times New Roman"/>
          <w:sz w:val="28"/>
          <w:szCs w:val="28"/>
          <w:rtl w:val="0"/>
        </w:rPr>
        <w:t xml:space="preserve">Determination of carbohydrates</w:t>
      </w:r>
    </w:p>
    <w:p w:rsidR="00000000" w:rsidDel="00000000" w:rsidP="00000000" w:rsidRDefault="00000000" w:rsidRPr="00000000" w14:paraId="000000A7">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7ycl40t652fy" w:id="5"/>
      <w:bookmarkEnd w:id="5"/>
      <w:r w:rsidDel="00000000" w:rsidR="00000000" w:rsidRPr="00000000">
        <w:rPr>
          <w:rFonts w:ascii="Times New Roman" w:cs="Times New Roman" w:eastAsia="Times New Roman" w:hAnsi="Times New Roman"/>
          <w:sz w:val="28"/>
          <w:szCs w:val="28"/>
          <w:rtl w:val="0"/>
        </w:rPr>
        <w:t xml:space="preserve">     3.2 Qualitative Phytochemical Analyses</w:t>
      </w:r>
    </w:p>
    <w:p w:rsidR="00000000" w:rsidDel="00000000" w:rsidP="00000000" w:rsidRDefault="00000000" w:rsidRPr="00000000" w14:paraId="000000A8">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n0px678rux0q" w:id="6"/>
      <w:bookmarkEnd w:id="6"/>
      <w:r w:rsidDel="00000000" w:rsidR="00000000" w:rsidRPr="00000000">
        <w:rPr>
          <w:rFonts w:ascii="Times New Roman" w:cs="Times New Roman" w:eastAsia="Times New Roman" w:hAnsi="Times New Roman"/>
          <w:sz w:val="28"/>
          <w:szCs w:val="28"/>
          <w:rtl w:val="0"/>
        </w:rPr>
        <w:t xml:space="preserve">     3.2.1 Test for Tannins</w:t>
      </w:r>
    </w:p>
    <w:p w:rsidR="00000000" w:rsidDel="00000000" w:rsidP="00000000" w:rsidRDefault="00000000" w:rsidRPr="00000000" w14:paraId="000000A9">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g6s9y2ciifnx" w:id="7"/>
      <w:bookmarkEnd w:id="7"/>
      <w:r w:rsidDel="00000000" w:rsidR="00000000" w:rsidRPr="00000000">
        <w:rPr>
          <w:rFonts w:ascii="Times New Roman" w:cs="Times New Roman" w:eastAsia="Times New Roman" w:hAnsi="Times New Roman"/>
          <w:sz w:val="28"/>
          <w:szCs w:val="28"/>
          <w:rtl w:val="0"/>
        </w:rPr>
        <w:t xml:space="preserve">     3.2.2 Test for Saponins</w:t>
      </w:r>
    </w:p>
    <w:p w:rsidR="00000000" w:rsidDel="00000000" w:rsidP="00000000" w:rsidRDefault="00000000" w:rsidRPr="00000000" w14:paraId="000000AA">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c74sf2hfg8j1" w:id="8"/>
      <w:bookmarkEnd w:id="8"/>
      <w:r w:rsidDel="00000000" w:rsidR="00000000" w:rsidRPr="00000000">
        <w:rPr>
          <w:rFonts w:ascii="Times New Roman" w:cs="Times New Roman" w:eastAsia="Times New Roman" w:hAnsi="Times New Roman"/>
          <w:sz w:val="28"/>
          <w:szCs w:val="28"/>
          <w:rtl w:val="0"/>
        </w:rPr>
        <w:t xml:space="preserve">     3.2.3 Test for flavonoids</w:t>
      </w:r>
    </w:p>
    <w:p w:rsidR="00000000" w:rsidDel="00000000" w:rsidP="00000000" w:rsidRDefault="00000000" w:rsidRPr="00000000" w14:paraId="000000AB">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nq0h42k96il8" w:id="9"/>
      <w:bookmarkEnd w:id="9"/>
      <w:r w:rsidDel="00000000" w:rsidR="00000000" w:rsidRPr="00000000">
        <w:rPr>
          <w:rFonts w:ascii="Times New Roman" w:cs="Times New Roman" w:eastAsia="Times New Roman" w:hAnsi="Times New Roman"/>
          <w:sz w:val="28"/>
          <w:szCs w:val="28"/>
          <w:rtl w:val="0"/>
        </w:rPr>
        <w:t xml:space="preserve">     3.2.4 Test for Terpenoids</w:t>
      </w:r>
    </w:p>
    <w:p w:rsidR="00000000" w:rsidDel="00000000" w:rsidP="00000000" w:rsidRDefault="00000000" w:rsidRPr="00000000" w14:paraId="000000AC">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efp9dnsz922a" w:id="10"/>
      <w:bookmarkEnd w:id="10"/>
      <w:r w:rsidDel="00000000" w:rsidR="00000000" w:rsidRPr="00000000">
        <w:rPr>
          <w:rFonts w:ascii="Times New Roman" w:cs="Times New Roman" w:eastAsia="Times New Roman" w:hAnsi="Times New Roman"/>
          <w:sz w:val="28"/>
          <w:szCs w:val="28"/>
          <w:rtl w:val="0"/>
        </w:rPr>
        <w:t xml:space="preserve">     3.2.5 Test for Glycosides</w:t>
      </w:r>
    </w:p>
    <w:p w:rsidR="00000000" w:rsidDel="00000000" w:rsidP="00000000" w:rsidRDefault="00000000" w:rsidRPr="00000000" w14:paraId="000000AD">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gwtenp67e29a" w:id="11"/>
      <w:bookmarkEnd w:id="11"/>
      <w:r w:rsidDel="00000000" w:rsidR="00000000" w:rsidRPr="00000000">
        <w:rPr>
          <w:rFonts w:ascii="Times New Roman" w:cs="Times New Roman" w:eastAsia="Times New Roman" w:hAnsi="Times New Roman"/>
          <w:sz w:val="28"/>
          <w:szCs w:val="28"/>
          <w:rtl w:val="0"/>
        </w:rPr>
        <w:t xml:space="preserve">     3.2.6 Test for Carbonyls</w:t>
      </w:r>
    </w:p>
    <w:p w:rsidR="00000000" w:rsidDel="00000000" w:rsidP="00000000" w:rsidRDefault="00000000" w:rsidRPr="00000000" w14:paraId="000000AE">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gm4wqzoeuawv" w:id="12"/>
      <w:bookmarkEnd w:id="12"/>
      <w:r w:rsidDel="00000000" w:rsidR="00000000" w:rsidRPr="00000000">
        <w:rPr>
          <w:rFonts w:ascii="Times New Roman" w:cs="Times New Roman" w:eastAsia="Times New Roman" w:hAnsi="Times New Roman"/>
          <w:sz w:val="28"/>
          <w:szCs w:val="28"/>
          <w:rtl w:val="0"/>
        </w:rPr>
        <w:t xml:space="preserve">     3.2.7 Test for Steroids</w:t>
      </w:r>
    </w:p>
    <w:p w:rsidR="00000000" w:rsidDel="00000000" w:rsidP="00000000" w:rsidRDefault="00000000" w:rsidRPr="00000000" w14:paraId="000000AF">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xz5buigh2kkd" w:id="13"/>
      <w:bookmarkEnd w:id="13"/>
      <w:r w:rsidDel="00000000" w:rsidR="00000000" w:rsidRPr="00000000">
        <w:rPr>
          <w:rFonts w:ascii="Times New Roman" w:cs="Times New Roman" w:eastAsia="Times New Roman" w:hAnsi="Times New Roman"/>
          <w:sz w:val="28"/>
          <w:szCs w:val="28"/>
          <w:rtl w:val="0"/>
        </w:rPr>
        <w:t xml:space="preserve">     3.2.8 Test for Alkanoids </w:t>
      </w:r>
    </w:p>
    <w:p w:rsidR="00000000" w:rsidDel="00000000" w:rsidP="00000000" w:rsidRDefault="00000000" w:rsidRPr="00000000" w14:paraId="000000B0">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mwfzp6567lle" w:id="14"/>
      <w:bookmarkEnd w:id="14"/>
      <w:r w:rsidDel="00000000" w:rsidR="00000000" w:rsidRPr="00000000">
        <w:rPr>
          <w:rFonts w:ascii="Times New Roman" w:cs="Times New Roman" w:eastAsia="Times New Roman" w:hAnsi="Times New Roman"/>
          <w:sz w:val="28"/>
          <w:szCs w:val="28"/>
          <w:rtl w:val="0"/>
        </w:rPr>
        <w:t xml:space="preserve">     3.3 Quantitative Phytochemical Analyses</w:t>
      </w:r>
    </w:p>
    <w:p w:rsidR="00000000" w:rsidDel="00000000" w:rsidP="00000000" w:rsidRDefault="00000000" w:rsidRPr="00000000" w14:paraId="000000B1">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uziy3mfzeatp" w:id="15"/>
      <w:bookmarkEnd w:id="15"/>
      <w:r w:rsidDel="00000000" w:rsidR="00000000" w:rsidRPr="00000000">
        <w:rPr>
          <w:rFonts w:ascii="Times New Roman" w:cs="Times New Roman" w:eastAsia="Times New Roman" w:hAnsi="Times New Roman"/>
          <w:sz w:val="28"/>
          <w:szCs w:val="28"/>
          <w:rtl w:val="0"/>
        </w:rPr>
        <w:t xml:space="preserve">     CHAPTER FOUR</w:t>
      </w:r>
    </w:p>
    <w:p w:rsidR="00000000" w:rsidDel="00000000" w:rsidP="00000000" w:rsidRDefault="00000000" w:rsidRPr="00000000" w14:paraId="000000B2">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r7binpyc3kor" w:id="16"/>
      <w:bookmarkEnd w:id="16"/>
      <w:r w:rsidDel="00000000" w:rsidR="00000000" w:rsidRPr="00000000">
        <w:rPr>
          <w:rFonts w:ascii="Times New Roman" w:cs="Times New Roman" w:eastAsia="Times New Roman" w:hAnsi="Times New Roman"/>
          <w:sz w:val="28"/>
          <w:szCs w:val="28"/>
          <w:rtl w:val="0"/>
        </w:rPr>
        <w:t xml:space="preserve">   4.0 Results and Discussion</w:t>
      </w:r>
    </w:p>
    <w:p w:rsidR="00000000" w:rsidDel="00000000" w:rsidP="00000000" w:rsidRDefault="00000000" w:rsidRPr="00000000" w14:paraId="000000B3">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57b1ysrwz3jk" w:id="17"/>
      <w:bookmarkEnd w:id="17"/>
      <w:r w:rsidDel="00000000" w:rsidR="00000000" w:rsidRPr="00000000">
        <w:rPr>
          <w:rFonts w:ascii="Times New Roman" w:cs="Times New Roman" w:eastAsia="Times New Roman" w:hAnsi="Times New Roman"/>
          <w:sz w:val="28"/>
          <w:szCs w:val="28"/>
          <w:rtl w:val="0"/>
        </w:rPr>
        <w:t xml:space="preserve">   4.1 Results</w:t>
      </w:r>
    </w:p>
    <w:p w:rsidR="00000000" w:rsidDel="00000000" w:rsidP="00000000" w:rsidRDefault="00000000" w:rsidRPr="00000000" w14:paraId="000000B4">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spaxzchdn4a3" w:id="18"/>
      <w:bookmarkEnd w:id="18"/>
      <w:r w:rsidDel="00000000" w:rsidR="00000000" w:rsidRPr="00000000">
        <w:rPr>
          <w:rFonts w:ascii="Times New Roman" w:cs="Times New Roman" w:eastAsia="Times New Roman" w:hAnsi="Times New Roman"/>
          <w:sz w:val="28"/>
          <w:szCs w:val="28"/>
          <w:rtl w:val="0"/>
        </w:rPr>
        <w:t xml:space="preserve">    4.2 Discussion</w:t>
      </w:r>
    </w:p>
    <w:p w:rsidR="00000000" w:rsidDel="00000000" w:rsidP="00000000" w:rsidRDefault="00000000" w:rsidRPr="00000000" w14:paraId="000000B5">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pszzcbm2m7dw" w:id="19"/>
      <w:bookmarkEnd w:id="19"/>
      <w:r w:rsidDel="00000000" w:rsidR="00000000" w:rsidRPr="00000000">
        <w:rPr>
          <w:rFonts w:ascii="Times New Roman" w:cs="Times New Roman" w:eastAsia="Times New Roman" w:hAnsi="Times New Roman"/>
          <w:sz w:val="28"/>
          <w:szCs w:val="28"/>
          <w:rtl w:val="0"/>
        </w:rPr>
        <w:t xml:space="preserve">   CAPTER FIVE</w:t>
      </w:r>
    </w:p>
    <w:p w:rsidR="00000000" w:rsidDel="00000000" w:rsidP="00000000" w:rsidRDefault="00000000" w:rsidRPr="00000000" w14:paraId="000000B6">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sz w:val="28"/>
          <w:szCs w:val="28"/>
        </w:rPr>
      </w:pPr>
      <w:bookmarkStart w:colFirst="0" w:colLast="0" w:name="_m8pm1dobtnp7" w:id="20"/>
      <w:bookmarkEnd w:id="20"/>
      <w:r w:rsidDel="00000000" w:rsidR="00000000" w:rsidRPr="00000000">
        <w:rPr>
          <w:rFonts w:ascii="Times New Roman" w:cs="Times New Roman" w:eastAsia="Times New Roman" w:hAnsi="Times New Roman"/>
          <w:sz w:val="28"/>
          <w:szCs w:val="28"/>
          <w:rtl w:val="0"/>
        </w:rPr>
        <w:t xml:space="preserve">  5.1 Conclusion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line="360" w:lineRule="auto"/>
        <w:rPr>
          <w:sz w:val="28"/>
          <w:szCs w:val="28"/>
        </w:rPr>
      </w:pPr>
      <w:r w:rsidDel="00000000" w:rsidR="00000000" w:rsidRPr="00000000">
        <w:rPr>
          <w:sz w:val="28"/>
          <w:szCs w:val="28"/>
          <w:rtl w:val="0"/>
        </w:rPr>
        <w:t xml:space="preserve">Abstract </w:t>
      </w:r>
    </w:p>
    <w:p w:rsidR="00000000" w:rsidDel="00000000" w:rsidP="00000000" w:rsidRDefault="00000000" w:rsidRPr="00000000" w14:paraId="000000BB">
      <w:pPr>
        <w:spacing w:line="360" w:lineRule="auto"/>
        <w:rPr>
          <w:rFonts w:ascii="Times New Roman" w:cs="Times New Roman" w:eastAsia="Times New Roman" w:hAnsi="Times New Roman"/>
          <w:sz w:val="28"/>
          <w:szCs w:val="28"/>
        </w:rPr>
      </w:pPr>
      <w:r w:rsidDel="00000000" w:rsidR="00000000" w:rsidRPr="00000000">
        <w:rPr>
          <w:sz w:val="28"/>
          <w:szCs w:val="28"/>
          <w:rtl w:val="0"/>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analysed for their phytochemical and proximate properties.</w:t>
      </w:r>
      <w:r w:rsidDel="00000000" w:rsidR="00000000" w:rsidRPr="00000000">
        <w:rPr>
          <w:rFonts w:ascii="Times New Roman" w:cs="Times New Roman" w:eastAsia="Times New Roman" w:hAnsi="Times New Roman"/>
          <w:sz w:val="28"/>
          <w:szCs w:val="28"/>
          <w:rtl w:val="0"/>
        </w:rPr>
        <w:t xml:space="preserve">From qualitative phytochemical analyses, stem bark of cashew plant  contains tannins, flavonoids, saponins,</w:t>
        <w:tab/>
        <w:t xml:space="preserve">alkaloids</w:t>
        <w:tab/>
        <w:t xml:space="preserve">and</w:t>
        <w:tab/>
        <w:t xml:space="preserve">glycosides.</w:t>
        <w:tab/>
        <w:t xml:space="preserve">Quantitative</w:t>
        <w:tab/>
        <w:t xml:space="preserve">phytochemical</w:t>
        <w:tab/>
        <w:t xml:space="preserve">analyses</w:t>
        <w:tab/>
        <w:t xml:space="preserve">reveal flavonoids as the most abundant component of stem bark of cashew plant .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spacing w:after="240" w:before="24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D0">
      <w:pPr>
        <w:spacing w:after="240" w:before="24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INTRODUCTION</w:t>
      </w:r>
    </w:p>
    <w:p w:rsidR="00000000" w:rsidDel="00000000" w:rsidP="00000000" w:rsidRDefault="00000000" w:rsidRPr="00000000" w14:paraId="000000D1">
      <w:pPr>
        <w:pStyle w:val="Heading2"/>
        <w:keepNext w:val="0"/>
        <w:keepLines w:val="0"/>
        <w:widowControl w:val="0"/>
        <w:numPr>
          <w:ilvl w:val="1"/>
          <w:numId w:val="6"/>
        </w:numPr>
        <w:tabs>
          <w:tab w:val="left" w:leader="none" w:pos="719"/>
        </w:tabs>
        <w:spacing w:after="0" w:before="1" w:line="360" w:lineRule="auto"/>
        <w:ind w:left="719" w:hanging="35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Background of the Study</w:t>
      </w:r>
    </w:p>
    <w:p w:rsidR="00000000" w:rsidDel="00000000" w:rsidP="00000000" w:rsidRDefault="00000000" w:rsidRPr="00000000" w14:paraId="000000D2">
      <w:pPr>
        <w:widowControl w:val="0"/>
        <w:spacing w:before="271" w:line="360" w:lineRule="auto"/>
        <w:ind w:left="360" w:right="358"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flavanoids, alkaloids, tannins and glycosides. Plants in all facet of life have served a valuable starting material for drug development (Ajibesin, 2011). Antibiotics or antimicrobial substances like saponins, glycosides, flavonoids and alkaloids etc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in the traditional medical practices for the treatment of various ailments (Ajibesin, 2011). A relatively small percentage of less than 10% of all the plants on earth is believed to serve as sources of medicine (Marjorie, 1999).</w:t>
      </w:r>
    </w:p>
    <w:p w:rsidR="00000000" w:rsidDel="00000000" w:rsidP="00000000" w:rsidRDefault="00000000" w:rsidRPr="00000000" w14:paraId="000000D3">
      <w:pPr>
        <w:widowControl w:val="0"/>
        <w:spacing w:before="1" w:line="360" w:lineRule="auto"/>
        <w:ind w:left="360" w:right="353"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testa, a by-product obtained from the processing of cashew nuts. Its utilization as animal feed even at relatively low dosage formulations will minimize its disposal problem as well as reduce the cost of animal feeding.</w:t>
      </w:r>
    </w:p>
    <w:p w:rsidR="00000000" w:rsidDel="00000000" w:rsidP="00000000" w:rsidRDefault="00000000" w:rsidRPr="00000000" w14:paraId="000000D4">
      <w:pPr>
        <w:pStyle w:val="Heading2"/>
        <w:keepNext w:val="0"/>
        <w:keepLines w:val="0"/>
        <w:widowControl w:val="0"/>
        <w:numPr>
          <w:ilvl w:val="1"/>
          <w:numId w:val="3"/>
        </w:numPr>
        <w:tabs>
          <w:tab w:val="left" w:leader="none" w:pos="719"/>
        </w:tabs>
        <w:spacing w:after="0" w:before="1" w:line="360" w:lineRule="auto"/>
        <w:ind w:left="719" w:hanging="359"/>
        <w:rPr>
          <w:rFonts w:ascii="Times New Roman" w:cs="Times New Roman" w:eastAsia="Times New Roman" w:hAnsi="Times New Roman"/>
          <w:b w:val="1"/>
          <w:sz w:val="28"/>
          <w:szCs w:val="28"/>
        </w:rPr>
      </w:pPr>
      <w:bookmarkStart w:colFirst="0" w:colLast="0" w:name="_ocd9s7c5ca7w" w:id="21"/>
      <w:bookmarkEnd w:id="21"/>
      <w:r w:rsidDel="00000000" w:rsidR="00000000" w:rsidRPr="00000000">
        <w:rPr>
          <w:rFonts w:ascii="Times New Roman" w:cs="Times New Roman" w:eastAsia="Times New Roman" w:hAnsi="Times New Roman"/>
          <w:b w:val="1"/>
          <w:sz w:val="28"/>
          <w:szCs w:val="28"/>
          <w:rtl w:val="0"/>
        </w:rPr>
        <w:t xml:space="preserve">Statement of the Problem</w:t>
      </w:r>
    </w:p>
    <w:p w:rsidR="00000000" w:rsidDel="00000000" w:rsidP="00000000" w:rsidRDefault="00000000" w:rsidRPr="00000000" w14:paraId="000000D5">
      <w:pPr>
        <w:widowControl w:val="0"/>
        <w:spacing w:before="271" w:line="360" w:lineRule="auto"/>
        <w:ind w:left="360" w:right="360"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now known that agricultural materials are used as animal feeds and that they contain phytochemicals. These phytochemicals serve as antibiotic principles of plants.</w:t>
      </w:r>
    </w:p>
    <w:p w:rsidR="00000000" w:rsidDel="00000000" w:rsidP="00000000" w:rsidRDefault="00000000" w:rsidRPr="00000000" w14:paraId="000000D6">
      <w:pPr>
        <w:widowControl w:val="0"/>
        <w:spacing w:before="271" w:line="360" w:lineRule="auto"/>
        <w:ind w:left="360" w:right="360"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need for a cheap, renewable, easily available and nutritive source of material as feed supplements has therefore attracted me to investigate Stem bark of cashew plant  as an alternative.</w:t>
      </w:r>
    </w:p>
    <w:p w:rsidR="00000000" w:rsidDel="00000000" w:rsidP="00000000" w:rsidRDefault="00000000" w:rsidRPr="00000000" w14:paraId="000000D7">
      <w:pPr>
        <w:pStyle w:val="Heading2"/>
        <w:keepNext w:val="0"/>
        <w:keepLines w:val="0"/>
        <w:widowControl w:val="0"/>
        <w:numPr>
          <w:ilvl w:val="1"/>
          <w:numId w:val="4"/>
        </w:numPr>
        <w:tabs>
          <w:tab w:val="left" w:leader="none" w:pos="719"/>
        </w:tabs>
        <w:spacing w:after="0" w:before="5" w:line="360" w:lineRule="auto"/>
        <w:ind w:left="719" w:hanging="359"/>
        <w:jc w:val="both"/>
        <w:rPr>
          <w:rFonts w:ascii="Times New Roman" w:cs="Times New Roman" w:eastAsia="Times New Roman" w:hAnsi="Times New Roman"/>
          <w:b w:val="1"/>
          <w:sz w:val="28"/>
          <w:szCs w:val="28"/>
        </w:rPr>
      </w:pPr>
      <w:bookmarkStart w:colFirst="0" w:colLast="0" w:name="_g7um663gck3j" w:id="22"/>
      <w:bookmarkEnd w:id="22"/>
      <w:r w:rsidDel="00000000" w:rsidR="00000000" w:rsidRPr="00000000">
        <w:rPr>
          <w:rFonts w:ascii="Times New Roman" w:cs="Times New Roman" w:eastAsia="Times New Roman" w:hAnsi="Times New Roman"/>
          <w:b w:val="1"/>
          <w:sz w:val="28"/>
          <w:szCs w:val="28"/>
          <w:rtl w:val="0"/>
        </w:rPr>
        <w:t xml:space="preserve">Objectives of the Study</w:t>
      </w:r>
    </w:p>
    <w:p w:rsidR="00000000" w:rsidDel="00000000" w:rsidP="00000000" w:rsidRDefault="00000000" w:rsidRPr="00000000" w14:paraId="000000D8">
      <w:pPr>
        <w:widowControl w:val="0"/>
        <w:spacing w:before="271" w:line="360" w:lineRule="auto"/>
        <w:ind w:left="360" w:right="355"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Broadly stated, the purpose of this work is to investigate/assess the nutritive and medicinal values of Stem bark of cashew plant  as an effective replacement in animal diets. Specifically, this work investigated:</w:t>
      </w:r>
    </w:p>
    <w:p w:rsidR="00000000" w:rsidDel="00000000" w:rsidP="00000000" w:rsidRDefault="00000000" w:rsidRPr="00000000" w14:paraId="000000D9">
      <w:pPr>
        <w:widowControl w:val="0"/>
        <w:numPr>
          <w:ilvl w:val="2"/>
          <w:numId w:val="4"/>
        </w:numPr>
        <w:tabs>
          <w:tab w:val="left" w:leader="none" w:pos="1439"/>
        </w:tabs>
        <w:spacing w:before="1" w:line="360" w:lineRule="auto"/>
        <w:ind w:left="1439" w:hanging="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proximate constituents of Stem bark of cashew plant ; and</w:t>
      </w:r>
    </w:p>
    <w:p w:rsidR="00000000" w:rsidDel="00000000" w:rsidP="00000000" w:rsidRDefault="00000000" w:rsidRPr="00000000" w14:paraId="000000DA">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widowControl w:val="0"/>
        <w:numPr>
          <w:ilvl w:val="2"/>
          <w:numId w:val="4"/>
        </w:numPr>
        <w:tabs>
          <w:tab w:val="left" w:leader="none" w:pos="1439"/>
        </w:tabs>
        <w:spacing w:line="360" w:lineRule="auto"/>
        <w:ind w:left="1439" w:hanging="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qualitative and quantitative phytochemicals of Stem bark of cashew plant .</w:t>
      </w:r>
    </w:p>
    <w:p w:rsidR="00000000" w:rsidDel="00000000" w:rsidP="00000000" w:rsidRDefault="00000000" w:rsidRPr="00000000" w14:paraId="000000DC">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widowControl w:val="0"/>
        <w:tabs>
          <w:tab w:val="left" w:leader="none" w:pos="1439"/>
        </w:tabs>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pStyle w:val="Heading1"/>
        <w:keepNext w:val="0"/>
        <w:keepLines w:val="0"/>
        <w:widowControl w:val="0"/>
        <w:spacing w:after="0" w:before="0" w:line="480" w:lineRule="auto"/>
        <w:ind w:left="3356" w:right="3355" w:firstLine="1.9999999999998863"/>
        <w:jc w:val="center"/>
        <w:rPr>
          <w:color w:val="131314"/>
          <w:sz w:val="30"/>
          <w:szCs w:val="30"/>
        </w:rPr>
      </w:pPr>
      <w:bookmarkStart w:colFirst="0" w:colLast="0" w:name="_mx5hkyluoh6c" w:id="23"/>
      <w:bookmarkEnd w:id="23"/>
      <w:r w:rsidDel="00000000" w:rsidR="00000000" w:rsidRPr="00000000">
        <w:rPr>
          <w:color w:val="131314"/>
          <w:sz w:val="30"/>
          <w:szCs w:val="30"/>
          <w:rtl w:val="0"/>
        </w:rPr>
        <w:t xml:space="preserve"> CHAPTER TWO</w:t>
      </w:r>
    </w:p>
    <w:p w:rsidR="00000000" w:rsidDel="00000000" w:rsidP="00000000" w:rsidRDefault="00000000" w:rsidRPr="00000000" w14:paraId="000000EC">
      <w:pPr>
        <w:shd w:fill="ffffff" w:val="clear"/>
        <w:spacing w:line="240" w:lineRule="auto"/>
        <w:rPr>
          <w:color w:val="131314"/>
          <w:sz w:val="30"/>
          <w:szCs w:val="30"/>
        </w:rPr>
      </w:pPr>
      <w:r w:rsidDel="00000000" w:rsidR="00000000" w:rsidRPr="00000000">
        <w:rPr>
          <w:rtl w:val="0"/>
        </w:rPr>
      </w:r>
    </w:p>
    <w:p w:rsidR="00000000" w:rsidDel="00000000" w:rsidP="00000000" w:rsidRDefault="00000000" w:rsidRPr="00000000" w14:paraId="000000ED">
      <w:pPr>
        <w:shd w:fill="ffffff" w:val="clear"/>
        <w:spacing w:line="240" w:lineRule="auto"/>
        <w:rPr>
          <w:color w:val="131314"/>
          <w:sz w:val="30"/>
          <w:szCs w:val="30"/>
        </w:rPr>
      </w:pPr>
      <w:r w:rsidDel="00000000" w:rsidR="00000000" w:rsidRPr="00000000">
        <w:rPr>
          <w:color w:val="131314"/>
          <w:sz w:val="30"/>
          <w:szCs w:val="30"/>
          <w:rtl w:val="0"/>
        </w:rPr>
        <w:t xml:space="preserve">2.0 LITERATURE REVIEW</w:t>
      </w:r>
    </w:p>
    <w:p w:rsidR="00000000" w:rsidDel="00000000" w:rsidP="00000000" w:rsidRDefault="00000000" w:rsidRPr="00000000" w14:paraId="000000EE">
      <w:pPr>
        <w:shd w:fill="ffffff" w:val="clear"/>
        <w:spacing w:line="240" w:lineRule="auto"/>
        <w:rPr>
          <w:color w:val="131314"/>
          <w:sz w:val="30"/>
          <w:szCs w:val="30"/>
        </w:rPr>
      </w:pPr>
      <w:r w:rsidDel="00000000" w:rsidR="00000000" w:rsidRPr="00000000">
        <w:rPr>
          <w:rtl w:val="0"/>
        </w:rPr>
      </w:r>
    </w:p>
    <w:p w:rsidR="00000000" w:rsidDel="00000000" w:rsidP="00000000" w:rsidRDefault="00000000" w:rsidRPr="00000000" w14:paraId="000000EF">
      <w:pPr>
        <w:shd w:fill="ffffff" w:val="clear"/>
        <w:spacing w:line="360" w:lineRule="auto"/>
        <w:rPr>
          <w:color w:val="333333"/>
          <w:sz w:val="28"/>
          <w:szCs w:val="28"/>
        </w:rPr>
      </w:pPr>
      <w:r w:rsidDel="00000000" w:rsidR="00000000" w:rsidRPr="00000000">
        <w:rPr>
          <w:color w:val="333333"/>
          <w:sz w:val="28"/>
          <w:szCs w:val="28"/>
          <w:rtl w:val="0"/>
        </w:rPr>
        <w:t xml:space="preserve">The cashew tree (</w:t>
      </w:r>
      <w:r w:rsidDel="00000000" w:rsidR="00000000" w:rsidRPr="00000000">
        <w:rPr>
          <w:i w:val="1"/>
          <w:color w:val="333333"/>
          <w:sz w:val="28"/>
          <w:szCs w:val="28"/>
          <w:rtl w:val="0"/>
        </w:rPr>
        <w:t xml:space="preserve">Anacardium occidentale </w:t>
      </w:r>
      <w:r w:rsidDel="00000000" w:rsidR="00000000" w:rsidRPr="00000000">
        <w:rPr>
          <w:color w:val="333333"/>
          <w:sz w:val="28"/>
          <w:szCs w:val="28"/>
          <w:rtl w:val="0"/>
        </w:rPr>
        <w:t xml:space="preserve">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rsidR="00000000" w:rsidDel="00000000" w:rsidP="00000000" w:rsidRDefault="00000000" w:rsidRPr="00000000" w14:paraId="000000F0">
      <w:pPr>
        <w:shd w:fill="ffffff" w:val="clear"/>
        <w:spacing w:line="360" w:lineRule="auto"/>
        <w:jc w:val="both"/>
        <w:rPr>
          <w:color w:val="333333"/>
          <w:sz w:val="28"/>
          <w:szCs w:val="28"/>
        </w:rPr>
      </w:pPr>
      <w:r w:rsidDel="00000000" w:rsidR="00000000" w:rsidRPr="00000000">
        <w:rPr>
          <w:color w:val="333333"/>
          <w:sz w:val="28"/>
          <w:szCs w:val="28"/>
          <w:rtl w:val="0"/>
        </w:rPr>
        <w:t xml:space="preserve"> </w:t>
      </w:r>
    </w:p>
    <w:p w:rsidR="00000000" w:rsidDel="00000000" w:rsidP="00000000" w:rsidRDefault="00000000" w:rsidRPr="00000000" w14:paraId="000000F1">
      <w:pPr>
        <w:shd w:fill="ffffff" w:val="clear"/>
        <w:spacing w:line="360" w:lineRule="auto"/>
        <w:jc w:val="both"/>
        <w:rPr>
          <w:color w:val="333333"/>
          <w:sz w:val="28"/>
          <w:szCs w:val="28"/>
        </w:rPr>
      </w:pPr>
      <w:r w:rsidDel="00000000" w:rsidR="00000000" w:rsidRPr="00000000">
        <w:rPr>
          <w:color w:val="333333"/>
          <w:sz w:val="28"/>
          <w:szCs w:val="28"/>
          <w:rtl w:val="0"/>
        </w:rPr>
        <w:t xml:space="preserve">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sidDel="00000000" w:rsidR="00000000" w:rsidRPr="00000000">
        <w:rPr>
          <w:rFonts w:ascii="Times New Roman" w:cs="Times New Roman" w:eastAsia="Times New Roman" w:hAnsi="Times New Roman"/>
          <w:sz w:val="28"/>
          <w:szCs w:val="28"/>
          <w:rtl w:val="0"/>
        </w:rPr>
        <w:t xml:space="preserve">Ajibesin, K. K. (2011)</w:t>
      </w:r>
      <w:r w:rsidDel="00000000" w:rsidR="00000000" w:rsidRPr="00000000">
        <w:rPr>
          <w:color w:val="333333"/>
          <w:sz w:val="28"/>
          <w:szCs w:val="28"/>
          <w:rtl w:val="0"/>
        </w:rPr>
        <w:t xml:space="preserve">. Cultivation and processing activities in cashew provides employment and income generation for women and smallholder farmers in Nigeria (</w:t>
      </w:r>
      <w:r w:rsidDel="00000000" w:rsidR="00000000" w:rsidRPr="00000000">
        <w:rPr>
          <w:rFonts w:ascii="Times New Roman" w:cs="Times New Roman" w:eastAsia="Times New Roman" w:hAnsi="Times New Roman"/>
          <w:sz w:val="28"/>
          <w:szCs w:val="28"/>
          <w:rtl w:val="0"/>
        </w:rPr>
        <w:t xml:space="preserve">Yisa, J., Egila, J. N., &amp; Darlington, A. O. (2010)</w:t>
      </w:r>
      <w:r w:rsidDel="00000000" w:rsidR="00000000" w:rsidRPr="00000000">
        <w:rPr>
          <w:color w:val="333333"/>
          <w:sz w:val="28"/>
          <w:szCs w:val="28"/>
          <w:rtl w:val="0"/>
        </w:rPr>
        <w:t xml:space="preserve">. It supplements the income of about 50,000 farmers and an additional 55,000 people employed down its’ value chain  as harvesters, transporters, processors, marketers, exporters etc.  Women are particularly involved in the cashew sub-sector more than in any other cash crop of the nation.</w:t>
      </w:r>
    </w:p>
    <w:p w:rsidR="00000000" w:rsidDel="00000000" w:rsidP="00000000" w:rsidRDefault="00000000" w:rsidRPr="00000000" w14:paraId="000000F2">
      <w:pPr>
        <w:shd w:fill="ffffff" w:val="clear"/>
        <w:spacing w:line="360" w:lineRule="auto"/>
        <w:jc w:val="both"/>
        <w:rPr>
          <w:color w:val="333333"/>
          <w:sz w:val="28"/>
          <w:szCs w:val="28"/>
        </w:rPr>
      </w:pPr>
      <w:r w:rsidDel="00000000" w:rsidR="00000000" w:rsidRPr="00000000">
        <w:rPr>
          <w:color w:val="333333"/>
          <w:sz w:val="28"/>
          <w:szCs w:val="28"/>
          <w:rtl w:val="0"/>
        </w:rPr>
        <w:t xml:space="preserve"> </w:t>
      </w:r>
    </w:p>
    <w:p w:rsidR="00000000" w:rsidDel="00000000" w:rsidP="00000000" w:rsidRDefault="00000000" w:rsidRPr="00000000" w14:paraId="000000F3">
      <w:pPr>
        <w:shd w:fill="ffffff" w:val="clear"/>
        <w:spacing w:line="360" w:lineRule="auto"/>
        <w:jc w:val="both"/>
        <w:rPr>
          <w:color w:val="333333"/>
          <w:sz w:val="28"/>
          <w:szCs w:val="28"/>
        </w:rPr>
      </w:pPr>
      <w:r w:rsidDel="00000000" w:rsidR="00000000" w:rsidRPr="00000000">
        <w:rPr>
          <w:color w:val="333333"/>
          <w:sz w:val="28"/>
          <w:szCs w:val="28"/>
          <w:rtl w:val="0"/>
        </w:rPr>
        <w:t xml:space="preserve">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sidDel="00000000" w:rsidR="00000000" w:rsidRPr="00000000">
        <w:rPr>
          <w:rFonts w:ascii="Times New Roman" w:cs="Times New Roman" w:eastAsia="Times New Roman" w:hAnsi="Times New Roman"/>
          <w:sz w:val="28"/>
          <w:szCs w:val="28"/>
          <w:rtl w:val="0"/>
        </w:rPr>
        <w:t xml:space="preserve">Yisa, J., Egila, J. N., &amp; Darlington, A. O. (2010)</w:t>
      </w:r>
      <w:r w:rsidDel="00000000" w:rsidR="00000000" w:rsidRPr="00000000">
        <w:rPr>
          <w:color w:val="333333"/>
          <w:sz w:val="28"/>
          <w:szCs w:val="28"/>
          <w:rtl w:val="0"/>
        </w:rPr>
        <w:t xml:space="preserve">.</w:t>
      </w:r>
    </w:p>
    <w:p w:rsidR="00000000" w:rsidDel="00000000" w:rsidP="00000000" w:rsidRDefault="00000000" w:rsidRPr="00000000" w14:paraId="000000F4">
      <w:pPr>
        <w:shd w:fill="ffffff" w:val="clear"/>
        <w:spacing w:line="360" w:lineRule="auto"/>
        <w:jc w:val="both"/>
        <w:rPr>
          <w:color w:val="333333"/>
          <w:sz w:val="28"/>
          <w:szCs w:val="28"/>
        </w:rPr>
      </w:pPr>
      <w:r w:rsidDel="00000000" w:rsidR="00000000" w:rsidRPr="00000000">
        <w:rPr>
          <w:color w:val="333333"/>
          <w:sz w:val="28"/>
          <w:szCs w:val="28"/>
          <w:rtl w:val="0"/>
        </w:rPr>
        <w:t xml:space="preserve"> </w:t>
      </w:r>
    </w:p>
    <w:p w:rsidR="00000000" w:rsidDel="00000000" w:rsidP="00000000" w:rsidRDefault="00000000" w:rsidRPr="00000000" w14:paraId="000000F5">
      <w:pPr>
        <w:shd w:fill="ffffff" w:val="clear"/>
        <w:spacing w:line="360" w:lineRule="auto"/>
        <w:jc w:val="both"/>
        <w:rPr>
          <w:color w:val="333333"/>
          <w:sz w:val="28"/>
          <w:szCs w:val="28"/>
        </w:rPr>
      </w:pPr>
      <w:r w:rsidDel="00000000" w:rsidR="00000000" w:rsidRPr="00000000">
        <w:rPr>
          <w:color w:val="333333"/>
          <w:sz w:val="28"/>
          <w:szCs w:val="28"/>
          <w:rtl w:val="0"/>
        </w:rPr>
        <w:t xml:space="preserve">The many importance of cashew makes it a topmost tree crop for intensive research. Breeding activities on Cashew in Nigeria started with germplasm introductions, followed by evaluations, selections, and release of identified superior varieties to farmers </w:t>
      </w:r>
      <w:r w:rsidDel="00000000" w:rsidR="00000000" w:rsidRPr="00000000">
        <w:rPr>
          <w:rFonts w:ascii="Times New Roman" w:cs="Times New Roman" w:eastAsia="Times New Roman" w:hAnsi="Times New Roman"/>
          <w:sz w:val="28"/>
          <w:szCs w:val="28"/>
          <w:rtl w:val="0"/>
        </w:rPr>
        <w:t xml:space="preserve">Ajibesin, K. K. (2011)</w:t>
      </w:r>
      <w:r w:rsidDel="00000000" w:rsidR="00000000" w:rsidRPr="00000000">
        <w:rPr>
          <w:color w:val="333333"/>
          <w:sz w:val="28"/>
          <w:szCs w:val="28"/>
          <w:rtl w:val="0"/>
        </w:rPr>
        <w:t xml:space="preserve">.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w:t>
      </w:r>
      <w:r w:rsidDel="00000000" w:rsidR="00000000" w:rsidRPr="00000000">
        <w:rPr>
          <w:rFonts w:ascii="Times New Roman" w:cs="Times New Roman" w:eastAsia="Times New Roman" w:hAnsi="Times New Roman"/>
          <w:sz w:val="28"/>
          <w:szCs w:val="28"/>
          <w:rtl w:val="0"/>
        </w:rPr>
        <w:t xml:space="preserve">Yisa, J., Egila, J. N., &amp; Darlington, A. O. (2010)</w:t>
      </w:r>
      <w:r w:rsidDel="00000000" w:rsidR="00000000" w:rsidRPr="00000000">
        <w:rPr>
          <w:color w:val="333333"/>
          <w:sz w:val="28"/>
          <w:szCs w:val="28"/>
          <w:rtl w:val="0"/>
        </w:rPr>
        <w:t xml:space="preserve">.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rsidR="00000000" w:rsidDel="00000000" w:rsidP="00000000" w:rsidRDefault="00000000" w:rsidRPr="00000000" w14:paraId="000000F6">
      <w:pPr>
        <w:shd w:fill="ffffff" w:val="clear"/>
        <w:spacing w:line="360" w:lineRule="auto"/>
        <w:jc w:val="both"/>
        <w:rPr>
          <w:color w:val="333333"/>
          <w:sz w:val="28"/>
          <w:szCs w:val="28"/>
        </w:rPr>
      </w:pPr>
      <w:r w:rsidDel="00000000" w:rsidR="00000000" w:rsidRPr="00000000">
        <w:rPr>
          <w:color w:val="333333"/>
          <w:sz w:val="28"/>
          <w:szCs w:val="28"/>
          <w:rtl w:val="0"/>
        </w:rPr>
        <w:t xml:space="preserve"> It is noteworthy to remark here that the Nigerian cashew nuts sell at a discount in the world market in the region of 20 to 30% (</w:t>
      </w:r>
      <w:r w:rsidDel="00000000" w:rsidR="00000000" w:rsidRPr="00000000">
        <w:rPr>
          <w:rFonts w:ascii="Times New Roman" w:cs="Times New Roman" w:eastAsia="Times New Roman" w:hAnsi="Times New Roman"/>
          <w:sz w:val="28"/>
          <w:szCs w:val="28"/>
          <w:rtl w:val="0"/>
        </w:rPr>
        <w:t xml:space="preserve">Yisa, J., Egila, J. N., &amp; Darlington, A. O. (2010)</w:t>
      </w:r>
      <w:r w:rsidDel="00000000" w:rsidR="00000000" w:rsidRPr="00000000">
        <w:rPr>
          <w:color w:val="333333"/>
          <w:sz w:val="28"/>
          <w:szCs w:val="28"/>
          <w:rtl w:val="0"/>
        </w:rPr>
        <w:t xml:space="preserve">.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rsidR="00000000" w:rsidDel="00000000" w:rsidP="00000000" w:rsidRDefault="00000000" w:rsidRPr="00000000" w14:paraId="000000F7">
      <w:pPr>
        <w:shd w:fill="ffffff" w:val="clear"/>
        <w:spacing w:line="360" w:lineRule="auto"/>
        <w:jc w:val="both"/>
        <w:rPr>
          <w:color w:val="333333"/>
          <w:sz w:val="28"/>
          <w:szCs w:val="28"/>
        </w:rPr>
      </w:pPr>
      <w:r w:rsidDel="00000000" w:rsidR="00000000" w:rsidRPr="00000000">
        <w:rPr>
          <w:color w:val="333333"/>
          <w:sz w:val="28"/>
          <w:szCs w:val="28"/>
          <w:rtl w:val="0"/>
        </w:rPr>
        <w:t xml:space="preserve"> Biologically, </w:t>
      </w:r>
      <w:r w:rsidDel="00000000" w:rsidR="00000000" w:rsidRPr="00000000">
        <w:rPr>
          <w:i w:val="1"/>
          <w:color w:val="333333"/>
          <w:sz w:val="28"/>
          <w:szCs w:val="28"/>
          <w:rtl w:val="0"/>
        </w:rPr>
        <w:t xml:space="preserve">Analeptes trifaciata</w:t>
      </w:r>
      <w:r w:rsidDel="00000000" w:rsidR="00000000" w:rsidRPr="00000000">
        <w:rPr>
          <w:color w:val="333333"/>
          <w:sz w:val="28"/>
          <w:szCs w:val="28"/>
          <w:rtl w:val="0"/>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rsidR="00000000" w:rsidDel="00000000" w:rsidP="00000000" w:rsidRDefault="00000000" w:rsidRPr="00000000" w14:paraId="000000F8">
      <w:pPr>
        <w:shd w:fill="ffffff" w:val="clear"/>
        <w:spacing w:line="360" w:lineRule="auto"/>
        <w:jc w:val="both"/>
        <w:rPr>
          <w:color w:val="333333"/>
          <w:sz w:val="28"/>
          <w:szCs w:val="28"/>
        </w:rPr>
      </w:pPr>
      <w:r w:rsidDel="00000000" w:rsidR="00000000" w:rsidRPr="00000000">
        <w:rPr>
          <w:color w:val="333333"/>
          <w:sz w:val="28"/>
          <w:szCs w:val="28"/>
          <w:rtl w:val="0"/>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rsidR="00000000" w:rsidDel="00000000" w:rsidP="00000000" w:rsidRDefault="00000000" w:rsidRPr="00000000" w14:paraId="000000F9">
      <w:pPr>
        <w:shd w:fill="ffffff" w:val="clear"/>
        <w:spacing w:after="160" w:line="360" w:lineRule="auto"/>
        <w:rPr>
          <w:color w:val="333333"/>
          <w:sz w:val="28"/>
          <w:szCs w:val="28"/>
        </w:rPr>
      </w:pPr>
      <w:r w:rsidDel="00000000" w:rsidR="00000000" w:rsidRPr="00000000">
        <w:rPr>
          <w:color w:val="333333"/>
          <w:sz w:val="28"/>
          <w:szCs w:val="28"/>
          <w:rtl w:val="0"/>
        </w:rPr>
        <w:t xml:space="preserve">2.1  </w:t>
      </w:r>
      <w:r w:rsidDel="00000000" w:rsidR="00000000" w:rsidRPr="00000000">
        <w:rPr>
          <w:b w:val="1"/>
          <w:color w:val="333333"/>
          <w:sz w:val="28"/>
          <w:szCs w:val="28"/>
          <w:rtl w:val="0"/>
        </w:rPr>
        <w:t xml:space="preserve">BOTANY AND TAXONOMY OF ANACARDIUM OCCIDENTALE L.</w:t>
      </w:r>
      <w:r w:rsidDel="00000000" w:rsidR="00000000" w:rsidRPr="00000000">
        <w:rPr>
          <w:color w:val="333333"/>
          <w:sz w:val="28"/>
          <w:szCs w:val="28"/>
          <w:rtl w:val="0"/>
        </w:rPr>
        <w:t xml:space="preserve">Cashew (</w:t>
      </w:r>
      <w:r w:rsidDel="00000000" w:rsidR="00000000" w:rsidRPr="00000000">
        <w:rPr>
          <w:i w:val="1"/>
          <w:color w:val="333333"/>
          <w:sz w:val="28"/>
          <w:szCs w:val="28"/>
          <w:rtl w:val="0"/>
        </w:rPr>
        <w:t xml:space="preserve">Anacardium occidentale </w:t>
      </w:r>
      <w:r w:rsidDel="00000000" w:rsidR="00000000" w:rsidRPr="00000000">
        <w:rPr>
          <w:color w:val="333333"/>
          <w:sz w:val="28"/>
          <w:szCs w:val="28"/>
          <w:rtl w:val="0"/>
        </w:rPr>
        <w:t xml:space="preserve">L.) belongs to the order Sapindales, family Anacardiaceae and genus </w:t>
      </w:r>
      <w:r w:rsidDel="00000000" w:rsidR="00000000" w:rsidRPr="00000000">
        <w:rPr>
          <w:i w:val="1"/>
          <w:color w:val="333333"/>
          <w:sz w:val="28"/>
          <w:szCs w:val="28"/>
          <w:rtl w:val="0"/>
        </w:rPr>
        <w:t xml:space="preserve">Anacardium</w:t>
      </w:r>
      <w:r w:rsidDel="00000000" w:rsidR="00000000" w:rsidRPr="00000000">
        <w:rPr>
          <w:color w:val="333333"/>
          <w:sz w:val="28"/>
          <w:szCs w:val="28"/>
          <w:rtl w:val="0"/>
        </w:rPr>
        <w:t xml:space="preserve">. The Anacardiaceae family consists of about 75 genera and 700 species (</w:t>
      </w:r>
      <w:r w:rsidDel="00000000" w:rsidR="00000000" w:rsidRPr="00000000">
        <w:rPr>
          <w:rFonts w:ascii="Times New Roman" w:cs="Times New Roman" w:eastAsia="Times New Roman" w:hAnsi="Times New Roman"/>
          <w:sz w:val="28"/>
          <w:szCs w:val="28"/>
          <w:rtl w:val="0"/>
        </w:rPr>
        <w:t xml:space="preserve">Yisa, J., Egila, J. N., &amp; Darlington, A. O. (2010)</w:t>
      </w:r>
      <w:r w:rsidDel="00000000" w:rsidR="00000000" w:rsidRPr="00000000">
        <w:rPr>
          <w:color w:val="333333"/>
          <w:sz w:val="28"/>
          <w:szCs w:val="28"/>
          <w:rtl w:val="0"/>
        </w:rPr>
        <w:t xml:space="preserve">.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sidDel="00000000" w:rsidR="00000000" w:rsidRPr="00000000">
        <w:rPr>
          <w:i w:val="1"/>
          <w:color w:val="333333"/>
          <w:sz w:val="28"/>
          <w:szCs w:val="28"/>
          <w:rtl w:val="0"/>
        </w:rPr>
        <w:t xml:space="preserve">Magnifera indica</w:t>
      </w:r>
      <w:r w:rsidDel="00000000" w:rsidR="00000000" w:rsidRPr="00000000">
        <w:rPr>
          <w:color w:val="333333"/>
          <w:sz w:val="28"/>
          <w:szCs w:val="28"/>
          <w:rtl w:val="0"/>
        </w:rPr>
        <w:t xml:space="preserve"> L), Pistachio (</w:t>
      </w:r>
      <w:r w:rsidDel="00000000" w:rsidR="00000000" w:rsidRPr="00000000">
        <w:rPr>
          <w:i w:val="1"/>
          <w:color w:val="333333"/>
          <w:sz w:val="28"/>
          <w:szCs w:val="28"/>
          <w:rtl w:val="0"/>
        </w:rPr>
        <w:t xml:space="preserve">Pistacia vera</w:t>
      </w:r>
      <w:r w:rsidDel="00000000" w:rsidR="00000000" w:rsidRPr="00000000">
        <w:rPr>
          <w:color w:val="333333"/>
          <w:sz w:val="28"/>
          <w:szCs w:val="28"/>
          <w:rtl w:val="0"/>
        </w:rPr>
        <w:t xml:space="preserve"> L), Poison ivy (</w:t>
      </w:r>
      <w:r w:rsidDel="00000000" w:rsidR="00000000" w:rsidRPr="00000000">
        <w:rPr>
          <w:i w:val="1"/>
          <w:color w:val="333333"/>
          <w:sz w:val="28"/>
          <w:szCs w:val="28"/>
          <w:rtl w:val="0"/>
        </w:rPr>
        <w:t xml:space="preserve">Toxicodendron rydbergii</w:t>
      </w:r>
      <w:r w:rsidDel="00000000" w:rsidR="00000000" w:rsidRPr="00000000">
        <w:rPr>
          <w:color w:val="333333"/>
          <w:sz w:val="28"/>
          <w:szCs w:val="28"/>
          <w:rtl w:val="0"/>
        </w:rPr>
        <w:t xml:space="preserve">) and Poison oak (</w:t>
      </w:r>
      <w:r w:rsidDel="00000000" w:rsidR="00000000" w:rsidRPr="00000000">
        <w:rPr>
          <w:i w:val="1"/>
          <w:color w:val="333333"/>
          <w:sz w:val="28"/>
          <w:szCs w:val="28"/>
          <w:rtl w:val="0"/>
        </w:rPr>
        <w:t xml:space="preserve">Toxicodendron diversilobum</w:t>
      </w:r>
      <w:r w:rsidDel="00000000" w:rsidR="00000000" w:rsidRPr="00000000">
        <w:rPr>
          <w:color w:val="333333"/>
          <w:sz w:val="28"/>
          <w:szCs w:val="28"/>
          <w:rtl w:val="0"/>
        </w:rPr>
        <w:t xml:space="preserve">) which are also in the Anacardiaceae family. In the genus </w:t>
      </w:r>
      <w:r w:rsidDel="00000000" w:rsidR="00000000" w:rsidRPr="00000000">
        <w:rPr>
          <w:i w:val="1"/>
          <w:color w:val="333333"/>
          <w:sz w:val="28"/>
          <w:szCs w:val="28"/>
          <w:rtl w:val="0"/>
        </w:rPr>
        <w:t xml:space="preserve">Anacardium</w:t>
      </w:r>
      <w:r w:rsidDel="00000000" w:rsidR="00000000" w:rsidRPr="00000000">
        <w:rPr>
          <w:color w:val="333333"/>
          <w:sz w:val="28"/>
          <w:szCs w:val="28"/>
          <w:rtl w:val="0"/>
        </w:rPr>
        <w:t xml:space="preserve">, nine species are identified under numerical taxonomy (Mitchell and Mori, 1987). These include </w:t>
      </w:r>
      <w:hyperlink r:id="rId6">
        <w:r w:rsidDel="00000000" w:rsidR="00000000" w:rsidRPr="00000000">
          <w:rPr>
            <w:i w:val="1"/>
            <w:color w:val="337ab7"/>
            <w:sz w:val="28"/>
            <w:szCs w:val="28"/>
            <w:rtl w:val="0"/>
          </w:rPr>
          <w:t xml:space="preserve">Anacardium corymbosum</w:t>
        </w:r>
      </w:hyperlink>
      <w:r w:rsidDel="00000000" w:rsidR="00000000" w:rsidRPr="00000000">
        <w:rPr>
          <w:color w:val="333333"/>
          <w:sz w:val="28"/>
          <w:szCs w:val="28"/>
          <w:u w:val="single"/>
          <w:rtl w:val="0"/>
        </w:rPr>
        <w:t xml:space="preserve"> </w:t>
      </w:r>
      <w:hyperlink r:id="rId7">
        <w:r w:rsidDel="00000000" w:rsidR="00000000" w:rsidRPr="00000000">
          <w:rPr>
            <w:color w:val="337ab7"/>
            <w:sz w:val="28"/>
            <w:szCs w:val="28"/>
            <w:rtl w:val="0"/>
          </w:rPr>
          <w:t xml:space="preserve">Barb.Rodr.</w:t>
        </w:r>
      </w:hyperlink>
      <w:r w:rsidDel="00000000" w:rsidR="00000000" w:rsidRPr="00000000">
        <w:rPr>
          <w:color w:val="333333"/>
          <w:sz w:val="28"/>
          <w:szCs w:val="28"/>
          <w:u w:val="single"/>
          <w:rtl w:val="0"/>
        </w:rPr>
        <w:t xml:space="preserve">p, </w:t>
      </w:r>
      <w:hyperlink r:id="rId8">
        <w:r w:rsidDel="00000000" w:rsidR="00000000" w:rsidRPr="00000000">
          <w:rPr>
            <w:i w:val="1"/>
            <w:color w:val="337ab7"/>
            <w:sz w:val="28"/>
            <w:szCs w:val="28"/>
            <w:rtl w:val="0"/>
          </w:rPr>
          <w:t xml:space="preserve">Anacardium excelsum</w:t>
        </w:r>
      </w:hyperlink>
      <w:r w:rsidDel="00000000" w:rsidR="00000000" w:rsidRPr="00000000">
        <w:rPr>
          <w:color w:val="333333"/>
          <w:sz w:val="28"/>
          <w:szCs w:val="28"/>
          <w:rtl w:val="0"/>
        </w:rPr>
        <w:t xml:space="preserve"> </w:t>
      </w:r>
      <w:hyperlink r:id="rId9">
        <w:r w:rsidDel="00000000" w:rsidR="00000000" w:rsidRPr="00000000">
          <w:rPr>
            <w:color w:val="337ab7"/>
            <w:sz w:val="28"/>
            <w:szCs w:val="28"/>
            <w:rtl w:val="0"/>
          </w:rPr>
          <w:t xml:space="preserve">L.</w:t>
        </w:r>
      </w:hyperlink>
      <w:r w:rsidDel="00000000" w:rsidR="00000000" w:rsidRPr="00000000">
        <w:rPr>
          <w:color w:val="333333"/>
          <w:sz w:val="28"/>
          <w:szCs w:val="28"/>
          <w:rtl w:val="0"/>
        </w:rPr>
        <w:t xml:space="preserve">, </w:t>
      </w:r>
      <w:hyperlink r:id="rId10">
        <w:r w:rsidDel="00000000" w:rsidR="00000000" w:rsidRPr="00000000">
          <w:rPr>
            <w:i w:val="1"/>
            <w:color w:val="337ab7"/>
            <w:sz w:val="28"/>
            <w:szCs w:val="28"/>
            <w:rtl w:val="0"/>
          </w:rPr>
          <w:t xml:space="preserve">Anacardium giganteum</w:t>
        </w:r>
      </w:hyperlink>
      <w:r w:rsidDel="00000000" w:rsidR="00000000" w:rsidRPr="00000000">
        <w:rPr>
          <w:color w:val="333333"/>
          <w:sz w:val="28"/>
          <w:szCs w:val="28"/>
          <w:rtl w:val="0"/>
        </w:rPr>
        <w:t xml:space="preserve"> (Bertero &amp; Balb. ex Kunth) Skeels, </w:t>
      </w:r>
      <w:hyperlink r:id="rId11">
        <w:r w:rsidDel="00000000" w:rsidR="00000000" w:rsidRPr="00000000">
          <w:rPr>
            <w:i w:val="1"/>
            <w:color w:val="337ab7"/>
            <w:sz w:val="28"/>
            <w:szCs w:val="28"/>
            <w:rtl w:val="0"/>
          </w:rPr>
          <w:t xml:space="preserve">Anacardium humile</w:t>
        </w:r>
      </w:hyperlink>
      <w:r w:rsidDel="00000000" w:rsidR="00000000" w:rsidRPr="00000000">
        <w:rPr>
          <w:color w:val="333333"/>
          <w:sz w:val="28"/>
          <w:szCs w:val="28"/>
          <w:rtl w:val="0"/>
        </w:rPr>
        <w:t xml:space="preserve"> Hance ex Engl., </w:t>
      </w:r>
      <w:hyperlink r:id="rId12">
        <w:r w:rsidDel="00000000" w:rsidR="00000000" w:rsidRPr="00000000">
          <w:rPr>
            <w:i w:val="1"/>
            <w:color w:val="337ab7"/>
            <w:sz w:val="28"/>
            <w:szCs w:val="28"/>
            <w:rtl w:val="0"/>
          </w:rPr>
          <w:t xml:space="preserve">Anacardium microcarpum</w:t>
        </w:r>
      </w:hyperlink>
      <w:r w:rsidDel="00000000" w:rsidR="00000000" w:rsidRPr="00000000">
        <w:rPr>
          <w:color w:val="333333"/>
          <w:sz w:val="28"/>
          <w:szCs w:val="28"/>
          <w:rtl w:val="0"/>
        </w:rPr>
        <w:t xml:space="preserve"> </w:t>
      </w:r>
      <w:hyperlink r:id="rId13">
        <w:r w:rsidDel="00000000" w:rsidR="00000000" w:rsidRPr="00000000">
          <w:rPr>
            <w:color w:val="337ab7"/>
            <w:sz w:val="28"/>
            <w:szCs w:val="28"/>
            <w:rtl w:val="0"/>
          </w:rPr>
          <w:t xml:space="preserve">A.St.-Hil.</w:t>
        </w:r>
      </w:hyperlink>
      <w:r w:rsidDel="00000000" w:rsidR="00000000" w:rsidRPr="00000000">
        <w:rPr>
          <w:color w:val="333333"/>
          <w:sz w:val="28"/>
          <w:szCs w:val="28"/>
          <w:rtl w:val="0"/>
        </w:rPr>
        <w:t xml:space="preserve">,,ppp, </w:t>
      </w:r>
      <w:hyperlink r:id="rId14">
        <w:r w:rsidDel="00000000" w:rsidR="00000000" w:rsidRPr="00000000">
          <w:rPr>
            <w:i w:val="1"/>
            <w:color w:val="337ab7"/>
            <w:sz w:val="28"/>
            <w:szCs w:val="28"/>
            <w:rtl w:val="0"/>
          </w:rPr>
          <w:t xml:space="preserve">Anacardium nanum</w:t>
        </w:r>
      </w:hyperlink>
      <w:r w:rsidDel="00000000" w:rsidR="00000000" w:rsidRPr="00000000">
        <w:rPr>
          <w:color w:val="333333"/>
          <w:sz w:val="28"/>
          <w:szCs w:val="28"/>
          <w:rtl w:val="0"/>
        </w:rPr>
        <w:t xml:space="preserve"> A.St.-Hil., </w:t>
      </w:r>
      <w:hyperlink r:id="rId15">
        <w:r w:rsidDel="00000000" w:rsidR="00000000" w:rsidRPr="00000000">
          <w:rPr>
            <w:i w:val="1"/>
            <w:color w:val="337ab7"/>
            <w:sz w:val="28"/>
            <w:szCs w:val="28"/>
            <w:rtl w:val="0"/>
          </w:rPr>
          <w:t xml:space="preserve">Anacardium negrense</w:t>
        </w:r>
      </w:hyperlink>
      <w:r w:rsidDel="00000000" w:rsidR="00000000" w:rsidRPr="00000000">
        <w:rPr>
          <w:color w:val="333333"/>
          <w:sz w:val="28"/>
          <w:szCs w:val="28"/>
          <w:rtl w:val="0"/>
        </w:rPr>
        <w:t xml:space="preserve"> Pires &amp; Froes, </w:t>
      </w:r>
      <w:hyperlink r:id="rId16">
        <w:r w:rsidDel="00000000" w:rsidR="00000000" w:rsidRPr="00000000">
          <w:rPr>
            <w:i w:val="1"/>
            <w:color w:val="337ab7"/>
            <w:sz w:val="28"/>
            <w:szCs w:val="28"/>
            <w:rtl w:val="0"/>
          </w:rPr>
          <w:t xml:space="preserve">Anacardium occidentale</w:t>
        </w:r>
      </w:hyperlink>
      <w:r w:rsidDel="00000000" w:rsidR="00000000" w:rsidRPr="00000000">
        <w:rPr>
          <w:color w:val="333333"/>
          <w:sz w:val="28"/>
          <w:szCs w:val="28"/>
          <w:rtl w:val="0"/>
        </w:rPr>
        <w:t xml:space="preserve"> L. and </w:t>
      </w:r>
      <w:hyperlink r:id="rId17">
        <w:r w:rsidDel="00000000" w:rsidR="00000000" w:rsidRPr="00000000">
          <w:rPr>
            <w:i w:val="1"/>
            <w:color w:val="337ab7"/>
            <w:sz w:val="28"/>
            <w:szCs w:val="28"/>
            <w:rtl w:val="0"/>
          </w:rPr>
          <w:t xml:space="preserve">Anacardium spruceanum</w:t>
        </w:r>
      </w:hyperlink>
      <w:r w:rsidDel="00000000" w:rsidR="00000000" w:rsidRPr="00000000">
        <w:rPr>
          <w:color w:val="333333"/>
          <w:sz w:val="28"/>
          <w:szCs w:val="28"/>
          <w:rtl w:val="0"/>
        </w:rPr>
        <w:t xml:space="preserve"> Benth. ex Engl.  Of all, only cashew (</w:t>
      </w:r>
      <w:r w:rsidDel="00000000" w:rsidR="00000000" w:rsidRPr="00000000">
        <w:rPr>
          <w:i w:val="1"/>
          <w:color w:val="333333"/>
          <w:sz w:val="28"/>
          <w:szCs w:val="28"/>
          <w:rtl w:val="0"/>
        </w:rPr>
        <w:t xml:space="preserve">A. occidentale</w:t>
      </w:r>
      <w:r w:rsidDel="00000000" w:rsidR="00000000" w:rsidRPr="00000000">
        <w:rPr>
          <w:color w:val="333333"/>
          <w:sz w:val="28"/>
          <w:szCs w:val="28"/>
          <w:rtl w:val="0"/>
        </w:rPr>
        <w:t xml:space="preserve">) is of economic importance because of its edible apple and nutritious kernel.</w:t>
      </w:r>
    </w:p>
    <w:p w:rsidR="00000000" w:rsidDel="00000000" w:rsidP="00000000" w:rsidRDefault="00000000" w:rsidRPr="00000000" w14:paraId="000000FA">
      <w:pPr>
        <w:shd w:fill="ffffff" w:val="clear"/>
        <w:spacing w:line="360" w:lineRule="auto"/>
        <w:jc w:val="both"/>
        <w:rPr>
          <w:b w:val="1"/>
          <w:color w:val="333333"/>
          <w:sz w:val="28"/>
          <w:szCs w:val="28"/>
        </w:rPr>
      </w:pPr>
      <w:r w:rsidDel="00000000" w:rsidR="00000000" w:rsidRPr="00000000">
        <w:rPr>
          <w:rtl w:val="0"/>
        </w:rPr>
      </w:r>
    </w:p>
    <w:p w:rsidR="00000000" w:rsidDel="00000000" w:rsidP="00000000" w:rsidRDefault="00000000" w:rsidRPr="00000000" w14:paraId="000000FB">
      <w:pPr>
        <w:shd w:fill="ffffff" w:val="clear"/>
        <w:spacing w:line="360" w:lineRule="auto"/>
        <w:jc w:val="both"/>
        <w:rPr>
          <w:color w:val="333333"/>
          <w:sz w:val="28"/>
          <w:szCs w:val="28"/>
        </w:rPr>
      </w:pPr>
      <w:r w:rsidDel="00000000" w:rsidR="00000000" w:rsidRPr="00000000">
        <w:rPr>
          <w:color w:val="333333"/>
          <w:sz w:val="28"/>
          <w:szCs w:val="28"/>
          <w:rtl w:val="0"/>
        </w:rPr>
        <w:t xml:space="preserve">2.2 CASHEW CENTRE OF ORIGIN AND SPREAD</w:t>
      </w:r>
    </w:p>
    <w:p w:rsidR="00000000" w:rsidDel="00000000" w:rsidP="00000000" w:rsidRDefault="00000000" w:rsidRPr="00000000" w14:paraId="000000FC">
      <w:pPr>
        <w:shd w:fill="ffffff" w:val="clear"/>
        <w:spacing w:line="360" w:lineRule="auto"/>
        <w:jc w:val="both"/>
        <w:rPr>
          <w:color w:val="333333"/>
          <w:sz w:val="28"/>
          <w:szCs w:val="28"/>
        </w:rPr>
      </w:pPr>
      <w:r w:rsidDel="00000000" w:rsidR="00000000" w:rsidRPr="00000000">
        <w:rPr>
          <w:color w:val="333333"/>
          <w:sz w:val="28"/>
          <w:szCs w:val="28"/>
          <w:rtl w:val="0"/>
        </w:rPr>
        <w:t xml:space="preserve"> Cashew originated in Latin America, specifically North-eastern Brazil (</w:t>
      </w:r>
      <w:r w:rsidDel="00000000" w:rsidR="00000000" w:rsidRPr="00000000">
        <w:rPr>
          <w:rFonts w:ascii="Times New Roman" w:cs="Times New Roman" w:eastAsia="Times New Roman" w:hAnsi="Times New Roman"/>
          <w:sz w:val="28"/>
          <w:szCs w:val="28"/>
          <w:rtl w:val="0"/>
        </w:rPr>
        <w:t xml:space="preserve">Onuegbu, N. C. and Ihediohanma, N. C. (2008)</w:t>
      </w:r>
      <w:r w:rsidDel="00000000" w:rsidR="00000000" w:rsidRPr="00000000">
        <w:rPr>
          <w:color w:val="333333"/>
          <w:sz w:val="28"/>
          <w:szCs w:val="28"/>
          <w:rtl w:val="0"/>
        </w:rPr>
        <w:t xml:space="preserve">.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rsidR="00000000" w:rsidDel="00000000" w:rsidP="00000000" w:rsidRDefault="00000000" w:rsidRPr="00000000" w14:paraId="000000FD">
      <w:pPr>
        <w:shd w:fill="ffffff" w:val="clear"/>
        <w:spacing w:line="360" w:lineRule="auto"/>
        <w:jc w:val="both"/>
        <w:rPr>
          <w:color w:val="333333"/>
          <w:sz w:val="28"/>
          <w:szCs w:val="28"/>
        </w:rPr>
      </w:pPr>
      <w:r w:rsidDel="00000000" w:rsidR="00000000" w:rsidRPr="00000000">
        <w:rPr>
          <w:color w:val="333333"/>
          <w:sz w:val="28"/>
          <w:szCs w:val="28"/>
          <w:rtl w:val="0"/>
        </w:rPr>
        <w:t xml:space="preserve">2.3 CASHEW IN NIGERIA</w:t>
      </w:r>
    </w:p>
    <w:p w:rsidR="00000000" w:rsidDel="00000000" w:rsidP="00000000" w:rsidRDefault="00000000" w:rsidRPr="00000000" w14:paraId="000000FE">
      <w:pPr>
        <w:shd w:fill="ffffff" w:val="clear"/>
        <w:spacing w:line="360" w:lineRule="auto"/>
        <w:jc w:val="both"/>
        <w:rPr>
          <w:color w:val="333333"/>
          <w:sz w:val="28"/>
          <w:szCs w:val="28"/>
        </w:rPr>
      </w:pPr>
      <w:r w:rsidDel="00000000" w:rsidR="00000000" w:rsidRPr="00000000">
        <w:rPr>
          <w:color w:val="333333"/>
          <w:sz w:val="28"/>
          <w:szCs w:val="28"/>
          <w:rtl w:val="0"/>
        </w:rPr>
        <w:t xml:space="preserve">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sidDel="00000000" w:rsidR="00000000" w:rsidRPr="00000000">
        <w:rPr>
          <w:rFonts w:ascii="Times New Roman" w:cs="Times New Roman" w:eastAsia="Times New Roman" w:hAnsi="Times New Roman"/>
          <w:sz w:val="28"/>
          <w:szCs w:val="28"/>
          <w:rtl w:val="0"/>
        </w:rPr>
        <w:t xml:space="preserve">Onuegbu, N. C. and Ihediohanma, N. C. (2008)</w:t>
      </w:r>
      <w:r w:rsidDel="00000000" w:rsidR="00000000" w:rsidRPr="00000000">
        <w:rPr>
          <w:color w:val="333333"/>
          <w:sz w:val="28"/>
          <w:szCs w:val="28"/>
          <w:rtl w:val="0"/>
        </w:rPr>
        <w:t xml:space="preserve">.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sidDel="00000000" w:rsidR="00000000" w:rsidRPr="00000000">
        <w:rPr>
          <w:rFonts w:ascii="Times New Roman" w:cs="Times New Roman" w:eastAsia="Times New Roman" w:hAnsi="Times New Roman"/>
          <w:sz w:val="28"/>
          <w:szCs w:val="28"/>
          <w:rtl w:val="0"/>
        </w:rPr>
        <w:t xml:space="preserve">Onuegbu, N. C. and Ihediohanma, N. C. (2008)</w:t>
      </w:r>
      <w:r w:rsidDel="00000000" w:rsidR="00000000" w:rsidRPr="00000000">
        <w:rPr>
          <w:color w:val="333333"/>
          <w:sz w:val="28"/>
          <w:szCs w:val="28"/>
          <w:rtl w:val="0"/>
        </w:rPr>
        <w:t xml:space="preserve">. It is noteworthy that the majority of export quality nuts come from the Western and Eastern parts of the country.</w:t>
      </w:r>
    </w:p>
    <w:p w:rsidR="00000000" w:rsidDel="00000000" w:rsidP="00000000" w:rsidRDefault="00000000" w:rsidRPr="00000000" w14:paraId="000000FF">
      <w:pPr>
        <w:shd w:fill="ffffff" w:val="clear"/>
        <w:spacing w:line="240" w:lineRule="auto"/>
        <w:rPr>
          <w:color w:val="131314"/>
          <w:sz w:val="28"/>
          <w:szCs w:val="28"/>
        </w:rPr>
      </w:pPr>
      <w:r w:rsidDel="00000000" w:rsidR="00000000" w:rsidRPr="00000000">
        <w:rPr>
          <w:color w:val="131314"/>
          <w:sz w:val="28"/>
          <w:szCs w:val="28"/>
          <w:rtl w:val="0"/>
        </w:rPr>
        <w:t xml:space="preserve">2.4 ROLE AND USES  OF CASHEW PLANT</w:t>
      </w:r>
    </w:p>
    <w:p w:rsidR="00000000" w:rsidDel="00000000" w:rsidP="00000000" w:rsidRDefault="00000000" w:rsidRPr="00000000" w14:paraId="00000100">
      <w:pPr>
        <w:shd w:fill="ffffff" w:val="clear"/>
        <w:spacing w:line="240" w:lineRule="auto"/>
        <w:rPr>
          <w:color w:val="131314"/>
          <w:sz w:val="28"/>
          <w:szCs w:val="28"/>
        </w:rPr>
      </w:pPr>
      <w:r w:rsidDel="00000000" w:rsidR="00000000" w:rsidRPr="00000000">
        <w:rPr>
          <w:rtl w:val="0"/>
        </w:rPr>
      </w:r>
    </w:p>
    <w:p w:rsidR="00000000" w:rsidDel="00000000" w:rsidP="00000000" w:rsidRDefault="00000000" w:rsidRPr="00000000" w14:paraId="00000101">
      <w:pPr>
        <w:shd w:fill="ffffff" w:val="clear"/>
        <w:spacing w:line="240" w:lineRule="auto"/>
        <w:rPr>
          <w:color w:val="131314"/>
          <w:sz w:val="28"/>
          <w:szCs w:val="28"/>
        </w:rPr>
      </w:pPr>
      <w:r w:rsidDel="00000000" w:rsidR="00000000" w:rsidRPr="00000000">
        <w:rPr>
          <w:color w:val="131314"/>
          <w:sz w:val="28"/>
          <w:szCs w:val="28"/>
          <w:rtl w:val="0"/>
        </w:rPr>
        <w:t xml:space="preserve">2.4.1 ROLE OF CASHEW NUTS IN HEART DISEASES</w:t>
      </w:r>
    </w:p>
    <w:p w:rsidR="00000000" w:rsidDel="00000000" w:rsidP="00000000" w:rsidRDefault="00000000" w:rsidRPr="00000000" w14:paraId="00000102">
      <w:pPr>
        <w:shd w:fill="ffffff" w:val="clear"/>
        <w:spacing w:line="240" w:lineRule="auto"/>
        <w:rPr>
          <w:color w:val="131314"/>
        </w:rPr>
      </w:pPr>
      <w:r w:rsidDel="00000000" w:rsidR="00000000" w:rsidRPr="00000000">
        <w:rPr>
          <w:rtl w:val="0"/>
        </w:rPr>
      </w:r>
    </w:p>
    <w:p w:rsidR="00000000" w:rsidDel="00000000" w:rsidP="00000000" w:rsidRDefault="00000000" w:rsidRPr="00000000" w14:paraId="00000103">
      <w:pPr>
        <w:shd w:fill="ffffff" w:val="clear"/>
        <w:spacing w:line="360" w:lineRule="auto"/>
        <w:rPr>
          <w:color w:val="131314"/>
          <w:sz w:val="28"/>
          <w:szCs w:val="28"/>
        </w:rPr>
      </w:pPr>
      <w:r w:rsidDel="00000000" w:rsidR="00000000" w:rsidRPr="00000000">
        <w:rPr>
          <w:color w:val="131314"/>
          <w:sz w:val="28"/>
          <w:szCs w:val="28"/>
          <w:rtl w:val="0"/>
        </w:rPr>
        <w:t xml:space="preserve">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rsidR="00000000" w:rsidDel="00000000" w:rsidP="00000000" w:rsidRDefault="00000000" w:rsidRPr="00000000" w14:paraId="00000104">
      <w:pPr>
        <w:shd w:fill="ffffff" w:val="clear"/>
        <w:spacing w:line="360" w:lineRule="auto"/>
        <w:rPr>
          <w:color w:val="131314"/>
          <w:sz w:val="28"/>
          <w:szCs w:val="28"/>
        </w:rPr>
      </w:pPr>
      <w:r w:rsidDel="00000000" w:rsidR="00000000" w:rsidRPr="00000000">
        <w:rPr>
          <w:color w:val="131314"/>
          <w:sz w:val="28"/>
          <w:szCs w:val="28"/>
          <w:rtl w:val="0"/>
        </w:rPr>
        <w:t xml:space="preserve">examinations have shown that tree-nut is helpful for the heart diseases.</w:t>
      </w:r>
    </w:p>
    <w:p w:rsidR="00000000" w:rsidDel="00000000" w:rsidP="00000000" w:rsidRDefault="00000000" w:rsidRPr="00000000" w14:paraId="00000105">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06">
      <w:pPr>
        <w:shd w:fill="ffffff" w:val="clear"/>
        <w:spacing w:line="360" w:lineRule="auto"/>
        <w:rPr>
          <w:color w:val="131314"/>
          <w:sz w:val="28"/>
          <w:szCs w:val="28"/>
        </w:rPr>
      </w:pPr>
      <w:r w:rsidDel="00000000" w:rsidR="00000000" w:rsidRPr="00000000">
        <w:rPr>
          <w:color w:val="131314"/>
          <w:sz w:val="28"/>
          <w:szCs w:val="28"/>
          <w:rtl w:val="0"/>
        </w:rPr>
        <w:t xml:space="preserve">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w:t>
      </w:r>
      <w:r w:rsidDel="00000000" w:rsidR="00000000" w:rsidRPr="00000000">
        <w:rPr>
          <w:rFonts w:ascii="Times New Roman" w:cs="Times New Roman" w:eastAsia="Times New Roman" w:hAnsi="Times New Roman"/>
          <w:sz w:val="28"/>
          <w:szCs w:val="28"/>
          <w:rtl w:val="0"/>
        </w:rPr>
        <w:t xml:space="preserve">Ikhuoria, E. U., &amp; Maliki, M. (2007)</w:t>
      </w:r>
      <w:r w:rsidDel="00000000" w:rsidR="00000000" w:rsidRPr="00000000">
        <w:rPr>
          <w:color w:val="131314"/>
          <w:sz w:val="28"/>
          <w:szCs w:val="28"/>
          <w:rtl w:val="0"/>
        </w:rPr>
        <w:t xml:space="preserve">. The Cashew part contains fiber, carrying more fiber into the diet brings down the level of cholesterol and the danger of heart disease prominently, which is known as</w:t>
      </w:r>
    </w:p>
    <w:p w:rsidR="00000000" w:rsidDel="00000000" w:rsidP="00000000" w:rsidRDefault="00000000" w:rsidRPr="00000000" w14:paraId="00000107">
      <w:pPr>
        <w:shd w:fill="ffffff" w:val="clear"/>
        <w:spacing w:line="360" w:lineRule="auto"/>
        <w:rPr>
          <w:color w:val="131314"/>
          <w:sz w:val="28"/>
          <w:szCs w:val="28"/>
        </w:rPr>
      </w:pPr>
      <w:r w:rsidDel="00000000" w:rsidR="00000000" w:rsidRPr="00000000">
        <w:rPr>
          <w:color w:val="131314"/>
          <w:sz w:val="28"/>
          <w:szCs w:val="28"/>
          <w:rtl w:val="0"/>
        </w:rPr>
        <w:t xml:space="preserve">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DIABETES :</w:t>
      </w:r>
    </w:p>
    <w:p w:rsidR="00000000" w:rsidDel="00000000" w:rsidP="00000000" w:rsidRDefault="00000000" w:rsidRPr="00000000" w14:paraId="00000108">
      <w:pPr>
        <w:shd w:fill="ffffff" w:val="clear"/>
        <w:spacing w:line="360" w:lineRule="auto"/>
        <w:rPr>
          <w:color w:val="131314"/>
          <w:sz w:val="28"/>
          <w:szCs w:val="28"/>
        </w:rPr>
      </w:pPr>
      <w:r w:rsidDel="00000000" w:rsidR="00000000" w:rsidRPr="00000000">
        <w:rPr>
          <w:color w:val="131314"/>
          <w:sz w:val="28"/>
          <w:szCs w:val="28"/>
          <w:rtl w:val="0"/>
        </w:rPr>
        <w:t xml:space="preserve">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sidDel="00000000" w:rsidR="00000000" w:rsidRPr="00000000">
        <w:rPr>
          <w:rFonts w:ascii="Times New Roman" w:cs="Times New Roman" w:eastAsia="Times New Roman" w:hAnsi="Times New Roman"/>
          <w:sz w:val="28"/>
          <w:szCs w:val="28"/>
          <w:rtl w:val="0"/>
        </w:rPr>
        <w:t xml:space="preserve">Onuegbu, N. C. and Ihediohanma, N. C. (2008)</w:t>
      </w:r>
      <w:r w:rsidDel="00000000" w:rsidR="00000000" w:rsidRPr="00000000">
        <w:rPr>
          <w:color w:val="131314"/>
          <w:sz w:val="28"/>
          <w:szCs w:val="28"/>
          <w:rtl w:val="0"/>
        </w:rPr>
        <w:t xml:space="preserve">.</w:t>
      </w:r>
    </w:p>
    <w:p w:rsidR="00000000" w:rsidDel="00000000" w:rsidP="00000000" w:rsidRDefault="00000000" w:rsidRPr="00000000" w14:paraId="00000109">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0A">
      <w:pPr>
        <w:shd w:fill="ffffff" w:val="clear"/>
        <w:spacing w:line="360" w:lineRule="auto"/>
        <w:rPr>
          <w:color w:val="131314"/>
          <w:sz w:val="28"/>
          <w:szCs w:val="28"/>
        </w:rPr>
      </w:pPr>
      <w:r w:rsidDel="00000000" w:rsidR="00000000" w:rsidRPr="00000000">
        <w:rPr>
          <w:color w:val="131314"/>
          <w:sz w:val="28"/>
          <w:szCs w:val="28"/>
          <w:rtl w:val="0"/>
        </w:rPr>
        <w:t xml:space="preserve">2.4.2 CASHEW NUTS FOR RHINITIS:</w:t>
      </w:r>
    </w:p>
    <w:p w:rsidR="00000000" w:rsidDel="00000000" w:rsidP="00000000" w:rsidRDefault="00000000" w:rsidRPr="00000000" w14:paraId="0000010B">
      <w:pPr>
        <w:shd w:fill="ffffff" w:val="clear"/>
        <w:spacing w:line="360" w:lineRule="auto"/>
        <w:rPr>
          <w:color w:val="131314"/>
          <w:sz w:val="28"/>
          <w:szCs w:val="28"/>
        </w:rPr>
      </w:pPr>
      <w:r w:rsidDel="00000000" w:rsidR="00000000" w:rsidRPr="00000000">
        <w:rPr>
          <w:color w:val="131314"/>
          <w:sz w:val="28"/>
          <w:szCs w:val="28"/>
          <w:rtl w:val="0"/>
        </w:rPr>
        <w:t xml:space="preserve">As Cashew parts are rich in vitamin B, an ordinarily occurring cell strengthening which has invulnerability high power. Consequently, burning through cashew parts during winter and cold season will improve an</w:t>
      </w:r>
    </w:p>
    <w:p w:rsidR="00000000" w:rsidDel="00000000" w:rsidP="00000000" w:rsidRDefault="00000000" w:rsidRPr="00000000" w14:paraId="0000010C">
      <w:pPr>
        <w:shd w:fill="ffffff" w:val="clear"/>
        <w:spacing w:line="360" w:lineRule="auto"/>
        <w:rPr>
          <w:color w:val="131314"/>
          <w:sz w:val="28"/>
          <w:szCs w:val="28"/>
        </w:rPr>
      </w:pPr>
      <w:r w:rsidDel="00000000" w:rsidR="00000000" w:rsidRPr="00000000">
        <w:rPr>
          <w:color w:val="131314"/>
          <w:sz w:val="28"/>
          <w:szCs w:val="28"/>
          <w:rtl w:val="0"/>
        </w:rPr>
        <w:t xml:space="preserve">individual’s insusceptibility (</w:t>
      </w:r>
      <w:r w:rsidDel="00000000" w:rsidR="00000000" w:rsidRPr="00000000">
        <w:rPr>
          <w:rFonts w:ascii="Times New Roman" w:cs="Times New Roman" w:eastAsia="Times New Roman" w:hAnsi="Times New Roman"/>
          <w:sz w:val="28"/>
          <w:szCs w:val="28"/>
          <w:rtl w:val="0"/>
        </w:rPr>
        <w:t xml:space="preserve">Ikhuoria, E. U., &amp; Maliki, M. (2007)</w:t>
      </w:r>
      <w:r w:rsidDel="00000000" w:rsidR="00000000" w:rsidRPr="00000000">
        <w:rPr>
          <w:color w:val="131314"/>
          <w:sz w:val="28"/>
          <w:szCs w:val="28"/>
          <w:rtl w:val="0"/>
        </w:rPr>
        <w:t xml:space="preserve">.</w:t>
      </w:r>
    </w:p>
    <w:p w:rsidR="00000000" w:rsidDel="00000000" w:rsidP="00000000" w:rsidRDefault="00000000" w:rsidRPr="00000000" w14:paraId="0000010D">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0E">
      <w:pPr>
        <w:shd w:fill="ffffff" w:val="clear"/>
        <w:spacing w:line="360" w:lineRule="auto"/>
        <w:rPr>
          <w:color w:val="131314"/>
          <w:sz w:val="28"/>
          <w:szCs w:val="28"/>
        </w:rPr>
      </w:pPr>
      <w:r w:rsidDel="00000000" w:rsidR="00000000" w:rsidRPr="00000000">
        <w:rPr>
          <w:color w:val="131314"/>
          <w:sz w:val="28"/>
          <w:szCs w:val="28"/>
          <w:rtl w:val="0"/>
        </w:rPr>
        <w:t xml:space="preserve">2.4.3 CASHEW NUTS FOR OBESITY:Harvard University declared that a healthy food contains copious fat from the nuts of tree and olive oil has a strong agent for weight reduction as a small calorie, kept for a low eating regimen and a great benefit for weight reduction . These nuts are rich in supplements and fiber that they will, in general, fulfill appetite on less energy than other snacks (</w:t>
      </w:r>
      <w:r w:rsidDel="00000000" w:rsidR="00000000" w:rsidRPr="00000000">
        <w:rPr>
          <w:rFonts w:ascii="Times New Roman" w:cs="Times New Roman" w:eastAsia="Times New Roman" w:hAnsi="Times New Roman"/>
          <w:sz w:val="28"/>
          <w:szCs w:val="28"/>
          <w:rtl w:val="0"/>
        </w:rPr>
        <w:t xml:space="preserve">Ikhuoria, E. U., &amp; Maliki, M. (2007)</w:t>
      </w:r>
      <w:r w:rsidDel="00000000" w:rsidR="00000000" w:rsidRPr="00000000">
        <w:rPr>
          <w:color w:val="131314"/>
          <w:sz w:val="28"/>
          <w:szCs w:val="28"/>
          <w:rtl w:val="0"/>
        </w:rPr>
        <w:t xml:space="preserve">. Cashew extract causes significant reduction in total cholesterol, triglycerides, LDL and VLDL cholesterol .</w:t>
      </w:r>
    </w:p>
    <w:p w:rsidR="00000000" w:rsidDel="00000000" w:rsidP="00000000" w:rsidRDefault="00000000" w:rsidRPr="00000000" w14:paraId="0000010F">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10">
      <w:pPr>
        <w:shd w:fill="ffffff" w:val="clear"/>
        <w:spacing w:line="360" w:lineRule="auto"/>
        <w:rPr>
          <w:color w:val="131314"/>
          <w:sz w:val="28"/>
          <w:szCs w:val="28"/>
        </w:rPr>
      </w:pPr>
      <w:r w:rsidDel="00000000" w:rsidR="00000000" w:rsidRPr="00000000">
        <w:rPr>
          <w:color w:val="131314"/>
          <w:sz w:val="28"/>
          <w:szCs w:val="28"/>
          <w:rtl w:val="0"/>
        </w:rPr>
        <w:t xml:space="preserve">2.4.4 PROTECTION FROM CANCER:</w:t>
      </w:r>
    </w:p>
    <w:p w:rsidR="00000000" w:rsidDel="00000000" w:rsidP="00000000" w:rsidRDefault="00000000" w:rsidRPr="00000000" w14:paraId="00000111">
      <w:pPr>
        <w:shd w:fill="ffffff" w:val="clear"/>
        <w:spacing w:line="360" w:lineRule="auto"/>
        <w:rPr>
          <w:color w:val="131314"/>
          <w:sz w:val="28"/>
          <w:szCs w:val="28"/>
        </w:rPr>
      </w:pPr>
      <w:r w:rsidDel="00000000" w:rsidR="00000000" w:rsidRPr="00000000">
        <w:rPr>
          <w:color w:val="131314"/>
          <w:sz w:val="28"/>
          <w:szCs w:val="28"/>
          <w:rtl w:val="0"/>
        </w:rPr>
        <w:t xml:space="preserve">This disease can likewise get destroyed from nuts. Selenium - rich cashew bits are helpful for lung, liver, skin, cerebrum, and gastrointestinal malignancy. Due to significant fiber content likewise assists with fightingmalignancy.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w:t>
      </w:r>
      <w:r w:rsidDel="00000000" w:rsidR="00000000" w:rsidRPr="00000000">
        <w:rPr>
          <w:rFonts w:ascii="Times New Roman" w:cs="Times New Roman" w:eastAsia="Times New Roman" w:hAnsi="Times New Roman"/>
          <w:sz w:val="28"/>
          <w:szCs w:val="28"/>
          <w:rtl w:val="0"/>
        </w:rPr>
        <w:t xml:space="preserve">Ikhuoria, E. U., &amp; Maliki, M. (2007)</w:t>
      </w:r>
      <w:r w:rsidDel="00000000" w:rsidR="00000000" w:rsidRPr="00000000">
        <w:rPr>
          <w:color w:val="131314"/>
          <w:sz w:val="28"/>
          <w:szCs w:val="28"/>
          <w:rtl w:val="0"/>
        </w:rPr>
        <w:t xml:space="preserve">.</w:t>
      </w:r>
    </w:p>
    <w:p w:rsidR="00000000" w:rsidDel="00000000" w:rsidP="00000000" w:rsidRDefault="00000000" w:rsidRPr="00000000" w14:paraId="00000112">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13">
      <w:pPr>
        <w:shd w:fill="ffffff" w:val="clear"/>
        <w:spacing w:line="360" w:lineRule="auto"/>
        <w:rPr>
          <w:color w:val="131314"/>
          <w:sz w:val="28"/>
          <w:szCs w:val="28"/>
        </w:rPr>
      </w:pPr>
      <w:r w:rsidDel="00000000" w:rsidR="00000000" w:rsidRPr="00000000">
        <w:rPr>
          <w:color w:val="131314"/>
          <w:sz w:val="28"/>
          <w:szCs w:val="28"/>
          <w:rtl w:val="0"/>
        </w:rPr>
        <w:t xml:space="preserve">2.4.5 EYE PROTECTION:</w:t>
      </w:r>
    </w:p>
    <w:p w:rsidR="00000000" w:rsidDel="00000000" w:rsidP="00000000" w:rsidRDefault="00000000" w:rsidRPr="00000000" w14:paraId="00000114">
      <w:pPr>
        <w:shd w:fill="ffffff" w:val="clear"/>
        <w:spacing w:line="360" w:lineRule="auto"/>
        <w:rPr>
          <w:color w:val="131314"/>
          <w:sz w:val="28"/>
          <w:szCs w:val="28"/>
        </w:rPr>
      </w:pPr>
      <w:r w:rsidDel="00000000" w:rsidR="00000000" w:rsidRPr="00000000">
        <w:rPr>
          <w:color w:val="131314"/>
          <w:sz w:val="28"/>
          <w:szCs w:val="28"/>
          <w:rtl w:val="0"/>
        </w:rPr>
        <w:t xml:space="preserve">Today’s women are</w:t>
      </w:r>
    </w:p>
    <w:p w:rsidR="00000000" w:rsidDel="00000000" w:rsidP="00000000" w:rsidRDefault="00000000" w:rsidRPr="00000000" w14:paraId="00000115">
      <w:pPr>
        <w:shd w:fill="ffffff" w:val="clear"/>
        <w:spacing w:line="360" w:lineRule="auto"/>
        <w:rPr>
          <w:color w:val="131314"/>
          <w:sz w:val="28"/>
          <w:szCs w:val="28"/>
        </w:rPr>
      </w:pPr>
      <w:r w:rsidDel="00000000" w:rsidR="00000000" w:rsidRPr="00000000">
        <w:rPr>
          <w:color w:val="131314"/>
          <w:sz w:val="28"/>
          <w:szCs w:val="28"/>
          <w:rtl w:val="0"/>
        </w:rPr>
        <w:t xml:space="preserve">selecting to work at home by using mobile phones and laptops continuously, which damage their eyes. Zeaxanthin is a pigment that is present in Cashew, by the consumption of Cashew, will protect the retina from damaging the UV rays and hence protects the eye.</w:t>
      </w:r>
    </w:p>
    <w:p w:rsidR="00000000" w:rsidDel="00000000" w:rsidP="00000000" w:rsidRDefault="00000000" w:rsidRPr="00000000" w14:paraId="00000116">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17">
      <w:pPr>
        <w:shd w:fill="ffffff" w:val="clear"/>
        <w:spacing w:line="360" w:lineRule="auto"/>
        <w:rPr>
          <w:color w:val="131314"/>
          <w:sz w:val="28"/>
          <w:szCs w:val="28"/>
        </w:rPr>
      </w:pPr>
      <w:r w:rsidDel="00000000" w:rsidR="00000000" w:rsidRPr="00000000">
        <w:rPr>
          <w:color w:val="131314"/>
          <w:sz w:val="28"/>
          <w:szCs w:val="28"/>
          <w:rtl w:val="0"/>
        </w:rPr>
        <w:t xml:space="preserve">2.4.6 FOR SKIN:</w:t>
      </w:r>
    </w:p>
    <w:p w:rsidR="00000000" w:rsidDel="00000000" w:rsidP="00000000" w:rsidRDefault="00000000" w:rsidRPr="00000000" w14:paraId="00000118">
      <w:pPr>
        <w:shd w:fill="ffffff" w:val="clear"/>
        <w:spacing w:line="360" w:lineRule="auto"/>
        <w:rPr>
          <w:color w:val="131314"/>
          <w:sz w:val="28"/>
          <w:szCs w:val="28"/>
        </w:rPr>
      </w:pPr>
      <w:r w:rsidDel="00000000" w:rsidR="00000000" w:rsidRPr="00000000">
        <w:rPr>
          <w:color w:val="131314"/>
          <w:sz w:val="28"/>
          <w:szCs w:val="28"/>
          <w:rtl w:val="0"/>
        </w:rPr>
        <w:t xml:space="preserve">We all want fresh, flawless, and glowing skin and avoid cosmetic products for damaged skin. By eating a few Cashews daily, we can be protected from acne and damaged skin. This is the most beneficial effect of Cashew nut for charming and glowing skin (</w:t>
      </w:r>
      <w:r w:rsidDel="00000000" w:rsidR="00000000" w:rsidRPr="00000000">
        <w:rPr>
          <w:rFonts w:ascii="Times New Roman" w:cs="Times New Roman" w:eastAsia="Times New Roman" w:hAnsi="Times New Roman"/>
          <w:sz w:val="28"/>
          <w:szCs w:val="28"/>
          <w:rtl w:val="0"/>
        </w:rPr>
        <w:t xml:space="preserve">Ikhuoria, E. U., &amp; Maliki, M. (2007)</w:t>
      </w:r>
      <w:r w:rsidDel="00000000" w:rsidR="00000000" w:rsidRPr="00000000">
        <w:rPr>
          <w:rtl w:val="0"/>
        </w:rPr>
      </w:r>
    </w:p>
    <w:p w:rsidR="00000000" w:rsidDel="00000000" w:rsidP="00000000" w:rsidRDefault="00000000" w:rsidRPr="00000000" w14:paraId="00000119">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1A">
      <w:pPr>
        <w:shd w:fill="ffffff" w:val="clear"/>
        <w:spacing w:line="360" w:lineRule="auto"/>
        <w:rPr>
          <w:color w:val="131314"/>
          <w:sz w:val="28"/>
          <w:szCs w:val="28"/>
        </w:rPr>
      </w:pPr>
      <w:r w:rsidDel="00000000" w:rsidR="00000000" w:rsidRPr="00000000">
        <w:rPr>
          <w:color w:val="131314"/>
          <w:sz w:val="28"/>
          <w:szCs w:val="28"/>
          <w:rtl w:val="0"/>
        </w:rPr>
        <w:t xml:space="preserve">2.4.7 HELPFUL FOR AGEING:</w:t>
      </w:r>
    </w:p>
    <w:p w:rsidR="00000000" w:rsidDel="00000000" w:rsidP="00000000" w:rsidRDefault="00000000" w:rsidRPr="00000000" w14:paraId="0000011B">
      <w:pPr>
        <w:shd w:fill="ffffff" w:val="clear"/>
        <w:spacing w:line="360" w:lineRule="auto"/>
        <w:rPr>
          <w:rFonts w:ascii="Times New Roman" w:cs="Times New Roman" w:eastAsia="Times New Roman" w:hAnsi="Times New Roman"/>
          <w:sz w:val="28"/>
          <w:szCs w:val="28"/>
        </w:rPr>
      </w:pPr>
      <w:r w:rsidDel="00000000" w:rsidR="00000000" w:rsidRPr="00000000">
        <w:rPr>
          <w:color w:val="131314"/>
          <w:sz w:val="28"/>
          <w:szCs w:val="28"/>
          <w:rtl w:val="0"/>
        </w:rPr>
        <w:t xml:space="preserve">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sidDel="00000000" w:rsidR="00000000" w:rsidRPr="00000000">
        <w:rPr>
          <w:rFonts w:ascii="Times New Roman" w:cs="Times New Roman" w:eastAsia="Times New Roman" w:hAnsi="Times New Roman"/>
          <w:sz w:val="28"/>
          <w:szCs w:val="28"/>
          <w:rtl w:val="0"/>
        </w:rPr>
        <w:t xml:space="preserve">Akinpelu, D. A., &amp; Onakoya, Z. T. M. (2006).</w:t>
      </w:r>
    </w:p>
    <w:p w:rsidR="00000000" w:rsidDel="00000000" w:rsidP="00000000" w:rsidRDefault="00000000" w:rsidRPr="00000000" w14:paraId="0000011C">
      <w:pPr>
        <w:shd w:fill="ffffff" w:val="clear"/>
        <w:spacing w:line="360" w:lineRule="auto"/>
        <w:rPr>
          <w:color w:val="131314"/>
          <w:sz w:val="28"/>
          <w:szCs w:val="28"/>
        </w:rPr>
      </w:pPr>
      <w:r w:rsidDel="00000000" w:rsidR="00000000" w:rsidRPr="00000000">
        <w:rPr>
          <w:color w:val="131314"/>
          <w:sz w:val="28"/>
          <w:szCs w:val="28"/>
          <w:rtl w:val="0"/>
        </w:rPr>
        <w:t xml:space="preserve">2.4.8 RENAL ROLE:</w:t>
      </w:r>
    </w:p>
    <w:p w:rsidR="00000000" w:rsidDel="00000000" w:rsidP="00000000" w:rsidRDefault="00000000" w:rsidRPr="00000000" w14:paraId="0000011D">
      <w:pPr>
        <w:shd w:fill="ffffff" w:val="clear"/>
        <w:spacing w:line="360" w:lineRule="auto"/>
        <w:rPr>
          <w:color w:val="131314"/>
          <w:sz w:val="28"/>
          <w:szCs w:val="28"/>
        </w:rPr>
      </w:pPr>
      <w:r w:rsidDel="00000000" w:rsidR="00000000" w:rsidRPr="00000000">
        <w:rPr>
          <w:color w:val="131314"/>
          <w:sz w:val="28"/>
          <w:szCs w:val="28"/>
          <w:rtl w:val="0"/>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w:t>
      </w:r>
      <w:r w:rsidDel="00000000" w:rsidR="00000000" w:rsidRPr="00000000">
        <w:rPr>
          <w:rFonts w:ascii="Times New Roman" w:cs="Times New Roman" w:eastAsia="Times New Roman" w:hAnsi="Times New Roman"/>
          <w:sz w:val="28"/>
          <w:szCs w:val="28"/>
          <w:rtl w:val="0"/>
        </w:rPr>
        <w:t xml:space="preserve">Akinpelu, D. A., &amp; Onakoya, Z. T. M. (2006)</w:t>
      </w:r>
      <w:r w:rsidDel="00000000" w:rsidR="00000000" w:rsidRPr="00000000">
        <w:rPr>
          <w:color w:val="131314"/>
          <w:sz w:val="28"/>
          <w:szCs w:val="28"/>
          <w:rtl w:val="0"/>
        </w:rPr>
        <w:t xml:space="preserve">.</w:t>
      </w:r>
    </w:p>
    <w:p w:rsidR="00000000" w:rsidDel="00000000" w:rsidP="00000000" w:rsidRDefault="00000000" w:rsidRPr="00000000" w14:paraId="0000011E">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1F">
      <w:pPr>
        <w:shd w:fill="ffffff" w:val="clear"/>
        <w:spacing w:line="360" w:lineRule="auto"/>
        <w:rPr>
          <w:color w:val="131314"/>
          <w:sz w:val="28"/>
          <w:szCs w:val="28"/>
        </w:rPr>
      </w:pPr>
      <w:r w:rsidDel="00000000" w:rsidR="00000000" w:rsidRPr="00000000">
        <w:rPr>
          <w:color w:val="131314"/>
          <w:sz w:val="28"/>
          <w:szCs w:val="28"/>
          <w:rtl w:val="0"/>
        </w:rPr>
        <w:t xml:space="preserve">2.4.8 ROLE IN DIGESTIVE DISORDERS:</w:t>
      </w:r>
    </w:p>
    <w:p w:rsidR="00000000" w:rsidDel="00000000" w:rsidP="00000000" w:rsidRDefault="00000000" w:rsidRPr="00000000" w14:paraId="00000120">
      <w:pPr>
        <w:shd w:fill="ffffff" w:val="clear"/>
        <w:spacing w:line="360" w:lineRule="auto"/>
        <w:rPr>
          <w:color w:val="131314"/>
          <w:sz w:val="28"/>
          <w:szCs w:val="28"/>
        </w:rPr>
      </w:pPr>
      <w:r w:rsidDel="00000000" w:rsidR="00000000" w:rsidRPr="00000000">
        <w:rPr>
          <w:color w:val="131314"/>
          <w:sz w:val="28"/>
          <w:szCs w:val="28"/>
          <w:rtl w:val="0"/>
        </w:rPr>
        <w:t xml:space="preserve">Cashew contains 1.30% fiber. Dietary fiber is beneficial for stomach-related issues. It maintains water, soothes the stool, and removes the blockage. Thus, it is beneficial for hemorrhoids, varicose veins, hiatal hernias, and diverticulosis.</w:t>
      </w:r>
    </w:p>
    <w:p w:rsidR="00000000" w:rsidDel="00000000" w:rsidP="00000000" w:rsidRDefault="00000000" w:rsidRPr="00000000" w14:paraId="00000121">
      <w:pPr>
        <w:shd w:fill="ffffff" w:val="clear"/>
        <w:spacing w:line="360" w:lineRule="auto"/>
        <w:rPr>
          <w:color w:val="131314"/>
          <w:sz w:val="28"/>
          <w:szCs w:val="28"/>
        </w:rPr>
      </w:pPr>
      <w:r w:rsidDel="00000000" w:rsidR="00000000" w:rsidRPr="00000000">
        <w:rPr>
          <w:color w:val="131314"/>
          <w:sz w:val="28"/>
          <w:szCs w:val="28"/>
          <w:rtl w:val="0"/>
        </w:rPr>
        <w:t xml:space="preserve">2.4.9 CASHEW FOR BONES AND NEURALGIA:</w:t>
      </w:r>
    </w:p>
    <w:p w:rsidR="00000000" w:rsidDel="00000000" w:rsidP="00000000" w:rsidRDefault="00000000" w:rsidRPr="00000000" w14:paraId="00000122">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23">
      <w:pPr>
        <w:shd w:fill="ffffff" w:val="clear"/>
        <w:spacing w:line="360" w:lineRule="auto"/>
        <w:rPr>
          <w:color w:val="131314"/>
          <w:sz w:val="28"/>
          <w:szCs w:val="28"/>
        </w:rPr>
      </w:pPr>
      <w:r w:rsidDel="00000000" w:rsidR="00000000" w:rsidRPr="00000000">
        <w:rPr>
          <w:color w:val="131314"/>
          <w:sz w:val="28"/>
          <w:szCs w:val="28"/>
          <w:rtl w:val="0"/>
        </w:rPr>
        <w:t xml:space="preserve">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rsidR="00000000" w:rsidDel="00000000" w:rsidP="00000000" w:rsidRDefault="00000000" w:rsidRPr="00000000" w14:paraId="00000124">
      <w:pPr>
        <w:shd w:fill="ffffff" w:val="clear"/>
        <w:spacing w:line="360" w:lineRule="auto"/>
        <w:rPr>
          <w:color w:val="131314"/>
          <w:sz w:val="28"/>
          <w:szCs w:val="28"/>
        </w:rPr>
      </w:pPr>
      <w:r w:rsidDel="00000000" w:rsidR="00000000" w:rsidRPr="00000000">
        <w:rPr>
          <w:color w:val="131314"/>
          <w:sz w:val="28"/>
          <w:szCs w:val="28"/>
          <w:rtl w:val="0"/>
        </w:rPr>
        <w:t xml:space="preserve">Recent studies have shown that magnesium decreases the recurrent attack of headache, lowers the circulatory strains, cardiovascular failures, manages hormonal influences in women during menopause, and lowers the seriousness of Asthma (</w:t>
      </w:r>
      <w:r w:rsidDel="00000000" w:rsidR="00000000" w:rsidRPr="00000000">
        <w:rPr>
          <w:rFonts w:ascii="Times New Roman" w:cs="Times New Roman" w:eastAsia="Times New Roman" w:hAnsi="Times New Roman"/>
          <w:sz w:val="28"/>
          <w:szCs w:val="28"/>
          <w:rtl w:val="0"/>
        </w:rPr>
        <w:t xml:space="preserve">Akinpelu, D. A., &amp; Onakoya, Z. T. M. (2006)</w:t>
      </w:r>
      <w:r w:rsidDel="00000000" w:rsidR="00000000" w:rsidRPr="00000000">
        <w:rPr>
          <w:color w:val="131314"/>
          <w:sz w:val="28"/>
          <w:szCs w:val="28"/>
          <w:rtl w:val="0"/>
        </w:rPr>
        <w:t xml:space="preserve">.</w:t>
      </w:r>
    </w:p>
    <w:p w:rsidR="00000000" w:rsidDel="00000000" w:rsidP="00000000" w:rsidRDefault="00000000" w:rsidRPr="00000000" w14:paraId="00000125">
      <w:pPr>
        <w:shd w:fill="ffffff" w:val="clear"/>
        <w:spacing w:line="360" w:lineRule="auto"/>
        <w:rPr>
          <w:color w:val="131314"/>
          <w:sz w:val="28"/>
          <w:szCs w:val="28"/>
        </w:rPr>
      </w:pPr>
      <w:r w:rsidDel="00000000" w:rsidR="00000000" w:rsidRPr="00000000">
        <w:rPr>
          <w:color w:val="131314"/>
          <w:sz w:val="28"/>
          <w:szCs w:val="28"/>
          <w:rtl w:val="0"/>
        </w:rPr>
        <w:t xml:space="preserve">2.5 ROLE OF CASHEW KERNEL:</w:t>
      </w:r>
    </w:p>
    <w:p w:rsidR="00000000" w:rsidDel="00000000" w:rsidP="00000000" w:rsidRDefault="00000000" w:rsidRPr="00000000" w14:paraId="00000126">
      <w:pPr>
        <w:shd w:fill="ffffff" w:val="clear"/>
        <w:spacing w:line="360" w:lineRule="auto"/>
        <w:rPr>
          <w:color w:val="131314"/>
          <w:sz w:val="28"/>
          <w:szCs w:val="28"/>
        </w:rPr>
      </w:pPr>
      <w:r w:rsidDel="00000000" w:rsidR="00000000" w:rsidRPr="00000000">
        <w:rPr>
          <w:color w:val="131314"/>
          <w:sz w:val="28"/>
          <w:szCs w:val="28"/>
          <w:rtl w:val="0"/>
        </w:rPr>
        <w:t xml:space="preserve">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sidDel="00000000" w:rsidR="00000000" w:rsidRPr="00000000">
        <w:rPr>
          <w:rFonts w:ascii="Times New Roman" w:cs="Times New Roman" w:eastAsia="Times New Roman" w:hAnsi="Times New Roman"/>
          <w:sz w:val="28"/>
          <w:szCs w:val="28"/>
          <w:rtl w:val="0"/>
        </w:rPr>
        <w:t xml:space="preserve">Sofowora, L. A. (2008)</w:t>
      </w:r>
      <w:r w:rsidDel="00000000" w:rsidR="00000000" w:rsidRPr="00000000">
        <w:rPr>
          <w:color w:val="131314"/>
          <w:sz w:val="28"/>
          <w:szCs w:val="28"/>
          <w:rtl w:val="0"/>
        </w:rPr>
        <w:t xml:space="preserve">.</w:t>
      </w:r>
    </w:p>
    <w:p w:rsidR="00000000" w:rsidDel="00000000" w:rsidP="00000000" w:rsidRDefault="00000000" w:rsidRPr="00000000" w14:paraId="00000127">
      <w:pPr>
        <w:shd w:fill="ffffff" w:val="clear"/>
        <w:spacing w:line="360" w:lineRule="auto"/>
        <w:rPr>
          <w:color w:val="131314"/>
          <w:sz w:val="28"/>
          <w:szCs w:val="28"/>
        </w:rPr>
      </w:pPr>
      <w:r w:rsidDel="00000000" w:rsidR="00000000" w:rsidRPr="00000000">
        <w:rPr>
          <w:color w:val="131314"/>
          <w:sz w:val="28"/>
          <w:szCs w:val="28"/>
          <w:rtl w:val="0"/>
        </w:rPr>
        <w:t xml:space="preserve">The lipid parts of Cashew are rich in unsaturated fats, which include oleic</w:t>
      </w:r>
    </w:p>
    <w:p w:rsidR="00000000" w:rsidDel="00000000" w:rsidP="00000000" w:rsidRDefault="00000000" w:rsidRPr="00000000" w14:paraId="00000128">
      <w:pPr>
        <w:shd w:fill="ffffff" w:val="clear"/>
        <w:spacing w:line="360" w:lineRule="auto"/>
        <w:rPr>
          <w:color w:val="131314"/>
          <w:sz w:val="28"/>
          <w:szCs w:val="28"/>
        </w:rPr>
      </w:pPr>
      <w:r w:rsidDel="00000000" w:rsidR="00000000" w:rsidRPr="00000000">
        <w:rPr>
          <w:color w:val="131314"/>
          <w:sz w:val="28"/>
          <w:szCs w:val="28"/>
          <w:rtl w:val="0"/>
        </w:rPr>
        <w:t xml:space="preserve">Acid and polyunsaturated fats. This is free from cholesterol and contains a fixed amount of  monosaturated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sidDel="00000000" w:rsidR="00000000" w:rsidRPr="00000000">
        <w:rPr>
          <w:rFonts w:ascii="Times New Roman" w:cs="Times New Roman" w:eastAsia="Times New Roman" w:hAnsi="Times New Roman"/>
          <w:sz w:val="28"/>
          <w:szCs w:val="28"/>
          <w:rtl w:val="0"/>
        </w:rPr>
        <w:t xml:space="preserve">Akinpelu, D. A., &amp; Onakoya, Z. T. M. (2006)</w:t>
      </w:r>
      <w:r w:rsidDel="00000000" w:rsidR="00000000" w:rsidRPr="00000000">
        <w:rPr>
          <w:color w:val="131314"/>
          <w:sz w:val="28"/>
          <w:szCs w:val="28"/>
          <w:rtl w:val="0"/>
        </w:rPr>
        <w:t xml:space="preserve">.</w:t>
      </w:r>
    </w:p>
    <w:p w:rsidR="00000000" w:rsidDel="00000000" w:rsidP="00000000" w:rsidRDefault="00000000" w:rsidRPr="00000000" w14:paraId="00000129">
      <w:pPr>
        <w:shd w:fill="ffffff" w:val="clear"/>
        <w:spacing w:line="360" w:lineRule="auto"/>
        <w:rPr>
          <w:color w:val="131314"/>
          <w:sz w:val="28"/>
          <w:szCs w:val="28"/>
        </w:rPr>
      </w:pPr>
      <w:r w:rsidDel="00000000" w:rsidR="00000000" w:rsidRPr="00000000">
        <w:rPr>
          <w:color w:val="131314"/>
          <w:sz w:val="28"/>
          <w:szCs w:val="28"/>
          <w:rtl w:val="0"/>
        </w:rPr>
        <w:t xml:space="preserve">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rsidR="00000000" w:rsidDel="00000000" w:rsidP="00000000" w:rsidRDefault="00000000" w:rsidRPr="00000000" w14:paraId="0000012A">
      <w:pPr>
        <w:shd w:fill="ffffff" w:val="clear"/>
        <w:spacing w:line="360" w:lineRule="auto"/>
        <w:rPr>
          <w:color w:val="131314"/>
          <w:sz w:val="28"/>
          <w:szCs w:val="28"/>
        </w:rPr>
      </w:pPr>
      <w:r w:rsidDel="00000000" w:rsidR="00000000" w:rsidRPr="00000000">
        <w:rPr>
          <w:color w:val="131314"/>
          <w:sz w:val="28"/>
          <w:szCs w:val="28"/>
          <w:rtl w:val="0"/>
        </w:rPr>
        <w:t xml:space="preserve">Calcium, Phosphorus, Sodium, Potassium, Magnesium, Iron, Copper, Zinc, and Manganese. It is  highly rich in starch. Oligosaccharides of cashew part are, for the most part, galactosyl sucrose.</w:t>
      </w:r>
    </w:p>
    <w:p w:rsidR="00000000" w:rsidDel="00000000" w:rsidP="00000000" w:rsidRDefault="00000000" w:rsidRPr="00000000" w14:paraId="0000012B">
      <w:pPr>
        <w:shd w:fill="ffffff" w:val="clear"/>
        <w:spacing w:line="360" w:lineRule="auto"/>
        <w:rPr>
          <w:color w:val="131314"/>
          <w:sz w:val="28"/>
          <w:szCs w:val="28"/>
        </w:rPr>
      </w:pPr>
      <w:r w:rsidDel="00000000" w:rsidR="00000000" w:rsidRPr="00000000">
        <w:rPr>
          <w:color w:val="131314"/>
          <w:sz w:val="28"/>
          <w:szCs w:val="28"/>
          <w:rtl w:val="0"/>
        </w:rPr>
        <w:t xml:space="preserve">These kernels give an oil that can be used as a mechanical and chemical antidote for irritant poison (</w:t>
      </w:r>
      <w:r w:rsidDel="00000000" w:rsidR="00000000" w:rsidRPr="00000000">
        <w:rPr>
          <w:rFonts w:ascii="Times New Roman" w:cs="Times New Roman" w:eastAsia="Times New Roman" w:hAnsi="Times New Roman"/>
          <w:sz w:val="28"/>
          <w:szCs w:val="28"/>
          <w:rtl w:val="0"/>
        </w:rPr>
        <w:t xml:space="preserve">Sofowora, L. A. (2008)</w:t>
      </w:r>
      <w:r w:rsidDel="00000000" w:rsidR="00000000" w:rsidRPr="00000000">
        <w:rPr>
          <w:color w:val="131314"/>
          <w:sz w:val="28"/>
          <w:szCs w:val="28"/>
          <w:rtl w:val="0"/>
        </w:rPr>
        <w:t xml:space="preserve">.</w:t>
      </w:r>
    </w:p>
    <w:p w:rsidR="00000000" w:rsidDel="00000000" w:rsidP="00000000" w:rsidRDefault="00000000" w:rsidRPr="00000000" w14:paraId="0000012C">
      <w:pPr>
        <w:shd w:fill="ffffff" w:val="clear"/>
        <w:spacing w:line="360" w:lineRule="auto"/>
        <w:rPr>
          <w:color w:val="131314"/>
          <w:sz w:val="28"/>
          <w:szCs w:val="28"/>
        </w:rPr>
      </w:pPr>
      <w:r w:rsidDel="00000000" w:rsidR="00000000" w:rsidRPr="00000000">
        <w:rPr>
          <w:color w:val="131314"/>
          <w:sz w:val="28"/>
          <w:szCs w:val="28"/>
          <w:rtl w:val="0"/>
        </w:rPr>
        <w:t xml:space="preserve">2.6 CASHEW APPLE:</w:t>
      </w:r>
    </w:p>
    <w:p w:rsidR="00000000" w:rsidDel="00000000" w:rsidP="00000000" w:rsidRDefault="00000000" w:rsidRPr="00000000" w14:paraId="0000012D">
      <w:pPr>
        <w:shd w:fill="ffffff" w:val="clear"/>
        <w:spacing w:line="360" w:lineRule="auto"/>
        <w:rPr>
          <w:color w:val="131314"/>
          <w:sz w:val="28"/>
          <w:szCs w:val="28"/>
        </w:rPr>
      </w:pPr>
      <w:r w:rsidDel="00000000" w:rsidR="00000000" w:rsidRPr="00000000">
        <w:rPr>
          <w:color w:val="131314"/>
          <w:sz w:val="28"/>
          <w:szCs w:val="28"/>
          <w:rtl w:val="0"/>
        </w:rPr>
        <w:t xml:space="preserve">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sidDel="00000000" w:rsidR="00000000" w:rsidRPr="00000000">
        <w:rPr>
          <w:rFonts w:ascii="Times New Roman" w:cs="Times New Roman" w:eastAsia="Times New Roman" w:hAnsi="Times New Roman"/>
          <w:sz w:val="28"/>
          <w:szCs w:val="28"/>
          <w:rtl w:val="0"/>
        </w:rPr>
        <w:t xml:space="preserve">Sofowora, L. A. (2008)</w:t>
      </w:r>
      <w:r w:rsidDel="00000000" w:rsidR="00000000" w:rsidRPr="00000000">
        <w:rPr>
          <w:color w:val="131314"/>
          <w:sz w:val="28"/>
          <w:szCs w:val="28"/>
          <w:rtl w:val="0"/>
        </w:rPr>
        <w:t xml:space="preserve">.</w:t>
      </w:r>
    </w:p>
    <w:p w:rsidR="00000000" w:rsidDel="00000000" w:rsidP="00000000" w:rsidRDefault="00000000" w:rsidRPr="00000000" w14:paraId="0000012E">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2F">
      <w:pPr>
        <w:shd w:fill="ffffff" w:val="clear"/>
        <w:spacing w:line="360" w:lineRule="auto"/>
        <w:rPr>
          <w:color w:val="131314"/>
          <w:sz w:val="28"/>
          <w:szCs w:val="28"/>
        </w:rPr>
      </w:pPr>
      <w:r w:rsidDel="00000000" w:rsidR="00000000" w:rsidRPr="00000000">
        <w:rPr>
          <w:color w:val="131314"/>
          <w:sz w:val="28"/>
          <w:szCs w:val="28"/>
          <w:rtl w:val="0"/>
        </w:rPr>
        <w:t xml:space="preserve">2.7 CASHEW GUM:</w:t>
      </w:r>
    </w:p>
    <w:p w:rsidR="00000000" w:rsidDel="00000000" w:rsidP="00000000" w:rsidRDefault="00000000" w:rsidRPr="00000000" w14:paraId="00000130">
      <w:pPr>
        <w:shd w:fill="ffffff" w:val="clear"/>
        <w:spacing w:line="360" w:lineRule="auto"/>
        <w:rPr>
          <w:color w:val="131314"/>
          <w:sz w:val="28"/>
          <w:szCs w:val="28"/>
        </w:rPr>
      </w:pPr>
      <w:r w:rsidDel="00000000" w:rsidR="00000000" w:rsidRPr="00000000">
        <w:rPr>
          <w:color w:val="131314"/>
          <w:sz w:val="28"/>
          <w:szCs w:val="28"/>
          <w:rtl w:val="0"/>
        </w:rPr>
        <w:t xml:space="preserve">Cashew gum (CG) is a biopolymer extracted from the exudate of</w:t>
      </w:r>
    </w:p>
    <w:p w:rsidR="00000000" w:rsidDel="00000000" w:rsidP="00000000" w:rsidRDefault="00000000" w:rsidRPr="00000000" w14:paraId="00000131">
      <w:pPr>
        <w:shd w:fill="ffffff" w:val="clear"/>
        <w:spacing w:line="360" w:lineRule="auto"/>
        <w:rPr>
          <w:color w:val="131314"/>
          <w:sz w:val="28"/>
          <w:szCs w:val="28"/>
        </w:rPr>
      </w:pPr>
      <w:r w:rsidDel="00000000" w:rsidR="00000000" w:rsidRPr="00000000">
        <w:rPr>
          <w:color w:val="131314"/>
          <w:sz w:val="28"/>
          <w:szCs w:val="28"/>
          <w:rtl w:val="0"/>
        </w:rPr>
        <w:t xml:space="preserve">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Cardiovascular diseases and related risk factors like oxidativestress 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 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rsidR="00000000" w:rsidDel="00000000" w:rsidP="00000000" w:rsidRDefault="00000000" w:rsidRPr="00000000" w14:paraId="00000132">
      <w:pPr>
        <w:shd w:fill="ffffff" w:val="clear"/>
        <w:spacing w:line="360" w:lineRule="auto"/>
        <w:rPr>
          <w:color w:val="131314"/>
          <w:sz w:val="28"/>
          <w:szCs w:val="28"/>
        </w:rPr>
      </w:pPr>
      <w:r w:rsidDel="00000000" w:rsidR="00000000" w:rsidRPr="00000000">
        <w:rPr>
          <w:color w:val="131314"/>
          <w:sz w:val="28"/>
          <w:szCs w:val="28"/>
          <w:rtl w:val="0"/>
        </w:rPr>
        <w:t xml:space="preserve">Selenium is a fundamental micronutrient with cell reinforcement limit that guides in distinctive physiological cycles like invulnerable framework</w:t>
      </w:r>
    </w:p>
    <w:p w:rsidR="00000000" w:rsidDel="00000000" w:rsidP="00000000" w:rsidRDefault="00000000" w:rsidRPr="00000000" w14:paraId="00000133">
      <w:pPr>
        <w:shd w:fill="ffffff" w:val="clear"/>
        <w:spacing w:line="360" w:lineRule="auto"/>
        <w:rPr>
          <w:color w:val="131314"/>
          <w:sz w:val="28"/>
          <w:szCs w:val="28"/>
        </w:rPr>
      </w:pPr>
      <w:r w:rsidDel="00000000" w:rsidR="00000000" w:rsidRPr="00000000">
        <w:rPr>
          <w:color w:val="131314"/>
          <w:sz w:val="28"/>
          <w:szCs w:val="28"/>
          <w:rtl w:val="0"/>
        </w:rPr>
        <w:t xml:space="preserve">Balance, substantial metal and xenobiotic detoxification, and thyroid</w:t>
      </w:r>
    </w:p>
    <w:p w:rsidR="00000000" w:rsidDel="00000000" w:rsidP="00000000" w:rsidRDefault="00000000" w:rsidRPr="00000000" w14:paraId="00000134">
      <w:pPr>
        <w:shd w:fill="ffffff" w:val="clear"/>
        <w:spacing w:line="360" w:lineRule="auto"/>
        <w:rPr>
          <w:color w:val="131314"/>
          <w:sz w:val="28"/>
          <w:szCs w:val="28"/>
        </w:rPr>
      </w:pPr>
      <w:r w:rsidDel="00000000" w:rsidR="00000000" w:rsidRPr="00000000">
        <w:rPr>
          <w:color w:val="131314"/>
          <w:sz w:val="28"/>
          <w:szCs w:val="28"/>
          <w:rtl w:val="0"/>
        </w:rPr>
        <w:t xml:space="preserve">Chemical guidelines. </w:t>
      </w:r>
    </w:p>
    <w:p w:rsidR="00000000" w:rsidDel="00000000" w:rsidP="00000000" w:rsidRDefault="00000000" w:rsidRPr="00000000" w14:paraId="00000135">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6">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7">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8">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9">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A">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B">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C">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D">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E">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3F">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0">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1">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2">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3">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4">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5">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6">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7">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8">
      <w:pPr>
        <w:shd w:fill="ffffff" w:val="clear"/>
        <w:spacing w:line="360" w:lineRule="auto"/>
        <w:rPr>
          <w:color w:val="131314"/>
          <w:sz w:val="28"/>
          <w:szCs w:val="28"/>
        </w:rPr>
      </w:pPr>
      <w:r w:rsidDel="00000000" w:rsidR="00000000" w:rsidRPr="00000000">
        <w:rPr>
          <w:rtl w:val="0"/>
        </w:rPr>
      </w:r>
    </w:p>
    <w:p w:rsidR="00000000" w:rsidDel="00000000" w:rsidP="00000000" w:rsidRDefault="00000000" w:rsidRPr="00000000" w14:paraId="00000149">
      <w:pPr>
        <w:pStyle w:val="Heading1"/>
        <w:keepNext w:val="0"/>
        <w:keepLines w:val="0"/>
        <w:widowControl w:val="0"/>
        <w:spacing w:after="0" w:before="0" w:line="480" w:lineRule="auto"/>
        <w:ind w:left="2790" w:right="2788" w:firstLine="0"/>
        <w:jc w:val="center"/>
        <w:rPr>
          <w:rFonts w:ascii="Times New Roman" w:cs="Times New Roman" w:eastAsia="Times New Roman" w:hAnsi="Times New Roman"/>
          <w:b w:val="1"/>
          <w:sz w:val="24"/>
          <w:szCs w:val="24"/>
        </w:rPr>
      </w:pPr>
      <w:bookmarkStart w:colFirst="0" w:colLast="0" w:name="_f27mv75cfp4d" w:id="24"/>
      <w:bookmarkEnd w:id="24"/>
      <w:r w:rsidDel="00000000" w:rsidR="00000000" w:rsidRPr="00000000">
        <w:rPr>
          <w:rFonts w:ascii="Times New Roman" w:cs="Times New Roman" w:eastAsia="Times New Roman" w:hAnsi="Times New Roman"/>
          <w:b w:val="1"/>
          <w:sz w:val="24"/>
          <w:szCs w:val="24"/>
          <w:rtl w:val="0"/>
        </w:rPr>
        <w:t xml:space="preserve">CHAPTHER THREE METHODOLOGY</w:t>
      </w:r>
    </w:p>
    <w:p w:rsidR="00000000" w:rsidDel="00000000" w:rsidP="00000000" w:rsidRDefault="00000000" w:rsidRPr="00000000" w14:paraId="0000014A">
      <w:pPr>
        <w:widowControl w:val="0"/>
        <w:spacing w:before="271" w:line="360" w:lineRule="auto"/>
        <w:ind w:right="35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3.0 Sample Collection</w:t>
      </w:r>
    </w:p>
    <w:p w:rsidR="00000000" w:rsidDel="00000000" w:rsidP="00000000" w:rsidRDefault="00000000" w:rsidRPr="00000000" w14:paraId="0000014B">
      <w:pPr>
        <w:widowControl w:val="0"/>
        <w:spacing w:before="271" w:line="360" w:lineRule="auto"/>
        <w:ind w:left="360" w:right="35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stem bark of cashew plant  was collected (plucked) from the tree at Oke Ose village, Ilorin East L.G.A., shade dried for three (3) weeks, then grinded with an industrial grinder. They were then collected and used for the analyses.</w:t>
      </w:r>
    </w:p>
    <w:p w:rsidR="00000000" w:rsidDel="00000000" w:rsidP="00000000" w:rsidRDefault="00000000" w:rsidRPr="00000000" w14:paraId="0000014C">
      <w:pPr>
        <w:pStyle w:val="Heading2"/>
        <w:keepNext w:val="0"/>
        <w:keepLines w:val="0"/>
        <w:widowControl w:val="0"/>
        <w:tabs>
          <w:tab w:val="left" w:leader="none" w:pos="720"/>
        </w:tabs>
        <w:spacing w:after="0" w:before="0" w:line="360" w:lineRule="auto"/>
        <w:jc w:val="both"/>
        <w:rPr>
          <w:rFonts w:ascii="Times New Roman" w:cs="Times New Roman" w:eastAsia="Times New Roman" w:hAnsi="Times New Roman"/>
          <w:b w:val="1"/>
          <w:sz w:val="28"/>
          <w:szCs w:val="28"/>
        </w:rPr>
      </w:pPr>
      <w:bookmarkStart w:colFirst="0" w:colLast="0" w:name="_sdcv6apkeklk" w:id="25"/>
      <w:bookmarkEnd w:id="25"/>
      <w:r w:rsidDel="00000000" w:rsidR="00000000" w:rsidRPr="00000000">
        <w:rPr>
          <w:rFonts w:ascii="Times New Roman" w:cs="Times New Roman" w:eastAsia="Times New Roman" w:hAnsi="Times New Roman"/>
          <w:b w:val="1"/>
          <w:sz w:val="28"/>
          <w:szCs w:val="28"/>
          <w:rtl w:val="0"/>
        </w:rPr>
        <w:t xml:space="preserve">  3.1 Proximate Analyses</w:t>
      </w:r>
    </w:p>
    <w:p w:rsidR="00000000" w:rsidDel="00000000" w:rsidP="00000000" w:rsidRDefault="00000000" w:rsidRPr="00000000" w14:paraId="0000014D">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b w:val="1"/>
          <w:sz w:val="28"/>
          <w:szCs w:val="28"/>
        </w:rPr>
      </w:pPr>
      <w:bookmarkStart w:colFirst="0" w:colLast="0" w:name="_pxi2e88geqa2" w:id="26"/>
      <w:bookmarkEnd w:id="26"/>
      <w:r w:rsidDel="00000000" w:rsidR="00000000" w:rsidRPr="00000000">
        <w:rPr>
          <w:rFonts w:ascii="Times New Roman" w:cs="Times New Roman" w:eastAsia="Times New Roman" w:hAnsi="Times New Roman"/>
          <w:b w:val="1"/>
          <w:sz w:val="28"/>
          <w:szCs w:val="28"/>
          <w:rtl w:val="0"/>
        </w:rPr>
        <w:t xml:space="preserve">    3.1.1 Determination of percentage ash content</w:t>
      </w:r>
    </w:p>
    <w:p w:rsidR="00000000" w:rsidDel="00000000" w:rsidP="00000000" w:rsidRDefault="00000000" w:rsidRPr="00000000" w14:paraId="0000014E">
      <w:pPr>
        <w:widowControl w:val="0"/>
        <w:spacing w:before="271" w:line="360" w:lineRule="auto"/>
        <w:ind w:left="360" w:right="356"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g of the grinded Stem bark of cashew plant  sample was weighed into a pre-weighed crucible and burnt over a Bunsen burner flame until there was no more smoke. The sample was then placed in the muffle furnace at 600</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until it turned grey-white. This was cooled in a dissector and weighed to a constant weight. The following expression was used to calculate ash content [Ani et al, 2012]:</w:t>
      </w:r>
    </w:p>
    <w:p w:rsidR="00000000" w:rsidDel="00000000" w:rsidP="00000000" w:rsidRDefault="00000000" w:rsidRPr="00000000" w14:paraId="0000014F">
      <w:pPr>
        <w:widowControl w:val="0"/>
        <w:tabs>
          <w:tab w:val="left" w:leader="none" w:pos="4047"/>
        </w:tabs>
        <w:spacing w:before="20" w:line="144" w:lineRule="auto"/>
        <w:ind w:left="20" w:firstLine="100"/>
        <w:rPr>
          <w:rFonts w:ascii="Times New Roman" w:cs="Times New Roman" w:eastAsia="Times New Roman" w:hAnsi="Times New Roman"/>
          <w:sz w:val="14"/>
          <w:szCs w:val="14"/>
          <w:u w:val="singl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rtl w:val="0"/>
        </w:rPr>
        <w:t xml:space="preserve">Ash content (%) = </w:t>
      </w:r>
      <w:r w:rsidDel="00000000" w:rsidR="00000000" w:rsidRPr="00000000">
        <w:rPr>
          <w:rFonts w:ascii="Times New Roman" w:cs="Times New Roman" w:eastAsia="Times New Roman" w:hAnsi="Times New Roman"/>
          <w:i w:val="1"/>
          <w:sz w:val="24"/>
          <w:szCs w:val="24"/>
          <w:u w:val="single"/>
          <w:rtl w:val="0"/>
        </w:rPr>
        <w:t xml:space="preserve">W</w:t>
      </w:r>
      <w:r w:rsidDel="00000000" w:rsidR="00000000" w:rsidRPr="00000000">
        <w:rPr>
          <w:rFonts w:ascii="Times New Roman" w:cs="Times New Roman" w:eastAsia="Times New Roman" w:hAnsi="Times New Roman"/>
          <w:i w:val="1"/>
          <w:sz w:val="14"/>
          <w:szCs w:val="14"/>
          <w:u w:val="single"/>
          <w:rtl w:val="0"/>
        </w:rPr>
        <w:t xml:space="preserve">ash</w:t>
      </w: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x100</w:t>
      </w:r>
      <w:r w:rsidDel="00000000" w:rsidR="00000000" w:rsidRPr="00000000">
        <w:rPr>
          <w:rFonts w:ascii="Times New Roman" w:cs="Times New Roman" w:eastAsia="Times New Roman" w:hAnsi="Times New Roman"/>
          <w:i w:val="1"/>
          <w:sz w:val="14"/>
          <w:szCs w:val="14"/>
          <w:u w:val="single"/>
          <w:rtl w:val="0"/>
        </w:rPr>
        <w:t xml:space="preserve"> </w:t>
      </w:r>
      <w:r w:rsidDel="00000000" w:rsidR="00000000" w:rsidRPr="00000000">
        <w:rPr>
          <w:rtl w:val="0"/>
        </w:rPr>
      </w:r>
    </w:p>
    <w:p w:rsidR="00000000" w:rsidDel="00000000" w:rsidP="00000000" w:rsidRDefault="00000000" w:rsidRPr="00000000" w14:paraId="00000150">
      <w:pPr>
        <w:keepNext w:val="1"/>
        <w:widowControl w:val="0"/>
        <w:tabs>
          <w:tab w:val="left" w:leader="none" w:pos="4047"/>
        </w:tabs>
        <w:spacing w:before="20" w:line="144" w:lineRule="auto"/>
        <w:ind w:left="20" w:firstLine="100"/>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W</w:t>
      </w:r>
      <w:r w:rsidDel="00000000" w:rsidR="00000000" w:rsidRPr="00000000">
        <w:rPr>
          <w:rFonts w:ascii="Times New Roman" w:cs="Times New Roman" w:eastAsia="Times New Roman" w:hAnsi="Times New Roman"/>
          <w:i w:val="1"/>
          <w:sz w:val="14"/>
          <w:szCs w:val="14"/>
          <w:rtl w:val="0"/>
        </w:rPr>
        <w:t xml:space="preserve">sample</w:t>
      </w:r>
      <w:r w:rsidDel="00000000" w:rsidR="00000000" w:rsidRPr="00000000">
        <w:rPr>
          <w:rtl w:val="0"/>
        </w:rPr>
      </w:r>
    </w:p>
    <w:p w:rsidR="00000000" w:rsidDel="00000000" w:rsidP="00000000" w:rsidRDefault="00000000" w:rsidRPr="00000000" w14:paraId="00000151">
      <w:pPr>
        <w:keepNext w:val="1"/>
        <w:widowControl w:val="0"/>
        <w:tabs>
          <w:tab w:val="left" w:leader="none" w:pos="4047"/>
        </w:tabs>
        <w:spacing w:before="20" w:line="144" w:lineRule="auto"/>
        <w:ind w:left="20" w:firstLine="100"/>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       </w:t>
      </w:r>
    </w:p>
    <w:p w:rsidR="00000000" w:rsidDel="00000000" w:rsidP="00000000" w:rsidRDefault="00000000" w:rsidRPr="00000000" w14:paraId="00000152">
      <w:pPr>
        <w:keepNext w:val="1"/>
        <w:widowControl w:val="0"/>
        <w:tabs>
          <w:tab w:val="left" w:leader="none" w:pos="4047"/>
        </w:tabs>
        <w:spacing w:before="20" w:line="144" w:lineRule="auto"/>
        <w:ind w:left="20" w:firstLine="100"/>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153">
      <w:pPr>
        <w:keepNext w:val="1"/>
        <w:widowControl w:val="0"/>
        <w:tabs>
          <w:tab w:val="left" w:leader="none" w:pos="4047"/>
        </w:tabs>
        <w:spacing w:before="20" w:line="144" w:lineRule="auto"/>
        <w:ind w:left="20" w:firstLine="100"/>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154">
      <w:pPr>
        <w:widowControl w:val="0"/>
        <w:spacing w:before="0" w:line="360" w:lineRule="auto"/>
        <w:ind w:left="360" w:right="577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Where</w:t>
      </w:r>
    </w:p>
    <w:p w:rsidR="00000000" w:rsidDel="00000000" w:rsidP="00000000" w:rsidRDefault="00000000" w:rsidRPr="00000000" w14:paraId="00000155">
      <w:pPr>
        <w:widowControl w:val="0"/>
        <w:spacing w:before="0" w:line="360" w:lineRule="auto"/>
        <w:ind w:left="360" w:right="5770" w:firstLine="0"/>
        <w:rPr/>
      </w:pPr>
      <w:r w:rsidDel="00000000" w:rsidR="00000000" w:rsidRPr="00000000">
        <w:rPr>
          <w:rFonts w:ascii="Times New Roman" w:cs="Times New Roman" w:eastAsia="Times New Roman" w:hAnsi="Times New Roman"/>
          <w:sz w:val="28"/>
          <w:szCs w:val="28"/>
          <w:rtl w:val="0"/>
        </w:rPr>
        <w:t xml:space="preserve">Wash is the weigh</w:t>
      </w:r>
      <w:r w:rsidDel="00000000" w:rsidR="00000000" w:rsidRPr="00000000">
        <w:rPr>
          <w:rtl w:val="0"/>
        </w:rPr>
        <w:t xml:space="preserve">t of ash and</w:t>
      </w:r>
    </w:p>
    <w:p w:rsidR="00000000" w:rsidDel="00000000" w:rsidP="00000000" w:rsidRDefault="00000000" w:rsidRPr="00000000" w14:paraId="00000156">
      <w:pPr>
        <w:widowControl w:val="0"/>
        <w:spacing w:before="0" w:line="360" w:lineRule="auto"/>
        <w:ind w:left="360" w:right="5770" w:firstLine="0"/>
        <w:rPr/>
      </w:pPr>
      <w:r w:rsidDel="00000000" w:rsidR="00000000" w:rsidRPr="00000000">
        <w:rPr>
          <w:rtl w:val="0"/>
        </w:rPr>
        <w:t xml:space="preserve">Wsample is the weight of sample</w:t>
      </w:r>
    </w:p>
    <w:p w:rsidR="00000000" w:rsidDel="00000000" w:rsidP="00000000" w:rsidRDefault="00000000" w:rsidRPr="00000000" w14:paraId="00000157">
      <w:pPr>
        <w:widowControl w:val="0"/>
        <w:spacing w:before="0" w:line="360" w:lineRule="auto"/>
        <w:ind w:left="360" w:right="5770" w:firstLine="0"/>
        <w:rPr/>
      </w:pPr>
      <w:r w:rsidDel="00000000" w:rsidR="00000000" w:rsidRPr="00000000">
        <w:rPr>
          <w:rtl w:val="0"/>
        </w:rPr>
      </w:r>
    </w:p>
    <w:p w:rsidR="00000000" w:rsidDel="00000000" w:rsidP="00000000" w:rsidRDefault="00000000" w:rsidRPr="00000000" w14:paraId="00000158">
      <w:pPr>
        <w:pStyle w:val="Heading2"/>
        <w:keepNext w:val="0"/>
        <w:keepLines w:val="0"/>
        <w:widowControl w:val="0"/>
        <w:tabs>
          <w:tab w:val="left" w:leader="none" w:pos="899"/>
        </w:tabs>
        <w:spacing w:after="0" w:before="0" w:line="360" w:lineRule="auto"/>
        <w:ind w:left="900" w:firstLine="0"/>
        <w:jc w:val="both"/>
        <w:rPr>
          <w:rFonts w:ascii="Times New Roman" w:cs="Times New Roman" w:eastAsia="Times New Roman" w:hAnsi="Times New Roman"/>
          <w:b w:val="1"/>
          <w:sz w:val="28"/>
          <w:szCs w:val="28"/>
        </w:rPr>
      </w:pPr>
      <w:bookmarkStart w:colFirst="0" w:colLast="0" w:name="_4m3yxqhndhhe" w:id="27"/>
      <w:bookmarkEnd w:id="27"/>
      <w:r w:rsidDel="00000000" w:rsidR="00000000" w:rsidRPr="00000000">
        <w:rPr>
          <w:rFonts w:ascii="Times New Roman" w:cs="Times New Roman" w:eastAsia="Times New Roman" w:hAnsi="Times New Roman"/>
          <w:b w:val="1"/>
          <w:sz w:val="28"/>
          <w:szCs w:val="28"/>
          <w:rtl w:val="0"/>
        </w:rPr>
        <w:t xml:space="preserve">3.1.2 Determination of percentage oil/lipid content</w:t>
      </w:r>
    </w:p>
    <w:p w:rsidR="00000000" w:rsidDel="00000000" w:rsidP="00000000" w:rsidRDefault="00000000" w:rsidRPr="00000000" w14:paraId="00000159">
      <w:pPr>
        <w:widowControl w:val="0"/>
        <w:spacing w:before="271" w:line="360" w:lineRule="auto"/>
        <w:ind w:left="360" w:right="355"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weighed and the percentage oil content determined using the following expression [Ani et al, 2012]: </w:t>
      </w:r>
    </w:p>
    <w:p w:rsidR="00000000" w:rsidDel="00000000" w:rsidP="00000000" w:rsidRDefault="00000000" w:rsidRPr="00000000" w14:paraId="0000015A">
      <w:pPr>
        <w:widowControl w:val="0"/>
        <w:spacing w:before="0" w:line="240" w:lineRule="auto"/>
        <w:ind w:left="360" w:right="355" w:firstLine="719"/>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Percentage of oil/lipid yield = </w:t>
      </w:r>
      <w:r w:rsidDel="00000000" w:rsidR="00000000" w:rsidRPr="00000000">
        <w:rPr>
          <w:rFonts w:ascii="Times New Roman" w:cs="Times New Roman" w:eastAsia="Times New Roman" w:hAnsi="Times New Roman"/>
          <w:sz w:val="28"/>
          <w:szCs w:val="28"/>
          <w:u w:val="single"/>
          <w:rtl w:val="0"/>
        </w:rPr>
        <w:t xml:space="preserve">Woil  </w:t>
      </w:r>
      <w:r w:rsidDel="00000000" w:rsidR="00000000" w:rsidRPr="00000000">
        <w:rPr>
          <w:rFonts w:ascii="Times New Roman" w:cs="Times New Roman" w:eastAsia="Times New Roman" w:hAnsi="Times New Roman"/>
          <w:sz w:val="28"/>
          <w:szCs w:val="28"/>
          <w:rtl w:val="0"/>
        </w:rPr>
        <w:t xml:space="preserve">      x 100</w:t>
      </w:r>
      <w:r w:rsidDel="00000000" w:rsidR="00000000" w:rsidRPr="00000000">
        <w:rPr>
          <w:rFonts w:ascii="Times New Roman" w:cs="Times New Roman" w:eastAsia="Times New Roman" w:hAnsi="Times New Roman"/>
          <w:sz w:val="28"/>
          <w:szCs w:val="28"/>
          <w:u w:val="single"/>
          <w:rtl w:val="0"/>
        </w:rPr>
        <w:t xml:space="preserve">      </w:t>
      </w:r>
    </w:p>
    <w:p w:rsidR="00000000" w:rsidDel="00000000" w:rsidP="00000000" w:rsidRDefault="00000000" w:rsidRPr="00000000" w14:paraId="0000015B">
      <w:pPr>
        <w:widowControl w:val="0"/>
        <w:spacing w:before="0" w:line="240" w:lineRule="auto"/>
        <w:ind w:left="360" w:right="355"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Wsample</w:t>
      </w:r>
      <w:r w:rsidDel="00000000" w:rsidR="00000000" w:rsidRPr="00000000">
        <w:rPr>
          <w:rtl w:val="0"/>
        </w:rPr>
      </w:r>
    </w:p>
    <w:p w:rsidR="00000000" w:rsidDel="00000000" w:rsidP="00000000" w:rsidRDefault="00000000" w:rsidRPr="00000000" w14:paraId="0000015C">
      <w:pPr>
        <w:widowControl w:val="0"/>
        <w:spacing w:before="269" w:line="360" w:lineRule="auto"/>
        <w:ind w:left="360" w:right="5770" w:firstLine="0"/>
        <w:rPr/>
      </w:pPr>
      <w:r w:rsidDel="00000000" w:rsidR="00000000" w:rsidRPr="00000000">
        <w:rPr>
          <w:rtl w:val="0"/>
        </w:rPr>
        <w:t xml:space="preserve"> Where </w:t>
      </w:r>
    </w:p>
    <w:p w:rsidR="00000000" w:rsidDel="00000000" w:rsidP="00000000" w:rsidRDefault="00000000" w:rsidRPr="00000000" w14:paraId="0000015D">
      <w:pPr>
        <w:widowControl w:val="0"/>
        <w:spacing w:before="269" w:line="360" w:lineRule="auto"/>
        <w:ind w:left="360" w:right="5770" w:firstLine="0"/>
        <w:rPr/>
      </w:pPr>
      <w:r w:rsidDel="00000000" w:rsidR="00000000" w:rsidRPr="00000000">
        <w:rPr>
          <w:rtl w:val="0"/>
        </w:rPr>
        <w:t xml:space="preserve">Woil is the weight of oil and</w:t>
      </w:r>
    </w:p>
    <w:p w:rsidR="00000000" w:rsidDel="00000000" w:rsidP="00000000" w:rsidRDefault="00000000" w:rsidRPr="00000000" w14:paraId="0000015E">
      <w:pPr>
        <w:widowControl w:val="0"/>
        <w:spacing w:before="269" w:line="360" w:lineRule="auto"/>
        <w:ind w:left="360" w:right="5770" w:firstLine="0"/>
        <w:rPr/>
      </w:pPr>
      <w:r w:rsidDel="00000000" w:rsidR="00000000" w:rsidRPr="00000000">
        <w:rPr>
          <w:rtl w:val="0"/>
        </w:rPr>
        <w:t xml:space="preserve">Wsample is the weight of sample</w:t>
      </w:r>
    </w:p>
    <w:p w:rsidR="00000000" w:rsidDel="00000000" w:rsidP="00000000" w:rsidRDefault="00000000" w:rsidRPr="00000000" w14:paraId="0000015F">
      <w:pPr>
        <w:widowControl w:val="0"/>
        <w:spacing w:before="269" w:line="360" w:lineRule="auto"/>
        <w:ind w:left="360" w:right="5770" w:firstLine="0"/>
        <w:rPr/>
      </w:pPr>
      <w:r w:rsidDel="00000000" w:rsidR="00000000" w:rsidRPr="00000000">
        <w:rPr>
          <w:rtl w:val="0"/>
        </w:rPr>
      </w:r>
    </w:p>
    <w:p w:rsidR="00000000" w:rsidDel="00000000" w:rsidP="00000000" w:rsidRDefault="00000000" w:rsidRPr="00000000" w14:paraId="00000160">
      <w:pPr>
        <w:pStyle w:val="Heading2"/>
        <w:keepNext w:val="0"/>
        <w:keepLines w:val="0"/>
        <w:widowControl w:val="0"/>
        <w:tabs>
          <w:tab w:val="left" w:leader="none" w:pos="899"/>
        </w:tabs>
        <w:spacing w:after="0" w:before="0" w:line="360" w:lineRule="auto"/>
        <w:jc w:val="both"/>
        <w:rPr/>
      </w:pPr>
      <w:bookmarkStart w:colFirst="0" w:colLast="0" w:name="_381dc88qr76v" w:id="28"/>
      <w:bookmarkEnd w:id="28"/>
      <w:r w:rsidDel="00000000" w:rsidR="00000000" w:rsidRPr="00000000">
        <w:rPr>
          <w:rFonts w:ascii="Times New Roman" w:cs="Times New Roman" w:eastAsia="Times New Roman" w:hAnsi="Times New Roman"/>
          <w:b w:val="1"/>
          <w:sz w:val="28"/>
          <w:szCs w:val="28"/>
          <w:rtl w:val="0"/>
        </w:rPr>
        <w:t xml:space="preserve">3.1.3 Percentage moisture content</w:t>
      </w:r>
      <w:r w:rsidDel="00000000" w:rsidR="00000000" w:rsidRPr="00000000">
        <w:rPr>
          <w:rtl w:val="0"/>
        </w:rPr>
      </w:r>
    </w:p>
    <w:p w:rsidR="00000000" w:rsidDel="00000000" w:rsidP="00000000" w:rsidRDefault="00000000" w:rsidRPr="00000000" w14:paraId="00000161">
      <w:pPr>
        <w:widowControl w:val="0"/>
        <w:spacing w:before="271" w:line="360" w:lineRule="auto"/>
        <w:ind w:right="3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 of the grinded Stem bark of cashew plant were weighed into pre-weighed crucible. The crucible and the content were weighed again. This was then put in the oven at 150</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for 5 h after which it was removed, cooled and weighed until a constant weight was obtained. The following expression was used to calculate the moisture content [Ani et al, 2012]:</w:t>
      </w:r>
    </w:p>
    <w:p w:rsidR="00000000" w:rsidDel="00000000" w:rsidP="00000000" w:rsidRDefault="00000000" w:rsidRPr="00000000" w14:paraId="00000162">
      <w:pPr>
        <w:widowControl w:val="0"/>
        <w:tabs>
          <w:tab w:val="right" w:leader="none" w:pos="8401"/>
        </w:tabs>
        <w:spacing w:before="0" w:line="240" w:lineRule="auto"/>
        <w:ind w:left="18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Moisture content (%)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vertAlign w:val="superscript"/>
          <w:rtl w:val="0"/>
        </w:rPr>
        <w:t xml:space="preserve">wsample </w:t>
      </w:r>
      <w:r w:rsidDel="00000000" w:rsidR="00000000" w:rsidRPr="00000000">
        <w:rPr>
          <w:rFonts w:ascii="Noto Sans Symbols" w:cs="Noto Sans Symbols" w:eastAsia="Noto Sans Symbols" w:hAnsi="Noto Sans Symbols"/>
          <w:sz w:val="28"/>
          <w:szCs w:val="28"/>
          <w:vertAlign w:val="superscript"/>
          <w:rtl w:val="0"/>
        </w:rPr>
        <w:t xml:space="preserve">−</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i w:val="1"/>
          <w:sz w:val="28"/>
          <w:szCs w:val="28"/>
          <w:vertAlign w:val="superscript"/>
          <w:rtl w:val="0"/>
        </w:rPr>
        <w:t xml:space="preserve">wdry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sz w:val="28"/>
          <w:szCs w:val="28"/>
          <w:rtl w:val="0"/>
        </w:rPr>
        <w:t xml:space="preserve">100</w:t>
        <w:tab/>
        <w:t xml:space="preserve">3</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2628900</wp:posOffset>
                </wp:positionH>
                <wp:positionV relativeFrom="paragraph">
                  <wp:posOffset>393700</wp:posOffset>
                </wp:positionV>
                <wp:extent cx="785495" cy="12700"/>
                <wp:effectExtent b="0" l="0" r="0" t="0"/>
                <wp:wrapNone/>
                <wp:docPr id="2" name=""/>
                <a:graphic>
                  <a:graphicData uri="http://schemas.microsoft.com/office/word/2010/wordprocessingShape">
                    <wps:wsp>
                      <wps:cNvSpPr/>
                      <wps:cNvPr id="3" name="Shape 3"/>
                      <wps:spPr>
                        <a:xfrm>
                          <a:off x="4953253" y="3779365"/>
                          <a:ext cx="785495" cy="1270"/>
                        </a:xfrm>
                        <a:custGeom>
                          <a:rect b="b" l="l" r="r" t="t"/>
                          <a:pathLst>
                            <a:path extrusionOk="0" h="120000" w="785495">
                              <a:moveTo>
                                <a:pt x="0" y="0"/>
                              </a:moveTo>
                              <a:lnTo>
                                <a:pt x="78536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2628900</wp:posOffset>
                </wp:positionH>
                <wp:positionV relativeFrom="paragraph">
                  <wp:posOffset>393700</wp:posOffset>
                </wp:positionV>
                <wp:extent cx="785495" cy="12700"/>
                <wp:effectExtent b="0" l="0" r="0" t="0"/>
                <wp:wrapNone/>
                <wp:docPr id="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785495" cy="12700"/>
                        </a:xfrm>
                        <a:prstGeom prst="rect"/>
                        <a:ln/>
                      </pic:spPr>
                    </pic:pic>
                  </a:graphicData>
                </a:graphic>
              </wp:anchor>
            </w:drawing>
          </mc:Fallback>
        </mc:AlternateContent>
      </w:r>
    </w:p>
    <w:p w:rsidR="00000000" w:rsidDel="00000000" w:rsidP="00000000" w:rsidRDefault="00000000" w:rsidRPr="00000000" w14:paraId="00000163">
      <w:pPr>
        <w:widowControl w:val="0"/>
        <w:spacing w:line="360" w:lineRule="auto"/>
        <w:ind w:left="2938" w:right="2787"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vertAlign w:val="superscript"/>
          <w:rtl w:val="0"/>
        </w:rPr>
        <w:t xml:space="preserve">w</w:t>
      </w:r>
      <w:r w:rsidDel="00000000" w:rsidR="00000000" w:rsidRPr="00000000">
        <w:rPr>
          <w:rFonts w:ascii="Times New Roman" w:cs="Times New Roman" w:eastAsia="Times New Roman" w:hAnsi="Times New Roman"/>
          <w:i w:val="1"/>
          <w:sz w:val="28"/>
          <w:szCs w:val="28"/>
          <w:rtl w:val="0"/>
        </w:rPr>
        <w:t xml:space="preserve">sample</w:t>
      </w:r>
    </w:p>
    <w:p w:rsidR="00000000" w:rsidDel="00000000" w:rsidP="00000000" w:rsidRDefault="00000000" w:rsidRPr="00000000" w14:paraId="00000164">
      <w:pPr>
        <w:widowControl w:val="0"/>
        <w:spacing w:before="271" w:line="360" w:lineRule="auto"/>
        <w:ind w:right="3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W is the weight of sample before drying</w:t>
      </w:r>
    </w:p>
    <w:p w:rsidR="00000000" w:rsidDel="00000000" w:rsidP="00000000" w:rsidRDefault="00000000" w:rsidRPr="00000000" w14:paraId="00000165">
      <w:pPr>
        <w:widowControl w:val="0"/>
        <w:spacing w:before="271" w:line="360" w:lineRule="auto"/>
        <w:ind w:right="3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Wdry is the weight of sample after drying</w:t>
      </w:r>
    </w:p>
    <w:p w:rsidR="00000000" w:rsidDel="00000000" w:rsidP="00000000" w:rsidRDefault="00000000" w:rsidRPr="00000000" w14:paraId="00000166">
      <w:pPr>
        <w:widowControl w:val="0"/>
        <w:spacing w:before="271" w:line="360" w:lineRule="auto"/>
        <w:ind w:right="35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pStyle w:val="Heading2"/>
        <w:keepNext w:val="0"/>
        <w:keepLines w:val="0"/>
        <w:widowControl w:val="0"/>
        <w:tabs>
          <w:tab w:val="left" w:leader="none" w:pos="899"/>
        </w:tabs>
        <w:spacing w:after="0" w:before="0" w:line="360" w:lineRule="auto"/>
        <w:jc w:val="both"/>
        <w:rPr>
          <w:rFonts w:ascii="Times New Roman" w:cs="Times New Roman" w:eastAsia="Times New Roman" w:hAnsi="Times New Roman"/>
          <w:b w:val="1"/>
          <w:sz w:val="28"/>
          <w:szCs w:val="28"/>
        </w:rPr>
      </w:pPr>
      <w:bookmarkStart w:colFirst="0" w:colLast="0" w:name="_80dztl95xfhr" w:id="29"/>
      <w:bookmarkEnd w:id="29"/>
      <w:r w:rsidDel="00000000" w:rsidR="00000000" w:rsidRPr="00000000">
        <w:rPr>
          <w:rFonts w:ascii="Times New Roman" w:cs="Times New Roman" w:eastAsia="Times New Roman" w:hAnsi="Times New Roman"/>
          <w:b w:val="1"/>
          <w:sz w:val="28"/>
          <w:szCs w:val="28"/>
          <w:rtl w:val="0"/>
        </w:rPr>
        <w:t xml:space="preserve"> 3.1.4 Determination of percentage protein</w:t>
      </w:r>
    </w:p>
    <w:p w:rsidR="00000000" w:rsidDel="00000000" w:rsidP="00000000" w:rsidRDefault="00000000" w:rsidRPr="00000000" w14:paraId="00000168">
      <w:pPr>
        <w:widowControl w:val="0"/>
        <w:spacing w:before="271" w:line="360" w:lineRule="auto"/>
        <w:ind w:left="0" w:right="35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rsidR="00000000" w:rsidDel="00000000" w:rsidP="00000000" w:rsidRDefault="00000000" w:rsidRPr="00000000" w14:paraId="00000169">
      <w:pPr>
        <w:widowControl w:val="0"/>
        <w:spacing w:before="271" w:line="360" w:lineRule="auto"/>
        <w:ind w:left="0" w:right="35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 Nitrogen(% nitrogen) = </w:t>
      </w:r>
      <w:r w:rsidDel="00000000" w:rsidR="00000000" w:rsidRPr="00000000">
        <w:rPr>
          <w:rFonts w:ascii="Times New Roman" w:cs="Times New Roman" w:eastAsia="Times New Roman" w:hAnsi="Times New Roman"/>
          <w:i w:val="1"/>
          <w:sz w:val="28"/>
          <w:szCs w:val="28"/>
          <w:rtl w:val="0"/>
        </w:rPr>
        <w:t xml:space="preserve">V</w:t>
      </w:r>
      <w:r w:rsidDel="00000000" w:rsidR="00000000" w:rsidRPr="00000000">
        <w:rPr>
          <w:rFonts w:ascii="Times New Roman" w:cs="Times New Roman" w:eastAsia="Times New Roman" w:hAnsi="Times New Roman"/>
          <w:sz w:val="28"/>
          <w:szCs w:val="28"/>
          <w:rtl w:val="0"/>
        </w:rPr>
        <w:t xml:space="preserve">0.1</w:t>
      </w:r>
      <w:r w:rsidDel="00000000" w:rsidR="00000000" w:rsidRPr="00000000">
        <w:rPr>
          <w:rFonts w:ascii="Times New Roman" w:cs="Times New Roman" w:eastAsia="Times New Roman" w:hAnsi="Times New Roman"/>
          <w:i w:val="1"/>
          <w:sz w:val="28"/>
          <w:szCs w:val="28"/>
          <w:rtl w:val="0"/>
        </w:rPr>
        <w:t xml:space="preserve">MH SO4 </w:t>
      </w:r>
      <w:r w:rsidDel="00000000" w:rsidR="00000000" w:rsidRPr="00000000">
        <w:rPr>
          <w:rFonts w:ascii="Times New Roman" w:cs="Times New Roman" w:eastAsia="Times New Roman" w:hAnsi="Times New Roman"/>
          <w:sz w:val="28"/>
          <w:szCs w:val="28"/>
          <w:rtl w:val="0"/>
        </w:rPr>
        <w:t xml:space="preserve">x 0.28</w:t>
      </w:r>
    </w:p>
    <w:p w:rsidR="00000000" w:rsidDel="00000000" w:rsidP="00000000" w:rsidRDefault="00000000" w:rsidRPr="00000000" w14:paraId="0000016A">
      <w:pPr>
        <w:widowControl w:val="0"/>
        <w:spacing w:before="271" w:line="360" w:lineRule="auto"/>
        <w:ind w:left="0" w:right="35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Protein content = % nitrogen x 6.25</w:t>
      </w:r>
    </w:p>
    <w:p w:rsidR="00000000" w:rsidDel="00000000" w:rsidP="00000000" w:rsidRDefault="00000000" w:rsidRPr="00000000" w14:paraId="0000016B">
      <w:pPr>
        <w:widowControl w:val="0"/>
        <w:spacing w:before="271" w:line="360" w:lineRule="auto"/>
        <w:ind w:left="0" w:right="356"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Where  </w:t>
      </w:r>
      <w:r w:rsidDel="00000000" w:rsidR="00000000" w:rsidRPr="00000000">
        <w:rPr>
          <w:rFonts w:ascii="Times New Roman" w:cs="Times New Roman" w:eastAsia="Times New Roman" w:hAnsi="Times New Roman"/>
          <w:i w:val="1"/>
          <w:sz w:val="28"/>
          <w:szCs w:val="28"/>
          <w:rtl w:val="0"/>
        </w:rPr>
        <w:t xml:space="preserve">V</w:t>
      </w:r>
      <w:r w:rsidDel="00000000" w:rsidR="00000000" w:rsidRPr="00000000">
        <w:rPr>
          <w:rFonts w:ascii="Times New Roman" w:cs="Times New Roman" w:eastAsia="Times New Roman" w:hAnsi="Times New Roman"/>
          <w:sz w:val="28"/>
          <w:szCs w:val="28"/>
          <w:rtl w:val="0"/>
        </w:rPr>
        <w:t xml:space="preserve">0.1</w:t>
      </w:r>
      <w:r w:rsidDel="00000000" w:rsidR="00000000" w:rsidRPr="00000000">
        <w:rPr>
          <w:rFonts w:ascii="Times New Roman" w:cs="Times New Roman" w:eastAsia="Times New Roman" w:hAnsi="Times New Roman"/>
          <w:i w:val="1"/>
          <w:sz w:val="28"/>
          <w:szCs w:val="28"/>
          <w:rtl w:val="0"/>
        </w:rPr>
        <w:t xml:space="preserve">MH SO4 represent volume of H2so4</w:t>
      </w:r>
    </w:p>
    <w:p w:rsidR="00000000" w:rsidDel="00000000" w:rsidP="00000000" w:rsidRDefault="00000000" w:rsidRPr="00000000" w14:paraId="0000016C">
      <w:pPr>
        <w:widowControl w:val="0"/>
        <w:spacing w:before="271" w:line="360" w:lineRule="auto"/>
        <w:ind w:left="0" w:right="356"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6D">
      <w:pPr>
        <w:pStyle w:val="Heading2"/>
        <w:keepNext w:val="0"/>
        <w:keepLines w:val="0"/>
        <w:widowControl w:val="0"/>
        <w:tabs>
          <w:tab w:val="left" w:leader="none" w:pos="900"/>
        </w:tabs>
        <w:spacing w:after="0" w:before="0" w:line="360" w:lineRule="auto"/>
        <w:jc w:val="both"/>
        <w:rPr>
          <w:rFonts w:ascii="Times New Roman" w:cs="Times New Roman" w:eastAsia="Times New Roman" w:hAnsi="Times New Roman"/>
          <w:b w:val="1"/>
          <w:sz w:val="28"/>
          <w:szCs w:val="28"/>
        </w:rPr>
      </w:pPr>
      <w:bookmarkStart w:colFirst="0" w:colLast="0" w:name="_81e3vua5xxog" w:id="30"/>
      <w:bookmarkEnd w:id="30"/>
      <w:r w:rsidDel="00000000" w:rsidR="00000000" w:rsidRPr="00000000">
        <w:rPr>
          <w:rFonts w:ascii="Times New Roman" w:cs="Times New Roman" w:eastAsia="Times New Roman" w:hAnsi="Times New Roman"/>
          <w:b w:val="1"/>
          <w:sz w:val="28"/>
          <w:szCs w:val="28"/>
          <w:rtl w:val="0"/>
        </w:rPr>
        <w:t xml:space="preserve">3.1.5 Determination of carbohydrates</w:t>
      </w:r>
    </w:p>
    <w:p w:rsidR="00000000" w:rsidDel="00000000" w:rsidP="00000000" w:rsidRDefault="00000000" w:rsidRPr="00000000" w14:paraId="0000016E">
      <w:pPr>
        <w:widowControl w:val="0"/>
        <w:spacing w:before="271"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carbohydrate value is the difference between 100 and the sum of all other values (protein, fiber, ash, fats, and moisture contents) present in the work.</w:t>
      </w:r>
    </w:p>
    <w:p w:rsidR="00000000" w:rsidDel="00000000" w:rsidP="00000000" w:rsidRDefault="00000000" w:rsidRPr="00000000" w14:paraId="0000016F">
      <w:pPr>
        <w:pStyle w:val="Heading2"/>
        <w:keepNext w:val="0"/>
        <w:keepLines w:val="0"/>
        <w:widowControl w:val="0"/>
        <w:tabs>
          <w:tab w:val="left" w:leader="none" w:pos="720"/>
        </w:tabs>
        <w:spacing w:after="0" w:before="0" w:line="360" w:lineRule="auto"/>
        <w:ind w:left="0" w:firstLine="0"/>
        <w:jc w:val="both"/>
        <w:rPr>
          <w:rFonts w:ascii="Times New Roman" w:cs="Times New Roman" w:eastAsia="Times New Roman" w:hAnsi="Times New Roman"/>
          <w:sz w:val="28"/>
          <w:szCs w:val="28"/>
        </w:rPr>
      </w:pPr>
      <w:bookmarkStart w:colFirst="0" w:colLast="0" w:name="_yz74dttk189g" w:id="31"/>
      <w:bookmarkEnd w:id="31"/>
      <w:r w:rsidDel="00000000" w:rsidR="00000000" w:rsidRPr="00000000">
        <w:rPr>
          <w:rFonts w:ascii="Times New Roman" w:cs="Times New Roman" w:eastAsia="Times New Roman" w:hAnsi="Times New Roman"/>
          <w:b w:val="1"/>
          <w:sz w:val="28"/>
          <w:szCs w:val="28"/>
          <w:rtl w:val="0"/>
        </w:rPr>
        <w:t xml:space="preserve">3.2 Qualitative Phytochemical Analyses</w:t>
        <w:br w:type="textWrapping"/>
      </w:r>
      <w:r w:rsidDel="00000000" w:rsidR="00000000" w:rsidRPr="00000000">
        <w:rPr>
          <w:rFonts w:ascii="Times New Roman" w:cs="Times New Roman" w:eastAsia="Times New Roman" w:hAnsi="Times New Roman"/>
          <w:sz w:val="28"/>
          <w:szCs w:val="28"/>
          <w:rtl w:val="0"/>
        </w:rPr>
        <w:t xml:space="preserve">Phytochemical tests were conducted on the extracts of African pear leaf using standard methods as reported elsewhere [Edoga et al, 2005; Krishnaiah et al, 2009; Egwaikhide, 2007].</w:t>
      </w:r>
    </w:p>
    <w:p w:rsidR="00000000" w:rsidDel="00000000" w:rsidP="00000000" w:rsidRDefault="00000000" w:rsidRPr="00000000" w14:paraId="00000170">
      <w:pPr>
        <w:pStyle w:val="Heading2"/>
        <w:keepNext w:val="0"/>
        <w:keepLines w:val="0"/>
        <w:widowControl w:val="0"/>
        <w:tabs>
          <w:tab w:val="left" w:leader="none" w:pos="899"/>
        </w:tabs>
        <w:spacing w:after="0" w:before="1" w:line="360" w:lineRule="auto"/>
        <w:ind w:left="0" w:firstLine="0"/>
        <w:jc w:val="both"/>
        <w:rPr>
          <w:rFonts w:ascii="Times New Roman" w:cs="Times New Roman" w:eastAsia="Times New Roman" w:hAnsi="Times New Roman"/>
          <w:b w:val="1"/>
          <w:sz w:val="28"/>
          <w:szCs w:val="28"/>
        </w:rPr>
      </w:pPr>
      <w:bookmarkStart w:colFirst="0" w:colLast="0" w:name="_wepu7eezi4wg" w:id="32"/>
      <w:bookmarkEnd w:id="32"/>
      <w:r w:rsidDel="00000000" w:rsidR="00000000" w:rsidRPr="00000000">
        <w:rPr>
          <w:rFonts w:ascii="Times New Roman" w:cs="Times New Roman" w:eastAsia="Times New Roman" w:hAnsi="Times New Roman"/>
          <w:b w:val="1"/>
          <w:sz w:val="28"/>
          <w:szCs w:val="28"/>
          <w:rtl w:val="0"/>
        </w:rPr>
        <w:t xml:space="preserve">3.2.1 Test for Tannins</w:t>
      </w:r>
    </w:p>
    <w:p w:rsidR="00000000" w:rsidDel="00000000" w:rsidP="00000000" w:rsidRDefault="00000000" w:rsidRPr="00000000" w14:paraId="00000171">
      <w:pPr>
        <w:widowControl w:val="0"/>
        <w:spacing w:before="271" w:line="360" w:lineRule="auto"/>
        <w:ind w:left="0" w:right="3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 g of powdered sample of Stem bark of cashew plant was boiled in 20 mL of distilled water in a test tube and filtered using a conical flask and filter paper. 0.1 % FeCl3 was added to the filtrate and observed for brownish green or blue black colouration which indicates the presence of tannins</w:t>
      </w:r>
    </w:p>
    <w:p w:rsidR="00000000" w:rsidDel="00000000" w:rsidP="00000000" w:rsidRDefault="00000000" w:rsidRPr="00000000" w14:paraId="00000172">
      <w:pPr>
        <w:widowControl w:val="0"/>
        <w:spacing w:before="271" w:line="360" w:lineRule="auto"/>
        <w:ind w:left="0" w:right="30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3.2.2 Test for saponins</w:t>
      </w:r>
    </w:p>
    <w:p w:rsidR="00000000" w:rsidDel="00000000" w:rsidP="00000000" w:rsidRDefault="00000000" w:rsidRPr="00000000" w14:paraId="00000173">
      <w:pPr>
        <w:widowControl w:val="0"/>
        <w:spacing w:before="271" w:line="360" w:lineRule="auto"/>
        <w:ind w:left="0" w:right="35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 of powdered sample of Stem bark of cashew plant was boiled in 20 mL of distilled water in a water bath and filtered. 10 mL of the filterate was mixed with 5 mL of distilled water in a test tube and shaken vigorously to obtain a stable persistent froth. The frothing was then mixed with 3 drops of olive oil and observed for the formation of emulsion which indicates the presence of saponins</w:t>
      </w:r>
    </w:p>
    <w:p w:rsidR="00000000" w:rsidDel="00000000" w:rsidP="00000000" w:rsidRDefault="00000000" w:rsidRPr="00000000" w14:paraId="00000174">
      <w:pPr>
        <w:widowControl w:val="0"/>
        <w:spacing w:before="271" w:line="360" w:lineRule="auto"/>
        <w:ind w:left="0" w:right="358"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3.2.2 Test for Flavonoids</w:t>
      </w:r>
    </w:p>
    <w:p w:rsidR="00000000" w:rsidDel="00000000" w:rsidP="00000000" w:rsidRDefault="00000000" w:rsidRPr="00000000" w14:paraId="00000175">
      <w:pPr>
        <w:widowControl w:val="0"/>
        <w:spacing w:before="271" w:line="360" w:lineRule="auto"/>
        <w:ind w:left="0" w:right="35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few (three) drops of 1 % ammonia solution was added to 10 mL aqueous extract of Stem bark of cashew plant in a test tube. A yellow colouration observed indicates the presence of flavonoid compounds.</w:t>
      </w:r>
    </w:p>
    <w:p w:rsidR="00000000" w:rsidDel="00000000" w:rsidP="00000000" w:rsidRDefault="00000000" w:rsidRPr="00000000" w14:paraId="00000176">
      <w:pPr>
        <w:widowControl w:val="0"/>
        <w:spacing w:before="271" w:line="360" w:lineRule="auto"/>
        <w:ind w:left="0" w:right="355"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3.2.4 Test for Terpenoids</w:t>
      </w:r>
    </w:p>
    <w:p w:rsidR="00000000" w:rsidDel="00000000" w:rsidP="00000000" w:rsidRDefault="00000000" w:rsidRPr="00000000" w14:paraId="00000177">
      <w:pPr>
        <w:widowControl w:val="0"/>
        <w:spacing w:before="271" w:line="360" w:lineRule="auto"/>
        <w:ind w:left="0" w:right="35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mL of Stem bark of cashew plant aqueous extract was mixed with 2 mL of CHCl3 in a test tube. 3 mL of conc. H2SO4 was carefully added to the mixture to form a layer. An interface with a reddish brown colouration formed indicates the presence of terpenoid constituent</w:t>
      </w:r>
    </w:p>
    <w:p w:rsidR="00000000" w:rsidDel="00000000" w:rsidP="00000000" w:rsidRDefault="00000000" w:rsidRPr="00000000" w14:paraId="00000178">
      <w:pPr>
        <w:widowControl w:val="0"/>
        <w:spacing w:before="9"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3.2.2 Test for (Cardiac) Glycoside</w:t>
      </w:r>
    </w:p>
    <w:p w:rsidR="00000000" w:rsidDel="00000000" w:rsidP="00000000" w:rsidRDefault="00000000" w:rsidRPr="00000000" w14:paraId="00000179">
      <w:pPr>
        <w:widowControl w:val="0"/>
        <w:spacing w:before="79" w:line="360" w:lineRule="auto"/>
        <w:ind w:right="3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ml (a drop) of conc. H2SO4 was added to a mixture of glacial acetic acid (2 mL) containing a drop of FeCl3 to give an interface (with the conc. H2SO4 underneath the mixture). The presence of glycosides is confirmed by the formation of a brown ring.</w:t>
      </w:r>
    </w:p>
    <w:p w:rsidR="00000000" w:rsidDel="00000000" w:rsidP="00000000" w:rsidRDefault="00000000" w:rsidRPr="00000000" w14:paraId="0000017A">
      <w:pPr>
        <w:pStyle w:val="Heading2"/>
        <w:keepNext w:val="0"/>
        <w:keepLines w:val="0"/>
        <w:widowControl w:val="0"/>
        <w:tabs>
          <w:tab w:val="left" w:leader="none" w:pos="900"/>
        </w:tabs>
        <w:spacing w:after="0" w:before="0" w:line="360" w:lineRule="auto"/>
        <w:rPr>
          <w:rFonts w:ascii="Times New Roman" w:cs="Times New Roman" w:eastAsia="Times New Roman" w:hAnsi="Times New Roman"/>
          <w:b w:val="1"/>
          <w:sz w:val="28"/>
          <w:szCs w:val="28"/>
        </w:rPr>
      </w:pPr>
      <w:bookmarkStart w:colFirst="0" w:colLast="0" w:name="_3tust7zya9g" w:id="33"/>
      <w:bookmarkEnd w:id="33"/>
      <w:r w:rsidDel="00000000" w:rsidR="00000000" w:rsidRPr="00000000">
        <w:rPr>
          <w:rFonts w:ascii="Times New Roman" w:cs="Times New Roman" w:eastAsia="Times New Roman" w:hAnsi="Times New Roman"/>
          <w:b w:val="1"/>
          <w:sz w:val="28"/>
          <w:szCs w:val="28"/>
          <w:rtl w:val="0"/>
        </w:rPr>
        <w:t xml:space="preserve">3.2,2 Test for Carbonyls (Aldehydes)</w:t>
      </w:r>
    </w:p>
    <w:p w:rsidR="00000000" w:rsidDel="00000000" w:rsidP="00000000" w:rsidRDefault="00000000" w:rsidRPr="00000000" w14:paraId="0000017B">
      <w:pPr>
        <w:widowControl w:val="0"/>
        <w:spacing w:before="271" w:line="360" w:lineRule="auto"/>
        <w:ind w:right="35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2 mL of Stem bark of cashew plant aqueous extract was added 2, 4- dinitrophenyl hydrazine solution and shaken. Formations of yellow crystals indicate the presence of aldehydes.</w:t>
      </w:r>
    </w:p>
    <w:p w:rsidR="00000000" w:rsidDel="00000000" w:rsidP="00000000" w:rsidRDefault="00000000" w:rsidRPr="00000000" w14:paraId="0000017C">
      <w:pPr>
        <w:pStyle w:val="Heading2"/>
        <w:keepNext w:val="0"/>
        <w:keepLines w:val="0"/>
        <w:widowControl w:val="0"/>
        <w:tabs>
          <w:tab w:val="left" w:leader="none" w:pos="900"/>
        </w:tabs>
        <w:spacing w:after="0" w:before="1" w:line="360" w:lineRule="auto"/>
        <w:rPr>
          <w:rFonts w:ascii="Times New Roman" w:cs="Times New Roman" w:eastAsia="Times New Roman" w:hAnsi="Times New Roman"/>
          <w:b w:val="1"/>
          <w:sz w:val="28"/>
          <w:szCs w:val="28"/>
        </w:rPr>
      </w:pPr>
      <w:bookmarkStart w:colFirst="0" w:colLast="0" w:name="_i19aaqfahvoz" w:id="34"/>
      <w:bookmarkEnd w:id="34"/>
      <w:r w:rsidDel="00000000" w:rsidR="00000000" w:rsidRPr="00000000">
        <w:rPr>
          <w:rFonts w:ascii="Times New Roman" w:cs="Times New Roman" w:eastAsia="Times New Roman" w:hAnsi="Times New Roman"/>
          <w:b w:val="1"/>
          <w:sz w:val="28"/>
          <w:szCs w:val="28"/>
          <w:rtl w:val="0"/>
        </w:rPr>
        <w:t xml:space="preserve">3.2.2 Test for Steroids</w:t>
      </w:r>
    </w:p>
    <w:p w:rsidR="00000000" w:rsidDel="00000000" w:rsidP="00000000" w:rsidRDefault="00000000" w:rsidRPr="00000000" w14:paraId="0000017D">
      <w:pPr>
        <w:widowControl w:val="0"/>
        <w:spacing w:before="271" w:line="360" w:lineRule="auto"/>
        <w:ind w:right="3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mL of acetic acid and 2 mL methanol was added to 0.5g extract of APL containing 2 mL H2SO4. The presence of steroids was confirmed when a violet coloration that changes to blue or green was obtained.</w:t>
      </w:r>
    </w:p>
    <w:p w:rsidR="00000000" w:rsidDel="00000000" w:rsidP="00000000" w:rsidRDefault="00000000" w:rsidRPr="00000000" w14:paraId="0000017E">
      <w:pPr>
        <w:pStyle w:val="Heading2"/>
        <w:keepNext w:val="0"/>
        <w:keepLines w:val="0"/>
        <w:widowControl w:val="0"/>
        <w:tabs>
          <w:tab w:val="left" w:leader="none" w:pos="900"/>
        </w:tabs>
        <w:spacing w:after="0" w:before="0" w:line="360" w:lineRule="auto"/>
        <w:rPr>
          <w:rFonts w:ascii="Times New Roman" w:cs="Times New Roman" w:eastAsia="Times New Roman" w:hAnsi="Times New Roman"/>
          <w:b w:val="1"/>
          <w:sz w:val="28"/>
          <w:szCs w:val="28"/>
        </w:rPr>
      </w:pPr>
      <w:bookmarkStart w:colFirst="0" w:colLast="0" w:name="_9yhnvoldav2i" w:id="35"/>
      <w:bookmarkEnd w:id="35"/>
      <w:r w:rsidDel="00000000" w:rsidR="00000000" w:rsidRPr="00000000">
        <w:rPr>
          <w:rFonts w:ascii="Times New Roman" w:cs="Times New Roman" w:eastAsia="Times New Roman" w:hAnsi="Times New Roman"/>
          <w:b w:val="1"/>
          <w:sz w:val="28"/>
          <w:szCs w:val="28"/>
          <w:rtl w:val="0"/>
        </w:rPr>
        <w:t xml:space="preserve">3.2.2 Test for Alkaloids</w:t>
      </w:r>
    </w:p>
    <w:p w:rsidR="00000000" w:rsidDel="00000000" w:rsidP="00000000" w:rsidRDefault="00000000" w:rsidRPr="00000000" w14:paraId="0000017F">
      <w:pPr>
        <w:widowControl w:val="0"/>
        <w:spacing w:before="271" w:line="360" w:lineRule="auto"/>
        <w:ind w:right="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g of APL aqueous extract was warmed with 2 % H2SO4 for two minutes, filtered and three drops of Dragendoff’s reagent was added. Formation of orange-red precipitate indicates the presence of alkaloids.</w:t>
      </w:r>
    </w:p>
    <w:p w:rsidR="00000000" w:rsidDel="00000000" w:rsidP="00000000" w:rsidRDefault="00000000" w:rsidRPr="00000000" w14:paraId="00000180">
      <w:pPr>
        <w:widowControl w:val="0"/>
        <w:spacing w:before="271" w:line="360" w:lineRule="auto"/>
        <w:ind w:right="35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pStyle w:val="Heading2"/>
        <w:keepNext w:val="0"/>
        <w:keepLines w:val="0"/>
        <w:widowControl w:val="0"/>
        <w:tabs>
          <w:tab w:val="left" w:leader="none" w:pos="720"/>
        </w:tabs>
        <w:spacing w:after="0" w:before="0" w:line="360" w:lineRule="auto"/>
        <w:jc w:val="both"/>
        <w:rPr>
          <w:rFonts w:ascii="Times New Roman" w:cs="Times New Roman" w:eastAsia="Times New Roman" w:hAnsi="Times New Roman"/>
          <w:b w:val="1"/>
          <w:sz w:val="28"/>
          <w:szCs w:val="28"/>
        </w:rPr>
      </w:pPr>
      <w:bookmarkStart w:colFirst="0" w:colLast="0" w:name="_z359dvx02pt" w:id="36"/>
      <w:bookmarkEnd w:id="36"/>
      <w:r w:rsidDel="00000000" w:rsidR="00000000" w:rsidRPr="00000000">
        <w:rPr>
          <w:rFonts w:ascii="Times New Roman" w:cs="Times New Roman" w:eastAsia="Times New Roman" w:hAnsi="Times New Roman"/>
          <w:b w:val="1"/>
          <w:sz w:val="28"/>
          <w:szCs w:val="28"/>
          <w:rtl w:val="0"/>
        </w:rPr>
        <w:t xml:space="preserve">3.3 Quantitative Phytochemical Analyses</w:t>
      </w:r>
    </w:p>
    <w:p w:rsidR="00000000" w:rsidDel="00000000" w:rsidP="00000000" w:rsidRDefault="00000000" w:rsidRPr="00000000" w14:paraId="00000182">
      <w:pPr>
        <w:widowControl w:val="0"/>
        <w:spacing w:before="272" w:line="360" w:lineRule="auto"/>
        <w:ind w:right="35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analyses for the quantitative phytochemicals of STEM BARK OF CASHEW PLANT were done at University of Ilorin, Nigeria.</w:t>
      </w:r>
    </w:p>
    <w:p w:rsidR="00000000" w:rsidDel="00000000" w:rsidP="00000000" w:rsidRDefault="00000000" w:rsidRPr="00000000" w14:paraId="00000183">
      <w:pPr>
        <w:widowControl w:val="0"/>
        <w:spacing w:before="272" w:line="360" w:lineRule="auto"/>
        <w:ind w:right="35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widowControl w:val="0"/>
        <w:spacing w:before="272" w:line="360" w:lineRule="auto"/>
        <w:ind w:right="35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widowControl w:val="0"/>
        <w:spacing w:before="272" w:line="360" w:lineRule="auto"/>
        <w:ind w:right="35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pStyle w:val="Heading1"/>
        <w:keepNext w:val="0"/>
        <w:keepLines w:val="0"/>
        <w:widowControl w:val="0"/>
        <w:spacing w:after="0" w:before="84" w:line="480" w:lineRule="auto"/>
        <w:ind w:left="3013" w:right="2649" w:firstLine="710"/>
        <w:rPr>
          <w:rFonts w:ascii="Times New Roman" w:cs="Times New Roman" w:eastAsia="Times New Roman" w:hAnsi="Times New Roman"/>
          <w:sz w:val="28"/>
          <w:szCs w:val="28"/>
        </w:rPr>
      </w:pPr>
      <w:bookmarkStart w:colFirst="0" w:colLast="0" w:name="_8cenxk3rnzdf" w:id="37"/>
      <w:bookmarkEnd w:id="37"/>
      <w:r w:rsidDel="00000000" w:rsidR="00000000" w:rsidRPr="00000000">
        <w:rPr>
          <w:rFonts w:ascii="Times New Roman" w:cs="Times New Roman" w:eastAsia="Times New Roman" w:hAnsi="Times New Roman"/>
          <w:b w:val="1"/>
          <w:sz w:val="24"/>
          <w:szCs w:val="24"/>
          <w:rtl w:val="0"/>
        </w:rPr>
        <w:t xml:space="preserve">CHAPTER FOUR RESULTS AND DISCUSSIONS</w:t>
      </w:r>
      <w:r w:rsidDel="00000000" w:rsidR="00000000" w:rsidRPr="00000000">
        <w:rPr>
          <w:rtl w:val="0"/>
        </w:rPr>
      </w:r>
    </w:p>
    <w:p w:rsidR="00000000" w:rsidDel="00000000" w:rsidP="00000000" w:rsidRDefault="00000000" w:rsidRPr="00000000" w14:paraId="00000187">
      <w:pPr>
        <w:widowControl w:val="0"/>
        <w:spacing w:before="271" w:line="360" w:lineRule="auto"/>
        <w:ind w:left="0" w:right="355"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Results</w:t>
      </w:r>
    </w:p>
    <w:p w:rsidR="00000000" w:rsidDel="00000000" w:rsidP="00000000" w:rsidRDefault="00000000" w:rsidRPr="00000000" w14:paraId="00000188">
      <w:pPr>
        <w:widowControl w:val="0"/>
        <w:spacing w:before="271" w:line="360" w:lineRule="auto"/>
        <w:ind w:left="0" w:right="355"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Qualitative Analyses</w:t>
      </w:r>
    </w:p>
    <w:p w:rsidR="00000000" w:rsidDel="00000000" w:rsidP="00000000" w:rsidRDefault="00000000" w:rsidRPr="00000000" w14:paraId="00000189">
      <w:pPr>
        <w:widowControl w:val="0"/>
        <w:spacing w:before="271" w:line="360" w:lineRule="auto"/>
        <w:ind w:left="0" w:right="35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1 presents the qualitative analyses carried out on the various extracts of stem bark of cashew plant  and shows the presence of phytochemical constituents. It shows that tannins, saponins, flavonoids, glycosides and alkaloids are present in stem bark of cashew plant . From the amount of precipitate formed and degree of colour change, it was deduced that stem bark of cashew plant  contained tannins, saponins, glycosides and alkaloids in small/low concentrations.</w:t>
      </w:r>
    </w:p>
    <w:p w:rsidR="00000000" w:rsidDel="00000000" w:rsidP="00000000" w:rsidRDefault="00000000" w:rsidRPr="00000000" w14:paraId="0000018A">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1: Qualitative Phytochemical Stem Bark of Cashew Plant </w:t>
      </w:r>
    </w:p>
    <w:p w:rsidR="00000000" w:rsidDel="00000000" w:rsidP="00000000" w:rsidRDefault="00000000" w:rsidRPr="00000000" w14:paraId="0000018B">
      <w:pPr>
        <w:widowControl w:val="0"/>
        <w:spacing w:before="114"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215900</wp:posOffset>
                </wp:positionV>
                <wp:extent cx="4991100" cy="12700"/>
                <wp:effectExtent b="0" l="0" r="0" t="0"/>
                <wp:wrapTopAndBottom distB="0" distT="0"/>
                <wp:docPr id="4" name=""/>
                <a:graphic>
                  <a:graphicData uri="http://schemas.microsoft.com/office/word/2010/wordprocessingShape">
                    <wps:wsp>
                      <wps:cNvSpPr/>
                      <wps:cNvPr id="5" name="Shape 5"/>
                      <wps:spPr>
                        <a:xfrm>
                          <a:off x="2850450" y="3779365"/>
                          <a:ext cx="4991100" cy="1270"/>
                        </a:xfrm>
                        <a:custGeom>
                          <a:rect b="b" l="l" r="r" t="t"/>
                          <a:pathLst>
                            <a:path extrusionOk="0" h="120000" w="4991100">
                              <a:moveTo>
                                <a:pt x="0" y="0"/>
                              </a:moveTo>
                              <a:lnTo>
                                <a:pt x="49911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215900</wp:posOffset>
                </wp:positionV>
                <wp:extent cx="49911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4991100" cy="12700"/>
                        </a:xfrm>
                        <a:prstGeom prst="rect"/>
                        <a:ln/>
                      </pic:spPr>
                    </pic:pic>
                  </a:graphicData>
                </a:graphic>
              </wp:anchor>
            </w:drawing>
          </mc:Fallback>
        </mc:AlternateContent>
      </w:r>
    </w:p>
    <w:p w:rsidR="00000000" w:rsidDel="00000000" w:rsidP="00000000" w:rsidRDefault="00000000" w:rsidRPr="00000000" w14:paraId="0000018C">
      <w:pPr>
        <w:widowControl w:val="0"/>
        <w:tabs>
          <w:tab w:val="left" w:leader="none" w:pos="4680"/>
        </w:tabs>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Phytochemicals</w:t>
        <w:tab/>
        <w:t xml:space="preserve">Inference</w:t>
      </w:r>
    </w:p>
    <w:p w:rsidR="00000000" w:rsidDel="00000000" w:rsidP="00000000" w:rsidRDefault="00000000" w:rsidRPr="00000000" w14:paraId="0000018D">
      <w:pPr>
        <w:widowControl w:val="0"/>
        <w:spacing w:before="7"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114300</wp:posOffset>
                </wp:positionV>
                <wp:extent cx="4978400" cy="12700"/>
                <wp:effectExtent b="0" l="0" r="0" t="0"/>
                <wp:wrapTopAndBottom distB="0" distT="0"/>
                <wp:docPr id="1" name=""/>
                <a:graphic>
                  <a:graphicData uri="http://schemas.microsoft.com/office/word/2010/wordprocessingShape">
                    <wps:wsp>
                      <wps:cNvSpPr/>
                      <wps:cNvPr id="2" name="Shape 2"/>
                      <wps:spPr>
                        <a:xfrm>
                          <a:off x="2856800" y="3779365"/>
                          <a:ext cx="4978400" cy="1270"/>
                        </a:xfrm>
                        <a:custGeom>
                          <a:rect b="b" l="l" r="r" t="t"/>
                          <a:pathLst>
                            <a:path extrusionOk="0" h="120000" w="4978400">
                              <a:moveTo>
                                <a:pt x="0" y="0"/>
                              </a:moveTo>
                              <a:lnTo>
                                <a:pt x="49784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114300</wp:posOffset>
                </wp:positionV>
                <wp:extent cx="49784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4978400" cy="12700"/>
                        </a:xfrm>
                        <a:prstGeom prst="rect"/>
                        <a:ln/>
                      </pic:spPr>
                    </pic:pic>
                  </a:graphicData>
                </a:graphic>
              </wp:anchor>
            </w:drawing>
          </mc:Fallback>
        </mc:AlternateContent>
      </w:r>
    </w:p>
    <w:p w:rsidR="00000000" w:rsidDel="00000000" w:rsidP="00000000" w:rsidRDefault="00000000" w:rsidRPr="00000000" w14:paraId="0000018E">
      <w:pPr>
        <w:widowControl w:val="0"/>
        <w:tabs>
          <w:tab w:val="left" w:leader="none" w:pos="5101"/>
        </w:tabs>
        <w:spacing w:before="69"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Tannins</w:t>
        <w:tab/>
        <w:t xml:space="preserve">+</w:t>
      </w:r>
    </w:p>
    <w:p w:rsidR="00000000" w:rsidDel="00000000" w:rsidP="00000000" w:rsidRDefault="00000000" w:rsidRPr="00000000" w14:paraId="0000018F">
      <w:pPr>
        <w:widowControl w:val="0"/>
        <w:tabs>
          <w:tab w:val="left" w:leader="none" w:pos="5101"/>
        </w:tabs>
        <w:spacing w:before="276"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Aldehydes</w:t>
        <w:tab/>
        <w:t xml:space="preserve">-</w:t>
      </w:r>
    </w:p>
    <w:p w:rsidR="00000000" w:rsidDel="00000000" w:rsidP="00000000" w:rsidRDefault="00000000" w:rsidRPr="00000000" w14:paraId="00000190">
      <w:pPr>
        <w:widowControl w:val="0"/>
        <w:tabs>
          <w:tab w:val="left" w:leader="none" w:pos="5101"/>
        </w:tabs>
        <w:spacing w:before="276"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Saponins</w:t>
        <w:tab/>
        <w:t xml:space="preserve">+</w:t>
      </w:r>
    </w:p>
    <w:p w:rsidR="00000000" w:rsidDel="00000000" w:rsidP="00000000" w:rsidRDefault="00000000" w:rsidRPr="00000000" w14:paraId="00000191">
      <w:pPr>
        <w:widowControl w:val="0"/>
        <w:tabs>
          <w:tab w:val="left" w:leader="none" w:pos="5101"/>
        </w:tabs>
        <w:spacing w:before="276"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Terpenoids</w:t>
        <w:tab/>
        <w:t xml:space="preserve">-</w:t>
      </w:r>
    </w:p>
    <w:p w:rsidR="00000000" w:rsidDel="00000000" w:rsidP="00000000" w:rsidRDefault="00000000" w:rsidRPr="00000000" w14:paraId="00000192">
      <w:pPr>
        <w:widowControl w:val="0"/>
        <w:tabs>
          <w:tab w:val="left" w:leader="none" w:pos="5041"/>
        </w:tabs>
        <w:spacing w:before="276"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Flavonoids</w:t>
        <w:tab/>
        <w:t xml:space="preserve">++</w:t>
      </w:r>
    </w:p>
    <w:p w:rsidR="00000000" w:rsidDel="00000000" w:rsidP="00000000" w:rsidRDefault="00000000" w:rsidRPr="00000000" w14:paraId="00000193">
      <w:pPr>
        <w:widowControl w:val="0"/>
        <w:tabs>
          <w:tab w:val="left" w:leader="none" w:pos="5101"/>
        </w:tabs>
        <w:spacing w:before="276"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Glycosides</w:t>
        <w:tab/>
        <w:t xml:space="preserve">+</w:t>
      </w:r>
    </w:p>
    <w:p w:rsidR="00000000" w:rsidDel="00000000" w:rsidP="00000000" w:rsidRDefault="00000000" w:rsidRPr="00000000" w14:paraId="0000019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widowControl w:val="0"/>
        <w:tabs>
          <w:tab w:val="left" w:leader="none" w:pos="5101"/>
        </w:tabs>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Alkaloids</w:t>
        <w:tab/>
        <w:t xml:space="preserve">+</w:t>
      </w:r>
    </w:p>
    <w:p w:rsidR="00000000" w:rsidDel="00000000" w:rsidP="00000000" w:rsidRDefault="00000000" w:rsidRPr="00000000" w14:paraId="0000019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widowControl w:val="0"/>
        <w:tabs>
          <w:tab w:val="left" w:leader="none" w:pos="5161"/>
        </w:tabs>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Steroids</w:t>
        <w:tab/>
        <w:t xml:space="preserve">-</w:t>
      </w:r>
    </w:p>
    <w:p w:rsidR="00000000" w:rsidDel="00000000" w:rsidP="00000000" w:rsidRDefault="00000000" w:rsidRPr="00000000" w14:paraId="00000198">
      <w:pPr>
        <w:widowControl w:val="0"/>
        <w:spacing w:before="9"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50800</wp:posOffset>
                </wp:positionV>
                <wp:extent cx="5140960" cy="12700"/>
                <wp:effectExtent b="0" l="0" r="0" t="0"/>
                <wp:wrapTopAndBottom distB="0" distT="0"/>
                <wp:docPr id="3" name=""/>
                <a:graphic>
                  <a:graphicData uri="http://schemas.microsoft.com/office/word/2010/wordprocessingShape">
                    <wps:wsp>
                      <wps:cNvSpPr/>
                      <wps:cNvPr id="4" name="Shape 4"/>
                      <wps:spPr>
                        <a:xfrm>
                          <a:off x="2775520" y="3779365"/>
                          <a:ext cx="5140960" cy="1270"/>
                        </a:xfrm>
                        <a:custGeom>
                          <a:rect b="b" l="l" r="r" t="t"/>
                          <a:pathLst>
                            <a:path extrusionOk="0" h="120000" w="5140960">
                              <a:moveTo>
                                <a:pt x="0" y="0"/>
                              </a:moveTo>
                              <a:lnTo>
                                <a:pt x="51409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50800</wp:posOffset>
                </wp:positionV>
                <wp:extent cx="514096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5140960" cy="12700"/>
                        </a:xfrm>
                        <a:prstGeom prst="rect"/>
                        <a:ln/>
                      </pic:spPr>
                    </pic:pic>
                  </a:graphicData>
                </a:graphic>
              </wp:anchor>
            </w:drawing>
          </mc:Fallback>
        </mc:AlternateContent>
      </w:r>
    </w:p>
    <w:p w:rsidR="00000000" w:rsidDel="00000000" w:rsidP="00000000" w:rsidRDefault="00000000" w:rsidRPr="00000000" w14:paraId="00000199">
      <w:pPr>
        <w:widowControl w:val="0"/>
        <w:spacing w:before="166"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 + (present), ++ (moderately present), +++ (adequately present) and – (absent)</w:t>
      </w:r>
    </w:p>
    <w:p w:rsidR="00000000" w:rsidDel="00000000" w:rsidP="00000000" w:rsidRDefault="00000000" w:rsidRPr="00000000" w14:paraId="0000019A">
      <w:pPr>
        <w:pStyle w:val="Heading2"/>
        <w:keepNext w:val="0"/>
        <w:keepLines w:val="0"/>
        <w:widowControl w:val="0"/>
        <w:numPr>
          <w:ilvl w:val="2"/>
          <w:numId w:val="1"/>
        </w:numPr>
        <w:tabs>
          <w:tab w:val="left" w:leader="none" w:pos="900"/>
        </w:tabs>
        <w:spacing w:after="0" w:before="0" w:line="360" w:lineRule="auto"/>
        <w:ind w:left="900" w:hanging="540"/>
        <w:jc w:val="both"/>
        <w:rPr>
          <w:rFonts w:ascii="Times New Roman" w:cs="Times New Roman" w:eastAsia="Times New Roman" w:hAnsi="Times New Roman"/>
          <w:b w:val="1"/>
          <w:sz w:val="28"/>
          <w:szCs w:val="28"/>
        </w:rPr>
      </w:pPr>
      <w:bookmarkStart w:colFirst="0" w:colLast="0" w:name="_jpedxbvx1e9x" w:id="38"/>
      <w:bookmarkEnd w:id="38"/>
      <w:r w:rsidDel="00000000" w:rsidR="00000000" w:rsidRPr="00000000">
        <w:rPr>
          <w:rFonts w:ascii="Times New Roman" w:cs="Times New Roman" w:eastAsia="Times New Roman" w:hAnsi="Times New Roman"/>
          <w:b w:val="1"/>
          <w:sz w:val="28"/>
          <w:szCs w:val="28"/>
          <w:rtl w:val="0"/>
        </w:rPr>
        <w:t xml:space="preserve">Quantitative Analyses</w:t>
      </w:r>
    </w:p>
    <w:p w:rsidR="00000000" w:rsidDel="00000000" w:rsidP="00000000" w:rsidRDefault="00000000" w:rsidRPr="00000000" w14:paraId="0000019B">
      <w:pPr>
        <w:widowControl w:val="0"/>
        <w:spacing w:before="271" w:line="360" w:lineRule="auto"/>
        <w:ind w:left="360" w:right="36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results of quantitative analyses on seven groups of phytochemical constituents in stem bark of cashew plant  are presented in table 2. Stem bark of cashew plant  has the highest yield of flavonoids (3.660%).</w:t>
      </w:r>
    </w:p>
    <w:p w:rsidR="00000000" w:rsidDel="00000000" w:rsidP="00000000" w:rsidRDefault="00000000" w:rsidRPr="00000000" w14:paraId="0000019C">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2: Quantitative Phytochemical Analyses on Stem bark of cashew plant  (mg/100gx100%)</w:t>
      </w:r>
    </w:p>
    <w:p w:rsidR="00000000" w:rsidDel="00000000" w:rsidP="00000000" w:rsidRDefault="00000000" w:rsidRPr="00000000" w14:paraId="0000019F">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widowControl w:val="0"/>
        <w:spacing w:before="140" w:line="360" w:lineRule="auto"/>
        <w:rPr>
          <w:rFonts w:ascii="Times New Roman" w:cs="Times New Roman" w:eastAsia="Times New Roman" w:hAnsi="Times New Roman"/>
          <w:sz w:val="28"/>
          <w:szCs w:val="28"/>
        </w:rPr>
      </w:pPr>
      <w:r w:rsidDel="00000000" w:rsidR="00000000" w:rsidRPr="00000000">
        <w:rPr>
          <w:rtl w:val="0"/>
        </w:rPr>
      </w:r>
    </w:p>
    <w:tbl>
      <w:tblPr>
        <w:tblStyle w:val="Table1"/>
        <w:tblW w:w="8093.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280"/>
        <w:gridCol w:w="4548"/>
        <w:gridCol w:w="53"/>
        <w:gridCol w:w="212"/>
        <w:tblGridChange w:id="0">
          <w:tblGrid>
            <w:gridCol w:w="3280"/>
            <w:gridCol w:w="4548"/>
            <w:gridCol w:w="53"/>
            <w:gridCol w:w="212"/>
          </w:tblGrid>
        </w:tblGridChange>
      </w:tblGrid>
      <w:tr>
        <w:trPr>
          <w:cantSplit w:val="0"/>
          <w:trHeight w:val="461" w:hRule="atLeast"/>
          <w:tblHeader w:val="0"/>
        </w:trPr>
        <w:tc>
          <w:tcPr>
            <w:tcBorders>
              <w:top w:color="000000" w:space="0" w:sz="6" w:val="single"/>
              <w:bottom w:color="000000" w:space="0" w:sz="6" w:val="single"/>
            </w:tcBorders>
          </w:tcPr>
          <w:p w:rsidR="00000000" w:rsidDel="00000000" w:rsidP="00000000" w:rsidRDefault="00000000" w:rsidRPr="00000000" w14:paraId="000001A2">
            <w:pPr>
              <w:widowControl w:val="0"/>
              <w:spacing w:line="360" w:lineRule="auto"/>
              <w:ind w:left="16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Phytochemicals</w:t>
            </w:r>
          </w:p>
        </w:tc>
        <w:tc>
          <w:tcPr>
            <w:tcBorders>
              <w:top w:color="000000" w:space="0" w:sz="6" w:val="single"/>
              <w:bottom w:color="000000" w:space="0" w:sz="6" w:val="single"/>
            </w:tcBorders>
          </w:tcPr>
          <w:p w:rsidR="00000000" w:rsidDel="00000000" w:rsidP="00000000" w:rsidRDefault="00000000" w:rsidRPr="00000000" w14:paraId="000001A3">
            <w:pPr>
              <w:widowControl w:val="0"/>
              <w:spacing w:line="360" w:lineRule="auto"/>
              <w:ind w:left="12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Inference</w:t>
            </w:r>
          </w:p>
        </w:tc>
        <w:tc>
          <w:tcPr>
            <w:gridSpan w:val="2"/>
          </w:tcPr>
          <w:p w:rsidR="00000000" w:rsidDel="00000000" w:rsidP="00000000" w:rsidRDefault="00000000" w:rsidRPr="00000000" w14:paraId="000001A4">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486" w:hRule="atLeast"/>
          <w:tblHeader w:val="0"/>
        </w:trPr>
        <w:tc>
          <w:tcPr>
            <w:tcBorders>
              <w:top w:color="000000" w:space="0" w:sz="6" w:val="single"/>
            </w:tcBorders>
          </w:tcPr>
          <w:p w:rsidR="00000000" w:rsidDel="00000000" w:rsidP="00000000" w:rsidRDefault="00000000" w:rsidRPr="00000000" w14:paraId="000001A6">
            <w:pPr>
              <w:widowControl w:val="0"/>
              <w:spacing w:before="67" w:line="360" w:lineRule="auto"/>
              <w:ind w:left="16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Tannins (mg/100 g)</w:t>
            </w:r>
          </w:p>
        </w:tc>
        <w:tc>
          <w:tcPr>
            <w:tcBorders>
              <w:top w:color="000000" w:space="0" w:sz="6" w:val="single"/>
            </w:tcBorders>
          </w:tcPr>
          <w:p w:rsidR="00000000" w:rsidDel="00000000" w:rsidP="00000000" w:rsidRDefault="00000000" w:rsidRPr="00000000" w14:paraId="000001A7">
            <w:pPr>
              <w:widowControl w:val="0"/>
              <w:spacing w:before="67" w:line="360" w:lineRule="auto"/>
              <w:ind w:left="12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93.030</w:t>
            </w:r>
          </w:p>
        </w:tc>
        <w:tc>
          <w:tcPr/>
          <w:p w:rsidR="00000000" w:rsidDel="00000000" w:rsidP="00000000" w:rsidRDefault="00000000" w:rsidRPr="00000000" w14:paraId="000001A8">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9">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AA">
            <w:pPr>
              <w:widowControl w:val="0"/>
              <w:spacing w:before="133" w:line="360" w:lineRule="auto"/>
              <w:ind w:left="16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Saponins (%)</w:t>
            </w:r>
          </w:p>
        </w:tc>
        <w:tc>
          <w:tcPr/>
          <w:p w:rsidR="00000000" w:rsidDel="00000000" w:rsidP="00000000" w:rsidRDefault="00000000" w:rsidRPr="00000000" w14:paraId="000001AB">
            <w:pPr>
              <w:widowControl w:val="0"/>
              <w:spacing w:before="133" w:line="360" w:lineRule="auto"/>
              <w:ind w:left="12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1.680</w:t>
            </w:r>
          </w:p>
        </w:tc>
        <w:tc>
          <w:tcPr/>
          <w:p w:rsidR="00000000" w:rsidDel="00000000" w:rsidP="00000000" w:rsidRDefault="00000000" w:rsidRPr="00000000" w14:paraId="000001AC">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D">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1AE">
            <w:pPr>
              <w:widowControl w:val="0"/>
              <w:spacing w:before="133" w:line="360" w:lineRule="auto"/>
              <w:ind w:left="16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Flavonoids (%)</w:t>
            </w:r>
          </w:p>
        </w:tc>
        <w:tc>
          <w:tcPr/>
          <w:p w:rsidR="00000000" w:rsidDel="00000000" w:rsidP="00000000" w:rsidRDefault="00000000" w:rsidRPr="00000000" w14:paraId="000001AF">
            <w:pPr>
              <w:widowControl w:val="0"/>
              <w:spacing w:before="133" w:line="360" w:lineRule="auto"/>
              <w:ind w:left="12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3.660</w:t>
            </w:r>
          </w:p>
        </w:tc>
        <w:tc>
          <w:tcPr/>
          <w:p w:rsidR="00000000" w:rsidDel="00000000" w:rsidP="00000000" w:rsidRDefault="00000000" w:rsidRPr="00000000" w14:paraId="000001B0">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1">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1B2">
            <w:pPr>
              <w:widowControl w:val="0"/>
              <w:spacing w:before="133" w:line="360" w:lineRule="auto"/>
              <w:ind w:left="16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Glycosides (%)</w:t>
            </w:r>
          </w:p>
        </w:tc>
        <w:tc>
          <w:tcPr/>
          <w:p w:rsidR="00000000" w:rsidDel="00000000" w:rsidP="00000000" w:rsidRDefault="00000000" w:rsidRPr="00000000" w14:paraId="000001B3">
            <w:pPr>
              <w:widowControl w:val="0"/>
              <w:spacing w:before="133" w:line="360" w:lineRule="auto"/>
              <w:ind w:left="12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0.179</w:t>
            </w:r>
          </w:p>
        </w:tc>
        <w:tc>
          <w:tcPr/>
          <w:p w:rsidR="00000000" w:rsidDel="00000000" w:rsidP="00000000" w:rsidRDefault="00000000" w:rsidRPr="00000000" w14:paraId="000001B4">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5">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75" w:hRule="atLeast"/>
          <w:tblHeader w:val="0"/>
        </w:trPr>
        <w:tc>
          <w:tcPr>
            <w:tcBorders>
              <w:bottom w:color="000000" w:space="0" w:sz="6" w:val="single"/>
            </w:tcBorders>
          </w:tcPr>
          <w:p w:rsidR="00000000" w:rsidDel="00000000" w:rsidP="00000000" w:rsidRDefault="00000000" w:rsidRPr="00000000" w14:paraId="000001B6">
            <w:pPr>
              <w:widowControl w:val="0"/>
              <w:spacing w:before="133" w:line="360" w:lineRule="auto"/>
              <w:ind w:left="16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Alkaloids (%)</w:t>
            </w:r>
          </w:p>
        </w:tc>
        <w:tc>
          <w:tcPr>
            <w:tcBorders>
              <w:bottom w:color="000000" w:space="0" w:sz="6" w:val="single"/>
            </w:tcBorders>
          </w:tcPr>
          <w:p w:rsidR="00000000" w:rsidDel="00000000" w:rsidP="00000000" w:rsidRDefault="00000000" w:rsidRPr="00000000" w14:paraId="000001B7">
            <w:pPr>
              <w:widowControl w:val="0"/>
              <w:spacing w:before="133" w:line="360" w:lineRule="auto"/>
              <w:ind w:left="12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1.225</w:t>
            </w:r>
          </w:p>
        </w:tc>
        <w:tc>
          <w:tcPr>
            <w:tcBorders>
              <w:bottom w:color="000000" w:space="0" w:sz="6" w:val="single"/>
            </w:tcBorders>
          </w:tcPr>
          <w:p w:rsidR="00000000" w:rsidDel="00000000" w:rsidP="00000000" w:rsidRDefault="00000000" w:rsidRPr="00000000" w14:paraId="000001B8">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1B9">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BA">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pStyle w:val="Heading2"/>
        <w:keepNext w:val="0"/>
        <w:keepLines w:val="0"/>
        <w:widowControl w:val="0"/>
        <w:numPr>
          <w:ilvl w:val="2"/>
          <w:numId w:val="5"/>
        </w:numPr>
        <w:tabs>
          <w:tab w:val="left" w:leader="none" w:pos="899"/>
        </w:tabs>
        <w:spacing w:after="0" w:before="0" w:line="360" w:lineRule="auto"/>
        <w:ind w:left="899" w:hanging="539"/>
        <w:jc w:val="both"/>
        <w:rPr>
          <w:rFonts w:ascii="Times New Roman" w:cs="Times New Roman" w:eastAsia="Times New Roman" w:hAnsi="Times New Roman"/>
          <w:b w:val="1"/>
          <w:sz w:val="28"/>
          <w:szCs w:val="28"/>
        </w:rPr>
      </w:pPr>
      <w:bookmarkStart w:colFirst="0" w:colLast="0" w:name="_ogp04ooomgmk" w:id="39"/>
      <w:bookmarkEnd w:id="39"/>
      <w:r w:rsidDel="00000000" w:rsidR="00000000" w:rsidRPr="00000000">
        <w:rPr>
          <w:rFonts w:ascii="Times New Roman" w:cs="Times New Roman" w:eastAsia="Times New Roman" w:hAnsi="Times New Roman"/>
          <w:b w:val="1"/>
          <w:sz w:val="28"/>
          <w:szCs w:val="28"/>
          <w:rtl w:val="0"/>
        </w:rPr>
        <w:t xml:space="preserve">Proximate Composition</w:t>
      </w:r>
    </w:p>
    <w:p w:rsidR="00000000" w:rsidDel="00000000" w:rsidP="00000000" w:rsidRDefault="00000000" w:rsidRPr="00000000" w14:paraId="000001BC">
      <w:pPr>
        <w:widowControl w:val="0"/>
        <w:spacing w:before="271" w:line="360" w:lineRule="auto"/>
        <w:ind w:left="360" w:right="35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proximate composition of stem bark of cashew plant is given in table 3. Our results show that the moisture content (3.77%) is very low compared to the value of 89.00% obtained and reported by Okaraonye and Ikewuchi (2009) for Penniselum purpureum.</w:t>
      </w:r>
    </w:p>
    <w:p w:rsidR="00000000" w:rsidDel="00000000" w:rsidP="00000000" w:rsidRDefault="00000000" w:rsidRPr="00000000" w14:paraId="000001BD">
      <w:pPr>
        <w:widowControl w:val="0"/>
        <w:spacing w:before="1" w:line="360" w:lineRule="auto"/>
        <w:ind w:left="360" w:right="35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Lipid content of 0.393% for stem bark of cashew plant  is much lower than 17.1%, 37.03% and 1.29% respectively for Moringa oleifera, Persea Americana and Carica papaya [Dike, 2010; Oloyode, 2005]</w:t>
      </w:r>
    </w:p>
    <w:p w:rsidR="00000000" w:rsidDel="00000000" w:rsidP="00000000" w:rsidRDefault="00000000" w:rsidRPr="00000000" w14:paraId="000001BE">
      <w:pPr>
        <w:widowControl w:val="0"/>
        <w:spacing w:before="80"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value of stem bark of cashew plant  (292.137 kcal) is lower than 1086 kJ/100 g for Pterocarpus mildbraedi [Akinyeye et al, 2010].</w:t>
      </w:r>
    </w:p>
    <w:p w:rsidR="00000000" w:rsidDel="00000000" w:rsidP="00000000" w:rsidRDefault="00000000" w:rsidRPr="00000000" w14:paraId="000001BF">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3: Proximate Analyses on Stem bark of cashew plant </w:t>
      </w:r>
    </w:p>
    <w:p w:rsidR="00000000" w:rsidDel="00000000" w:rsidP="00000000" w:rsidRDefault="00000000" w:rsidRPr="00000000" w14:paraId="000001C0">
      <w:pPr>
        <w:widowControl w:val="0"/>
        <w:spacing w:before="50" w:line="360" w:lineRule="auto"/>
        <w:rPr>
          <w:rFonts w:ascii="Times New Roman" w:cs="Times New Roman" w:eastAsia="Times New Roman" w:hAnsi="Times New Roman"/>
          <w:sz w:val="28"/>
          <w:szCs w:val="28"/>
        </w:rPr>
      </w:pPr>
      <w:r w:rsidDel="00000000" w:rsidR="00000000" w:rsidRPr="00000000">
        <w:rPr>
          <w:rtl w:val="0"/>
        </w:rPr>
      </w:r>
    </w:p>
    <w:tbl>
      <w:tblPr>
        <w:tblStyle w:val="Table2"/>
        <w:tblW w:w="8153.000000000001" w:type="dxa"/>
        <w:jc w:val="left"/>
        <w:tblInd w:w="19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
        <w:gridCol w:w="3333"/>
        <w:gridCol w:w="4706"/>
        <w:gridCol w:w="57"/>
        <w:tblGridChange w:id="0">
          <w:tblGrid>
            <w:gridCol w:w="57"/>
            <w:gridCol w:w="3333"/>
            <w:gridCol w:w="4706"/>
            <w:gridCol w:w="57"/>
          </w:tblGrid>
        </w:tblGridChange>
      </w:tblGrid>
      <w:tr>
        <w:trPr>
          <w:cantSplit w:val="0"/>
          <w:trHeight w:val="477" w:hRule="atLeast"/>
          <w:tblHeader w:val="0"/>
        </w:trPr>
        <w:tc>
          <w:tcPr>
            <w:vMerge w:val="restart"/>
            <w:tcBorders>
              <w:top w:color="000000" w:space="0" w:sz="6" w:val="single"/>
            </w:tcBorders>
          </w:tcPr>
          <w:p w:rsidR="00000000" w:rsidDel="00000000" w:rsidP="00000000" w:rsidRDefault="00000000" w:rsidRPr="00000000" w14:paraId="000001C1">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1C2">
            <w:pPr>
              <w:widowControl w:val="0"/>
              <w:spacing w:before="81" w:line="360" w:lineRule="auto"/>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Parameter</w:t>
            </w:r>
          </w:p>
        </w:tc>
        <w:tc>
          <w:tcPr>
            <w:tcBorders>
              <w:top w:color="000000" w:space="0" w:sz="6" w:val="single"/>
              <w:bottom w:color="000000" w:space="0" w:sz="6" w:val="single"/>
            </w:tcBorders>
          </w:tcPr>
          <w:p w:rsidR="00000000" w:rsidDel="00000000" w:rsidP="00000000" w:rsidRDefault="00000000" w:rsidRPr="00000000" w14:paraId="000001C3">
            <w:pPr>
              <w:widowControl w:val="0"/>
              <w:spacing w:before="81" w:line="360" w:lineRule="auto"/>
              <w:ind w:left="1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Value</w:t>
            </w:r>
          </w:p>
        </w:tc>
        <w:tc>
          <w:tcPr>
            <w:tcBorders>
              <w:bottom w:color="000000" w:space="0" w:sz="6" w:val="single"/>
            </w:tcBorders>
          </w:tcPr>
          <w:p w:rsidR="00000000" w:rsidDel="00000000" w:rsidP="00000000" w:rsidRDefault="00000000" w:rsidRPr="00000000" w14:paraId="000001C4">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9" w:hRule="atLeast"/>
          <w:tblHeader w:val="0"/>
        </w:trPr>
        <w:tc>
          <w:tcPr>
            <w:vMerge w:val="continue"/>
            <w:tcBorders>
              <w:top w:color="000000" w:space="0" w:sz="6" w:val="single"/>
            </w:tcBorders>
          </w:tcPr>
          <w:p w:rsidR="00000000" w:rsidDel="00000000" w:rsidP="00000000" w:rsidRDefault="00000000" w:rsidRPr="00000000" w14:paraId="000001C5">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tcBorders>
          </w:tcPr>
          <w:p w:rsidR="00000000" w:rsidDel="00000000" w:rsidP="00000000" w:rsidRDefault="00000000" w:rsidRPr="00000000" w14:paraId="000001C6">
            <w:pPr>
              <w:widowControl w:val="0"/>
              <w:spacing w:before="140" w:line="360" w:lineRule="auto"/>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Protein (%)</w:t>
            </w:r>
          </w:p>
        </w:tc>
        <w:tc>
          <w:tcPr>
            <w:tcBorders>
              <w:top w:color="000000" w:space="0" w:sz="6" w:val="single"/>
            </w:tcBorders>
          </w:tcPr>
          <w:p w:rsidR="00000000" w:rsidDel="00000000" w:rsidP="00000000" w:rsidRDefault="00000000" w:rsidRPr="00000000" w14:paraId="000001C7">
            <w:pPr>
              <w:widowControl w:val="0"/>
              <w:spacing w:before="140" w:line="360" w:lineRule="auto"/>
              <w:ind w:left="1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6.720</w:t>
            </w:r>
          </w:p>
        </w:tc>
        <w:tc>
          <w:tcPr>
            <w:tcBorders>
              <w:top w:color="000000" w:space="0" w:sz="6" w:val="single"/>
            </w:tcBorders>
          </w:tcPr>
          <w:p w:rsidR="00000000" w:rsidDel="00000000" w:rsidP="00000000" w:rsidRDefault="00000000" w:rsidRPr="00000000" w14:paraId="000001C8">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2" w:hRule="atLeast"/>
          <w:tblHeader w:val="0"/>
        </w:trPr>
        <w:tc>
          <w:tcPr>
            <w:vMerge w:val="continue"/>
            <w:tcBorders>
              <w:top w:color="000000" w:space="0" w:sz="6" w:val="single"/>
            </w:tcBorders>
          </w:tcPr>
          <w:p w:rsidR="00000000" w:rsidDel="00000000" w:rsidP="00000000" w:rsidRDefault="00000000" w:rsidRPr="00000000" w14:paraId="000001C9">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A">
            <w:pPr>
              <w:widowControl w:val="0"/>
              <w:spacing w:before="133" w:line="360" w:lineRule="auto"/>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 (%)</w:t>
            </w:r>
          </w:p>
        </w:tc>
        <w:tc>
          <w:tcPr/>
          <w:p w:rsidR="00000000" w:rsidDel="00000000" w:rsidP="00000000" w:rsidRDefault="00000000" w:rsidRPr="00000000" w14:paraId="000001CB">
            <w:pPr>
              <w:widowControl w:val="0"/>
              <w:spacing w:before="133" w:line="360" w:lineRule="auto"/>
              <w:ind w:left="1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12.881</w:t>
            </w:r>
          </w:p>
        </w:tc>
        <w:tc>
          <w:tcPr/>
          <w:p w:rsidR="00000000" w:rsidDel="00000000" w:rsidP="00000000" w:rsidRDefault="00000000" w:rsidRPr="00000000" w14:paraId="000001CC">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2" w:hRule="atLeast"/>
          <w:tblHeader w:val="0"/>
        </w:trPr>
        <w:tc>
          <w:tcPr>
            <w:vMerge w:val="continue"/>
            <w:tcBorders>
              <w:top w:color="000000" w:space="0" w:sz="6" w:val="single"/>
            </w:tcBorders>
          </w:tcPr>
          <w:p w:rsidR="00000000" w:rsidDel="00000000" w:rsidP="00000000" w:rsidRDefault="00000000" w:rsidRPr="00000000" w14:paraId="000001CD">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E">
            <w:pPr>
              <w:widowControl w:val="0"/>
              <w:spacing w:before="133" w:line="360" w:lineRule="auto"/>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Fats (Oils/Lipids) (%)</w:t>
            </w:r>
          </w:p>
        </w:tc>
        <w:tc>
          <w:tcPr/>
          <w:p w:rsidR="00000000" w:rsidDel="00000000" w:rsidP="00000000" w:rsidRDefault="00000000" w:rsidRPr="00000000" w14:paraId="000001CF">
            <w:pPr>
              <w:widowControl w:val="0"/>
              <w:spacing w:before="133" w:line="360" w:lineRule="auto"/>
              <w:ind w:left="1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0.393</w:t>
            </w:r>
          </w:p>
        </w:tc>
        <w:tc>
          <w:tcPr/>
          <w:p w:rsidR="00000000" w:rsidDel="00000000" w:rsidP="00000000" w:rsidRDefault="00000000" w:rsidRPr="00000000" w14:paraId="000001D0">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2" w:hRule="atLeast"/>
          <w:tblHeader w:val="0"/>
        </w:trPr>
        <w:tc>
          <w:tcPr>
            <w:vMerge w:val="continue"/>
            <w:tcBorders>
              <w:top w:color="000000" w:space="0" w:sz="6" w:val="single"/>
            </w:tcBorders>
          </w:tcPr>
          <w:p w:rsidR="00000000" w:rsidDel="00000000" w:rsidP="00000000" w:rsidRDefault="00000000" w:rsidRPr="00000000" w14:paraId="000001D1">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2">
            <w:pPr>
              <w:widowControl w:val="0"/>
              <w:spacing w:before="133" w:line="360" w:lineRule="auto"/>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Moisture (%)</w:t>
            </w:r>
          </w:p>
        </w:tc>
        <w:tc>
          <w:tcPr/>
          <w:p w:rsidR="00000000" w:rsidDel="00000000" w:rsidP="00000000" w:rsidRDefault="00000000" w:rsidRPr="00000000" w14:paraId="000001D3">
            <w:pPr>
              <w:widowControl w:val="0"/>
              <w:spacing w:before="133" w:line="360" w:lineRule="auto"/>
              <w:ind w:left="1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3.770</w:t>
            </w:r>
          </w:p>
        </w:tc>
        <w:tc>
          <w:tcPr/>
          <w:p w:rsidR="00000000" w:rsidDel="00000000" w:rsidP="00000000" w:rsidRDefault="00000000" w:rsidRPr="00000000" w14:paraId="000001D4">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1D5">
            <w:pPr>
              <w:widowControl w:val="0"/>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6">
            <w:pPr>
              <w:widowControl w:val="0"/>
              <w:spacing w:before="133" w:line="360" w:lineRule="auto"/>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Carbohydrates (%)</w:t>
            </w:r>
          </w:p>
        </w:tc>
        <w:tc>
          <w:tcPr/>
          <w:p w:rsidR="00000000" w:rsidDel="00000000" w:rsidP="00000000" w:rsidRDefault="00000000" w:rsidRPr="00000000" w14:paraId="000001D7">
            <w:pPr>
              <w:widowControl w:val="0"/>
              <w:spacing w:before="133" w:line="360" w:lineRule="auto"/>
              <w:ind w:left="1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65.430</w:t>
            </w:r>
          </w:p>
        </w:tc>
        <w:tc>
          <w:tcPr/>
          <w:p w:rsidR="00000000" w:rsidDel="00000000" w:rsidP="00000000" w:rsidRDefault="00000000" w:rsidRPr="00000000" w14:paraId="000001D8">
            <w:pPr>
              <w:widowControl w:val="0"/>
              <w:spacing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D9">
      <w:pPr>
        <w:widowControl w:val="0"/>
        <w:spacing w:before="156"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254000</wp:posOffset>
                </wp:positionV>
                <wp:extent cx="5140960" cy="12700"/>
                <wp:effectExtent b="0" l="0" r="0" t="0"/>
                <wp:wrapTopAndBottom distB="0" distT="0"/>
                <wp:docPr id="5" name=""/>
                <a:graphic>
                  <a:graphicData uri="http://schemas.microsoft.com/office/word/2010/wordprocessingShape">
                    <wps:wsp>
                      <wps:cNvSpPr/>
                      <wps:cNvPr id="6" name="Shape 6"/>
                      <wps:spPr>
                        <a:xfrm>
                          <a:off x="2775520" y="3779365"/>
                          <a:ext cx="5140960" cy="1270"/>
                        </a:xfrm>
                        <a:custGeom>
                          <a:rect b="b" l="l" r="r" t="t"/>
                          <a:pathLst>
                            <a:path extrusionOk="0" h="120000" w="5140960">
                              <a:moveTo>
                                <a:pt x="0" y="0"/>
                              </a:moveTo>
                              <a:lnTo>
                                <a:pt x="51409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254000</wp:posOffset>
                </wp:positionV>
                <wp:extent cx="514096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140960" cy="12700"/>
                        </a:xfrm>
                        <a:prstGeom prst="rect"/>
                        <a:ln/>
                      </pic:spPr>
                    </pic:pic>
                  </a:graphicData>
                </a:graphic>
              </wp:anchor>
            </w:drawing>
          </mc:Fallback>
        </mc:AlternateContent>
      </w:r>
    </w:p>
    <w:p w:rsidR="00000000" w:rsidDel="00000000" w:rsidP="00000000" w:rsidRDefault="00000000" w:rsidRPr="00000000" w14:paraId="000001DA">
      <w:pPr>
        <w:pStyle w:val="Heading2"/>
        <w:keepNext w:val="0"/>
        <w:keepLines w:val="0"/>
        <w:widowControl w:val="0"/>
        <w:tabs>
          <w:tab w:val="left" w:leader="none" w:pos="720"/>
        </w:tabs>
        <w:spacing w:after="0" w:before="0" w:line="360" w:lineRule="auto"/>
        <w:ind w:left="0" w:firstLine="0"/>
        <w:jc w:val="both"/>
        <w:rPr>
          <w:rFonts w:ascii="Times New Roman" w:cs="Times New Roman" w:eastAsia="Times New Roman" w:hAnsi="Times New Roman"/>
          <w:b w:val="1"/>
          <w:sz w:val="28"/>
          <w:szCs w:val="28"/>
        </w:rPr>
      </w:pPr>
      <w:bookmarkStart w:colFirst="0" w:colLast="0" w:name="_79y8mkm4xdar" w:id="40"/>
      <w:bookmarkEnd w:id="40"/>
      <w:r w:rsidDel="00000000" w:rsidR="00000000" w:rsidRPr="00000000">
        <w:rPr>
          <w:rFonts w:ascii="Times New Roman" w:cs="Times New Roman" w:eastAsia="Times New Roman" w:hAnsi="Times New Roman"/>
          <w:b w:val="1"/>
          <w:sz w:val="28"/>
          <w:szCs w:val="28"/>
          <w:rtl w:val="0"/>
        </w:rPr>
        <w:t xml:space="preserve">4.2 Discussions</w:t>
      </w:r>
    </w:p>
    <w:p w:rsidR="00000000" w:rsidDel="00000000" w:rsidP="00000000" w:rsidRDefault="00000000" w:rsidRPr="00000000" w14:paraId="000001DB">
      <w:pPr>
        <w:widowControl w:val="0"/>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C">
      <w:pPr>
        <w:widowControl w:val="0"/>
        <w:tabs>
          <w:tab w:val="left" w:leader="none" w:pos="900"/>
        </w:tabs>
        <w:spacing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1 Phytochemical Constituents</w:t>
      </w:r>
    </w:p>
    <w:p w:rsidR="00000000" w:rsidDel="00000000" w:rsidP="00000000" w:rsidRDefault="00000000" w:rsidRPr="00000000" w14:paraId="000001DD">
      <w:pPr>
        <w:widowControl w:val="0"/>
        <w:spacing w:before="272" w:line="360" w:lineRule="auto"/>
        <w:ind w:left="360" w:right="356"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troubles,head aches and snakebites [Ajibesin, 2011].</w:t>
      </w:r>
    </w:p>
    <w:p w:rsidR="00000000" w:rsidDel="00000000" w:rsidP="00000000" w:rsidRDefault="00000000" w:rsidRPr="00000000" w14:paraId="000001DE">
      <w:pPr>
        <w:widowControl w:val="0"/>
        <w:spacing w:before="1" w:line="360" w:lineRule="auto"/>
        <w:ind w:left="360" w:right="35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body. The presence of these phytochemicals in stem bark of cashew plant  explains why it is used in the treatments of diarrhea, scabies, ringworms, rashes and wounds [Ajibesin, 2011].</w:t>
      </w:r>
    </w:p>
    <w:p w:rsidR="00000000" w:rsidDel="00000000" w:rsidP="00000000" w:rsidRDefault="00000000" w:rsidRPr="00000000" w14:paraId="000001DF">
      <w:pPr>
        <w:widowControl w:val="0"/>
        <w:spacing w:line="360" w:lineRule="auto"/>
        <w:ind w:left="360" w:right="358" w:firstLine="71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Infact, the aqueous and ethanol extracts of stem bark of cashew plant  were discovered to normalize SS (sickle cell) blood erythrocytes, following the deoxygenation of haemoglobin in anaerobic condition. This validates its uses in traditional medicine [Mpiana et al, 2007]. </w:t>
      </w:r>
      <w:r w:rsidDel="00000000" w:rsidR="00000000" w:rsidRPr="00000000">
        <w:rPr>
          <w:rFonts w:ascii="Times New Roman" w:cs="Times New Roman" w:eastAsia="Times New Roman" w:hAnsi="Times New Roman"/>
          <w:b w:val="1"/>
          <w:sz w:val="28"/>
          <w:szCs w:val="28"/>
          <w:rtl w:val="0"/>
        </w:rPr>
        <w:t xml:space="preserve">Proximate Analyses</w:t>
      </w:r>
    </w:p>
    <w:p w:rsidR="00000000" w:rsidDel="00000000" w:rsidP="00000000" w:rsidRDefault="00000000" w:rsidRPr="00000000" w14:paraId="000001E0">
      <w:pPr>
        <w:widowControl w:val="0"/>
        <w:spacing w:before="271" w:line="360" w:lineRule="auto"/>
        <w:ind w:left="360" w:right="358"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results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rsidR="00000000" w:rsidDel="00000000" w:rsidP="00000000" w:rsidRDefault="00000000" w:rsidRPr="00000000" w14:paraId="000001E1">
      <w:pPr>
        <w:widowControl w:val="0"/>
        <w:spacing w:before="1" w:line="360" w:lineRule="auto"/>
        <w:ind w:left="360" w:right="360"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protein content of stem bark of cashew plant  is not appreciably high so as to meet the required daily protein of 23-55 g [Chaney, 2006]. The use of stem bark of cashew plant a protein source is therefore not encouraged, however, in extreme conditions of protein deficiency; stem bark of cashew plant  may be used as a protein source.Ash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rsidR="00000000" w:rsidDel="00000000" w:rsidP="00000000" w:rsidRDefault="00000000" w:rsidRPr="00000000" w14:paraId="000001E2">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Carbohydrate level of 65.430% for stem bark of cashew plant  indicates that stem bark of cashew plant  is a rich carbohydrate source and has potentials to provide fuel and energy for daily activities [Yisa et al, 2010].</w:t>
      </w:r>
    </w:p>
    <w:p w:rsidR="00000000" w:rsidDel="00000000" w:rsidP="00000000" w:rsidRDefault="00000000" w:rsidRPr="00000000" w14:paraId="000001E3">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4">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widowControl w:val="0"/>
        <w:spacing w:line="360" w:lineRule="auto"/>
        <w:ind w:left="360" w:right="364" w:firstLine="71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widowControl w:val="0"/>
        <w:spacing w:line="360" w:lineRule="auto"/>
        <w:ind w:left="0" w:right="36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widowControl w:val="0"/>
        <w:spacing w:line="360" w:lineRule="auto"/>
        <w:ind w:left="0" w:right="36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pStyle w:val="Heading2"/>
        <w:keepNext w:val="0"/>
        <w:keepLines w:val="0"/>
        <w:widowControl w:val="0"/>
        <w:tabs>
          <w:tab w:val="left" w:leader="none" w:pos="720"/>
        </w:tabs>
        <w:spacing w:after="0" w:before="1" w:line="240" w:lineRule="auto"/>
        <w:rPr>
          <w:rFonts w:ascii="Times New Roman" w:cs="Times New Roman" w:eastAsia="Times New Roman" w:hAnsi="Times New Roman"/>
          <w:b w:val="1"/>
          <w:sz w:val="24"/>
          <w:szCs w:val="24"/>
        </w:rPr>
      </w:pPr>
      <w:bookmarkStart w:colFirst="0" w:colLast="0" w:name="_xfqnp5bn0y62" w:id="41"/>
      <w:bookmarkEnd w:id="41"/>
      <w:r w:rsidDel="00000000" w:rsidR="00000000" w:rsidRPr="00000000">
        <w:rPr>
          <w:rFonts w:ascii="Times New Roman" w:cs="Times New Roman" w:eastAsia="Times New Roman" w:hAnsi="Times New Roman"/>
          <w:b w:val="1"/>
          <w:sz w:val="24"/>
          <w:szCs w:val="24"/>
          <w:rtl w:val="0"/>
        </w:rPr>
        <w:t xml:space="preserve"> CHAPTAR FIVE</w:t>
      </w:r>
    </w:p>
    <w:p w:rsidR="00000000" w:rsidDel="00000000" w:rsidP="00000000" w:rsidRDefault="00000000" w:rsidRPr="00000000" w14:paraId="000001F1">
      <w:pPr>
        <w:pStyle w:val="Heading2"/>
        <w:keepNext w:val="0"/>
        <w:keepLines w:val="0"/>
        <w:widowControl w:val="0"/>
        <w:tabs>
          <w:tab w:val="left" w:leader="none" w:pos="720"/>
        </w:tabs>
        <w:spacing w:after="0" w:before="1" w:line="240" w:lineRule="auto"/>
        <w:ind w:left="720" w:firstLine="0"/>
        <w:rPr>
          <w:rFonts w:ascii="Times New Roman" w:cs="Times New Roman" w:eastAsia="Times New Roman" w:hAnsi="Times New Roman"/>
          <w:b w:val="1"/>
          <w:sz w:val="24"/>
          <w:szCs w:val="24"/>
        </w:rPr>
      </w:pPr>
      <w:bookmarkStart w:colFirst="0" w:colLast="0" w:name="_lfp6t3p46wk2" w:id="42"/>
      <w:bookmarkEnd w:id="42"/>
      <w:r w:rsidDel="00000000" w:rsidR="00000000" w:rsidRPr="00000000">
        <w:rPr>
          <w:rtl w:val="0"/>
        </w:rPr>
      </w:r>
    </w:p>
    <w:p w:rsidR="00000000" w:rsidDel="00000000" w:rsidP="00000000" w:rsidRDefault="00000000" w:rsidRPr="00000000" w14:paraId="000001F2">
      <w:pPr>
        <w:pStyle w:val="Heading2"/>
        <w:keepNext w:val="0"/>
        <w:keepLines w:val="0"/>
        <w:widowControl w:val="0"/>
        <w:tabs>
          <w:tab w:val="left" w:leader="none" w:pos="720"/>
        </w:tabs>
        <w:spacing w:after="0" w:before="1" w:line="360" w:lineRule="auto"/>
        <w:ind w:left="720" w:firstLine="0"/>
        <w:rPr>
          <w:rFonts w:ascii="Times New Roman" w:cs="Times New Roman" w:eastAsia="Times New Roman" w:hAnsi="Times New Roman"/>
          <w:b w:val="1"/>
          <w:sz w:val="28"/>
          <w:szCs w:val="28"/>
        </w:rPr>
      </w:pPr>
      <w:bookmarkStart w:colFirst="0" w:colLast="0" w:name="_em21a0rjha9d" w:id="43"/>
      <w:bookmarkEnd w:id="43"/>
      <w:r w:rsidDel="00000000" w:rsidR="00000000" w:rsidRPr="00000000">
        <w:rPr>
          <w:rFonts w:ascii="Times New Roman" w:cs="Times New Roman" w:eastAsia="Times New Roman" w:hAnsi="Times New Roman"/>
          <w:b w:val="1"/>
          <w:sz w:val="28"/>
          <w:szCs w:val="28"/>
          <w:rtl w:val="0"/>
        </w:rPr>
        <w:t xml:space="preserve">5.1 Conclusions</w:t>
      </w:r>
    </w:p>
    <w:p w:rsidR="00000000" w:rsidDel="00000000" w:rsidP="00000000" w:rsidRDefault="00000000" w:rsidRPr="00000000" w14:paraId="000001F3">
      <w:pPr>
        <w:widowControl w:val="0"/>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360" w:lineRule="auto"/>
        <w:ind w:left="360" w:right="354"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qualitative phytochemical analyses, stem bark of cashew plant  contains tannins, flavonoids, saponins,</w:t>
        <w:tab/>
        <w:t xml:space="preserve">alkaloids</w:t>
        <w:tab/>
        <w:t xml:space="preserve">and</w:t>
        <w:tab/>
        <w:t xml:space="preserve">glycosides.</w:t>
        <w:tab/>
        <w:t xml:space="preserve">Quantitative</w:t>
        <w:tab/>
        <w:t xml:space="preserve">phytochemical</w:t>
        <w:tab/>
        <w:t xml:space="preserve">analyses</w:t>
        <w:tab/>
        <w:t xml:space="preserve">reveal flavonoids as the most abundant component of stem bark of cashew plant . These phytochemicals present have justified the use of stem bark of cashew plant  in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rsidR="00000000" w:rsidDel="00000000" w:rsidP="00000000" w:rsidRDefault="00000000" w:rsidRPr="00000000" w14:paraId="000001F4">
      <w:pPr>
        <w:widowControl w:val="0"/>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360" w:lineRule="auto"/>
        <w:ind w:left="360" w:right="354" w:firstLine="7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w:t>
      </w:r>
    </w:p>
    <w:p w:rsidR="00000000" w:rsidDel="00000000" w:rsidP="00000000" w:rsidRDefault="00000000" w:rsidRPr="00000000" w14:paraId="000001F5">
      <w:pPr>
        <w:widowControl w:val="0"/>
        <w:spacing w:before="272"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Ajibesin, K. K. (2011). Dacryodes edulis (G. Don) H.J. Lam: A review on its medicinal, phytochemical and economical properties. </w:t>
      </w:r>
      <w:r w:rsidDel="00000000" w:rsidR="00000000" w:rsidRPr="00000000">
        <w:rPr>
          <w:rFonts w:ascii="Times New Roman" w:cs="Times New Roman" w:eastAsia="Times New Roman" w:hAnsi="Times New Roman"/>
          <w:i w:val="1"/>
          <w:sz w:val="28"/>
          <w:szCs w:val="28"/>
          <w:rtl w:val="0"/>
        </w:rPr>
        <w:t xml:space="preserve">Research Journal of Medicinal Plant</w:t>
      </w:r>
      <w:r w:rsidDel="00000000" w:rsidR="00000000" w:rsidRPr="00000000">
        <w:rPr>
          <w:rFonts w:ascii="Times New Roman" w:cs="Times New Roman" w:eastAsia="Times New Roman" w:hAnsi="Times New Roman"/>
          <w:sz w:val="28"/>
          <w:szCs w:val="28"/>
          <w:rtl w:val="0"/>
        </w:rPr>
        <w:t xml:space="preserve">, 5 (1), 32-41.</w:t>
      </w:r>
    </w:p>
    <w:p w:rsidR="00000000" w:rsidDel="00000000" w:rsidP="00000000" w:rsidRDefault="00000000" w:rsidRPr="00000000" w14:paraId="000001F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Akinpelu, D. A., &amp; Onakoya, Z. T. M. (2006). Antimicrobial Activities of Medicinal Plants used in Folklore Remedies in South-western Nigeria. </w:t>
      </w:r>
      <w:r w:rsidDel="00000000" w:rsidR="00000000" w:rsidRPr="00000000">
        <w:rPr>
          <w:rFonts w:ascii="Times New Roman" w:cs="Times New Roman" w:eastAsia="Times New Roman" w:hAnsi="Times New Roman"/>
          <w:i w:val="1"/>
          <w:sz w:val="28"/>
          <w:szCs w:val="28"/>
          <w:rtl w:val="0"/>
        </w:rPr>
        <w:t xml:space="preserve">African Journal of Biotechnology</w:t>
      </w:r>
      <w:r w:rsidDel="00000000" w:rsidR="00000000" w:rsidRPr="00000000">
        <w:rPr>
          <w:rFonts w:ascii="Times New Roman" w:cs="Times New Roman" w:eastAsia="Times New Roman" w:hAnsi="Times New Roman"/>
          <w:sz w:val="28"/>
          <w:szCs w:val="28"/>
          <w:rtl w:val="0"/>
        </w:rPr>
        <w:t xml:space="preserve">, 7 (5), 1078-1081.</w:t>
      </w:r>
    </w:p>
    <w:p w:rsidR="00000000" w:rsidDel="00000000" w:rsidP="00000000" w:rsidRDefault="00000000" w:rsidRPr="00000000" w14:paraId="000001F8">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Akinyeye, R. O., Oluwadunsi, A., &amp; Omoyeni, A. (2010). Proximate, mineral, anti nutrients, phytochemical screening and amino acid compositions of the leaves of Pterocarpus mildbraedi harms. </w:t>
      </w:r>
      <w:r w:rsidDel="00000000" w:rsidR="00000000" w:rsidRPr="00000000">
        <w:rPr>
          <w:rFonts w:ascii="Times New Roman" w:cs="Times New Roman" w:eastAsia="Times New Roman" w:hAnsi="Times New Roman"/>
          <w:i w:val="1"/>
          <w:sz w:val="28"/>
          <w:szCs w:val="28"/>
          <w:rtl w:val="0"/>
        </w:rPr>
        <w:t xml:space="preserve">Electronic Journal of Environmental Agricultural Food Chemistry</w:t>
      </w:r>
      <w:r w:rsidDel="00000000" w:rsidR="00000000" w:rsidRPr="00000000">
        <w:rPr>
          <w:rFonts w:ascii="Times New Roman" w:cs="Times New Roman" w:eastAsia="Times New Roman" w:hAnsi="Times New Roman"/>
          <w:sz w:val="28"/>
          <w:szCs w:val="28"/>
          <w:rtl w:val="0"/>
        </w:rPr>
        <w:t xml:space="preserve">, 9 (12), 1322-1333.</w:t>
      </w:r>
    </w:p>
    <w:p w:rsidR="00000000" w:rsidDel="00000000" w:rsidP="00000000" w:rsidRDefault="00000000" w:rsidRPr="00000000" w14:paraId="000001FA">
      <w:pPr>
        <w:widowControl w:val="0"/>
        <w:spacing w:before="1"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widowControl w:val="0"/>
        <w:spacing w:line="360" w:lineRule="auto"/>
        <w:ind w:left="900"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Ani, J. U., Nnaji, N. J., Onukwuli, O. D., &amp; Okoye, C. O. B. (2012). Nephelometric and functional parameters response of coagulation for the purification of industrial wastewater using Detarium microcarpum. </w:t>
      </w:r>
      <w:r w:rsidDel="00000000" w:rsidR="00000000" w:rsidRPr="00000000">
        <w:rPr>
          <w:rFonts w:ascii="Times New Roman" w:cs="Times New Roman" w:eastAsia="Times New Roman" w:hAnsi="Times New Roman"/>
          <w:i w:val="1"/>
          <w:sz w:val="28"/>
          <w:szCs w:val="28"/>
          <w:rtl w:val="0"/>
        </w:rPr>
        <w:t xml:space="preserve">Journal of Hazardous Materials</w:t>
      </w:r>
      <w:r w:rsidDel="00000000" w:rsidR="00000000" w:rsidRPr="00000000">
        <w:rPr>
          <w:rFonts w:ascii="Times New Roman" w:cs="Times New Roman" w:eastAsia="Times New Roman" w:hAnsi="Times New Roman"/>
          <w:sz w:val="28"/>
          <w:szCs w:val="28"/>
          <w:rtl w:val="0"/>
        </w:rPr>
        <w:t xml:space="preserve">, Vol.</w:t>
      </w:r>
    </w:p>
    <w:p w:rsidR="00000000" w:rsidDel="00000000" w:rsidP="00000000" w:rsidRDefault="00000000" w:rsidRPr="00000000" w14:paraId="000001FC">
      <w:pPr>
        <w:widowControl w:val="0"/>
        <w:spacing w:line="360" w:lineRule="auto"/>
        <w:ind w:left="9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243 (14), 59-66.</w:t>
      </w:r>
    </w:p>
    <w:p w:rsidR="00000000" w:rsidDel="00000000" w:rsidP="00000000" w:rsidRDefault="00000000" w:rsidRPr="00000000" w14:paraId="000001FD">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Ayuk, E. T., Duguma, B., Franzel, S., Kengue, J., Mollet, M., Tiki-Manga, T., &amp; Zekeng,</w:t>
      </w:r>
    </w:p>
    <w:p w:rsidR="00000000" w:rsidDel="00000000" w:rsidP="00000000" w:rsidRDefault="00000000" w:rsidRPr="00000000" w14:paraId="000001FF">
      <w:pPr>
        <w:widowControl w:val="0"/>
        <w:spacing w:line="360" w:lineRule="auto"/>
        <w:ind w:left="900" w:right="46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(1999). Uses, Management and Economic Potential of Dacryodes edulis (Burseraceae) in the Humid Lowlands of Cameroon. </w:t>
      </w:r>
      <w:r w:rsidDel="00000000" w:rsidR="00000000" w:rsidRPr="00000000">
        <w:rPr>
          <w:rFonts w:ascii="Times New Roman" w:cs="Times New Roman" w:eastAsia="Times New Roman" w:hAnsi="Times New Roman"/>
          <w:i w:val="1"/>
          <w:sz w:val="28"/>
          <w:szCs w:val="28"/>
          <w:rtl w:val="0"/>
        </w:rPr>
        <w:t xml:space="preserve">Economic Botany </w:t>
      </w:r>
      <w:r w:rsidDel="00000000" w:rsidR="00000000" w:rsidRPr="00000000">
        <w:rPr>
          <w:rFonts w:ascii="Times New Roman" w:cs="Times New Roman" w:eastAsia="Times New Roman" w:hAnsi="Times New Roman"/>
          <w:sz w:val="28"/>
          <w:szCs w:val="28"/>
          <w:rtl w:val="0"/>
        </w:rPr>
        <w:t xml:space="preserve">53 (3), 292 301.</w:t>
      </w:r>
    </w:p>
    <w:p w:rsidR="00000000" w:rsidDel="00000000" w:rsidP="00000000" w:rsidRDefault="00000000" w:rsidRPr="00000000" w14:paraId="0000020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widowControl w:val="0"/>
        <w:spacing w:line="360" w:lineRule="auto"/>
        <w:ind w:left="900" w:right="465"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Chaney, S. G. (2006). Principles of Nutrition 1: Macronutrients, (In Delvin, T. M. Edition). </w:t>
      </w:r>
      <w:r w:rsidDel="00000000" w:rsidR="00000000" w:rsidRPr="00000000">
        <w:rPr>
          <w:rFonts w:ascii="Times New Roman" w:cs="Times New Roman" w:eastAsia="Times New Roman" w:hAnsi="Times New Roman"/>
          <w:i w:val="1"/>
          <w:sz w:val="28"/>
          <w:szCs w:val="28"/>
          <w:rtl w:val="0"/>
        </w:rPr>
        <w:t xml:space="preserve">Textbook of Biochemistry, with Clinical Correlation</w:t>
      </w:r>
      <w:r w:rsidDel="00000000" w:rsidR="00000000" w:rsidRPr="00000000">
        <w:rPr>
          <w:rFonts w:ascii="Times New Roman" w:cs="Times New Roman" w:eastAsia="Times New Roman" w:hAnsi="Times New Roman"/>
          <w:sz w:val="28"/>
          <w:szCs w:val="28"/>
          <w:rtl w:val="0"/>
        </w:rPr>
        <w:t xml:space="preserve">. New York: John Wiley and Sons Inc.</w:t>
      </w:r>
    </w:p>
    <w:p w:rsidR="00000000" w:rsidDel="00000000" w:rsidP="00000000" w:rsidRDefault="00000000" w:rsidRPr="00000000" w14:paraId="00000202">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widowControl w:val="0"/>
        <w:spacing w:before="1"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Cherian, S., &amp; Augusti, K. T. (1995). Insulin sparing action of leucopelargonidin derivative isolated from Ficus bengalesis (LINN). </w:t>
      </w:r>
      <w:r w:rsidDel="00000000" w:rsidR="00000000" w:rsidRPr="00000000">
        <w:rPr>
          <w:rFonts w:ascii="Times New Roman" w:cs="Times New Roman" w:eastAsia="Times New Roman" w:hAnsi="Times New Roman"/>
          <w:i w:val="1"/>
          <w:sz w:val="28"/>
          <w:szCs w:val="28"/>
          <w:rtl w:val="0"/>
        </w:rPr>
        <w:t xml:space="preserve">Indian Journal of Experimental Biology </w:t>
      </w:r>
      <w:r w:rsidDel="00000000" w:rsidR="00000000" w:rsidRPr="00000000">
        <w:rPr>
          <w:rFonts w:ascii="Times New Roman" w:cs="Times New Roman" w:eastAsia="Times New Roman" w:hAnsi="Times New Roman"/>
          <w:sz w:val="28"/>
          <w:szCs w:val="28"/>
          <w:rtl w:val="0"/>
        </w:rPr>
        <w:t xml:space="preserve">33 (9), 608-611.</w:t>
      </w:r>
    </w:p>
    <w:p w:rsidR="00000000" w:rsidDel="00000000" w:rsidP="00000000" w:rsidRDefault="00000000" w:rsidRPr="00000000" w14:paraId="00000204">
      <w:pPr>
        <w:widowControl w:val="0"/>
        <w:spacing w:before="276"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Dalziel, J. M. (1937). </w:t>
      </w:r>
      <w:r w:rsidDel="00000000" w:rsidR="00000000" w:rsidRPr="00000000">
        <w:rPr>
          <w:rFonts w:ascii="Times New Roman" w:cs="Times New Roman" w:eastAsia="Times New Roman" w:hAnsi="Times New Roman"/>
          <w:i w:val="1"/>
          <w:sz w:val="28"/>
          <w:szCs w:val="28"/>
          <w:rtl w:val="0"/>
        </w:rPr>
        <w:t xml:space="preserve">Flora of West Tropical Africa</w:t>
      </w:r>
      <w:r w:rsidDel="00000000" w:rsidR="00000000" w:rsidRPr="00000000">
        <w:rPr>
          <w:rFonts w:ascii="Times New Roman" w:cs="Times New Roman" w:eastAsia="Times New Roman" w:hAnsi="Times New Roman"/>
          <w:sz w:val="28"/>
          <w:szCs w:val="28"/>
          <w:rtl w:val="0"/>
        </w:rPr>
        <w:t xml:space="preserve">. London: Crown Agents Publications.</w:t>
      </w:r>
    </w:p>
    <w:p w:rsidR="00000000" w:rsidDel="00000000" w:rsidP="00000000" w:rsidRDefault="00000000" w:rsidRPr="00000000" w14:paraId="00000205">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Diafouka, A. J. P. (1997). </w:t>
      </w:r>
      <w:r w:rsidDel="00000000" w:rsidR="00000000" w:rsidRPr="00000000">
        <w:rPr>
          <w:rFonts w:ascii="Times New Roman" w:cs="Times New Roman" w:eastAsia="Times New Roman" w:hAnsi="Times New Roman"/>
          <w:i w:val="1"/>
          <w:sz w:val="28"/>
          <w:szCs w:val="28"/>
          <w:rtl w:val="0"/>
        </w:rPr>
        <w:t xml:space="preserve">Analysis of Medicinal Uses in four Regions of Congo Brazzaville</w:t>
      </w:r>
      <w:r w:rsidDel="00000000" w:rsidR="00000000" w:rsidRPr="00000000">
        <w:rPr>
          <w:rFonts w:ascii="Times New Roman" w:cs="Times New Roman" w:eastAsia="Times New Roman" w:hAnsi="Times New Roman"/>
          <w:sz w:val="28"/>
          <w:szCs w:val="28"/>
          <w:rtl w:val="0"/>
        </w:rPr>
        <w:t xml:space="preserve">. Congo: University Library Press.</w:t>
      </w:r>
    </w:p>
    <w:p w:rsidR="00000000" w:rsidDel="00000000" w:rsidP="00000000" w:rsidRDefault="00000000" w:rsidRPr="00000000" w14:paraId="00000207">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Dike, M. C. (2010). Proximate, Phytochemical and Nutrient Compositions of some Fruits, Seeds and Leaves of some Plant Species at Umudike, Nigeria. </w:t>
      </w:r>
      <w:r w:rsidDel="00000000" w:rsidR="00000000" w:rsidRPr="00000000">
        <w:rPr>
          <w:rFonts w:ascii="Times New Roman" w:cs="Times New Roman" w:eastAsia="Times New Roman" w:hAnsi="Times New Roman"/>
          <w:i w:val="1"/>
          <w:sz w:val="28"/>
          <w:szCs w:val="28"/>
          <w:rtl w:val="0"/>
        </w:rPr>
        <w:t xml:space="preserve">Journal of Agricultural and Biological Sciences</w:t>
      </w:r>
      <w:r w:rsidDel="00000000" w:rsidR="00000000" w:rsidRPr="00000000">
        <w:rPr>
          <w:rFonts w:ascii="Times New Roman" w:cs="Times New Roman" w:eastAsia="Times New Roman" w:hAnsi="Times New Roman"/>
          <w:sz w:val="28"/>
          <w:szCs w:val="28"/>
          <w:rtl w:val="0"/>
        </w:rPr>
        <w:t xml:space="preserve">, Vol. 7 (5), 7-16.</w:t>
      </w:r>
    </w:p>
    <w:p w:rsidR="00000000" w:rsidDel="00000000" w:rsidP="00000000" w:rsidRDefault="00000000" w:rsidRPr="00000000" w14:paraId="00000209">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A">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Egharevba, H. O., &amp;^ Kunle, F. O. (2010). Preliminary Phytochemical and Proximate Analysis of the Leaves of Piliostigma thonningii. </w:t>
      </w:r>
      <w:r w:rsidDel="00000000" w:rsidR="00000000" w:rsidRPr="00000000">
        <w:rPr>
          <w:rFonts w:ascii="Times New Roman" w:cs="Times New Roman" w:eastAsia="Times New Roman" w:hAnsi="Times New Roman"/>
          <w:i w:val="1"/>
          <w:sz w:val="28"/>
          <w:szCs w:val="28"/>
          <w:rtl w:val="0"/>
        </w:rPr>
        <w:t xml:space="preserve">Milneredhead Ethnobotanical Leaflets </w:t>
      </w:r>
      <w:r w:rsidDel="00000000" w:rsidR="00000000" w:rsidRPr="00000000">
        <w:rPr>
          <w:rFonts w:ascii="Times New Roman" w:cs="Times New Roman" w:eastAsia="Times New Roman" w:hAnsi="Times New Roman"/>
          <w:sz w:val="28"/>
          <w:szCs w:val="28"/>
          <w:rtl w:val="0"/>
        </w:rPr>
        <w:t xml:space="preserve">14 (21), 570-577</w:t>
      </w:r>
    </w:p>
    <w:p w:rsidR="00000000" w:rsidDel="00000000" w:rsidP="00000000" w:rsidRDefault="00000000" w:rsidRPr="00000000" w14:paraId="0000020B">
      <w:pPr>
        <w:widowControl w:val="0"/>
        <w:spacing w:before="80" w:line="360" w:lineRule="auto"/>
        <w:ind w:left="900" w:right="465"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Edoga, H. O., Okwu, D. E., &amp; Mbaebie, B. O. (2005). Phytochemical Constituents of some Nigerian Medicinal Plants. </w:t>
      </w:r>
      <w:r w:rsidDel="00000000" w:rsidR="00000000" w:rsidRPr="00000000">
        <w:rPr>
          <w:rFonts w:ascii="Times New Roman" w:cs="Times New Roman" w:eastAsia="Times New Roman" w:hAnsi="Times New Roman"/>
          <w:i w:val="1"/>
          <w:sz w:val="28"/>
          <w:szCs w:val="28"/>
          <w:rtl w:val="0"/>
        </w:rPr>
        <w:t xml:space="preserve">African Journal of Biotechnology</w:t>
      </w:r>
      <w:r w:rsidDel="00000000" w:rsidR="00000000" w:rsidRPr="00000000">
        <w:rPr>
          <w:rFonts w:ascii="Times New Roman" w:cs="Times New Roman" w:eastAsia="Times New Roman" w:hAnsi="Times New Roman"/>
          <w:sz w:val="28"/>
          <w:szCs w:val="28"/>
          <w:rtl w:val="0"/>
        </w:rPr>
        <w:t xml:space="preserve">, 4 (7), 685-688.</w:t>
      </w:r>
    </w:p>
    <w:p w:rsidR="00000000" w:rsidDel="00000000" w:rsidP="00000000" w:rsidRDefault="00000000" w:rsidRPr="00000000" w14:paraId="0000020C">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widowControl w:val="0"/>
        <w:spacing w:line="360" w:lineRule="auto"/>
        <w:ind w:left="900" w:right="465"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Egwaikhide, P. A., Okeniyi, S. O., &amp; Gimba, C. E. (2007). Screening for Anti-microbial and Phytochemical Constituents of some Nigerian Medicinal Plants. </w:t>
      </w:r>
      <w:r w:rsidDel="00000000" w:rsidR="00000000" w:rsidRPr="00000000">
        <w:rPr>
          <w:rFonts w:ascii="Times New Roman" w:cs="Times New Roman" w:eastAsia="Times New Roman" w:hAnsi="Times New Roman"/>
          <w:i w:val="1"/>
          <w:sz w:val="28"/>
          <w:szCs w:val="28"/>
          <w:rtl w:val="0"/>
        </w:rPr>
        <w:t xml:space="preserve">Advances in Biological Research</w:t>
      </w:r>
      <w:r w:rsidDel="00000000" w:rsidR="00000000" w:rsidRPr="00000000">
        <w:rPr>
          <w:rFonts w:ascii="Times New Roman" w:cs="Times New Roman" w:eastAsia="Times New Roman" w:hAnsi="Times New Roman"/>
          <w:sz w:val="28"/>
          <w:szCs w:val="28"/>
          <w:rtl w:val="0"/>
        </w:rPr>
        <w:t xml:space="preserve">, 1 (5-6), 155-158.</w:t>
      </w:r>
    </w:p>
    <w:p w:rsidR="00000000" w:rsidDel="00000000" w:rsidP="00000000" w:rsidRDefault="00000000" w:rsidRPr="00000000" w14:paraId="0000020E">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widowControl w:val="0"/>
        <w:spacing w:line="360" w:lineRule="auto"/>
        <w:ind w:left="900" w:right="465"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Ekpa, O. (1993). The use of Raphia hookeri and Pachylobus edulis in cosmetic formulation. </w:t>
      </w:r>
      <w:r w:rsidDel="00000000" w:rsidR="00000000" w:rsidRPr="00000000">
        <w:rPr>
          <w:rFonts w:ascii="Times New Roman" w:cs="Times New Roman" w:eastAsia="Times New Roman" w:hAnsi="Times New Roman"/>
          <w:i w:val="1"/>
          <w:sz w:val="28"/>
          <w:szCs w:val="28"/>
          <w:rtl w:val="0"/>
        </w:rPr>
        <w:t xml:space="preserve">Discovery Innovation Research</w:t>
      </w:r>
      <w:r w:rsidDel="00000000" w:rsidR="00000000" w:rsidRPr="00000000">
        <w:rPr>
          <w:rFonts w:ascii="Times New Roman" w:cs="Times New Roman" w:eastAsia="Times New Roman" w:hAnsi="Times New Roman"/>
          <w:sz w:val="28"/>
          <w:szCs w:val="28"/>
          <w:rtl w:val="0"/>
        </w:rPr>
        <w:t xml:space="preserve">, 5 (9), 313-316.</w:t>
      </w:r>
    </w:p>
    <w:p w:rsidR="00000000" w:rsidDel="00000000" w:rsidP="00000000" w:rsidRDefault="00000000" w:rsidRPr="00000000" w14:paraId="00000210">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widowControl w:val="0"/>
        <w:spacing w:line="360" w:lineRule="auto"/>
        <w:ind w:left="840"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Frazier, W. S. and Westoff, D. C. (1978). </w:t>
      </w:r>
      <w:r w:rsidDel="00000000" w:rsidR="00000000" w:rsidRPr="00000000">
        <w:rPr>
          <w:rFonts w:ascii="Times New Roman" w:cs="Times New Roman" w:eastAsia="Times New Roman" w:hAnsi="Times New Roman"/>
          <w:i w:val="1"/>
          <w:sz w:val="28"/>
          <w:szCs w:val="28"/>
          <w:rtl w:val="0"/>
        </w:rPr>
        <w:t xml:space="preserve">Food Microbiology</w:t>
      </w:r>
      <w:r w:rsidDel="00000000" w:rsidR="00000000" w:rsidRPr="00000000">
        <w:rPr>
          <w:rFonts w:ascii="Times New Roman" w:cs="Times New Roman" w:eastAsia="Times New Roman" w:hAnsi="Times New Roman"/>
          <w:sz w:val="28"/>
          <w:szCs w:val="28"/>
          <w:rtl w:val="0"/>
        </w:rPr>
        <w:t xml:space="preserve">, (3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Edition). New York: McGraw Hill.</w:t>
      </w:r>
    </w:p>
    <w:p w:rsidR="00000000" w:rsidDel="00000000" w:rsidP="00000000" w:rsidRDefault="00000000" w:rsidRPr="00000000" w14:paraId="00000212">
      <w:pPr>
        <w:widowControl w:val="0"/>
        <w:spacing w:before="1"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Hutchinson, J., &amp; Dalziel, J. M. (1958). </w:t>
      </w:r>
      <w:r w:rsidDel="00000000" w:rsidR="00000000" w:rsidRPr="00000000">
        <w:rPr>
          <w:rFonts w:ascii="Times New Roman" w:cs="Times New Roman" w:eastAsia="Times New Roman" w:hAnsi="Times New Roman"/>
          <w:i w:val="1"/>
          <w:sz w:val="28"/>
          <w:szCs w:val="28"/>
          <w:rtl w:val="0"/>
        </w:rPr>
        <w:t xml:space="preserve">Flora of west Tropical Africa</w:t>
      </w:r>
      <w:r w:rsidDel="00000000" w:rsidR="00000000" w:rsidRPr="00000000">
        <w:rPr>
          <w:rFonts w:ascii="Times New Roman" w:cs="Times New Roman" w:eastAsia="Times New Roman" w:hAnsi="Times New Roman"/>
          <w:sz w:val="28"/>
          <w:szCs w:val="28"/>
          <w:rtl w:val="0"/>
        </w:rPr>
        <w:t xml:space="preserve">. London: Crown Agents Publications.</w:t>
      </w:r>
    </w:p>
    <w:p w:rsidR="00000000" w:rsidDel="00000000" w:rsidP="00000000" w:rsidRDefault="00000000" w:rsidRPr="00000000" w14:paraId="0000021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widowControl w:val="0"/>
        <w:spacing w:line="360" w:lineRule="auto"/>
        <w:ind w:left="840" w:right="588"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Igoli, J. O., Ogaji, O. G., Tor-Anyiin, T. A., &amp; Igoli, N. P. (2005). Traditional Medical Practices among the Igede people of Nigeria, (Part II). </w:t>
      </w:r>
      <w:r w:rsidDel="00000000" w:rsidR="00000000" w:rsidRPr="00000000">
        <w:rPr>
          <w:rFonts w:ascii="Times New Roman" w:cs="Times New Roman" w:eastAsia="Times New Roman" w:hAnsi="Times New Roman"/>
          <w:i w:val="1"/>
          <w:sz w:val="28"/>
          <w:szCs w:val="28"/>
          <w:rtl w:val="0"/>
        </w:rPr>
        <w:t xml:space="preserve">African Journal of Tradition Cameroon</w:t>
      </w:r>
      <w:r w:rsidDel="00000000" w:rsidR="00000000" w:rsidRPr="00000000">
        <w:rPr>
          <w:rFonts w:ascii="Times New Roman" w:cs="Times New Roman" w:eastAsia="Times New Roman" w:hAnsi="Times New Roman"/>
          <w:sz w:val="28"/>
          <w:szCs w:val="28"/>
          <w:rtl w:val="0"/>
        </w:rPr>
        <w:t xml:space="preserve">, 2 (7). 134-152.</w:t>
      </w:r>
    </w:p>
    <w:p w:rsidR="00000000" w:rsidDel="00000000" w:rsidP="00000000" w:rsidRDefault="00000000" w:rsidRPr="00000000" w14:paraId="00000216">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widowControl w:val="0"/>
        <w:spacing w:line="360" w:lineRule="auto"/>
        <w:ind w:left="840" w:right="513"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Ikhuoria, E. U., &amp; Maliki, M. (2007). Characterization of avocado pear (Persea americana) and African pear extracts. </w:t>
      </w:r>
      <w:r w:rsidDel="00000000" w:rsidR="00000000" w:rsidRPr="00000000">
        <w:rPr>
          <w:rFonts w:ascii="Times New Roman" w:cs="Times New Roman" w:eastAsia="Times New Roman" w:hAnsi="Times New Roman"/>
          <w:i w:val="1"/>
          <w:sz w:val="28"/>
          <w:szCs w:val="28"/>
          <w:rtl w:val="0"/>
        </w:rPr>
        <w:t xml:space="preserve">African Journal of Biotechnology</w:t>
      </w:r>
      <w:r w:rsidDel="00000000" w:rsidR="00000000" w:rsidRPr="00000000">
        <w:rPr>
          <w:rFonts w:ascii="Times New Roman" w:cs="Times New Roman" w:eastAsia="Times New Roman" w:hAnsi="Times New Roman"/>
          <w:sz w:val="28"/>
          <w:szCs w:val="28"/>
          <w:rtl w:val="0"/>
        </w:rPr>
        <w:t xml:space="preserve">, Vol. 6 (7), 950-952.</w:t>
      </w:r>
    </w:p>
    <w:p w:rsidR="00000000" w:rsidDel="00000000" w:rsidP="00000000" w:rsidRDefault="00000000" w:rsidRPr="00000000" w14:paraId="00000218">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9">
      <w:pPr>
        <w:widowControl w:val="0"/>
        <w:spacing w:line="360" w:lineRule="auto"/>
        <w:ind w:left="720" w:right="32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Jiofack, T., Fokunana, C., Guedje, N., Kumeuze, V. and Fongnzossie, E. (2010). Ethnobotanical uses of Medicinal Plants of two Ethno-ecological regions of Cameroon. </w:t>
      </w:r>
      <w:r w:rsidDel="00000000" w:rsidR="00000000" w:rsidRPr="00000000">
        <w:rPr>
          <w:rFonts w:ascii="Times New Roman" w:cs="Times New Roman" w:eastAsia="Times New Roman" w:hAnsi="Times New Roman"/>
          <w:i w:val="1"/>
          <w:sz w:val="28"/>
          <w:szCs w:val="28"/>
          <w:rtl w:val="0"/>
        </w:rPr>
        <w:t xml:space="preserve">International Journal of Medicine and Medical Sciences</w:t>
      </w:r>
      <w:r w:rsidDel="00000000" w:rsidR="00000000" w:rsidRPr="00000000">
        <w:rPr>
          <w:rFonts w:ascii="Times New Roman" w:cs="Times New Roman" w:eastAsia="Times New Roman" w:hAnsi="Times New Roman"/>
          <w:sz w:val="28"/>
          <w:szCs w:val="28"/>
          <w:rtl w:val="0"/>
        </w:rPr>
        <w:t xml:space="preserve">, Vol. 9 (2), 60-79</w:t>
      </w:r>
    </w:p>
    <w:p w:rsidR="00000000" w:rsidDel="00000000" w:rsidP="00000000" w:rsidRDefault="00000000" w:rsidRPr="00000000" w14:paraId="0000021A">
      <w:pPr>
        <w:widowControl w:val="0"/>
        <w:spacing w:before="276" w:line="360" w:lineRule="auto"/>
        <w:ind w:left="840" w:right="302"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Karthishwaran, K., Mirunalini, S., Dhamodharan, G., Krishnaveni, M., &amp; Arulmozhi, V. (2010). Phytochemical Investigation of methanolic Extract of the Leaves of Pergularia daemia. </w:t>
      </w:r>
      <w:r w:rsidDel="00000000" w:rsidR="00000000" w:rsidRPr="00000000">
        <w:rPr>
          <w:rFonts w:ascii="Times New Roman" w:cs="Times New Roman" w:eastAsia="Times New Roman" w:hAnsi="Times New Roman"/>
          <w:i w:val="1"/>
          <w:sz w:val="28"/>
          <w:szCs w:val="28"/>
          <w:rtl w:val="0"/>
        </w:rPr>
        <w:t xml:space="preserve">Journal of Biological Sciences</w:t>
      </w:r>
      <w:r w:rsidDel="00000000" w:rsidR="00000000" w:rsidRPr="00000000">
        <w:rPr>
          <w:rFonts w:ascii="Times New Roman" w:cs="Times New Roman" w:eastAsia="Times New Roman" w:hAnsi="Times New Roman"/>
          <w:sz w:val="28"/>
          <w:szCs w:val="28"/>
          <w:rtl w:val="0"/>
        </w:rPr>
        <w:t xml:space="preserve">, 10 (3), 242-246.</w:t>
      </w:r>
    </w:p>
    <w:p w:rsidR="00000000" w:rsidDel="00000000" w:rsidP="00000000" w:rsidRDefault="00000000" w:rsidRPr="00000000" w14:paraId="0000021B">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1C">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Krishnaiah, D., Devi, T., Bono, A., &amp; Sarbatly, R. (2009). Studies of Phytochemical Constituents of six Malaysian Medicinal Plants. </w:t>
      </w:r>
      <w:r w:rsidDel="00000000" w:rsidR="00000000" w:rsidRPr="00000000">
        <w:rPr>
          <w:rFonts w:ascii="Times New Roman" w:cs="Times New Roman" w:eastAsia="Times New Roman" w:hAnsi="Times New Roman"/>
          <w:i w:val="1"/>
          <w:sz w:val="28"/>
          <w:szCs w:val="28"/>
          <w:rtl w:val="0"/>
        </w:rPr>
        <w:t xml:space="preserve">Journal of Medicinal Plants Research</w:t>
      </w:r>
      <w:r w:rsidDel="00000000" w:rsidR="00000000" w:rsidRPr="00000000">
        <w:rPr>
          <w:rFonts w:ascii="Times New Roman" w:cs="Times New Roman" w:eastAsia="Times New Roman" w:hAnsi="Times New Roman"/>
          <w:sz w:val="28"/>
          <w:szCs w:val="28"/>
          <w:rtl w:val="0"/>
        </w:rPr>
        <w:t xml:space="preserve">, 3 (2), 67-72.</w:t>
      </w:r>
    </w:p>
    <w:p w:rsidR="00000000" w:rsidDel="00000000" w:rsidP="00000000" w:rsidRDefault="00000000" w:rsidRPr="00000000" w14:paraId="0000021D">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widowControl w:val="0"/>
        <w:spacing w:line="360" w:lineRule="auto"/>
        <w:ind w:left="840" w:right="465"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Okaraonye, C. C., &amp; Ikewuchi, J. C. (2009). Nutritional and Antinutritional Components of Pennisetum purpureum (Schumach). </w:t>
      </w:r>
      <w:r w:rsidDel="00000000" w:rsidR="00000000" w:rsidRPr="00000000">
        <w:rPr>
          <w:rFonts w:ascii="Times New Roman" w:cs="Times New Roman" w:eastAsia="Times New Roman" w:hAnsi="Times New Roman"/>
          <w:i w:val="1"/>
          <w:sz w:val="28"/>
          <w:szCs w:val="28"/>
          <w:rtl w:val="0"/>
        </w:rPr>
        <w:t xml:space="preserve">Pakistan Journal of nutrition</w:t>
      </w:r>
      <w:r w:rsidDel="00000000" w:rsidR="00000000" w:rsidRPr="00000000">
        <w:rPr>
          <w:rFonts w:ascii="Times New Roman" w:cs="Times New Roman" w:eastAsia="Times New Roman" w:hAnsi="Times New Roman"/>
          <w:sz w:val="28"/>
          <w:szCs w:val="28"/>
          <w:rtl w:val="0"/>
        </w:rPr>
        <w:t xml:space="preserve">, 8 (1), 32-34.</w:t>
      </w:r>
    </w:p>
    <w:p w:rsidR="00000000" w:rsidDel="00000000" w:rsidP="00000000" w:rsidRDefault="00000000" w:rsidRPr="00000000" w14:paraId="0000021F">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20">
      <w:pPr>
        <w:widowControl w:val="0"/>
        <w:spacing w:line="360" w:lineRule="auto"/>
        <w:ind w:left="900" w:right="328"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Okwu, D.E. and Nnamdi, F. U. (22008). Evaluation of the Chemical Composition of Dacryodes Edulis, Raphia Hookeri Mann and Wendl Exudates used in Herbal Medicine in South Eastern Nigeria. </w:t>
      </w:r>
      <w:r w:rsidDel="00000000" w:rsidR="00000000" w:rsidRPr="00000000">
        <w:rPr>
          <w:rFonts w:ascii="Times New Roman" w:cs="Times New Roman" w:eastAsia="Times New Roman" w:hAnsi="Times New Roman"/>
          <w:i w:val="1"/>
          <w:sz w:val="28"/>
          <w:szCs w:val="28"/>
          <w:rtl w:val="0"/>
        </w:rPr>
        <w:t xml:space="preserve">African Journal of Traditional, Complementary and Alternative Medicine</w:t>
      </w:r>
      <w:r w:rsidDel="00000000" w:rsidR="00000000" w:rsidRPr="00000000">
        <w:rPr>
          <w:rFonts w:ascii="Times New Roman" w:cs="Times New Roman" w:eastAsia="Times New Roman" w:hAnsi="Times New Roman"/>
          <w:sz w:val="28"/>
          <w:szCs w:val="28"/>
          <w:rtl w:val="0"/>
        </w:rPr>
        <w:t xml:space="preserve">, 5 (2), 194–200.</w:t>
      </w:r>
    </w:p>
    <w:p w:rsidR="00000000" w:rsidDel="00000000" w:rsidP="00000000" w:rsidRDefault="00000000" w:rsidRPr="00000000" w14:paraId="00000221">
      <w:pPr>
        <w:widowControl w:val="0"/>
        <w:spacing w:before="80" w:line="360" w:lineRule="auto"/>
        <w:ind w:left="900" w:right="328"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Oloyede, O. I. (2005). Chemical profile of unripe pulp of Carica papaya. </w:t>
      </w:r>
      <w:r w:rsidDel="00000000" w:rsidR="00000000" w:rsidRPr="00000000">
        <w:rPr>
          <w:rFonts w:ascii="Times New Roman" w:cs="Times New Roman" w:eastAsia="Times New Roman" w:hAnsi="Times New Roman"/>
          <w:i w:val="1"/>
          <w:sz w:val="28"/>
          <w:szCs w:val="28"/>
          <w:rtl w:val="0"/>
        </w:rPr>
        <w:t xml:space="preserve">Pakitan Journal of Nutrition</w:t>
      </w:r>
      <w:r w:rsidDel="00000000" w:rsidR="00000000" w:rsidRPr="00000000">
        <w:rPr>
          <w:rFonts w:ascii="Times New Roman" w:cs="Times New Roman" w:eastAsia="Times New Roman" w:hAnsi="Times New Roman"/>
          <w:sz w:val="28"/>
          <w:szCs w:val="28"/>
          <w:rtl w:val="0"/>
        </w:rPr>
        <w:t xml:space="preserve">, 4, 379-381.</w:t>
      </w:r>
    </w:p>
    <w:p w:rsidR="00000000" w:rsidDel="00000000" w:rsidP="00000000" w:rsidRDefault="00000000" w:rsidRPr="00000000" w14:paraId="00000222">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widowControl w:val="0"/>
        <w:spacing w:line="360" w:lineRule="auto"/>
        <w:ind w:left="900" w:right="465"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Onuegbu, N. C. and Ihediohanma, N. C. (2008). Some Proximate Analysis of African Pear (Dacryodes Edulis). </w:t>
      </w:r>
      <w:r w:rsidDel="00000000" w:rsidR="00000000" w:rsidRPr="00000000">
        <w:rPr>
          <w:rFonts w:ascii="Times New Roman" w:cs="Times New Roman" w:eastAsia="Times New Roman" w:hAnsi="Times New Roman"/>
          <w:i w:val="1"/>
          <w:sz w:val="28"/>
          <w:szCs w:val="28"/>
          <w:rtl w:val="0"/>
        </w:rPr>
        <w:t xml:space="preserve">Journal of Applied Science and Environmental Management</w:t>
      </w:r>
      <w:r w:rsidDel="00000000" w:rsidR="00000000" w:rsidRPr="00000000">
        <w:rPr>
          <w:rFonts w:ascii="Times New Roman" w:cs="Times New Roman" w:eastAsia="Times New Roman" w:hAnsi="Times New Roman"/>
          <w:sz w:val="28"/>
          <w:szCs w:val="28"/>
          <w:rtl w:val="0"/>
        </w:rPr>
        <w:t xml:space="preserve">, 12 (1), 83 – 85.</w:t>
      </w:r>
    </w:p>
    <w:p w:rsidR="00000000" w:rsidDel="00000000" w:rsidP="00000000" w:rsidRDefault="00000000" w:rsidRPr="00000000" w14:paraId="00000224">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5">
      <w:pPr>
        <w:widowControl w:val="0"/>
        <w:spacing w:line="360" w:lineRule="auto"/>
        <w:ind w:left="1101" w:right="302" w:hanging="7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Stauth, D. (2007). </w:t>
      </w:r>
      <w:r w:rsidDel="00000000" w:rsidR="00000000" w:rsidRPr="00000000">
        <w:rPr>
          <w:rFonts w:ascii="Times New Roman" w:cs="Times New Roman" w:eastAsia="Times New Roman" w:hAnsi="Times New Roman"/>
          <w:i w:val="1"/>
          <w:sz w:val="28"/>
          <w:szCs w:val="28"/>
          <w:rtl w:val="0"/>
        </w:rPr>
        <w:t xml:space="preserve">Studies Force new View on Biology of Flavonoids</w:t>
      </w:r>
      <w:r w:rsidDel="00000000" w:rsidR="00000000" w:rsidRPr="00000000">
        <w:rPr>
          <w:rFonts w:ascii="Times New Roman" w:cs="Times New Roman" w:eastAsia="Times New Roman" w:hAnsi="Times New Roman"/>
          <w:sz w:val="28"/>
          <w:szCs w:val="28"/>
          <w:rtl w:val="0"/>
        </w:rPr>
        <w:t xml:space="preserve">. USA: Oregon State University Press.</w:t>
      </w:r>
    </w:p>
    <w:p w:rsidR="00000000" w:rsidDel="00000000" w:rsidP="00000000" w:rsidRDefault="00000000" w:rsidRPr="00000000" w14:paraId="00000226">
      <w:pPr>
        <w:widowControl w:val="0"/>
        <w:spacing w:line="3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27">
      <w:pPr>
        <w:widowControl w:val="0"/>
        <w:spacing w:line="360" w:lineRule="auto"/>
        <w:ind w:left="900" w:right="465" w:hanging="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Sofowora, L. A. (2008). Medicinal Plants and Traditional Medicine in Africa,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Edition). Ibadan: Spectrum Books Ltd.</w:t>
      </w:r>
    </w:p>
    <w:p w:rsidR="00000000" w:rsidDel="00000000" w:rsidP="00000000" w:rsidRDefault="00000000" w:rsidRPr="00000000" w14:paraId="00000228">
      <w:pPr>
        <w:widowControl w:val="0"/>
        <w:spacing w:line="360" w:lineRule="auto"/>
        <w:ind w:left="900" w:right="465" w:hanging="54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9">
      <w:pPr>
        <w:widowControl w:val="0"/>
        <w:spacing w:line="360" w:lineRule="auto"/>
        <w:ind w:left="900" w:right="788"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Yisa, J., Egila, J. N., &amp; Darlington, A. O. (2010). Chemical composition of Annona senegalensis from Nupe land, Nigeria. African Journal of Biotechnology 12 (9), 4106-4109.</w:t>
      </w:r>
    </w:p>
    <w:p w:rsidR="00000000" w:rsidDel="00000000" w:rsidP="00000000" w:rsidRDefault="00000000" w:rsidRPr="00000000" w14:paraId="0000022A">
      <w:pPr>
        <w:widowControl w:val="0"/>
        <w:spacing w:before="271" w:line="360" w:lineRule="auto"/>
        <w:ind w:left="0" w:right="355" w:firstLine="0"/>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2">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3">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4">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5">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6">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Anacardium_humile" TargetMode="External"/><Relationship Id="rId10" Type="http://schemas.openxmlformats.org/officeDocument/2006/relationships/hyperlink" Target="http://en.wikipedia.org/wiki/Anacardium_giganteum" TargetMode="External"/><Relationship Id="rId13" Type="http://schemas.openxmlformats.org/officeDocument/2006/relationships/hyperlink" Target="http://en.wikipedia.org/wiki/Augustin_Saint-Hilaire" TargetMode="External"/><Relationship Id="rId12" Type="http://schemas.openxmlformats.org/officeDocument/2006/relationships/hyperlink" Target="http://en.wikipedia.org/wiki/Anacardium_microcarp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Carl_Linnaeus" TargetMode="External"/><Relationship Id="rId15" Type="http://schemas.openxmlformats.org/officeDocument/2006/relationships/hyperlink" Target="http://en.wikipedia.org/w/index.php?title=Anacardium_negrense&amp;action=edit&amp;redlink=1" TargetMode="External"/><Relationship Id="rId14" Type="http://schemas.openxmlformats.org/officeDocument/2006/relationships/hyperlink" Target="http://en.wikipedia.org/w/index.php?title=Anacardium_nanum&amp;action=edit&amp;redlink=1" TargetMode="External"/><Relationship Id="rId17" Type="http://schemas.openxmlformats.org/officeDocument/2006/relationships/hyperlink" Target="http://en.wikipedia.org/w/index.php?title=Anacardium_spruceanum&amp;action=edit&amp;redlink=1" TargetMode="External"/><Relationship Id="rId16" Type="http://schemas.openxmlformats.org/officeDocument/2006/relationships/hyperlink" Target="http://en.wikipedia.org/wiki/Anacardium_occidentale" TargetMode="External"/><Relationship Id="rId5" Type="http://schemas.openxmlformats.org/officeDocument/2006/relationships/styles" Target="styles.xml"/><Relationship Id="rId6" Type="http://schemas.openxmlformats.org/officeDocument/2006/relationships/hyperlink" Target="http://en.wikipedia.org/w/index.php?title=Anacardium_corymbosum&amp;action=edit&amp;redlink=1" TargetMode="External"/><Relationship Id="rId18" Type="http://schemas.openxmlformats.org/officeDocument/2006/relationships/image" Target="media/image2.png"/><Relationship Id="rId7" Type="http://schemas.openxmlformats.org/officeDocument/2006/relationships/hyperlink" Target="http://en.wikipedia.org/wiki/Jo%C3%A3o_Barbosa_Rodrigues" TargetMode="External"/><Relationship Id="rId8" Type="http://schemas.openxmlformats.org/officeDocument/2006/relationships/hyperlink" Target="http://en.wikipedia.org/wiki/Anacardium_excels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