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690" w:rsidRPr="001C10E5" w:rsidRDefault="004D5690" w:rsidP="004D5690">
      <w:pPr>
        <w:jc w:val="center"/>
        <w:rPr>
          <w:rFonts w:ascii="Arial Black" w:eastAsiaTheme="majorEastAsia" w:hAnsi="Arial Black" w:cs="Times New Roman"/>
          <w:b/>
          <w:bCs/>
          <w:sz w:val="30"/>
          <w:szCs w:val="28"/>
        </w:rPr>
      </w:pPr>
      <w:r w:rsidRPr="001C10E5">
        <w:rPr>
          <w:rFonts w:ascii="Arial Black" w:eastAsiaTheme="majorEastAsia" w:hAnsi="Arial Black" w:cs="Times New Roman"/>
          <w:b/>
          <w:bCs/>
          <w:sz w:val="30"/>
          <w:szCs w:val="28"/>
        </w:rPr>
        <w:t>IMPACT OF SUSTAINABILITY REPORTING ON THE PERFORMANCE OF DEPOSIT MONEY BANKS IN NIGERIA</w:t>
      </w:r>
    </w:p>
    <w:p w:rsidR="004D5690" w:rsidRPr="001C10E5" w:rsidRDefault="004D5690" w:rsidP="004D5690">
      <w:pPr>
        <w:jc w:val="center"/>
        <w:rPr>
          <w:rFonts w:ascii="Arial Black" w:eastAsiaTheme="majorEastAsia" w:hAnsi="Arial Black" w:cs="Times New Roman"/>
          <w:b/>
          <w:bCs/>
          <w:sz w:val="30"/>
          <w:szCs w:val="28"/>
        </w:rPr>
      </w:pPr>
      <w:r w:rsidRPr="001C10E5">
        <w:rPr>
          <w:rFonts w:ascii="Arial Black" w:eastAsiaTheme="majorEastAsia" w:hAnsi="Arial Black" w:cs="Times New Roman"/>
          <w:b/>
          <w:bCs/>
          <w:sz w:val="30"/>
          <w:szCs w:val="28"/>
        </w:rPr>
        <w:t xml:space="preserve">(A STUDY OF GUARANTEE TRUST </w:t>
      </w:r>
      <w:r>
        <w:rPr>
          <w:rFonts w:ascii="Arial Black" w:eastAsiaTheme="majorEastAsia" w:hAnsi="Arial Black" w:cs="Times New Roman"/>
          <w:b/>
          <w:bCs/>
          <w:sz w:val="30"/>
          <w:szCs w:val="28"/>
        </w:rPr>
        <w:t>COMPANY</w:t>
      </w:r>
      <w:r w:rsidRPr="001C10E5">
        <w:rPr>
          <w:rFonts w:ascii="Arial Black" w:eastAsiaTheme="majorEastAsia" w:hAnsi="Arial Black" w:cs="Times New Roman"/>
          <w:b/>
          <w:bCs/>
          <w:sz w:val="30"/>
          <w:szCs w:val="28"/>
        </w:rPr>
        <w:t xml:space="preserve"> PLC)</w:t>
      </w:r>
    </w:p>
    <w:p w:rsidR="004D5690" w:rsidRPr="001C10E5" w:rsidRDefault="004D5690" w:rsidP="004D5690">
      <w:pPr>
        <w:jc w:val="center"/>
        <w:rPr>
          <w:rFonts w:ascii="Arial Black" w:eastAsiaTheme="majorEastAsia" w:hAnsi="Arial Black" w:cs="Times New Roman"/>
          <w:b/>
          <w:bCs/>
          <w:sz w:val="36"/>
          <w:szCs w:val="28"/>
        </w:rPr>
      </w:pPr>
    </w:p>
    <w:p w:rsidR="004D5690" w:rsidRPr="001C10E5" w:rsidRDefault="004D5690" w:rsidP="004D5690">
      <w:pPr>
        <w:jc w:val="center"/>
        <w:rPr>
          <w:rFonts w:ascii="Arial Black" w:eastAsiaTheme="majorEastAsia" w:hAnsi="Arial Black" w:cs="Times New Roman"/>
          <w:b/>
          <w:bCs/>
          <w:sz w:val="36"/>
          <w:szCs w:val="28"/>
        </w:rPr>
      </w:pPr>
      <w:r w:rsidRPr="001C10E5">
        <w:rPr>
          <w:rFonts w:ascii="Arial Black" w:eastAsiaTheme="majorEastAsia" w:hAnsi="Arial Black" w:cs="Times New Roman"/>
          <w:b/>
          <w:bCs/>
          <w:sz w:val="36"/>
          <w:szCs w:val="28"/>
        </w:rPr>
        <w:t>BY</w:t>
      </w:r>
    </w:p>
    <w:p w:rsidR="004D5690" w:rsidRPr="001C10E5" w:rsidRDefault="004D5690" w:rsidP="004D5690">
      <w:pPr>
        <w:jc w:val="center"/>
        <w:rPr>
          <w:rFonts w:ascii="Arial Black" w:eastAsiaTheme="majorEastAsia" w:hAnsi="Arial Black" w:cs="Times New Roman"/>
          <w:b/>
          <w:bCs/>
          <w:sz w:val="36"/>
          <w:szCs w:val="28"/>
        </w:rPr>
      </w:pPr>
      <w:r>
        <w:rPr>
          <w:rFonts w:ascii="Arial Black" w:eastAsiaTheme="majorEastAsia" w:hAnsi="Arial Black" w:cs="Times New Roman"/>
          <w:b/>
          <w:bCs/>
          <w:sz w:val="36"/>
          <w:szCs w:val="28"/>
        </w:rPr>
        <w:t>DANIEL MATTHEW.T.</w:t>
      </w:r>
    </w:p>
    <w:p w:rsidR="004D5690" w:rsidRPr="001C10E5" w:rsidRDefault="004D5690" w:rsidP="004D5690">
      <w:pPr>
        <w:jc w:val="center"/>
        <w:rPr>
          <w:rFonts w:ascii="Arial Black" w:eastAsiaTheme="majorEastAsia" w:hAnsi="Arial Black" w:cs="Times New Roman"/>
          <w:b/>
          <w:bCs/>
          <w:sz w:val="36"/>
          <w:szCs w:val="28"/>
        </w:rPr>
      </w:pPr>
      <w:r>
        <w:rPr>
          <w:rFonts w:ascii="Arial Black" w:eastAsiaTheme="majorEastAsia" w:hAnsi="Arial Black" w:cs="Times New Roman"/>
          <w:b/>
          <w:bCs/>
          <w:sz w:val="36"/>
          <w:szCs w:val="28"/>
        </w:rPr>
        <w:t>HND/22/ACC/FT/804</w:t>
      </w:r>
    </w:p>
    <w:p w:rsidR="004D5690" w:rsidRDefault="004D5690" w:rsidP="004D5690">
      <w:pPr>
        <w:jc w:val="center"/>
        <w:rPr>
          <w:rFonts w:ascii="Arial Black" w:eastAsiaTheme="majorEastAsia" w:hAnsi="Arial Black" w:cs="Times New Roman"/>
          <w:b/>
          <w:bCs/>
          <w:sz w:val="36"/>
          <w:szCs w:val="28"/>
        </w:rPr>
      </w:pPr>
    </w:p>
    <w:p w:rsidR="004D5690" w:rsidRPr="001C10E5" w:rsidRDefault="004D5690" w:rsidP="004D5690">
      <w:pPr>
        <w:jc w:val="center"/>
        <w:rPr>
          <w:rFonts w:ascii="Arial Black" w:eastAsiaTheme="majorEastAsia" w:hAnsi="Arial Black" w:cs="Times New Roman"/>
          <w:b/>
          <w:bCs/>
          <w:sz w:val="30"/>
          <w:szCs w:val="28"/>
        </w:rPr>
      </w:pPr>
      <w:r w:rsidRPr="001C10E5">
        <w:rPr>
          <w:rFonts w:ascii="Arial Black" w:eastAsiaTheme="majorEastAsia" w:hAnsi="Arial Black" w:cs="Times New Roman"/>
          <w:b/>
          <w:bCs/>
          <w:sz w:val="30"/>
          <w:szCs w:val="28"/>
        </w:rPr>
        <w:t>BEING A PROJECT SUBMITTED TO THE DEPARTMENT OF ACCOUNTANCY, INSTITUTE OF FINANCE AND MANAGEMENT STUDIES, KWARA STATE POLYTECHNIC, ILORIN.</w:t>
      </w:r>
    </w:p>
    <w:p w:rsidR="004D5690" w:rsidRPr="001C10E5" w:rsidRDefault="004D5690" w:rsidP="004D5690">
      <w:pPr>
        <w:jc w:val="center"/>
        <w:rPr>
          <w:rFonts w:ascii="Arial Black" w:eastAsiaTheme="majorEastAsia" w:hAnsi="Arial Black" w:cs="Times New Roman"/>
          <w:b/>
          <w:bCs/>
          <w:sz w:val="30"/>
          <w:szCs w:val="28"/>
        </w:rPr>
      </w:pPr>
    </w:p>
    <w:p w:rsidR="004D5690" w:rsidRPr="001C10E5" w:rsidRDefault="004D5690" w:rsidP="004D5690">
      <w:pPr>
        <w:jc w:val="center"/>
        <w:rPr>
          <w:rFonts w:ascii="Arial Black" w:eastAsiaTheme="majorEastAsia" w:hAnsi="Arial Black" w:cs="Times New Roman"/>
          <w:b/>
          <w:bCs/>
          <w:sz w:val="30"/>
          <w:szCs w:val="28"/>
        </w:rPr>
      </w:pPr>
      <w:r w:rsidRPr="001C10E5">
        <w:rPr>
          <w:rFonts w:ascii="Arial Black" w:eastAsiaTheme="majorEastAsia" w:hAnsi="Arial Black" w:cs="Times New Roman"/>
          <w:b/>
          <w:bCs/>
          <w:sz w:val="30"/>
          <w:szCs w:val="28"/>
        </w:rPr>
        <w:t>IN PARTIAL FULFILMENT OF THE REQUIREMENTS FOR THE AWARD OF HIGHER NATIONAL DIPLOMA (HND) IN ACCOUNTANCY</w:t>
      </w:r>
    </w:p>
    <w:p w:rsidR="004D5690" w:rsidRPr="001C10E5" w:rsidRDefault="004D5690" w:rsidP="004D5690">
      <w:pPr>
        <w:jc w:val="center"/>
        <w:rPr>
          <w:rFonts w:ascii="Arial Black" w:eastAsiaTheme="majorEastAsia" w:hAnsi="Arial Black" w:cs="Times New Roman"/>
          <w:b/>
          <w:bCs/>
          <w:sz w:val="30"/>
          <w:szCs w:val="28"/>
        </w:rPr>
      </w:pPr>
    </w:p>
    <w:p w:rsidR="004D5690" w:rsidRPr="001C10E5" w:rsidRDefault="004D5690" w:rsidP="004D5690">
      <w:pPr>
        <w:ind w:left="5040" w:firstLine="720"/>
        <w:jc w:val="center"/>
        <w:rPr>
          <w:rFonts w:ascii="Arial Black" w:eastAsiaTheme="majorEastAsia" w:hAnsi="Arial Black" w:cs="Times New Roman"/>
          <w:b/>
          <w:bCs/>
          <w:sz w:val="30"/>
          <w:szCs w:val="28"/>
        </w:rPr>
      </w:pPr>
      <w:r>
        <w:rPr>
          <w:rFonts w:ascii="Arial Black" w:eastAsiaTheme="majorEastAsia" w:hAnsi="Arial Black" w:cs="Times New Roman"/>
          <w:b/>
          <w:bCs/>
          <w:sz w:val="30"/>
          <w:szCs w:val="28"/>
        </w:rPr>
        <w:t>JULY, 2025</w:t>
      </w:r>
    </w:p>
    <w:p w:rsidR="004D5690" w:rsidRPr="001C10E5" w:rsidRDefault="004D5690" w:rsidP="004D5690">
      <w:pPr>
        <w:jc w:val="center"/>
        <w:rPr>
          <w:rFonts w:ascii="Times New Roman" w:eastAsiaTheme="majorEastAsia" w:hAnsi="Times New Roman" w:cs="Times New Roman"/>
          <w:b/>
          <w:bCs/>
          <w:sz w:val="32"/>
          <w:szCs w:val="28"/>
        </w:rPr>
      </w:pPr>
      <w:r w:rsidRPr="001C10E5">
        <w:rPr>
          <w:rFonts w:ascii="Times New Roman" w:eastAsiaTheme="majorEastAsia" w:hAnsi="Times New Roman" w:cs="Times New Roman"/>
          <w:b/>
          <w:bCs/>
          <w:sz w:val="32"/>
          <w:szCs w:val="28"/>
        </w:rPr>
        <w:lastRenderedPageBreak/>
        <w:t>CERTIFICATION</w:t>
      </w:r>
    </w:p>
    <w:p w:rsidR="004D5690" w:rsidRPr="001C10E5" w:rsidRDefault="004D5690" w:rsidP="004D5690">
      <w:pPr>
        <w:spacing w:after="0" w:line="360" w:lineRule="auto"/>
        <w:jc w:val="both"/>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 xml:space="preserve">This is to certify that this study was carried out by </w:t>
      </w:r>
      <w:r w:rsidRPr="004D5690">
        <w:rPr>
          <w:rFonts w:ascii="Times New Roman" w:eastAsiaTheme="majorEastAsia" w:hAnsi="Times New Roman" w:cs="Times New Roman"/>
          <w:b/>
          <w:bCs/>
          <w:sz w:val="28"/>
          <w:szCs w:val="28"/>
        </w:rPr>
        <w:t>DANIEL MATTHEW.T.</w:t>
      </w:r>
      <w:r>
        <w:rPr>
          <w:rFonts w:ascii="Times New Roman" w:eastAsiaTheme="majorEastAsia" w:hAnsi="Times New Roman" w:cs="Times New Roman"/>
          <w:b/>
          <w:bCs/>
          <w:sz w:val="28"/>
          <w:szCs w:val="28"/>
        </w:rPr>
        <w:t xml:space="preserve"> </w:t>
      </w:r>
      <w:r w:rsidRPr="001C10E5">
        <w:rPr>
          <w:rFonts w:ascii="Times New Roman" w:eastAsiaTheme="majorEastAsia" w:hAnsi="Times New Roman" w:cs="Times New Roman"/>
          <w:bCs/>
          <w:sz w:val="28"/>
          <w:szCs w:val="28"/>
        </w:rPr>
        <w:t xml:space="preserve"> with Matriculation Number </w:t>
      </w:r>
      <w:r w:rsidRPr="004D5690">
        <w:rPr>
          <w:rFonts w:ascii="Times New Roman" w:eastAsiaTheme="majorEastAsia" w:hAnsi="Times New Roman" w:cs="Times New Roman"/>
          <w:b/>
          <w:bCs/>
          <w:sz w:val="28"/>
          <w:szCs w:val="28"/>
        </w:rPr>
        <w:t>HND/22/ACC/FT/804</w:t>
      </w:r>
      <w:r w:rsidRPr="001C10E5">
        <w:rPr>
          <w:rFonts w:ascii="Times New Roman" w:eastAsiaTheme="majorEastAsia" w:hAnsi="Times New Roman" w:cs="Times New Roman"/>
          <w:bCs/>
          <w:sz w:val="28"/>
          <w:szCs w:val="28"/>
        </w:rPr>
        <w:t xml:space="preserve"> and has been read and approved as meeting part of the requirements for the award of Higher National Diploma (HND) in Accountancy, Institute of Finance and Management Studies (IFMS), Kwara State Polytechnic, Ilorin.</w:t>
      </w:r>
    </w:p>
    <w:p w:rsidR="004D5690" w:rsidRDefault="004D5690" w:rsidP="004D5690">
      <w:pPr>
        <w:spacing w:after="0" w:line="360" w:lineRule="auto"/>
        <w:jc w:val="both"/>
        <w:rPr>
          <w:rFonts w:ascii="Times New Roman" w:eastAsiaTheme="majorEastAsia" w:hAnsi="Times New Roman" w:cs="Times New Roman"/>
          <w:bCs/>
          <w:sz w:val="28"/>
          <w:szCs w:val="28"/>
        </w:rPr>
      </w:pPr>
    </w:p>
    <w:p w:rsidR="004D5690" w:rsidRDefault="004D5690" w:rsidP="004D5690">
      <w:pPr>
        <w:spacing w:after="0" w:line="480" w:lineRule="auto"/>
        <w:jc w:val="both"/>
        <w:rPr>
          <w:rFonts w:ascii="Times New Roman" w:hAnsi="Times New Roman" w:cs="Times New Roman"/>
          <w:sz w:val="24"/>
          <w:szCs w:val="24"/>
        </w:rPr>
      </w:pPr>
    </w:p>
    <w:p w:rsidR="004D5690" w:rsidRPr="00B453B9" w:rsidRDefault="004D5690" w:rsidP="004D5690">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4D5690" w:rsidRPr="00B453B9" w:rsidRDefault="004D5690" w:rsidP="004D5690">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 xml:space="preserve">   </w:t>
      </w:r>
      <w:r>
        <w:rPr>
          <w:rFonts w:ascii="Times New Roman" w:hAnsi="Times New Roman" w:cs="Times New Roman"/>
          <w:b/>
          <w:sz w:val="24"/>
          <w:szCs w:val="24"/>
        </w:rPr>
        <w:t>MRS ANIFOWOSE B.B</w:t>
      </w:r>
      <w:r w:rsidRPr="00B453B9">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4D5690" w:rsidRPr="00B453B9" w:rsidRDefault="004D5690" w:rsidP="004D5690">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(PROJECT SUPERVISOR)</w:t>
      </w:r>
    </w:p>
    <w:p w:rsidR="004D5690" w:rsidRDefault="004D5690" w:rsidP="004D5690">
      <w:pPr>
        <w:spacing w:line="480" w:lineRule="auto"/>
        <w:jc w:val="both"/>
        <w:rPr>
          <w:rFonts w:ascii="Times New Roman" w:hAnsi="Times New Roman" w:cs="Times New Roman"/>
          <w:sz w:val="24"/>
          <w:szCs w:val="24"/>
        </w:rPr>
      </w:pPr>
    </w:p>
    <w:p w:rsidR="004D5690" w:rsidRPr="00B453B9" w:rsidRDefault="004D5690" w:rsidP="004D5690">
      <w:pPr>
        <w:spacing w:line="480" w:lineRule="auto"/>
        <w:jc w:val="both"/>
        <w:rPr>
          <w:rFonts w:ascii="Times New Roman" w:hAnsi="Times New Roman" w:cs="Times New Roman"/>
          <w:sz w:val="24"/>
          <w:szCs w:val="24"/>
        </w:rPr>
      </w:pPr>
    </w:p>
    <w:p w:rsidR="004D5690" w:rsidRPr="00B453B9" w:rsidRDefault="004D5690" w:rsidP="004D5690">
      <w:pPr>
        <w:spacing w:after="0"/>
        <w:jc w:val="both"/>
        <w:rPr>
          <w:rFonts w:ascii="Times New Roman" w:hAnsi="Times New Roman" w:cs="Times New Roman"/>
          <w:sz w:val="24"/>
          <w:szCs w:val="24"/>
        </w:rPr>
      </w:pPr>
      <w:r w:rsidRPr="00B453B9">
        <w:rPr>
          <w:rFonts w:ascii="Times New Roman" w:hAnsi="Times New Roman" w:cs="Times New Roman"/>
          <w:sz w:val="24"/>
          <w:szCs w:val="24"/>
        </w:rPr>
        <w:t xml:space="preserve"> 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4D5690" w:rsidRPr="00B453B9" w:rsidRDefault="004D5690" w:rsidP="004D5690">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MRS ADEGBOYE B.B</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t>DATE</w:t>
      </w:r>
    </w:p>
    <w:p w:rsidR="004D5690" w:rsidRPr="00B453B9" w:rsidRDefault="004D5690" w:rsidP="004D5690">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(PROJECT CO-ORDINATOR</w:t>
      </w:r>
      <w:r w:rsidRPr="00B453B9">
        <w:rPr>
          <w:rFonts w:ascii="Times New Roman" w:hAnsi="Times New Roman" w:cs="Times New Roman"/>
          <w:sz w:val="24"/>
          <w:szCs w:val="24"/>
        </w:rPr>
        <w:t>)</w:t>
      </w:r>
    </w:p>
    <w:p w:rsidR="004D5690" w:rsidRDefault="004D5690" w:rsidP="004D5690">
      <w:pPr>
        <w:spacing w:after="0" w:line="480" w:lineRule="auto"/>
        <w:jc w:val="both"/>
        <w:rPr>
          <w:rFonts w:ascii="Times New Roman" w:hAnsi="Times New Roman" w:cs="Times New Roman"/>
          <w:sz w:val="24"/>
          <w:szCs w:val="24"/>
        </w:rPr>
      </w:pPr>
    </w:p>
    <w:p w:rsidR="004D5690" w:rsidRPr="00B453B9" w:rsidRDefault="004D5690" w:rsidP="004D5690">
      <w:pPr>
        <w:spacing w:after="0" w:line="480" w:lineRule="auto"/>
        <w:jc w:val="both"/>
        <w:rPr>
          <w:rFonts w:ascii="Times New Roman" w:hAnsi="Times New Roman" w:cs="Times New Roman"/>
          <w:sz w:val="24"/>
          <w:szCs w:val="24"/>
        </w:rPr>
      </w:pPr>
    </w:p>
    <w:p w:rsidR="004D5690" w:rsidRPr="00B453B9" w:rsidRDefault="004D5690" w:rsidP="004D5690">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4D5690" w:rsidRPr="00B453B9" w:rsidRDefault="004D5690" w:rsidP="004D5690">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ELELU M.O</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4D5690" w:rsidRPr="00B453B9" w:rsidRDefault="004D5690" w:rsidP="004D5690">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 xml:space="preserve"> (HEAD OF DEPARTMENT</w:t>
      </w:r>
      <w:r w:rsidRPr="00B453B9">
        <w:rPr>
          <w:rFonts w:ascii="Times New Roman" w:hAnsi="Times New Roman" w:cs="Times New Roman"/>
          <w:sz w:val="24"/>
          <w:szCs w:val="24"/>
        </w:rPr>
        <w:t>)</w:t>
      </w:r>
    </w:p>
    <w:p w:rsidR="004D5690" w:rsidRDefault="004D5690" w:rsidP="004D5690">
      <w:pPr>
        <w:spacing w:after="0"/>
        <w:jc w:val="both"/>
        <w:rPr>
          <w:rFonts w:ascii="Times New Roman" w:hAnsi="Times New Roman" w:cs="Times New Roman"/>
          <w:sz w:val="24"/>
          <w:szCs w:val="24"/>
        </w:rPr>
      </w:pPr>
    </w:p>
    <w:p w:rsidR="004D5690" w:rsidRDefault="004D5690" w:rsidP="004D5690">
      <w:pPr>
        <w:spacing w:after="0"/>
        <w:jc w:val="both"/>
        <w:rPr>
          <w:rFonts w:ascii="Times New Roman" w:hAnsi="Times New Roman" w:cs="Times New Roman"/>
          <w:sz w:val="24"/>
          <w:szCs w:val="24"/>
        </w:rPr>
      </w:pPr>
    </w:p>
    <w:p w:rsidR="004D5690" w:rsidRDefault="004D5690" w:rsidP="004D5690">
      <w:pPr>
        <w:spacing w:after="0"/>
        <w:jc w:val="both"/>
        <w:rPr>
          <w:rFonts w:ascii="Times New Roman" w:hAnsi="Times New Roman" w:cs="Times New Roman"/>
          <w:sz w:val="24"/>
          <w:szCs w:val="24"/>
        </w:rPr>
      </w:pPr>
    </w:p>
    <w:p w:rsidR="004D5690" w:rsidRPr="00B453B9" w:rsidRDefault="004D5690" w:rsidP="004D5690">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4D5690" w:rsidRPr="00B453B9" w:rsidRDefault="004D5690" w:rsidP="004D5690">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IKHU-OMOREGBE SUNDAY (FCA)</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4D5690" w:rsidRPr="00B453B9" w:rsidRDefault="004D5690" w:rsidP="004D5690">
      <w:pPr>
        <w:spacing w:before="240" w:after="100" w:afterAutospacing="1"/>
        <w:contextualSpacing/>
        <w:rPr>
          <w:rFonts w:ascii="Times New Roman" w:hAnsi="Times New Roman" w:cs="Times New Roman"/>
          <w:b/>
          <w:sz w:val="26"/>
          <w:szCs w:val="26"/>
        </w:rPr>
      </w:pPr>
      <w:r w:rsidRPr="00B453B9">
        <w:rPr>
          <w:rFonts w:ascii="Times New Roman" w:hAnsi="Times New Roman" w:cs="Times New Roman"/>
          <w:b/>
          <w:sz w:val="24"/>
          <w:szCs w:val="24"/>
        </w:rPr>
        <w:t>EXTERNAL EXAMINER</w:t>
      </w:r>
    </w:p>
    <w:p w:rsidR="004D5690" w:rsidRDefault="004D5690" w:rsidP="004D5690">
      <w:pPr>
        <w:rPr>
          <w:rFonts w:ascii="Times New Roman" w:eastAsiaTheme="majorEastAsia" w:hAnsi="Times New Roman" w:cs="Times New Roman"/>
          <w:b/>
          <w:bCs/>
          <w:sz w:val="36"/>
          <w:szCs w:val="28"/>
        </w:rPr>
      </w:pPr>
    </w:p>
    <w:p w:rsidR="004D5690" w:rsidRPr="001C10E5" w:rsidRDefault="004D5690" w:rsidP="004D5690">
      <w:pPr>
        <w:jc w:val="center"/>
        <w:rPr>
          <w:rFonts w:ascii="Times New Roman" w:eastAsiaTheme="majorEastAsia" w:hAnsi="Times New Roman" w:cs="Times New Roman"/>
          <w:b/>
          <w:bCs/>
          <w:sz w:val="28"/>
          <w:szCs w:val="28"/>
        </w:rPr>
      </w:pPr>
      <w:r w:rsidRPr="001C10E5">
        <w:rPr>
          <w:rFonts w:ascii="Times New Roman" w:eastAsiaTheme="majorEastAsia" w:hAnsi="Times New Roman" w:cs="Times New Roman"/>
          <w:b/>
          <w:bCs/>
          <w:sz w:val="28"/>
          <w:szCs w:val="28"/>
        </w:rPr>
        <w:lastRenderedPageBreak/>
        <w:t>DEDICATION</w:t>
      </w:r>
    </w:p>
    <w:p w:rsidR="004D5690" w:rsidRPr="001C10E5" w:rsidRDefault="004D5690" w:rsidP="004D5690">
      <w:pPr>
        <w:spacing w:after="0" w:line="480" w:lineRule="auto"/>
        <w:rPr>
          <w:rFonts w:ascii="Times New Roman" w:eastAsiaTheme="majorEastAsia" w:hAnsi="Times New Roman" w:cs="Times New Roman"/>
          <w:b/>
          <w:bCs/>
          <w:sz w:val="36"/>
          <w:szCs w:val="28"/>
        </w:rPr>
      </w:pPr>
      <w:r w:rsidRPr="00CB44D5">
        <w:rPr>
          <w:rFonts w:ascii="Times New Roman" w:eastAsiaTheme="majorEastAsia" w:hAnsi="Times New Roman" w:cs="Times New Roman"/>
          <w:bCs/>
          <w:sz w:val="28"/>
          <w:szCs w:val="28"/>
        </w:rPr>
        <w:t>This project is dedicated to God almighty and to Mr Awolola Daniel Taye</w:t>
      </w:r>
    </w:p>
    <w:p w:rsidR="004D5690" w:rsidRPr="001C10E5" w:rsidRDefault="004D5690" w:rsidP="004D5690">
      <w:pPr>
        <w:spacing w:after="0"/>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Pr="001C10E5" w:rsidRDefault="004D5690" w:rsidP="004D5690">
      <w:pPr>
        <w:rPr>
          <w:rFonts w:ascii="Times New Roman" w:eastAsiaTheme="majorEastAsia" w:hAnsi="Times New Roman" w:cs="Times New Roman"/>
          <w:b/>
          <w:bCs/>
          <w:sz w:val="36"/>
          <w:szCs w:val="28"/>
        </w:rPr>
      </w:pPr>
    </w:p>
    <w:p w:rsidR="004D5690" w:rsidRDefault="004D5690" w:rsidP="004D5690">
      <w:pPr>
        <w:jc w:val="center"/>
        <w:rPr>
          <w:rFonts w:ascii="Times New Roman" w:eastAsiaTheme="majorEastAsia" w:hAnsi="Times New Roman" w:cs="Times New Roman"/>
          <w:b/>
          <w:bCs/>
          <w:sz w:val="36"/>
          <w:szCs w:val="28"/>
        </w:rPr>
      </w:pPr>
    </w:p>
    <w:p w:rsidR="004D5690" w:rsidRDefault="004D5690" w:rsidP="004D5690">
      <w:pPr>
        <w:jc w:val="center"/>
        <w:rPr>
          <w:rFonts w:ascii="Times New Roman" w:eastAsiaTheme="majorEastAsia" w:hAnsi="Times New Roman" w:cs="Times New Roman"/>
          <w:b/>
          <w:bCs/>
          <w:sz w:val="36"/>
          <w:szCs w:val="28"/>
        </w:rPr>
      </w:pPr>
    </w:p>
    <w:p w:rsidR="004D5690" w:rsidRDefault="004D5690" w:rsidP="004D5690">
      <w:pPr>
        <w:spacing w:after="0" w:line="360" w:lineRule="auto"/>
        <w:jc w:val="center"/>
        <w:rPr>
          <w:rFonts w:ascii="Times New Roman" w:eastAsiaTheme="majorEastAsia" w:hAnsi="Times New Roman" w:cs="Times New Roman"/>
          <w:bCs/>
          <w:sz w:val="28"/>
          <w:szCs w:val="28"/>
        </w:rPr>
      </w:pPr>
    </w:p>
    <w:p w:rsidR="004D5690" w:rsidRDefault="004D5690" w:rsidP="004D5690">
      <w:pPr>
        <w:spacing w:after="0" w:line="360" w:lineRule="auto"/>
        <w:jc w:val="center"/>
        <w:rPr>
          <w:rFonts w:ascii="Times New Roman" w:eastAsiaTheme="majorEastAsia" w:hAnsi="Times New Roman" w:cs="Times New Roman"/>
          <w:bCs/>
          <w:sz w:val="28"/>
          <w:szCs w:val="28"/>
        </w:rPr>
      </w:pPr>
    </w:p>
    <w:p w:rsidR="004D5690" w:rsidRDefault="004D5690" w:rsidP="004D5690">
      <w:pPr>
        <w:spacing w:after="0" w:line="360" w:lineRule="auto"/>
        <w:jc w:val="center"/>
        <w:rPr>
          <w:rFonts w:ascii="Times New Roman" w:eastAsiaTheme="majorEastAsia" w:hAnsi="Times New Roman" w:cs="Times New Roman"/>
          <w:bCs/>
          <w:sz w:val="28"/>
          <w:szCs w:val="28"/>
        </w:rPr>
      </w:pPr>
    </w:p>
    <w:p w:rsidR="004D5690" w:rsidRDefault="004D5690" w:rsidP="004D5690">
      <w:pPr>
        <w:spacing w:after="0" w:line="360" w:lineRule="auto"/>
        <w:jc w:val="center"/>
        <w:rPr>
          <w:rFonts w:ascii="Times New Roman" w:eastAsiaTheme="majorEastAsia" w:hAnsi="Times New Roman" w:cs="Times New Roman"/>
          <w:bCs/>
          <w:sz w:val="28"/>
          <w:szCs w:val="28"/>
        </w:rPr>
      </w:pPr>
    </w:p>
    <w:p w:rsidR="004D5690" w:rsidRDefault="004D5690" w:rsidP="004D5690">
      <w:pPr>
        <w:spacing w:after="0" w:line="360" w:lineRule="auto"/>
        <w:jc w:val="center"/>
        <w:rPr>
          <w:rFonts w:ascii="Times New Roman" w:eastAsiaTheme="majorEastAsia" w:hAnsi="Times New Roman" w:cs="Times New Roman"/>
          <w:bCs/>
          <w:sz w:val="28"/>
          <w:szCs w:val="28"/>
        </w:rPr>
      </w:pPr>
    </w:p>
    <w:p w:rsidR="004D5690" w:rsidRDefault="004D5690" w:rsidP="004D5690">
      <w:pPr>
        <w:spacing w:after="0" w:line="360" w:lineRule="auto"/>
        <w:jc w:val="center"/>
        <w:rPr>
          <w:rFonts w:ascii="Times New Roman" w:eastAsiaTheme="majorEastAsia" w:hAnsi="Times New Roman" w:cs="Times New Roman"/>
          <w:bCs/>
          <w:sz w:val="28"/>
          <w:szCs w:val="28"/>
        </w:rPr>
      </w:pPr>
    </w:p>
    <w:p w:rsidR="004D5690" w:rsidRPr="001C10E5" w:rsidRDefault="004D5690" w:rsidP="004D5690">
      <w:pPr>
        <w:spacing w:after="0" w:line="360" w:lineRule="auto"/>
        <w:jc w:val="center"/>
        <w:rPr>
          <w:rFonts w:ascii="Times New Roman" w:eastAsiaTheme="majorEastAsia" w:hAnsi="Times New Roman" w:cs="Times New Roman"/>
          <w:b/>
          <w:bCs/>
          <w:sz w:val="28"/>
          <w:szCs w:val="28"/>
        </w:rPr>
      </w:pPr>
      <w:r w:rsidRPr="001C10E5">
        <w:rPr>
          <w:rFonts w:ascii="Times New Roman" w:eastAsiaTheme="majorEastAsia" w:hAnsi="Times New Roman" w:cs="Times New Roman"/>
          <w:b/>
          <w:bCs/>
          <w:sz w:val="28"/>
          <w:szCs w:val="28"/>
        </w:rPr>
        <w:lastRenderedPageBreak/>
        <w:t>ACKNOWLEDGEMENT</w:t>
      </w:r>
    </w:p>
    <w:p w:rsidR="004D5690" w:rsidRPr="00CB44D5" w:rsidRDefault="004D5690" w:rsidP="004D5690">
      <w:pPr>
        <w:spacing w:after="0" w:line="480" w:lineRule="auto"/>
        <w:jc w:val="both"/>
        <w:rPr>
          <w:rFonts w:ascii="Times New Roman" w:eastAsiaTheme="majorEastAsia" w:hAnsi="Times New Roman" w:cs="Times New Roman"/>
          <w:bCs/>
          <w:sz w:val="24"/>
          <w:szCs w:val="24"/>
        </w:rPr>
      </w:pPr>
      <w:r w:rsidRPr="00CB44D5">
        <w:rPr>
          <w:rFonts w:ascii="Times New Roman" w:eastAsiaTheme="majorEastAsia" w:hAnsi="Times New Roman" w:cs="Times New Roman"/>
          <w:bCs/>
          <w:sz w:val="24"/>
          <w:szCs w:val="24"/>
        </w:rPr>
        <w:t>All glory to almighty God for his mercy, protection and guidance on me to complete my Higher national diploma (HND)</w:t>
      </w:r>
    </w:p>
    <w:p w:rsidR="004D5690" w:rsidRPr="00CB44D5" w:rsidRDefault="004D5690" w:rsidP="004D5690">
      <w:pPr>
        <w:spacing w:after="0" w:line="480" w:lineRule="auto"/>
        <w:jc w:val="both"/>
        <w:rPr>
          <w:rFonts w:ascii="Times New Roman" w:eastAsiaTheme="majorEastAsia" w:hAnsi="Times New Roman" w:cs="Times New Roman"/>
          <w:bCs/>
          <w:sz w:val="24"/>
          <w:szCs w:val="24"/>
        </w:rPr>
      </w:pPr>
      <w:r w:rsidRPr="00CB44D5">
        <w:rPr>
          <w:rFonts w:ascii="Times New Roman" w:eastAsiaTheme="majorEastAsia" w:hAnsi="Times New Roman" w:cs="Times New Roman"/>
          <w:bCs/>
          <w:sz w:val="24"/>
          <w:szCs w:val="24"/>
        </w:rPr>
        <w:t>I extend my deepest appreciation to my loving and supportive parents, they had always been a shoulder to lean on, I thank you for the support, encouragement and advice thoughtful my educational journey.</w:t>
      </w:r>
    </w:p>
    <w:p w:rsidR="004D5690" w:rsidRPr="00CB44D5" w:rsidRDefault="004D5690" w:rsidP="004D5690">
      <w:pPr>
        <w:spacing w:after="0" w:line="480" w:lineRule="auto"/>
        <w:jc w:val="both"/>
        <w:rPr>
          <w:rFonts w:ascii="Times New Roman" w:eastAsiaTheme="majorEastAsia" w:hAnsi="Times New Roman" w:cs="Times New Roman"/>
          <w:bCs/>
          <w:sz w:val="24"/>
          <w:szCs w:val="24"/>
        </w:rPr>
      </w:pPr>
      <w:r w:rsidRPr="00CB44D5">
        <w:rPr>
          <w:rFonts w:ascii="Times New Roman" w:eastAsiaTheme="majorEastAsia" w:hAnsi="Times New Roman" w:cs="Times New Roman"/>
          <w:bCs/>
          <w:sz w:val="24"/>
          <w:szCs w:val="24"/>
        </w:rPr>
        <w:t xml:space="preserve">I am immensely thankful to my dedicated supervisor Mrs Anifowoshe B B for her guidance and mentorship throughout this research process, Your expertise and encouragement has been instrument shaping the successful completion of this project, more so, my upmost gratitude goes to the HOD of this department and all the staffs you’re so amazing </w:t>
      </w:r>
    </w:p>
    <w:p w:rsidR="004D5690" w:rsidRPr="00CB44D5" w:rsidRDefault="004D5690" w:rsidP="004D5690">
      <w:pPr>
        <w:spacing w:after="0" w:line="480" w:lineRule="auto"/>
        <w:jc w:val="both"/>
        <w:rPr>
          <w:rFonts w:ascii="Times New Roman" w:eastAsiaTheme="majorEastAsia" w:hAnsi="Times New Roman" w:cs="Times New Roman"/>
          <w:bCs/>
          <w:sz w:val="24"/>
          <w:szCs w:val="24"/>
        </w:rPr>
      </w:pPr>
      <w:r w:rsidRPr="00CB44D5">
        <w:rPr>
          <w:rFonts w:ascii="Times New Roman" w:eastAsiaTheme="majorEastAsia" w:hAnsi="Times New Roman" w:cs="Times New Roman"/>
          <w:bCs/>
          <w:sz w:val="24"/>
          <w:szCs w:val="24"/>
        </w:rPr>
        <w:t>I am grateful to my siblings, friends and families for their unconditional love and support throughout this journey</w:t>
      </w:r>
    </w:p>
    <w:p w:rsidR="004D5690" w:rsidRPr="00CB44D5" w:rsidRDefault="004D5690" w:rsidP="004D5690">
      <w:pPr>
        <w:spacing w:after="0" w:line="480" w:lineRule="auto"/>
        <w:jc w:val="both"/>
        <w:rPr>
          <w:rFonts w:ascii="Times New Roman" w:eastAsiaTheme="majorEastAsia" w:hAnsi="Times New Roman" w:cs="Times New Roman"/>
          <w:b/>
          <w:bCs/>
          <w:sz w:val="24"/>
          <w:szCs w:val="24"/>
        </w:rPr>
      </w:pPr>
      <w:r w:rsidRPr="00CB44D5">
        <w:rPr>
          <w:rFonts w:ascii="Times New Roman" w:eastAsiaTheme="majorEastAsia" w:hAnsi="Times New Roman" w:cs="Times New Roman"/>
          <w:bCs/>
          <w:sz w:val="24"/>
          <w:szCs w:val="24"/>
        </w:rPr>
        <w:t>More so my sincere gratitude goes to Adebare Amudalat Titilayo, thanks for the support and words of encouragement, your motivation keep me going, may God continue to guide our steps, see you all at the top by God’s grace</w:t>
      </w:r>
    </w:p>
    <w:p w:rsidR="004D5690" w:rsidRDefault="004D5690" w:rsidP="004D5690">
      <w:pPr>
        <w:spacing w:after="0" w:line="480" w:lineRule="auto"/>
        <w:jc w:val="center"/>
        <w:rPr>
          <w:rFonts w:ascii="Times New Roman" w:eastAsiaTheme="majorEastAsia" w:hAnsi="Times New Roman" w:cs="Times New Roman"/>
          <w:bCs/>
          <w:sz w:val="28"/>
          <w:szCs w:val="28"/>
        </w:rPr>
      </w:pPr>
    </w:p>
    <w:p w:rsidR="004D5690" w:rsidRDefault="004D5690" w:rsidP="004D5690">
      <w:pPr>
        <w:spacing w:after="0" w:line="480" w:lineRule="auto"/>
        <w:jc w:val="center"/>
        <w:rPr>
          <w:rFonts w:ascii="Times New Roman" w:eastAsiaTheme="majorEastAsia" w:hAnsi="Times New Roman" w:cs="Times New Roman"/>
          <w:bCs/>
          <w:sz w:val="28"/>
          <w:szCs w:val="28"/>
        </w:rPr>
      </w:pPr>
    </w:p>
    <w:p w:rsidR="004D5690" w:rsidRDefault="004D5690" w:rsidP="004D5690">
      <w:pPr>
        <w:spacing w:after="0" w:line="480" w:lineRule="auto"/>
        <w:jc w:val="center"/>
        <w:rPr>
          <w:rFonts w:ascii="Times New Roman" w:eastAsiaTheme="majorEastAsia" w:hAnsi="Times New Roman" w:cs="Times New Roman"/>
          <w:bCs/>
          <w:sz w:val="28"/>
          <w:szCs w:val="28"/>
        </w:rPr>
      </w:pPr>
    </w:p>
    <w:p w:rsidR="004D5690" w:rsidRDefault="004D5690" w:rsidP="004D5690">
      <w:pPr>
        <w:spacing w:after="0" w:line="480" w:lineRule="auto"/>
        <w:jc w:val="center"/>
        <w:rPr>
          <w:rFonts w:ascii="Times New Roman" w:eastAsiaTheme="majorEastAsia" w:hAnsi="Times New Roman" w:cs="Times New Roman"/>
          <w:bCs/>
          <w:sz w:val="28"/>
          <w:szCs w:val="28"/>
        </w:rPr>
      </w:pPr>
    </w:p>
    <w:p w:rsidR="004D5690" w:rsidRDefault="004D5690" w:rsidP="004D5690">
      <w:pPr>
        <w:spacing w:after="0" w:line="480" w:lineRule="auto"/>
        <w:jc w:val="center"/>
        <w:rPr>
          <w:rFonts w:ascii="Times New Roman" w:eastAsiaTheme="majorEastAsia" w:hAnsi="Times New Roman" w:cs="Times New Roman"/>
          <w:bCs/>
          <w:sz w:val="28"/>
          <w:szCs w:val="28"/>
        </w:rPr>
      </w:pPr>
    </w:p>
    <w:p w:rsidR="004D5690" w:rsidRPr="001C10E5" w:rsidRDefault="004D5690" w:rsidP="004D5690">
      <w:pPr>
        <w:spacing w:after="0" w:line="480" w:lineRule="auto"/>
        <w:jc w:val="center"/>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lastRenderedPageBreak/>
        <w:t>TABLE OF CONTENTS</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Title Page</w:t>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t>i</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Certification</w:t>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t>ii</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Dedication</w:t>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t>iii</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 xml:space="preserve">Acknowledgment </w:t>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t>iv</w:t>
      </w:r>
    </w:p>
    <w:p w:rsidR="004D5690" w:rsidRPr="001C10E5" w:rsidRDefault="008B2D57"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Table of Contents </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t>v</w:t>
      </w:r>
    </w:p>
    <w:p w:rsidR="004D5690" w:rsidRPr="001C10E5" w:rsidRDefault="004D5690" w:rsidP="004D5690">
      <w:pPr>
        <w:spacing w:after="0" w:line="480" w:lineRule="auto"/>
        <w:rPr>
          <w:rFonts w:ascii="Times New Roman" w:eastAsiaTheme="majorEastAsia" w:hAnsi="Times New Roman" w:cs="Times New Roman"/>
          <w:b/>
          <w:bCs/>
          <w:sz w:val="28"/>
          <w:szCs w:val="28"/>
        </w:rPr>
      </w:pPr>
      <w:r w:rsidRPr="001C10E5">
        <w:rPr>
          <w:rFonts w:ascii="Times New Roman" w:eastAsiaTheme="majorEastAsia" w:hAnsi="Times New Roman" w:cs="Times New Roman"/>
          <w:b/>
          <w:bCs/>
          <w:sz w:val="28"/>
          <w:szCs w:val="28"/>
        </w:rPr>
        <w:t>CHAPTER ONE: INTRODUCTION</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1.1</w:t>
      </w:r>
      <w:r w:rsidRPr="001C10E5">
        <w:rPr>
          <w:rFonts w:ascii="Times New Roman" w:eastAsiaTheme="majorEastAsia" w:hAnsi="Times New Roman" w:cs="Times New Roman"/>
          <w:bCs/>
          <w:sz w:val="28"/>
          <w:szCs w:val="28"/>
        </w:rPr>
        <w:tab/>
        <w:t>Background to the study</w:t>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t>1</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1.2</w:t>
      </w:r>
      <w:r w:rsidR="008B2D57">
        <w:rPr>
          <w:rFonts w:ascii="Times New Roman" w:eastAsiaTheme="majorEastAsia" w:hAnsi="Times New Roman" w:cs="Times New Roman"/>
          <w:bCs/>
          <w:sz w:val="28"/>
          <w:szCs w:val="28"/>
        </w:rPr>
        <w:tab/>
        <w:t>Statement of the problem</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4</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1.3</w:t>
      </w:r>
      <w:r w:rsidRPr="001C10E5">
        <w:rPr>
          <w:rFonts w:ascii="Times New Roman" w:eastAsiaTheme="majorEastAsia" w:hAnsi="Times New Roman" w:cs="Times New Roman"/>
          <w:bCs/>
          <w:sz w:val="28"/>
          <w:szCs w:val="28"/>
        </w:rPr>
        <w:tab/>
        <w:t>Research Ques</w:t>
      </w:r>
      <w:r>
        <w:rPr>
          <w:rFonts w:ascii="Times New Roman" w:eastAsiaTheme="majorEastAsia" w:hAnsi="Times New Roman" w:cs="Times New Roman"/>
          <w:bCs/>
          <w:sz w:val="28"/>
          <w:szCs w:val="28"/>
        </w:rPr>
        <w:t>tions</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5</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1.</w:t>
      </w:r>
      <w:r w:rsidR="008B2D57">
        <w:rPr>
          <w:rFonts w:ascii="Times New Roman" w:eastAsiaTheme="majorEastAsia" w:hAnsi="Times New Roman" w:cs="Times New Roman"/>
          <w:bCs/>
          <w:sz w:val="28"/>
          <w:szCs w:val="28"/>
        </w:rPr>
        <w:t>4</w:t>
      </w:r>
      <w:r w:rsidR="008B2D57">
        <w:rPr>
          <w:rFonts w:ascii="Times New Roman" w:eastAsiaTheme="majorEastAsia" w:hAnsi="Times New Roman" w:cs="Times New Roman"/>
          <w:bCs/>
          <w:sz w:val="28"/>
          <w:szCs w:val="28"/>
        </w:rPr>
        <w:tab/>
        <w:t>Objectives of the study</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5</w:t>
      </w:r>
    </w:p>
    <w:p w:rsidR="004D5690" w:rsidRPr="001C10E5" w:rsidRDefault="004D5690"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1.5</w:t>
      </w:r>
      <w:r>
        <w:rPr>
          <w:rFonts w:ascii="Times New Roman" w:eastAsiaTheme="majorEastAsia" w:hAnsi="Times New Roman" w:cs="Times New Roman"/>
          <w:bCs/>
          <w:sz w:val="28"/>
          <w:szCs w:val="28"/>
        </w:rPr>
        <w:tab/>
        <w:t>Research hypothesis</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6</w:t>
      </w:r>
    </w:p>
    <w:p w:rsidR="004D5690" w:rsidRPr="001C10E5" w:rsidRDefault="008B2D57"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1.6</w:t>
      </w:r>
      <w:r>
        <w:rPr>
          <w:rFonts w:ascii="Times New Roman" w:eastAsiaTheme="majorEastAsia" w:hAnsi="Times New Roman" w:cs="Times New Roman"/>
          <w:bCs/>
          <w:sz w:val="28"/>
          <w:szCs w:val="28"/>
        </w:rPr>
        <w:tab/>
        <w:t>Scope of the study</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t>6</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1.</w:t>
      </w:r>
      <w:r w:rsidR="008B2D57">
        <w:rPr>
          <w:rFonts w:ascii="Times New Roman" w:eastAsiaTheme="majorEastAsia" w:hAnsi="Times New Roman" w:cs="Times New Roman"/>
          <w:bCs/>
          <w:sz w:val="28"/>
          <w:szCs w:val="28"/>
        </w:rPr>
        <w:t>7</w:t>
      </w:r>
      <w:r w:rsidR="008B2D57">
        <w:rPr>
          <w:rFonts w:ascii="Times New Roman" w:eastAsiaTheme="majorEastAsia" w:hAnsi="Times New Roman" w:cs="Times New Roman"/>
          <w:bCs/>
          <w:sz w:val="28"/>
          <w:szCs w:val="28"/>
        </w:rPr>
        <w:tab/>
        <w:t>Limitation of the study</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6</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1.8</w:t>
      </w:r>
      <w:r w:rsidRPr="001C10E5">
        <w:rPr>
          <w:rFonts w:ascii="Times New Roman" w:eastAsiaTheme="majorEastAsia" w:hAnsi="Times New Roman" w:cs="Times New Roman"/>
          <w:bCs/>
          <w:sz w:val="28"/>
          <w:szCs w:val="28"/>
        </w:rPr>
        <w:tab/>
        <w:t>D</w:t>
      </w:r>
      <w:r>
        <w:rPr>
          <w:rFonts w:ascii="Times New Roman" w:eastAsiaTheme="majorEastAsia" w:hAnsi="Times New Roman" w:cs="Times New Roman"/>
          <w:bCs/>
          <w:sz w:val="28"/>
          <w:szCs w:val="28"/>
        </w:rPr>
        <w:t>efinition of the key terms</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7</w:t>
      </w:r>
    </w:p>
    <w:p w:rsidR="004D5690" w:rsidRPr="001C10E5" w:rsidRDefault="004D5690" w:rsidP="004D5690">
      <w:pPr>
        <w:spacing w:after="0" w:line="480" w:lineRule="auto"/>
        <w:rPr>
          <w:rFonts w:ascii="Times New Roman" w:eastAsiaTheme="majorEastAsia" w:hAnsi="Times New Roman" w:cs="Times New Roman"/>
          <w:b/>
          <w:bCs/>
          <w:sz w:val="28"/>
          <w:szCs w:val="28"/>
        </w:rPr>
      </w:pPr>
      <w:r w:rsidRPr="001C10E5">
        <w:rPr>
          <w:rFonts w:ascii="Times New Roman" w:eastAsiaTheme="majorEastAsia" w:hAnsi="Times New Roman" w:cs="Times New Roman"/>
          <w:b/>
          <w:bCs/>
          <w:sz w:val="28"/>
          <w:szCs w:val="28"/>
        </w:rPr>
        <w:t>CHAPTER TWO: - LITERATURE REVIEW</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2.1</w:t>
      </w:r>
      <w:r w:rsidRPr="001C10E5">
        <w:rPr>
          <w:rFonts w:ascii="Times New Roman" w:eastAsiaTheme="majorEastAsia" w:hAnsi="Times New Roman" w:cs="Times New Roman"/>
          <w:bCs/>
          <w:sz w:val="28"/>
          <w:szCs w:val="28"/>
        </w:rPr>
        <w:tab/>
        <w:t xml:space="preserve">Preamble </w:t>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9</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2.2</w:t>
      </w:r>
      <w:r w:rsidRPr="001C10E5">
        <w:rPr>
          <w:rFonts w:ascii="Times New Roman" w:eastAsiaTheme="majorEastAsia" w:hAnsi="Times New Roman" w:cs="Times New Roman"/>
          <w:bCs/>
          <w:sz w:val="28"/>
          <w:szCs w:val="28"/>
        </w:rPr>
        <w:tab/>
        <w:t>Conceptual Framework</w:t>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9</w:t>
      </w:r>
      <w:r w:rsidRPr="001C10E5">
        <w:rPr>
          <w:rFonts w:ascii="Times New Roman" w:eastAsiaTheme="majorEastAsia" w:hAnsi="Times New Roman" w:cs="Times New Roman"/>
          <w:bCs/>
          <w:sz w:val="28"/>
          <w:szCs w:val="28"/>
        </w:rPr>
        <w:tab/>
      </w:r>
      <w:r w:rsidRPr="001C10E5">
        <w:rPr>
          <w:rFonts w:ascii="Times New Roman" w:eastAsiaTheme="majorEastAsia" w:hAnsi="Times New Roman" w:cs="Times New Roman"/>
          <w:bCs/>
          <w:sz w:val="28"/>
          <w:szCs w:val="28"/>
        </w:rPr>
        <w:tab/>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 xml:space="preserve">2.2.1 </w:t>
      </w:r>
      <w:r w:rsidRPr="001C10E5">
        <w:rPr>
          <w:rFonts w:ascii="Times New Roman" w:eastAsiaTheme="majorEastAsia" w:hAnsi="Times New Roman" w:cs="Times New Roman"/>
          <w:bCs/>
          <w:sz w:val="28"/>
          <w:szCs w:val="28"/>
        </w:rPr>
        <w:tab/>
        <w:t>Conce</w:t>
      </w:r>
      <w:r>
        <w:rPr>
          <w:rFonts w:ascii="Times New Roman" w:eastAsiaTheme="majorEastAsia" w:hAnsi="Times New Roman" w:cs="Times New Roman"/>
          <w:bCs/>
          <w:sz w:val="28"/>
          <w:szCs w:val="28"/>
        </w:rPr>
        <w:t>pt of Sustainability reporting</w:t>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9</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lastRenderedPageBreak/>
        <w:t>2.2</w:t>
      </w:r>
      <w:r w:rsidR="008B2D57">
        <w:rPr>
          <w:rFonts w:ascii="Times New Roman" w:eastAsiaTheme="majorEastAsia" w:hAnsi="Times New Roman" w:cs="Times New Roman"/>
          <w:bCs/>
          <w:sz w:val="28"/>
          <w:szCs w:val="28"/>
        </w:rPr>
        <w:t>.2</w:t>
      </w:r>
      <w:r w:rsidR="008B2D57">
        <w:rPr>
          <w:rFonts w:ascii="Times New Roman" w:eastAsiaTheme="majorEastAsia" w:hAnsi="Times New Roman" w:cs="Times New Roman"/>
          <w:bCs/>
          <w:sz w:val="28"/>
          <w:szCs w:val="28"/>
        </w:rPr>
        <w:tab/>
        <w:t>Corporate performance</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13</w:t>
      </w:r>
      <w:r w:rsidRPr="001C10E5">
        <w:rPr>
          <w:rFonts w:ascii="Times New Roman" w:eastAsiaTheme="majorEastAsia" w:hAnsi="Times New Roman" w:cs="Times New Roman"/>
          <w:bCs/>
          <w:sz w:val="28"/>
          <w:szCs w:val="28"/>
        </w:rPr>
        <w:tab/>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2</w:t>
      </w:r>
      <w:r w:rsidR="008B2D57">
        <w:rPr>
          <w:rFonts w:ascii="Times New Roman" w:eastAsiaTheme="majorEastAsia" w:hAnsi="Times New Roman" w:cs="Times New Roman"/>
          <w:bCs/>
          <w:sz w:val="28"/>
          <w:szCs w:val="28"/>
        </w:rPr>
        <w:t>.3</w:t>
      </w:r>
      <w:r w:rsidR="008B2D57">
        <w:rPr>
          <w:rFonts w:ascii="Times New Roman" w:eastAsiaTheme="majorEastAsia" w:hAnsi="Times New Roman" w:cs="Times New Roman"/>
          <w:bCs/>
          <w:sz w:val="28"/>
          <w:szCs w:val="28"/>
        </w:rPr>
        <w:tab/>
        <w:t>Theoretical Framework</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15</w:t>
      </w:r>
    </w:p>
    <w:p w:rsidR="004D5690" w:rsidRPr="001C10E5" w:rsidRDefault="008B2D57"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2.3.1</w:t>
      </w:r>
      <w:r>
        <w:rPr>
          <w:rFonts w:ascii="Times New Roman" w:eastAsiaTheme="majorEastAsia" w:hAnsi="Times New Roman" w:cs="Times New Roman"/>
          <w:bCs/>
          <w:sz w:val="28"/>
          <w:szCs w:val="28"/>
        </w:rPr>
        <w:tab/>
        <w:t>Legitimacy Theory</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t>15</w:t>
      </w:r>
    </w:p>
    <w:p w:rsidR="004D5690" w:rsidRPr="001C10E5" w:rsidRDefault="004D5690"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2.3.2</w:t>
      </w:r>
      <w:r>
        <w:rPr>
          <w:rFonts w:ascii="Times New Roman" w:eastAsiaTheme="majorEastAsia" w:hAnsi="Times New Roman" w:cs="Times New Roman"/>
          <w:bCs/>
          <w:sz w:val="28"/>
          <w:szCs w:val="28"/>
        </w:rPr>
        <w:tab/>
        <w:t>Stakeholders theory</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16</w:t>
      </w:r>
    </w:p>
    <w:p w:rsidR="004D5690" w:rsidRPr="001C10E5" w:rsidRDefault="004D5690"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2.3.3</w:t>
      </w:r>
      <w:r>
        <w:rPr>
          <w:rFonts w:ascii="Times New Roman" w:eastAsiaTheme="majorEastAsia" w:hAnsi="Times New Roman" w:cs="Times New Roman"/>
          <w:bCs/>
          <w:sz w:val="28"/>
          <w:szCs w:val="28"/>
        </w:rPr>
        <w:tab/>
        <w:t>Agency theory</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16</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 xml:space="preserve">2.4 </w:t>
      </w:r>
      <w:r w:rsidR="008B2D57">
        <w:rPr>
          <w:rFonts w:ascii="Times New Roman" w:eastAsiaTheme="majorEastAsia" w:hAnsi="Times New Roman" w:cs="Times New Roman"/>
          <w:bCs/>
          <w:sz w:val="28"/>
          <w:szCs w:val="28"/>
        </w:rPr>
        <w:tab/>
        <w:t>Empirical Review</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17</w:t>
      </w:r>
    </w:p>
    <w:p w:rsidR="004D5690" w:rsidRPr="001C10E5" w:rsidRDefault="004D5690" w:rsidP="004D5690">
      <w:pPr>
        <w:spacing w:after="0" w:line="480" w:lineRule="auto"/>
        <w:rPr>
          <w:rFonts w:ascii="Times New Roman" w:eastAsiaTheme="majorEastAsia" w:hAnsi="Times New Roman" w:cs="Times New Roman"/>
          <w:b/>
          <w:bCs/>
          <w:sz w:val="28"/>
          <w:szCs w:val="28"/>
        </w:rPr>
      </w:pPr>
      <w:r w:rsidRPr="001C10E5">
        <w:rPr>
          <w:rFonts w:ascii="Times New Roman" w:eastAsiaTheme="majorEastAsia" w:hAnsi="Times New Roman" w:cs="Times New Roman"/>
          <w:b/>
          <w:bCs/>
          <w:sz w:val="28"/>
          <w:szCs w:val="28"/>
        </w:rPr>
        <w:t>CHAPTER THREE: - RESEARCH METHODOLOGY</w:t>
      </w:r>
    </w:p>
    <w:p w:rsidR="004D5690" w:rsidRPr="001C10E5" w:rsidRDefault="004D5690"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3.1 </w:t>
      </w:r>
      <w:r>
        <w:rPr>
          <w:rFonts w:ascii="Times New Roman" w:eastAsiaTheme="majorEastAsia" w:hAnsi="Times New Roman" w:cs="Times New Roman"/>
          <w:bCs/>
          <w:sz w:val="28"/>
          <w:szCs w:val="28"/>
        </w:rPr>
        <w:tab/>
        <w:t>Preamble</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21</w:t>
      </w:r>
    </w:p>
    <w:p w:rsidR="004D5690" w:rsidRPr="001C10E5" w:rsidRDefault="008B2D57"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3.2</w:t>
      </w:r>
      <w:r>
        <w:rPr>
          <w:rFonts w:ascii="Times New Roman" w:eastAsiaTheme="majorEastAsia" w:hAnsi="Times New Roman" w:cs="Times New Roman"/>
          <w:bCs/>
          <w:sz w:val="28"/>
          <w:szCs w:val="28"/>
        </w:rPr>
        <w:tab/>
        <w:t>Research Design</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t>21</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3.3</w:t>
      </w:r>
      <w:r w:rsidR="008B2D57">
        <w:rPr>
          <w:rFonts w:ascii="Times New Roman" w:eastAsiaTheme="majorEastAsia" w:hAnsi="Times New Roman" w:cs="Times New Roman"/>
          <w:bCs/>
          <w:sz w:val="28"/>
          <w:szCs w:val="28"/>
        </w:rPr>
        <w:tab/>
        <w:t>Population of the study</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21</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3.4</w:t>
      </w:r>
      <w:r w:rsidRPr="001C10E5">
        <w:rPr>
          <w:rFonts w:ascii="Times New Roman" w:eastAsiaTheme="majorEastAsia" w:hAnsi="Times New Roman" w:cs="Times New Roman"/>
          <w:bCs/>
          <w:sz w:val="28"/>
          <w:szCs w:val="28"/>
        </w:rPr>
        <w:tab/>
        <w:t>Samp</w:t>
      </w:r>
      <w:r>
        <w:rPr>
          <w:rFonts w:ascii="Times New Roman" w:eastAsiaTheme="majorEastAsia" w:hAnsi="Times New Roman" w:cs="Times New Roman"/>
          <w:bCs/>
          <w:sz w:val="28"/>
          <w:szCs w:val="28"/>
        </w:rPr>
        <w:t>le Size and Sample Techniques</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23</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 xml:space="preserve">3.5 </w:t>
      </w:r>
      <w:r w:rsidRPr="001C10E5">
        <w:rPr>
          <w:rFonts w:ascii="Times New Roman" w:eastAsiaTheme="majorEastAsia" w:hAnsi="Times New Roman" w:cs="Times New Roman"/>
          <w:bCs/>
          <w:sz w:val="28"/>
          <w:szCs w:val="28"/>
        </w:rPr>
        <w:tab/>
        <w:t>Sources</w:t>
      </w:r>
      <w:r>
        <w:rPr>
          <w:rFonts w:ascii="Times New Roman" w:eastAsiaTheme="majorEastAsia" w:hAnsi="Times New Roman" w:cs="Times New Roman"/>
          <w:bCs/>
          <w:sz w:val="28"/>
          <w:szCs w:val="28"/>
        </w:rPr>
        <w:t xml:space="preserve"> and method of data collection </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23</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3.6</w:t>
      </w:r>
      <w:r w:rsidRPr="001C10E5">
        <w:rPr>
          <w:rFonts w:ascii="Times New Roman" w:eastAsiaTheme="majorEastAsia" w:hAnsi="Times New Roman" w:cs="Times New Roman"/>
          <w:bCs/>
          <w:sz w:val="28"/>
          <w:szCs w:val="28"/>
        </w:rPr>
        <w:tab/>
        <w:t xml:space="preserve">Instruments and techniques </w:t>
      </w:r>
      <w:r>
        <w:rPr>
          <w:rFonts w:ascii="Times New Roman" w:eastAsiaTheme="majorEastAsia" w:hAnsi="Times New Roman" w:cs="Times New Roman"/>
          <w:bCs/>
          <w:sz w:val="28"/>
          <w:szCs w:val="28"/>
        </w:rPr>
        <w:t>for data collection &amp; Analysis.</w:t>
      </w:r>
      <w:r w:rsidR="008B2D57">
        <w:rPr>
          <w:rFonts w:ascii="Times New Roman" w:eastAsiaTheme="majorEastAsia" w:hAnsi="Times New Roman" w:cs="Times New Roman"/>
          <w:bCs/>
          <w:sz w:val="28"/>
          <w:szCs w:val="28"/>
        </w:rPr>
        <w:t>23</w:t>
      </w:r>
      <w:r w:rsidRPr="001C10E5">
        <w:rPr>
          <w:rFonts w:ascii="Times New Roman" w:eastAsiaTheme="majorEastAsia" w:hAnsi="Times New Roman" w:cs="Times New Roman"/>
          <w:bCs/>
          <w:sz w:val="28"/>
          <w:szCs w:val="28"/>
        </w:rPr>
        <w:tab/>
      </w:r>
    </w:p>
    <w:p w:rsidR="004D5690" w:rsidRPr="001C10E5" w:rsidRDefault="004D5690"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3.7 </w:t>
      </w:r>
      <w:r>
        <w:rPr>
          <w:rFonts w:ascii="Times New Roman" w:eastAsiaTheme="majorEastAsia" w:hAnsi="Times New Roman" w:cs="Times New Roman"/>
          <w:bCs/>
          <w:sz w:val="28"/>
          <w:szCs w:val="28"/>
        </w:rPr>
        <w:tab/>
        <w:t>Model Specification</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23</w:t>
      </w:r>
    </w:p>
    <w:p w:rsidR="004D5690" w:rsidRPr="001C10E5" w:rsidRDefault="004D5690" w:rsidP="004D5690">
      <w:pPr>
        <w:spacing w:after="0" w:line="480" w:lineRule="auto"/>
        <w:rPr>
          <w:rFonts w:ascii="Times New Roman" w:eastAsiaTheme="majorEastAsia" w:hAnsi="Times New Roman" w:cs="Times New Roman"/>
          <w:b/>
          <w:bCs/>
          <w:sz w:val="28"/>
          <w:szCs w:val="28"/>
        </w:rPr>
      </w:pPr>
      <w:r w:rsidRPr="001C10E5">
        <w:rPr>
          <w:rFonts w:ascii="Times New Roman" w:eastAsiaTheme="majorEastAsia" w:hAnsi="Times New Roman" w:cs="Times New Roman"/>
          <w:b/>
          <w:bCs/>
          <w:sz w:val="28"/>
          <w:szCs w:val="28"/>
        </w:rPr>
        <w:t>CHAPTER FOUR: - DATA PRESENTATION, DATA ANALYSIS AND DATA INTERPRETATION</w:t>
      </w:r>
    </w:p>
    <w:p w:rsidR="004D5690" w:rsidRPr="001C10E5" w:rsidRDefault="008B2D57"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4.1</w:t>
      </w:r>
      <w:r>
        <w:rPr>
          <w:rFonts w:ascii="Times New Roman" w:eastAsiaTheme="majorEastAsia" w:hAnsi="Times New Roman" w:cs="Times New Roman"/>
          <w:bCs/>
          <w:sz w:val="28"/>
          <w:szCs w:val="28"/>
        </w:rPr>
        <w:tab/>
        <w:t>Preamble</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t>25</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 xml:space="preserve">4.2 </w:t>
      </w:r>
      <w:r w:rsidRPr="001C10E5">
        <w:rPr>
          <w:rFonts w:ascii="Times New Roman" w:eastAsiaTheme="majorEastAsia" w:hAnsi="Times New Roman" w:cs="Times New Roman"/>
          <w:bCs/>
          <w:sz w:val="28"/>
          <w:szCs w:val="28"/>
        </w:rPr>
        <w:tab/>
        <w:t>Data characte</w:t>
      </w:r>
      <w:r w:rsidR="008B2D57">
        <w:rPr>
          <w:rFonts w:ascii="Times New Roman" w:eastAsiaTheme="majorEastAsia" w:hAnsi="Times New Roman" w:cs="Times New Roman"/>
          <w:bCs/>
          <w:sz w:val="28"/>
          <w:szCs w:val="28"/>
        </w:rPr>
        <w:t>ristics and classification</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25</w:t>
      </w:r>
      <w:r w:rsidRPr="001C10E5">
        <w:rPr>
          <w:rFonts w:ascii="Times New Roman" w:eastAsiaTheme="majorEastAsia" w:hAnsi="Times New Roman" w:cs="Times New Roman"/>
          <w:bCs/>
          <w:sz w:val="28"/>
          <w:szCs w:val="28"/>
        </w:rPr>
        <w:tab/>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 xml:space="preserve">4.2.1 </w:t>
      </w:r>
      <w:r>
        <w:rPr>
          <w:rFonts w:ascii="Times New Roman" w:eastAsiaTheme="majorEastAsia" w:hAnsi="Times New Roman" w:cs="Times New Roman"/>
          <w:bCs/>
          <w:sz w:val="28"/>
          <w:szCs w:val="28"/>
        </w:rPr>
        <w:t xml:space="preserve">   Independent variables</w:t>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25</w:t>
      </w:r>
    </w:p>
    <w:p w:rsidR="004D5690" w:rsidRPr="001C10E5" w:rsidRDefault="004D5690"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lastRenderedPageBreak/>
        <w:t xml:space="preserve">4.2.2 </w:t>
      </w:r>
      <w:r>
        <w:rPr>
          <w:rFonts w:ascii="Times New Roman" w:eastAsiaTheme="majorEastAsia" w:hAnsi="Times New Roman" w:cs="Times New Roman"/>
          <w:bCs/>
          <w:sz w:val="28"/>
          <w:szCs w:val="28"/>
        </w:rPr>
        <w:tab/>
        <w:t>Dependent variables</w:t>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25</w:t>
      </w:r>
    </w:p>
    <w:p w:rsidR="004D5690" w:rsidRPr="001C10E5"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4.3</w:t>
      </w:r>
      <w:r w:rsidRPr="001C10E5">
        <w:rPr>
          <w:rFonts w:ascii="Times New Roman" w:eastAsiaTheme="majorEastAsia" w:hAnsi="Times New Roman" w:cs="Times New Roman"/>
          <w:bCs/>
          <w:sz w:val="28"/>
          <w:szCs w:val="28"/>
        </w:rPr>
        <w:tab/>
        <w:t>Pre</w:t>
      </w:r>
      <w:r>
        <w:rPr>
          <w:rFonts w:ascii="Times New Roman" w:eastAsiaTheme="majorEastAsia" w:hAnsi="Times New Roman" w:cs="Times New Roman"/>
          <w:bCs/>
          <w:sz w:val="28"/>
          <w:szCs w:val="28"/>
        </w:rPr>
        <w:t>sentation and analysis of Data</w:t>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25</w:t>
      </w:r>
      <w:r w:rsidRPr="001C10E5">
        <w:rPr>
          <w:rFonts w:ascii="Times New Roman" w:eastAsiaTheme="majorEastAsia" w:hAnsi="Times New Roman" w:cs="Times New Roman"/>
          <w:bCs/>
          <w:sz w:val="28"/>
          <w:szCs w:val="28"/>
        </w:rPr>
        <w:t xml:space="preserve"> </w:t>
      </w:r>
    </w:p>
    <w:p w:rsidR="004D5690" w:rsidRPr="001C10E5" w:rsidRDefault="008B2D57"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4.4 </w:t>
      </w:r>
      <w:r>
        <w:rPr>
          <w:rFonts w:ascii="Times New Roman" w:eastAsiaTheme="majorEastAsia" w:hAnsi="Times New Roman" w:cs="Times New Roman"/>
          <w:bCs/>
          <w:sz w:val="28"/>
          <w:szCs w:val="28"/>
        </w:rPr>
        <w:tab/>
        <w:t>Test of hypothesis</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t>27</w:t>
      </w:r>
    </w:p>
    <w:p w:rsidR="004D5690" w:rsidRPr="001C10E5" w:rsidRDefault="004D5690"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4.5 </w:t>
      </w:r>
      <w:r>
        <w:rPr>
          <w:rFonts w:ascii="Times New Roman" w:eastAsiaTheme="majorEastAsia" w:hAnsi="Times New Roman" w:cs="Times New Roman"/>
          <w:bCs/>
          <w:sz w:val="28"/>
          <w:szCs w:val="28"/>
        </w:rPr>
        <w:tab/>
        <w:t xml:space="preserve">Summary of findings </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31</w:t>
      </w:r>
    </w:p>
    <w:p w:rsidR="004D5690" w:rsidRPr="001C10E5" w:rsidRDefault="004D5690" w:rsidP="004D5690">
      <w:pPr>
        <w:spacing w:after="0" w:line="480" w:lineRule="auto"/>
        <w:rPr>
          <w:rFonts w:ascii="Times New Roman" w:eastAsiaTheme="majorEastAsia" w:hAnsi="Times New Roman" w:cs="Times New Roman"/>
          <w:b/>
          <w:bCs/>
          <w:sz w:val="28"/>
          <w:szCs w:val="28"/>
        </w:rPr>
      </w:pPr>
      <w:r w:rsidRPr="001C10E5">
        <w:rPr>
          <w:rFonts w:ascii="Times New Roman" w:eastAsiaTheme="majorEastAsia" w:hAnsi="Times New Roman" w:cs="Times New Roman"/>
          <w:b/>
          <w:bCs/>
          <w:sz w:val="28"/>
          <w:szCs w:val="28"/>
        </w:rPr>
        <w:t xml:space="preserve">CHAPTER </w:t>
      </w:r>
      <w:r>
        <w:rPr>
          <w:rFonts w:ascii="Times New Roman" w:eastAsiaTheme="majorEastAsia" w:hAnsi="Times New Roman" w:cs="Times New Roman"/>
          <w:b/>
          <w:bCs/>
          <w:sz w:val="28"/>
          <w:szCs w:val="28"/>
        </w:rPr>
        <w:t xml:space="preserve">FIVE: - SUMMARY, CONCLUSION AND </w:t>
      </w:r>
      <w:r w:rsidRPr="001C10E5">
        <w:rPr>
          <w:rFonts w:ascii="Times New Roman" w:eastAsiaTheme="majorEastAsia" w:hAnsi="Times New Roman" w:cs="Times New Roman"/>
          <w:b/>
          <w:bCs/>
          <w:sz w:val="28"/>
          <w:szCs w:val="28"/>
        </w:rPr>
        <w:t>RECOMMENDATION</w:t>
      </w:r>
    </w:p>
    <w:p w:rsidR="004D5690" w:rsidRPr="001C10E5" w:rsidRDefault="004D5690"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5.1 </w:t>
      </w:r>
      <w:r>
        <w:rPr>
          <w:rFonts w:ascii="Times New Roman" w:eastAsiaTheme="majorEastAsia" w:hAnsi="Times New Roman" w:cs="Times New Roman"/>
          <w:bCs/>
          <w:sz w:val="28"/>
          <w:szCs w:val="28"/>
        </w:rPr>
        <w:tab/>
        <w:t>Summary of Findings</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33</w:t>
      </w:r>
    </w:p>
    <w:p w:rsidR="004D5690" w:rsidRPr="001C10E5" w:rsidRDefault="008B2D57"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5.2 </w:t>
      </w:r>
      <w:r>
        <w:rPr>
          <w:rFonts w:ascii="Times New Roman" w:eastAsiaTheme="majorEastAsia" w:hAnsi="Times New Roman" w:cs="Times New Roman"/>
          <w:bCs/>
          <w:sz w:val="28"/>
          <w:szCs w:val="28"/>
        </w:rPr>
        <w:tab/>
        <w:t xml:space="preserve">Conclusion </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t>34</w:t>
      </w:r>
    </w:p>
    <w:p w:rsidR="004D5690" w:rsidRPr="001C10E5" w:rsidRDefault="008B2D57" w:rsidP="004D5690">
      <w:pPr>
        <w:spacing w:after="0" w:line="48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 xml:space="preserve">5.3 </w:t>
      </w:r>
      <w:r>
        <w:rPr>
          <w:rFonts w:ascii="Times New Roman" w:eastAsiaTheme="majorEastAsia" w:hAnsi="Times New Roman" w:cs="Times New Roman"/>
          <w:bCs/>
          <w:sz w:val="28"/>
          <w:szCs w:val="28"/>
        </w:rPr>
        <w:tab/>
        <w:t>Recommendations</w:t>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r>
      <w:r>
        <w:rPr>
          <w:rFonts w:ascii="Times New Roman" w:eastAsiaTheme="majorEastAsia" w:hAnsi="Times New Roman" w:cs="Times New Roman"/>
          <w:bCs/>
          <w:sz w:val="28"/>
          <w:szCs w:val="28"/>
        </w:rPr>
        <w:tab/>
        <w:t>34</w:t>
      </w:r>
    </w:p>
    <w:p w:rsidR="004D5690" w:rsidRDefault="004D5690" w:rsidP="004D5690">
      <w:pPr>
        <w:spacing w:after="0" w:line="480" w:lineRule="auto"/>
        <w:rPr>
          <w:rFonts w:ascii="Times New Roman" w:eastAsiaTheme="majorEastAsia" w:hAnsi="Times New Roman" w:cs="Times New Roman"/>
          <w:bCs/>
          <w:sz w:val="28"/>
          <w:szCs w:val="28"/>
        </w:rPr>
      </w:pPr>
      <w:r w:rsidRPr="001C10E5">
        <w:rPr>
          <w:rFonts w:ascii="Times New Roman" w:eastAsiaTheme="majorEastAsia" w:hAnsi="Times New Roman" w:cs="Times New Roman"/>
          <w:bCs/>
          <w:sz w:val="28"/>
          <w:szCs w:val="28"/>
        </w:rPr>
        <w:tab/>
        <w:t xml:space="preserve">REFERENCES   </w:t>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r>
      <w:r w:rsidR="008B2D57">
        <w:rPr>
          <w:rFonts w:ascii="Times New Roman" w:eastAsiaTheme="majorEastAsia" w:hAnsi="Times New Roman" w:cs="Times New Roman"/>
          <w:bCs/>
          <w:sz w:val="28"/>
          <w:szCs w:val="28"/>
        </w:rPr>
        <w:tab/>
        <w:t>36</w:t>
      </w: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pPr>
    </w:p>
    <w:p w:rsidR="00DA6C05" w:rsidRDefault="00DA6C05" w:rsidP="004D5690">
      <w:pPr>
        <w:spacing w:after="0" w:line="480" w:lineRule="auto"/>
        <w:rPr>
          <w:rFonts w:ascii="Times New Roman" w:eastAsiaTheme="majorEastAsia" w:hAnsi="Times New Roman" w:cs="Times New Roman"/>
          <w:bCs/>
          <w:sz w:val="28"/>
          <w:szCs w:val="28"/>
        </w:rPr>
        <w:sectPr w:rsidR="00DA6C05" w:rsidSect="00DA6C05">
          <w:footerReference w:type="default" r:id="rId7"/>
          <w:pgSz w:w="11520" w:h="15120" w:code="1"/>
          <w:pgMar w:top="1440" w:right="1440" w:bottom="1440" w:left="1440" w:header="720" w:footer="720" w:gutter="0"/>
          <w:pgNumType w:fmt="lowerRoman" w:start="1"/>
          <w:cols w:space="720"/>
          <w:docGrid w:linePitch="360"/>
        </w:sectPr>
      </w:pPr>
    </w:p>
    <w:p w:rsidR="00DA6C05" w:rsidRPr="009E009A" w:rsidRDefault="00DA6C05" w:rsidP="00DA6C05">
      <w:pPr>
        <w:spacing w:after="0" w:line="360" w:lineRule="auto"/>
        <w:jc w:val="center"/>
        <w:rPr>
          <w:rFonts w:ascii="Times New Roman" w:hAnsi="Times New Roman" w:cs="Times New Roman"/>
          <w:b/>
          <w:sz w:val="24"/>
          <w:szCs w:val="24"/>
        </w:rPr>
      </w:pPr>
      <w:r w:rsidRPr="009E009A">
        <w:rPr>
          <w:rFonts w:ascii="Times New Roman" w:hAnsi="Times New Roman" w:cs="Times New Roman"/>
          <w:b/>
          <w:sz w:val="24"/>
          <w:szCs w:val="24"/>
        </w:rPr>
        <w:lastRenderedPageBreak/>
        <w:t>CHAPTER ONE</w:t>
      </w:r>
    </w:p>
    <w:p w:rsidR="00DA6C05" w:rsidRPr="009E009A" w:rsidRDefault="00DA6C05" w:rsidP="00DA6C05">
      <w:pPr>
        <w:spacing w:after="0"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t>INTRODUCTION</w:t>
      </w:r>
    </w:p>
    <w:p w:rsidR="00DA6C05" w:rsidRPr="009E009A" w:rsidRDefault="00DA6C05" w:rsidP="00DA6C05">
      <w:pPr>
        <w:pStyle w:val="ListParagraph"/>
        <w:numPr>
          <w:ilvl w:val="1"/>
          <w:numId w:val="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BACKGROUND TO THE STUDY</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The world has been facing serious challenges of environmental changes like global warming, health care and poverty. This is what Welford (1997) referred to as tangible environmental crises (severe water shortage across the world, decline in fish catches and global food insecurity). Viek and Steg (2007), Ezeabasili(2009) emphasized that as human population continue to grow, material consumption intensifies, production technology further expands and a constant reduction in the quality and quantity of environmental resources becomes evident. There is an ongoing concern about loss of biodiversity and nature fragmentation, over-fishing of the seas, shortages in freshwater availability, extreme weather events, global warming, air and water pollution, environmental noise and disregard for the protection of both the immediate and future environment. This type of environmental unsustainability associated with a shrinking resource base now spills over into social and economic instability.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Following from the above, many are looking to business to be part of the solutions to these environmental challenges. Welford (1997) maintains that firms seems content to see the natural system on the planet disintegrating, people starving and social structures falling apart. Business is central to the problem and must be central to the solution. Indeed the expectations of corporate responsibility on issues of environmental protection, human capital, human rights, and product safety are rapidly increasing. Major stakeholders like shareholders, employees, and financial institutions want business to be responsible, accountable and transparent. Unerman, Bebbington and O'Dwyer (2007) also states that human activities taking place today are considered by some people as having harmful impact on the society, ecology and economy which future generations will experience.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In reality, this is a position more widely accepted by an increasing number of people throughout the world. Many people argue that the rising social injustice suffered by large number of people, and the increasing damage to the ecosphere, are traceable to a </w:t>
      </w:r>
      <w:r w:rsidRPr="009E009A">
        <w:rPr>
          <w:rFonts w:ascii="Times New Roman" w:hAnsi="Times New Roman" w:cs="Times New Roman"/>
          <w:sz w:val="24"/>
          <w:szCs w:val="24"/>
        </w:rPr>
        <w:lastRenderedPageBreak/>
        <w:t>dominant and almost unquestioned objective of maximizing economic growth. In these terms economic growth (characterized by energy and material-intensive production and exploitative social relations) is socially and environmentally unsustainable (Unerman et al., 2007). Responding to these issues by business leaders help companies to mitigate risks, protect corporate brand and gain competitive advantage while helping to reduce poverty and better the quality of life for many. In some extreme cases, companies may consider their licenses to operate threatened overnight if their key stakeholders perceive significant discrepancies between their own values and the company's values. Unerman et al (2007) maintains that one way to look at these issues is in terms of long-term need to ensure that economic activity is socially and environmentally sustainable. In the short-term it may be possible to have economic growth, while damaging society and the environment. In the long-term this is impossible. For example, businesses need a stable society in which to operate profitably (although some business might generate profit from addressing the outcomes of social conflicts, such as businesses offering security service).</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Therefore, if businesses operate in a manner which causes damage to the society and thereby resulting to a break down in the social harmony required to provide a stable context for operation, then such business activities are neither economically nor socially sustainable. In the longer term if business activities cause a level of damage of the ecosphere such that it cannot sustain human life on the scale we currently enjoy, then this is clearly neither socially nor economically sustainable as there can be no economic activities - let alone economic growth – without human life to sustain it. There is now a growing awareness that companies are made increasingly responsible for consequential environmental and social impact of their activities to the host communities and other stakeholders. Ekwueme (2011) opines that big firms which were usually seen as the exclusive concern of its owners are now seen as being responsible to society also. This implies that companies no longer pay attention to the maximization of shareholders' wealth alone but are embracing activities that will maximise the benefits accruable to all stakeholders. This implies that companies are positively responding to issues of sustainability. Thus White (2009) assert that “the pressure for corporations to reassure the </w:t>
      </w:r>
      <w:r w:rsidRPr="009E009A">
        <w:rPr>
          <w:rFonts w:ascii="Times New Roman" w:hAnsi="Times New Roman" w:cs="Times New Roman"/>
          <w:sz w:val="24"/>
          <w:szCs w:val="24"/>
        </w:rPr>
        <w:lastRenderedPageBreak/>
        <w:t xml:space="preserve">public of their good behaviour has increased organisations are paying attention to their stakeholders as well as their stockholders.” Business managers are beginning to see that this approach to conducting business has to become a part of the strategy for their companies in order to prosper in the future.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There is increased expectation for all companies to be more transparent in how they treat the environment, how they handle their corporate governance issues, how they treat their employees, and how they treat their communities. Sustainable development concerns tend to focus on how to organize and manage human activities in such a way that they meet physical and psychological needs without compromising the ecological, social or economic base which enable these needs to be met (Unerman et al 2007). In the views of Hart (2007) corporations are the only organisations with resources, technology, the global reach, and, ultimately the motivation to achieve sustainability.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Companies all over the world are being increasingly challenged to extend their accounting information reportage to encompass sustainability reporting practices as part of the corporate strategy and competitive advantage (Nnamani, Onyekwelu, &amp;Ugwu, 2017). Aside adequate financial capital, companies also require strong governance and workplace practices that recognize environmental and social needs of current and future stakeholders for it to achieve long term sustainability. Recognizing and incorporating such social and environmental factors into the governance and strategic operations of the firm is referred to as Corporate Sustainability (CS). In essence, CS entails aligning the competitive activities of the organization to meet the immediate needs of the existing stakeholders without jeopardizing the continuing ability of future stakeholders in meeting future needs, thereby adding economic, environmental and social value to the firm (Price water house Coopers, 2016). The three line (Triple bottom line) values are targeted at the economy, society and environment respectively (Asaolu, Agboola, Ayoola, &amp;Salawu, 2011).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In response to their sustainable development policies and practices, many companies claim that they recognize their social and environmental responsibilities, in addition to their economic responsibilities, and are seeking to manage and account for these activities in an appropriate manner. Corporate sustainability reporting has become such an </w:t>
      </w:r>
      <w:r w:rsidRPr="009E009A">
        <w:rPr>
          <w:rFonts w:ascii="Times New Roman" w:hAnsi="Times New Roman" w:cs="Times New Roman"/>
          <w:sz w:val="24"/>
          <w:szCs w:val="24"/>
        </w:rPr>
        <w:lastRenderedPageBreak/>
        <w:t xml:space="preserve">important issue that most companies are now embracing this evolving corporate reporting system. Statistics from Global Reporting Initiative (GRI) reflect this trend in Sustainability Reporting. The number of enterprises writing sustainability reports based on GRI framework worldwide increased from 150 in 2002 to 750 in 2005. “From 1 January to 31 December 2010, the number of sustainability reports registered on the GRI Reports List increased by 22 percent” (GRI, 2011). The use of Sustainability Reporting (a term used to describe a company's reporting on its economic, environmental and social performance) techniques has been increasing rapidly in recent years. An understanding of the basis of this reporting system, and its impact on corporate performance is very crucial in determining the essence of its application.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As the principal motive of this research is to ascertain the effect of Sustainability Reporting on corporate performance of deposit money banks in Nigeria, the activities of deposit money banks affect individuals and businesses both nationally and globally. This is because, the financial sector of any economy is considered as its backbone owing to the provision of financial resources and as such, this represents a potential key driver for achieving the transition to an inclusive low carbon and resource efficient economy. Due to the lending and investment activities of banks in Nigeria, the financial industry has the potential for major multiplier effects if the sector adopts and disseminates responsible and transparent corporate sustainability practices through the financial capital value chain. Thus, this study is motivated by the need to examine the impact of sustainability reporting on the performance of deposit money banks in Nigeria.</w:t>
      </w:r>
    </w:p>
    <w:p w:rsidR="00DA6C05" w:rsidRPr="009E009A" w:rsidRDefault="00DA6C05" w:rsidP="00DA6C05">
      <w:pPr>
        <w:spacing w:after="0" w:line="360" w:lineRule="auto"/>
        <w:ind w:left="-284"/>
        <w:rPr>
          <w:rFonts w:ascii="Times New Roman" w:hAnsi="Times New Roman" w:cs="Times New Roman"/>
          <w:b/>
          <w:sz w:val="24"/>
          <w:szCs w:val="24"/>
        </w:rPr>
      </w:pPr>
    </w:p>
    <w:p w:rsidR="00DA6C05" w:rsidRPr="009E009A" w:rsidRDefault="00DA6C05" w:rsidP="00DA6C05">
      <w:pPr>
        <w:pStyle w:val="ListParagraph"/>
        <w:numPr>
          <w:ilvl w:val="1"/>
          <w:numId w:val="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STATEMENT OF THE RESEARCH PROBLEM</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Corporate Performance is important to the accomplishment of deposit money banks’ objectives of survival, advancement, and growth amidst consistent internal and external challenges. The optimal financialperformance represents the genuine interpretation of the plans and activities the organization embraces to invest property, some assets, equipment and capabilities in order to accomplish set goals. Generally, deposit money banks strive to accomplish significant returns from their financial operations and investment activities. </w:t>
      </w:r>
      <w:r w:rsidRPr="009E009A">
        <w:rPr>
          <w:rFonts w:ascii="Times New Roman" w:hAnsi="Times New Roman" w:cs="Times New Roman"/>
          <w:sz w:val="24"/>
          <w:szCs w:val="24"/>
        </w:rPr>
        <w:lastRenderedPageBreak/>
        <w:t>Therefore, sustainability ought to be a component of all activities and processes related with environmental, economic, and social activities of the firm. The argument as to whether or not there is a connection between company’s engagement in sustainability practices and firm performance has dominated the literature. This perhaps could be attributed to the fact that most organizations’ activities have engendered a lot of environmental concerns among stakeholders. In spite of available empirical evidences spanning through past five decades across the world (Margolis &amp; Walsh, 2003) and about ten years in Nigeria (Nwobu, 2015), there seems to be lack of convergence among the outcomes of most previous studies. There are apparently various challenges to sustainability practices ranging from difficulties of estimation and projections, materiality, understanding connections among activities and effects, building up robust indicators, verifiability and assurance and the test of applying the generally rigorous benchmarks of accounting to sustainable and development issues.</w:t>
      </w:r>
    </w:p>
    <w:p w:rsidR="00DA6C05" w:rsidRPr="009E009A" w:rsidRDefault="00DA6C05" w:rsidP="00DA6C05">
      <w:pPr>
        <w:pStyle w:val="ListParagraph"/>
        <w:numPr>
          <w:ilvl w:val="1"/>
          <w:numId w:val="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 xml:space="preserve">RESEARCH QUESTION </w:t>
      </w:r>
    </w:p>
    <w:p w:rsidR="00DA6C05" w:rsidRPr="009E009A" w:rsidRDefault="00DA6C05" w:rsidP="00DA6C05">
      <w:pPr>
        <w:pStyle w:val="ListParagraph"/>
        <w:numPr>
          <w:ilvl w:val="0"/>
          <w:numId w:val="3"/>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To what extent does disclosure of economic, social and environmental performance influence return on equity (ROE) of deposit money banks in Nigeria?</w:t>
      </w:r>
    </w:p>
    <w:p w:rsidR="00DA6C05" w:rsidRPr="009E009A" w:rsidRDefault="00DA6C05" w:rsidP="00DA6C05">
      <w:pPr>
        <w:pStyle w:val="ListParagraph"/>
        <w:numPr>
          <w:ilvl w:val="0"/>
          <w:numId w:val="3"/>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To what extent does disclosure of economic, social and environmental performance influence earning per share (EPS) of deposit money banks in Nigeria?</w:t>
      </w:r>
    </w:p>
    <w:p w:rsidR="00DA6C05" w:rsidRPr="009E009A" w:rsidRDefault="00DA6C05" w:rsidP="00DA6C05">
      <w:pPr>
        <w:pStyle w:val="ListParagraph"/>
        <w:numPr>
          <w:ilvl w:val="0"/>
          <w:numId w:val="3"/>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To what extent does disclosure of economic, social and environmental performance influence return on asset (ROA) of deposit money banks in Nigeria?</w:t>
      </w:r>
    </w:p>
    <w:p w:rsidR="00DA6C05" w:rsidRPr="009E009A" w:rsidRDefault="00DA6C05" w:rsidP="00DA6C05">
      <w:pPr>
        <w:pStyle w:val="ListParagraph"/>
        <w:numPr>
          <w:ilvl w:val="1"/>
          <w:numId w:val="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OBJECTIVE OF THE STUDY</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primary objective of this research is to ascertain the effect of Sustainability Reporting and its major components on corporate performance by studying Deposit money bank operating in Nigeria. Invariably, it aims to also achieve the following specific objectives:</w:t>
      </w:r>
    </w:p>
    <w:p w:rsidR="00DA6C05" w:rsidRPr="009E009A" w:rsidRDefault="00DA6C05" w:rsidP="00DA6C05">
      <w:pPr>
        <w:pStyle w:val="ListParagraph"/>
        <w:numPr>
          <w:ilvl w:val="0"/>
          <w:numId w:val="4"/>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 xml:space="preserve">To ascertain the effect of economic, social and environmental performance disclosure on Return on Equity (ROE) of Deposit money banks in Nigeria. </w:t>
      </w:r>
    </w:p>
    <w:p w:rsidR="00DA6C05" w:rsidRPr="009E009A" w:rsidRDefault="00DA6C05" w:rsidP="00DA6C05">
      <w:pPr>
        <w:pStyle w:val="ListParagraph"/>
        <w:numPr>
          <w:ilvl w:val="0"/>
          <w:numId w:val="4"/>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To examine the impact of economic, social and environmental performance disclosure on earning per share (EPS) of Deposit money banks in Nigeria.</w:t>
      </w:r>
    </w:p>
    <w:p w:rsidR="00DA6C05" w:rsidRPr="009E009A" w:rsidRDefault="00DA6C05" w:rsidP="00DA6C05">
      <w:pPr>
        <w:pStyle w:val="ListParagraph"/>
        <w:numPr>
          <w:ilvl w:val="0"/>
          <w:numId w:val="4"/>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To know the effect of economic, social and environmental performance disclosure on return on asset (ROA) of Deposit money banks in Nigeria.</w:t>
      </w:r>
    </w:p>
    <w:p w:rsidR="00DA6C05" w:rsidRPr="009E009A" w:rsidRDefault="00DA6C05" w:rsidP="00DA6C05">
      <w:pPr>
        <w:pStyle w:val="ListParagraph"/>
        <w:numPr>
          <w:ilvl w:val="1"/>
          <w:numId w:val="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lastRenderedPageBreak/>
        <w:t>RESEARCH HYPOTHESIS</w:t>
      </w:r>
    </w:p>
    <w:p w:rsidR="00DA6C05" w:rsidRPr="009E009A" w:rsidRDefault="00DA6C05" w:rsidP="00DA6C05">
      <w:pPr>
        <w:spacing w:line="360" w:lineRule="auto"/>
        <w:ind w:left="-284"/>
        <w:jc w:val="both"/>
        <w:rPr>
          <w:rFonts w:ascii="Times New Roman" w:hAnsi="Times New Roman" w:cs="Times New Roman"/>
          <w:b/>
          <w:sz w:val="24"/>
          <w:szCs w:val="24"/>
        </w:rPr>
      </w:pPr>
      <w:r w:rsidRPr="009E009A">
        <w:rPr>
          <w:rFonts w:ascii="Times New Roman" w:hAnsi="Times New Roman" w:cs="Times New Roman"/>
          <w:sz w:val="24"/>
          <w:szCs w:val="24"/>
        </w:rPr>
        <w:t>The results of most researchers conducted on sustainability reporting and corporate performance are either inconclusive or contradictory, reporting positive or sometimes negative results. In the light of these problems, this study is therefore set to find out the positive impact of sustainability reporting on corporate performance of Deposit money banks in Nigeria. The study formulates the following hypotheses in the null form as follows:</w:t>
      </w:r>
    </w:p>
    <w:p w:rsidR="00DA6C05" w:rsidRPr="009E009A" w:rsidRDefault="00DA6C05" w:rsidP="00DA6C05">
      <w:pPr>
        <w:spacing w:line="360" w:lineRule="auto"/>
        <w:ind w:left="-284"/>
        <w:jc w:val="both"/>
        <w:rPr>
          <w:rFonts w:ascii="Times New Roman" w:hAnsi="Times New Roman" w:cs="Times New Roman"/>
          <w:b/>
          <w:sz w:val="24"/>
          <w:szCs w:val="24"/>
        </w:rPr>
      </w:pPr>
      <w:r w:rsidRPr="009E009A">
        <w:rPr>
          <w:rFonts w:ascii="Times New Roman" w:hAnsi="Times New Roman" w:cs="Times New Roman"/>
          <w:b/>
          <w:sz w:val="24"/>
          <w:szCs w:val="24"/>
        </w:rPr>
        <w:t>Ho1</w:t>
      </w:r>
      <w:r w:rsidRPr="009E009A">
        <w:rPr>
          <w:rFonts w:ascii="Times New Roman" w:hAnsi="Times New Roman" w:cs="Times New Roman"/>
          <w:sz w:val="24"/>
          <w:szCs w:val="24"/>
        </w:rPr>
        <w:t xml:space="preserve">: Economic performance disclosure, social performance disclosure and environmental performance disclosure has no significant effect on return on equity (ROE) of Deposit money banks in Nigeria. </w:t>
      </w:r>
    </w:p>
    <w:p w:rsidR="00DA6C05" w:rsidRPr="009E009A" w:rsidRDefault="00DA6C05" w:rsidP="00DA6C05">
      <w:pPr>
        <w:spacing w:line="360" w:lineRule="auto"/>
        <w:ind w:left="-284"/>
        <w:jc w:val="both"/>
        <w:rPr>
          <w:rFonts w:ascii="Times New Roman" w:hAnsi="Times New Roman" w:cs="Times New Roman"/>
          <w:b/>
          <w:sz w:val="24"/>
          <w:szCs w:val="24"/>
        </w:rPr>
      </w:pPr>
      <w:r w:rsidRPr="009E009A">
        <w:rPr>
          <w:rFonts w:ascii="Times New Roman" w:hAnsi="Times New Roman" w:cs="Times New Roman"/>
          <w:b/>
          <w:sz w:val="24"/>
          <w:szCs w:val="24"/>
        </w:rPr>
        <w:t>Ho2</w:t>
      </w:r>
      <w:r w:rsidRPr="009E009A">
        <w:rPr>
          <w:rFonts w:ascii="Times New Roman" w:hAnsi="Times New Roman" w:cs="Times New Roman"/>
          <w:sz w:val="24"/>
          <w:szCs w:val="24"/>
        </w:rPr>
        <w:t xml:space="preserve">: Economic performance disclosure, social performance disclosure and environmental performance disclosure has no significant effect on earnings per share (EPS) of Deposit money banks in Nigeria. </w:t>
      </w:r>
    </w:p>
    <w:p w:rsidR="00DA6C05" w:rsidRPr="009E009A" w:rsidRDefault="00DA6C05" w:rsidP="00DA6C05">
      <w:pPr>
        <w:spacing w:line="360" w:lineRule="auto"/>
        <w:ind w:left="-284"/>
        <w:jc w:val="both"/>
        <w:rPr>
          <w:rFonts w:ascii="Times New Roman" w:hAnsi="Times New Roman" w:cs="Times New Roman"/>
          <w:b/>
          <w:sz w:val="24"/>
          <w:szCs w:val="24"/>
        </w:rPr>
      </w:pPr>
      <w:r w:rsidRPr="009E009A">
        <w:rPr>
          <w:rFonts w:ascii="Times New Roman" w:hAnsi="Times New Roman" w:cs="Times New Roman"/>
          <w:b/>
          <w:sz w:val="24"/>
          <w:szCs w:val="24"/>
        </w:rPr>
        <w:t>Ho3</w:t>
      </w:r>
      <w:r w:rsidRPr="009E009A">
        <w:rPr>
          <w:rFonts w:ascii="Times New Roman" w:hAnsi="Times New Roman" w:cs="Times New Roman"/>
          <w:sz w:val="24"/>
          <w:szCs w:val="24"/>
        </w:rPr>
        <w:t>: Economic performance disclosure, social performance disclosure and environmental performance disclosure has no significant effect on return on asset (ROA) of Deposit money banks in Nigeria.</w:t>
      </w:r>
    </w:p>
    <w:p w:rsidR="00DA6C05" w:rsidRPr="009E009A" w:rsidRDefault="00DA6C05" w:rsidP="00DA6C05">
      <w:pPr>
        <w:pStyle w:val="ListParagraph"/>
        <w:numPr>
          <w:ilvl w:val="1"/>
          <w:numId w:val="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SCOPE OF THE STUDY</w:t>
      </w:r>
    </w:p>
    <w:p w:rsidR="00DA6C05"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The disciplinary scope of this study is impact of sustainability reporting on corporate performance while the spatial scope is on deposit money banks (Guaranty Trust Bank) operating in Nigeria. The research is carried out within a year and it is focused on a period of 10 years (2014 – 2023) so as to capture the trends in sustainability reporting practices and their impact on corporate performance using various metrics, including financial ratios (i.e. Return on Equity (ROE), Return on Assets (ROA), and Earning per share (EPS)). </w:t>
      </w:r>
    </w:p>
    <w:p w:rsidR="00DA6C05" w:rsidRPr="009E009A" w:rsidRDefault="00DA6C05" w:rsidP="00DA6C05">
      <w:pPr>
        <w:pStyle w:val="ListParagraph"/>
        <w:numPr>
          <w:ilvl w:val="1"/>
          <w:numId w:val="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LIMITATION OF THE STUDY</w:t>
      </w:r>
    </w:p>
    <w:p w:rsidR="00DA6C05" w:rsidRPr="009E009A" w:rsidRDefault="00DA6C05" w:rsidP="00DA6C05">
      <w:pPr>
        <w:spacing w:line="360" w:lineRule="auto"/>
        <w:ind w:left="-284"/>
        <w:jc w:val="both"/>
        <w:rPr>
          <w:rFonts w:ascii="Times New Roman" w:hAnsi="Times New Roman" w:cs="Times New Roman"/>
          <w:b/>
          <w:sz w:val="24"/>
          <w:szCs w:val="24"/>
        </w:rPr>
      </w:pPr>
      <w:r w:rsidRPr="009E009A">
        <w:rPr>
          <w:rFonts w:ascii="Times New Roman" w:hAnsi="Times New Roman" w:cs="Times New Roman"/>
          <w:sz w:val="24"/>
          <w:szCs w:val="24"/>
        </w:rPr>
        <w:t>The study methodology is limited to some condition which proves to hinder the fluent finding and investigation of the research work but nevertheless, the researcher was able to find a solution to the problem. The major problem encountered in the course of this study is explained as follows:</w:t>
      </w:r>
    </w:p>
    <w:p w:rsidR="00DA6C05" w:rsidRPr="009E009A" w:rsidRDefault="00DA6C05" w:rsidP="00DA6C05">
      <w:pPr>
        <w:pStyle w:val="ListParagraph"/>
        <w:numPr>
          <w:ilvl w:val="0"/>
          <w:numId w:val="8"/>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lastRenderedPageBreak/>
        <w:t>Time Constraint</w:t>
      </w:r>
      <w:r w:rsidRPr="009E009A">
        <w:rPr>
          <w:rFonts w:ascii="Times New Roman" w:hAnsi="Times New Roman" w:cs="Times New Roman"/>
          <w:sz w:val="24"/>
          <w:szCs w:val="24"/>
        </w:rPr>
        <w:t xml:space="preserve">: A lot of sacrifice has to be made so that the researchers could have enough time for this study. The time lag is serious problem faced by the researchers where the time space between the periods it was expected to be submitted is not sufficient enough.  The researcher has to combine academic activities and student welfares with the research work which was not all that easy. Additionally, the time constraint made quite challenging to obtain the necessary data for analysis as well as meeting with supervisor for consultation.  </w:t>
      </w:r>
    </w:p>
    <w:p w:rsidR="00DA6C05" w:rsidRPr="009E009A" w:rsidRDefault="00DA6C05" w:rsidP="00DA6C05">
      <w:pPr>
        <w:pStyle w:val="ListParagraph"/>
        <w:numPr>
          <w:ilvl w:val="0"/>
          <w:numId w:val="8"/>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Financial Constraint</w:t>
      </w:r>
      <w:r w:rsidRPr="009E009A">
        <w:rPr>
          <w:rFonts w:ascii="Times New Roman" w:hAnsi="Times New Roman" w:cs="Times New Roman"/>
          <w:sz w:val="24"/>
          <w:szCs w:val="24"/>
        </w:rPr>
        <w:t xml:space="preserve">: The researcher encountered some financial difficulties as I could not get enough adequate funds for some activities which have great impact on the success of the researcher as well. Finances which seems to be to be the bedrock of every research stands as a limiting factor to the research work, as the researcher has little finances available since the research is carried out in the midst of other activity of learning that requires funding. </w:t>
      </w:r>
    </w:p>
    <w:p w:rsidR="00DA6C05" w:rsidRPr="009E009A" w:rsidRDefault="00DA6C05" w:rsidP="00DA6C05">
      <w:pPr>
        <w:pStyle w:val="ListParagraph"/>
        <w:numPr>
          <w:ilvl w:val="1"/>
          <w:numId w:val="1"/>
        </w:numPr>
        <w:spacing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 xml:space="preserve">DEFINITION OF THE KEY TERMS </w:t>
      </w:r>
    </w:p>
    <w:p w:rsidR="00DA6C05" w:rsidRPr="009E009A" w:rsidRDefault="00DA6C05" w:rsidP="00DA6C05">
      <w:pPr>
        <w:pStyle w:val="ListParagraph"/>
        <w:numPr>
          <w:ilvl w:val="0"/>
          <w:numId w:val="9"/>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Sustainability</w:t>
      </w:r>
      <w:r w:rsidRPr="009E009A">
        <w:rPr>
          <w:rFonts w:ascii="Times New Roman" w:hAnsi="Times New Roman" w:cs="Times New Roman"/>
          <w:sz w:val="24"/>
          <w:szCs w:val="24"/>
        </w:rPr>
        <w:t xml:space="preserve">: This is defined as meeting the needs of the present without compromising the ability of future generations to meet their own needs. </w:t>
      </w:r>
    </w:p>
    <w:p w:rsidR="00DA6C05" w:rsidRPr="009E009A" w:rsidRDefault="00DA6C05" w:rsidP="00DA6C05">
      <w:pPr>
        <w:pStyle w:val="ListParagraph"/>
        <w:numPr>
          <w:ilvl w:val="0"/>
          <w:numId w:val="9"/>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Sustainability Reporting</w:t>
      </w:r>
      <w:r w:rsidRPr="009E009A">
        <w:rPr>
          <w:rFonts w:ascii="Times New Roman" w:hAnsi="Times New Roman" w:cs="Times New Roman"/>
          <w:sz w:val="24"/>
          <w:szCs w:val="24"/>
        </w:rPr>
        <w:t xml:space="preserve">: This is the practice of measuring, disclosing and being accountable for organizational performance while working towards the goal of sustainable development. </w:t>
      </w:r>
    </w:p>
    <w:p w:rsidR="00DA6C05" w:rsidRPr="009E009A" w:rsidRDefault="00DA6C05" w:rsidP="00DA6C05">
      <w:pPr>
        <w:pStyle w:val="ListParagraph"/>
        <w:numPr>
          <w:ilvl w:val="0"/>
          <w:numId w:val="9"/>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Corporate Performance</w:t>
      </w:r>
      <w:r w:rsidRPr="009E009A">
        <w:rPr>
          <w:rFonts w:ascii="Times New Roman" w:hAnsi="Times New Roman" w:cs="Times New Roman"/>
          <w:sz w:val="24"/>
          <w:szCs w:val="24"/>
        </w:rPr>
        <w:t xml:space="preserve">: This is a composite assessment of how well an organization executes on its most important parameters, typically financial market and shareholder Performance. Corporate Performance can also refer to the collaborative accomplishment, success and failures of an organization. </w:t>
      </w:r>
    </w:p>
    <w:p w:rsidR="00DA6C05" w:rsidRPr="009E009A" w:rsidRDefault="00DA6C05" w:rsidP="00DA6C05">
      <w:pPr>
        <w:pStyle w:val="ListParagraph"/>
        <w:numPr>
          <w:ilvl w:val="0"/>
          <w:numId w:val="9"/>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Disclosure</w:t>
      </w:r>
      <w:r w:rsidRPr="009E009A">
        <w:rPr>
          <w:rFonts w:ascii="Times New Roman" w:hAnsi="Times New Roman" w:cs="Times New Roman"/>
          <w:sz w:val="24"/>
          <w:szCs w:val="24"/>
        </w:rPr>
        <w:t xml:space="preserve">: This is the process of making facts or information known to the public. It can also be said to be the act of making the stakeholders of an organization such as shareholders, management, customers, Government, the general public, investors and analysts aware of pertinent information. </w:t>
      </w:r>
    </w:p>
    <w:p w:rsidR="00DA6C05" w:rsidRPr="009E009A" w:rsidRDefault="00DA6C05" w:rsidP="00DA6C05">
      <w:pPr>
        <w:pStyle w:val="ListParagraph"/>
        <w:numPr>
          <w:ilvl w:val="0"/>
          <w:numId w:val="9"/>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Economic Performance</w:t>
      </w:r>
      <w:r w:rsidRPr="009E009A">
        <w:rPr>
          <w:rFonts w:ascii="Times New Roman" w:hAnsi="Times New Roman" w:cs="Times New Roman"/>
          <w:sz w:val="24"/>
          <w:szCs w:val="24"/>
        </w:rPr>
        <w:t xml:space="preserve">: This refers to organizational performance within the realm of commercial activities (i.e. market competition). It relates to the issues dealing with the amount and value of money, wealth, debt and investment. </w:t>
      </w:r>
    </w:p>
    <w:p w:rsidR="00DA6C05" w:rsidRPr="009E009A" w:rsidRDefault="00DA6C05" w:rsidP="00DA6C05">
      <w:pPr>
        <w:pStyle w:val="ListParagraph"/>
        <w:numPr>
          <w:ilvl w:val="0"/>
          <w:numId w:val="9"/>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lastRenderedPageBreak/>
        <w:t>Environmental Performance</w:t>
      </w:r>
      <w:r w:rsidRPr="009E009A">
        <w:rPr>
          <w:rFonts w:ascii="Times New Roman" w:hAnsi="Times New Roman" w:cs="Times New Roman"/>
          <w:sz w:val="24"/>
          <w:szCs w:val="24"/>
        </w:rPr>
        <w:t xml:space="preserve">: This refers to the effects of business activities and product on the natural environment such as resource consumption, waste generation and emissions. Specifically, environmental performance objectively measures the impacts of an organization's environmental policies. </w:t>
      </w:r>
    </w:p>
    <w:p w:rsidR="00DA6C05" w:rsidRPr="009E009A" w:rsidRDefault="00DA6C05" w:rsidP="00DA6C05">
      <w:pPr>
        <w:pStyle w:val="ListParagraph"/>
        <w:numPr>
          <w:ilvl w:val="0"/>
          <w:numId w:val="9"/>
        </w:numPr>
        <w:spacing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Social Performance</w:t>
      </w:r>
      <w:r w:rsidRPr="009E009A">
        <w:rPr>
          <w:rFonts w:ascii="Times New Roman" w:hAnsi="Times New Roman" w:cs="Times New Roman"/>
          <w:sz w:val="24"/>
          <w:szCs w:val="24"/>
        </w:rPr>
        <w:t>: This is the outcome of a company's engagement, activities and commitment that can directly and indirectly impact stakeholders or affect the quality of its relationships with them.</w:t>
      </w:r>
    </w:p>
    <w:p w:rsidR="00DA6C05" w:rsidRPr="009E009A" w:rsidRDefault="00DA6C05" w:rsidP="00DA6C05">
      <w:pPr>
        <w:spacing w:after="0" w:line="360" w:lineRule="auto"/>
        <w:ind w:left="-284"/>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r w:rsidRPr="009E009A">
        <w:rPr>
          <w:rFonts w:ascii="Times New Roman" w:hAnsi="Times New Roman" w:cs="Times New Roman"/>
          <w:b/>
          <w:sz w:val="24"/>
          <w:szCs w:val="24"/>
        </w:rPr>
        <w:lastRenderedPageBreak/>
        <w:t>CHAPTER TWO</w:t>
      </w:r>
    </w:p>
    <w:p w:rsidR="00DA6C05" w:rsidRPr="009E009A" w:rsidRDefault="00DA6C05" w:rsidP="00DA6C05">
      <w:pPr>
        <w:spacing w:after="0"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t>LITERATURE REVIEW</w:t>
      </w:r>
    </w:p>
    <w:p w:rsidR="00DA6C05" w:rsidRPr="009E009A" w:rsidRDefault="00DA6C05" w:rsidP="00DA6C05">
      <w:pPr>
        <w:pStyle w:val="ListParagraph"/>
        <w:numPr>
          <w:ilvl w:val="1"/>
          <w:numId w:val="3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PREAMBLE</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Literature in this study considers the conceptual and theoretical frameworks of the study as well as a review of prior empirical evidences related to the study.</w:t>
      </w:r>
    </w:p>
    <w:p w:rsidR="00DA6C05" w:rsidRPr="009E009A" w:rsidRDefault="00DA6C05" w:rsidP="00DA6C05">
      <w:pPr>
        <w:pStyle w:val="ListParagraph"/>
        <w:numPr>
          <w:ilvl w:val="1"/>
          <w:numId w:val="31"/>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 xml:space="preserve">CONCEPTUAL FRAMEWORK </w:t>
      </w:r>
    </w:p>
    <w:p w:rsidR="00DA6C05" w:rsidRPr="009E009A" w:rsidRDefault="00DA6C05" w:rsidP="00DA6C05">
      <w:pPr>
        <w:pStyle w:val="ListParagraph"/>
        <w:numPr>
          <w:ilvl w:val="2"/>
          <w:numId w:val="31"/>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 xml:space="preserve">SUSTAINABILITY REPORTING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Sustainability Reporting has no single generally accepted definition. It is a term generally used to describe a company's reporting on its economic, environmental and social performance. It can be synonymous with triple bottom line reporting, corporate responsibility reporting and sustainable development reporting, but increasingly these terms are becoming more specific in meaning and therefore subsets of Sustainability Reporting (KPMG, 2008). GRI (2011) defines sustainability reporting as the practice of measuring, disclosing and being accountable to internal and external stakeholders for organizational performance towards the goals of sustainable development. Dow Jones sustainability index in KPMG (2008) looks at Sustainability Reporting as a business approach that creates long term shareholder value by embracing opportunities and managing risks deriving from economic, environmental and social developments. Corporate sustainability leaders achieve long term shareholder value by gearing their strategies and management to harness the market's potential for sustainability products and services while at the same time successfully reducing and avoiding sustainability cost and risks.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Arndt, Isenmann, Brosowski, Thiessen and Marx-Gomez (2006) assert that sustainability reporting has its roots in environmental or non-financial reporting respectively. Sustainability Reporting is becoming more prevalent, driven by a growing recognition that sustainability related issues can materially affect a company's performance, demands from various stakeholder groups for increased levels of transparency and disclosure and the need for companies (and the business community more generally) to appropriately respond to issues of sustainable development (KPMG 2008 &amp; Ivan 2009). Parliament of Australia (2010) state that sustainability reporting involves companies and </w:t>
      </w:r>
      <w:r w:rsidRPr="009E009A">
        <w:rPr>
          <w:rFonts w:ascii="Times New Roman" w:hAnsi="Times New Roman" w:cs="Times New Roman"/>
          <w:sz w:val="24"/>
          <w:szCs w:val="24"/>
        </w:rPr>
        <w:lastRenderedPageBreak/>
        <w:t>organizations demonstrating their corporate responsibility through measuring and publicly reporting on their economic, social and environmental performance and impacts.</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Sustainable development has equally been thought of as the acknowledgment of the job of society in securing the assets and guaranteeing the progression of life on Earth (Albu, Nicolae, Madalna, &amp;Iuliana, 2011). Numerous international foundations have attempted to conceptualize “sustainable development”. Thus, the Organization for Economic Cooperation and Development (OECD, 2012) posited that an economic development is dependent on accomplishing net return on the state of safeguarding environmental and social frameworks by finding a method for adaptable interaction. The International Federation of Accountants (IFAC, 2006) characterized sustainable development as an institution’s capacity to create continuous value as an economic unit. Analysts and scholars of sustainability agree that reasonable development depends on a triple dimension to form the fundamental strongholds of sustainability (United Nations General Assembly, 2005). These dimensions of sustainability include environment, economic and social dimensions. The Global Reporting Initiative (GRI) on her part is an international Non-Governmental Organization (NGO) working in the interest of the public towards a vision of a sustainable global economy. The GRI engages in a multi-stakeholder effort whose goal is to provide a comprehensive sustainability reporting framework that can be used by all companies around the word (GRI, 2014).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i/>
          <w:sz w:val="24"/>
          <w:szCs w:val="24"/>
        </w:rPr>
        <w:t>Environmental dimension</w:t>
      </w:r>
      <w:r w:rsidRPr="009E009A">
        <w:rPr>
          <w:rFonts w:ascii="Times New Roman" w:hAnsi="Times New Roman" w:cs="Times New Roman"/>
          <w:sz w:val="24"/>
          <w:szCs w:val="24"/>
        </w:rPr>
        <w:t xml:space="preserve"> represents the measurement which gives biological communities assurance (land, air, and water), conservation of vitality assets, access to inexhaustible wellsprings of assets, and increment in the capacity to adapt to the occasions and environmental changes (Smouts, 2005). Environmental sustainability activities focus on the impact of resource usage, hazardous substances, waste and emissions on the physical environment. This pillar emphasizes the ability of the environment to support a defined level of environmental quality. Operating a sustainable institution with regards to the environment implies the ability to have an operation that averts negative environmental consequences, such as deforestation, desertification, air pollution, water contamination and erosion. For deposit money banks to be environmentally responsible involves developing and financing </w:t>
      </w:r>
      <w:r w:rsidRPr="009E009A">
        <w:rPr>
          <w:rFonts w:ascii="Times New Roman" w:hAnsi="Times New Roman" w:cs="Times New Roman"/>
          <w:sz w:val="24"/>
          <w:szCs w:val="24"/>
        </w:rPr>
        <w:lastRenderedPageBreak/>
        <w:t xml:space="preserve">products that conserve the ecosystem, natural habitats and minimize carbon footprints (Zenith Bank, 2017).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i/>
          <w:sz w:val="24"/>
          <w:szCs w:val="24"/>
        </w:rPr>
        <w:t>Economic dimension</w:t>
      </w:r>
      <w:r w:rsidRPr="009E009A">
        <w:rPr>
          <w:rFonts w:ascii="Times New Roman" w:hAnsi="Times New Roman" w:cs="Times New Roman"/>
          <w:sz w:val="24"/>
          <w:szCs w:val="24"/>
        </w:rPr>
        <w:t xml:space="preserve"> is the primary sustainability dimension upon which developments are made. It centers on accomplishing sustainable economic development through effective utilization of capital and assets, arrangement of essential needs and prerequisites of the individual, improvement of standard of living by amplifying returns from products and services, and accomplishment of economic justice (Godard, 2010). The economic principle of sustainability further emphasizes the importance of balancing a nation’s or an institution’s current economic needs with considerations for the needs and wellbeing of future generations. Economic sustainability of Deposit Money Banks, as financial institutions, entails mitigating the banks’ business risks, building well-structured operational practices, investing responsibly, promoting opportunities and products for Small and Medium Enterprises (SMEs) and the financially excluded individuals, ensuring good corporate governance, and desisting from sharp practices such as money laundering, fraud and all forms of misconducts that jeopardize brand longevity (Zenith Bank, 2017).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i/>
          <w:sz w:val="24"/>
          <w:szCs w:val="24"/>
        </w:rPr>
        <w:t>Social dimension</w:t>
      </w:r>
      <w:r w:rsidRPr="009E009A">
        <w:rPr>
          <w:rFonts w:ascii="Times New Roman" w:hAnsi="Times New Roman" w:cs="Times New Roman"/>
          <w:sz w:val="24"/>
          <w:szCs w:val="24"/>
        </w:rPr>
        <w:t xml:space="preserve"> to sustainable development accomplishes social justice and equity in the dissemination of common social and economic assets, advances social cooperation and investment in nearby networks, creates social assorted variety, and thinks about human rights and regards for human rights (Smouts, 2005). In the financial services sector, the social sustainability pillar focuses on the impact of bank operations and that of her clients/investees on the social variable of equality, human rights, labour rights, social justice, and cultural tolerance. The socially responsibility requirements also entails banks close monitoring of vendors to avoid their involvements in child labour and human right violations.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The Nigerian Sustainability Banking Principles (NSBP) is a set of standards that have been created for the financial sector in Nigeria by the central bank of Nigeria (CBN) and the bankers’ committee to signal a pledge to economic growth that is environmentally responsible and socially significant. Banks as financiers and business leaders perceive the role they play in conveying positive development impacts to society whilst securing the </w:t>
      </w:r>
      <w:r w:rsidRPr="009E009A">
        <w:rPr>
          <w:rFonts w:ascii="Times New Roman" w:hAnsi="Times New Roman" w:cs="Times New Roman"/>
          <w:sz w:val="24"/>
          <w:szCs w:val="24"/>
        </w:rPr>
        <w:lastRenderedPageBreak/>
        <w:t xml:space="preserve">networks and environment in which they work. Zenith Bank (2017) opines that deposit money banks can deliver on the standards by: </w:t>
      </w:r>
    </w:p>
    <w:p w:rsidR="00DA6C05" w:rsidRPr="009E009A" w:rsidRDefault="00DA6C05" w:rsidP="00DA6C05">
      <w:pPr>
        <w:pStyle w:val="ListParagraph"/>
        <w:numPr>
          <w:ilvl w:val="0"/>
          <w:numId w:val="13"/>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 xml:space="preserve">Understanding and properly dealing with the Environmental and Social (E &amp; S) risks and opportunities related to their particular business exercises and activities; </w:t>
      </w:r>
    </w:p>
    <w:p w:rsidR="00DA6C05" w:rsidRPr="009E009A" w:rsidRDefault="00DA6C05" w:rsidP="00DA6C05">
      <w:pPr>
        <w:pStyle w:val="ListParagraph"/>
        <w:numPr>
          <w:ilvl w:val="0"/>
          <w:numId w:val="13"/>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 xml:space="preserve">Improving economic security by improving the lives of individuals through the insurance of human rights, advancement of ladies’ economic strengthening, and expanding access to fund for the unbanked portions of the economy; </w:t>
      </w:r>
    </w:p>
    <w:p w:rsidR="00DA6C05" w:rsidRPr="009E009A" w:rsidRDefault="00DA6C05" w:rsidP="00DA6C05">
      <w:pPr>
        <w:pStyle w:val="ListParagraph"/>
        <w:numPr>
          <w:ilvl w:val="0"/>
          <w:numId w:val="13"/>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 xml:space="preserve">Working together to create over the sector, the correct administrative structures, E &amp; S, the executives limit and collaborative associations important for actualizing the standards; and </w:t>
      </w:r>
    </w:p>
    <w:p w:rsidR="00DA6C05" w:rsidRPr="009E009A" w:rsidRDefault="00DA6C05" w:rsidP="00DA6C05">
      <w:pPr>
        <w:pStyle w:val="ListParagraph"/>
        <w:numPr>
          <w:ilvl w:val="0"/>
          <w:numId w:val="13"/>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 xml:space="preserve">Measuring and reporting progress.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business operations of the customers that the deposit money banks assess can have possible negative impacts on the environment or neighbourhood networks where the customers work. These negative impacts can incorporate air or environment contamination, demolition of biodiversity, dangers to human wellbeing and security, infringement of labour rights, or removal of employments. Every one of these issues may have concealed external costs which thus impede the general growth prospects of the economy and society. Nigerian Sustainable Banking Principles is summarized in the below Table:</w:t>
      </w:r>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Table 2.1:</w:t>
      </w:r>
      <w:r w:rsidRPr="009E009A">
        <w:rPr>
          <w:rFonts w:ascii="Times New Roman" w:hAnsi="Times New Roman" w:cs="Times New Roman"/>
          <w:sz w:val="24"/>
          <w:szCs w:val="24"/>
        </w:rPr>
        <w:t xml:space="preserve"> Nigeria Sustainable Banking Principles (NSBP)</w:t>
      </w:r>
    </w:p>
    <w:tbl>
      <w:tblPr>
        <w:tblStyle w:val="TableGrid"/>
        <w:tblW w:w="9357" w:type="dxa"/>
        <w:tblInd w:w="-431" w:type="dxa"/>
        <w:tblLook w:val="04A0"/>
      </w:tblPr>
      <w:tblGrid>
        <w:gridCol w:w="426"/>
        <w:gridCol w:w="1843"/>
        <w:gridCol w:w="7088"/>
      </w:tblGrid>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b/>
                <w:sz w:val="24"/>
                <w:szCs w:val="24"/>
              </w:rPr>
            </w:pPr>
            <w:r w:rsidRPr="009E009A">
              <w:rPr>
                <w:rFonts w:ascii="Times New Roman" w:hAnsi="Times New Roman" w:cs="Times New Roman"/>
                <w:b/>
                <w:sz w:val="24"/>
                <w:szCs w:val="24"/>
              </w:rPr>
              <w:t>S/N</w:t>
            </w:r>
          </w:p>
        </w:tc>
        <w:tc>
          <w:tcPr>
            <w:tcW w:w="1843" w:type="dxa"/>
          </w:tcPr>
          <w:p w:rsidR="00DA6C05" w:rsidRPr="009E009A" w:rsidRDefault="00DA6C05" w:rsidP="0030627B">
            <w:pPr>
              <w:spacing w:line="360" w:lineRule="auto"/>
              <w:ind w:left="-284"/>
              <w:jc w:val="right"/>
              <w:rPr>
                <w:rFonts w:ascii="Times New Roman" w:hAnsi="Times New Roman" w:cs="Times New Roman"/>
                <w:b/>
                <w:sz w:val="24"/>
                <w:szCs w:val="24"/>
              </w:rPr>
            </w:pPr>
            <w:r w:rsidRPr="009E009A">
              <w:rPr>
                <w:rFonts w:ascii="Times New Roman" w:hAnsi="Times New Roman" w:cs="Times New Roman"/>
                <w:b/>
                <w:sz w:val="24"/>
                <w:szCs w:val="24"/>
              </w:rPr>
              <w:t>NSBP PRINCIPLES</w:t>
            </w:r>
          </w:p>
        </w:tc>
        <w:tc>
          <w:tcPr>
            <w:tcW w:w="7088" w:type="dxa"/>
          </w:tcPr>
          <w:p w:rsidR="00DA6C05" w:rsidRPr="009E009A" w:rsidRDefault="00DA6C05" w:rsidP="0030627B">
            <w:pPr>
              <w:spacing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t>DEFINITION</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Business Activities</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Environmental and Social Risk Management: Integration of environmental and Social considerations into Bank’s lending activities.</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2</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Business Operations</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Environmental and Social Footprints. Avoidance of negative impacts of Bank business operations</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3</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Human Rights</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Respect for the rights of all in business operations</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4</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Women Economic Empowerment</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Promote economic empowerment through gender inclusive workplace culture and provide products and services for women</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lastRenderedPageBreak/>
              <w:t>5</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Financial Inclusion</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Promotion of financial inclusion and provision of financial services to individuals and communities that have limited or no access to the formal financial sector</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6</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E &amp; S Governance</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Implementation of transparent E &amp; S governance practices within the institution and access the E &amp; S governance of clients.</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7</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Capacity Building</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Development of capacity to identify, access and manage the E &amp; S risks associated with bank’s business activities and operations.</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8</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 xml:space="preserve">Collaborative </w:t>
            </w:r>
          </w:p>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Partnership</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Collaboration across the sector and leveraging on international partnership and move the financial sector as one and ensure consistency with international standards.</w:t>
            </w:r>
          </w:p>
        </w:tc>
      </w:tr>
      <w:tr w:rsidR="00DA6C05" w:rsidRPr="009E009A" w:rsidTr="0030627B">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9</w:t>
            </w:r>
          </w:p>
        </w:tc>
        <w:tc>
          <w:tcPr>
            <w:tcW w:w="1843"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Reporting</w:t>
            </w:r>
          </w:p>
        </w:tc>
        <w:tc>
          <w:tcPr>
            <w:tcW w:w="7088"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Regularly review and report progress in meeting the principles</w:t>
            </w:r>
          </w:p>
        </w:tc>
      </w:tr>
      <w:tr w:rsidR="00DA6C05" w:rsidRPr="009E009A" w:rsidTr="0030627B">
        <w:tc>
          <w:tcPr>
            <w:tcW w:w="9357" w:type="dxa"/>
            <w:gridSpan w:val="3"/>
          </w:tcPr>
          <w:p w:rsidR="00DA6C05" w:rsidRPr="009E009A" w:rsidRDefault="00DA6C05" w:rsidP="0030627B">
            <w:pPr>
              <w:spacing w:line="360" w:lineRule="auto"/>
              <w:ind w:left="-284"/>
              <w:jc w:val="center"/>
              <w:rPr>
                <w:rFonts w:ascii="Times New Roman" w:hAnsi="Times New Roman" w:cs="Times New Roman"/>
                <w:b/>
                <w:i/>
                <w:sz w:val="24"/>
                <w:szCs w:val="24"/>
              </w:rPr>
            </w:pPr>
            <w:r w:rsidRPr="009E009A">
              <w:rPr>
                <w:rFonts w:ascii="Times New Roman" w:hAnsi="Times New Roman" w:cs="Times New Roman"/>
                <w:b/>
                <w:i/>
                <w:sz w:val="24"/>
                <w:szCs w:val="24"/>
              </w:rPr>
              <w:t>Source: GTB 2017 Annual Report</w:t>
            </w:r>
          </w:p>
        </w:tc>
      </w:tr>
    </w:tbl>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nine principles presented in Table 2.1 above were a brainchild of the Central Bank of Nigeria and the Bankers’ Committee and adapted by GTB in their annual report as an attempt to inculcate core sustainability banking procedures and practices in the Nigerian banking sector. Basically, the principles were designed in line with the Sustainable Development Goals (SDG) which replaced the 2015 Millennium Development Goals.</w:t>
      </w:r>
    </w:p>
    <w:p w:rsidR="00DA6C05" w:rsidRPr="009E009A" w:rsidRDefault="00DA6C05" w:rsidP="00DA6C05">
      <w:pPr>
        <w:pStyle w:val="ListParagraph"/>
        <w:numPr>
          <w:ilvl w:val="2"/>
          <w:numId w:val="3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CORPORATE PERFORMANCE</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The concept of corporate performance has been a primary concern of business practitioners (managers and entrepreneurs) in various organizations because corporate performance is essential as exemplified in high performance organizations which are success stories because of their perceived effectiveness and efficiency in managing their operations and their positive contributions to their stakeholder’s well-being. Whereas, low performance entities are not, owing to their lack of such vital attributes (Makhamreh, 2000 &amp;Jat, 2006). Performance is however, a difficult concept, in terms of definition and measurement. It has been defined as the end result of activity, and the appropriate measure selected to assess corporate performance is considered to depend on the type of organization to be evaluated and the objectives to be achieved through that evaluation (Hunger &amp;Wheelan1997; </w:t>
      </w:r>
      <w:r w:rsidRPr="009E009A">
        <w:rPr>
          <w:rFonts w:ascii="Times New Roman" w:hAnsi="Times New Roman" w:cs="Times New Roman"/>
          <w:sz w:val="24"/>
          <w:szCs w:val="24"/>
        </w:rPr>
        <w:lastRenderedPageBreak/>
        <w:t xml:space="preserve">&amp;Jat2006). Zuriekat, Salameh and Alrawashdeh (2011) in contrast opines that performance measurement systems are considered information systems that are used to evaluate both individual and organizational performance. Until recently, firms concentrated on the use of financial performance measures as the basis of performance evaluation.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Lin and Liu (2005) stated in business management that financial ratios are generally one of the measures used to evaluate a company's performance. Generally, the financial information of a company's business operations will be reported in the yearly financial statements, and a financial ratio simply constitutes an item divided by another in the financial statement. Financial ratios can be seen as a preliminary reference foranalyzing the business performance. This corresponds with Osisioma (1996) assertion that “ratios relate one set of values to another, with the resulting quotient serving as a measure, a standard or a norm by which performance is judged.” Traditionally, the measurement of an entity's performance usually employs the financial ratio method, because it provides a simple description of the entity's financial performance in comparison with previous periods and helps management to improve performance. Glautier and Underdown (2001) maintains that two aspects of a company's financial performance are of interest to investors. First, its financial performance may be assessed by reference to its ability to make profit. This agrees with Pandey (2005) assertion that profit maximization causes the efficient allocation of resources under the competitive market conditions, and profit is considered as the most appropriate measure of a company's performance. </w:t>
      </w:r>
    </w:p>
    <w:p w:rsidR="00DA6C05" w:rsidRPr="009E009A" w:rsidRDefault="00DA6C05" w:rsidP="00DA6C05">
      <w:pPr>
        <w:spacing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Hill and Jones (2009) similarly asserted that the key measure of an organization's financial performance is its profitability. Thus, ratios of financial efficiency in this respect focus on the relationship between sales and profit and profit and assets employed. Second, the financial performance of companies may be assessed in terms of the value of its shares to investors. In this way, ratios of financial performance focus on earnings per share, dividend yield and price/ earnings ratios. The ratios used to measure the overall profit performance of a firm are termed profitability ratios. Pandey (1995) and Khan and Jain (2004) maintains that profitability ratios are determined on the basis of either sales or investment. According to Osisioma (1996) the ratios are aimed at bringing to light the </w:t>
      </w:r>
      <w:r w:rsidRPr="009E009A">
        <w:rPr>
          <w:rFonts w:ascii="Times New Roman" w:hAnsi="Times New Roman" w:cs="Times New Roman"/>
          <w:sz w:val="24"/>
          <w:szCs w:val="24"/>
        </w:rPr>
        <w:lastRenderedPageBreak/>
        <w:t>profitability of a firm's operation, the management efficiency as measured by the returns on capital employed and the intensity of capital usage – the rapidity with which invested capital is turned over</w:t>
      </w:r>
    </w:p>
    <w:p w:rsidR="00DA6C05" w:rsidRPr="009E009A" w:rsidRDefault="00DA6C05" w:rsidP="00DA6C05">
      <w:pPr>
        <w:pStyle w:val="ListParagraph"/>
        <w:numPr>
          <w:ilvl w:val="1"/>
          <w:numId w:val="31"/>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THEORETICAL FRAMEWORK</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At the start of any research study, it is important to consider relevant theory underpinning the knowledge base of the phenomenon to be researched (Sinclair2007). There are several theories that could be employed to explain the motivation for sustainability reporting. The most widely advanced theoretical perspectives in the social and environmental accounting literature are legitimacy, stakeholder and agency theories.</w:t>
      </w:r>
    </w:p>
    <w:p w:rsidR="00DA6C05" w:rsidRPr="009E009A" w:rsidRDefault="00DA6C05" w:rsidP="00DA6C05">
      <w:pPr>
        <w:pStyle w:val="ListParagraph"/>
        <w:numPr>
          <w:ilvl w:val="2"/>
          <w:numId w:val="3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LEGITIMACY THEORY:</w:t>
      </w:r>
    </w:p>
    <w:p w:rsidR="00DA6C05" w:rsidRPr="009E009A" w:rsidRDefault="00DA6C05" w:rsidP="00DA6C05">
      <w:pPr>
        <w:spacing w:line="360" w:lineRule="auto"/>
        <w:ind w:left="-284"/>
        <w:jc w:val="both"/>
        <w:rPr>
          <w:rFonts w:ascii="Times New Roman" w:hAnsi="Times New Roman" w:cs="Times New Roman"/>
          <w:b/>
          <w:sz w:val="24"/>
          <w:szCs w:val="24"/>
        </w:rPr>
      </w:pPr>
      <w:r w:rsidRPr="009E009A">
        <w:rPr>
          <w:rFonts w:ascii="Times New Roman" w:hAnsi="Times New Roman" w:cs="Times New Roman"/>
          <w:sz w:val="24"/>
          <w:szCs w:val="24"/>
        </w:rPr>
        <w:t>Legitimacy theory is derived from political economy theory and relies on the idea that the legitimacy of a company to operate in society depends on an implicit social contract between the company and society. Lindblom (1993) defined legitimacy as “a condition which exists when an entity’s value system is in harmony with the value system of society.” This theory asserts that organizations continually seek to ensure that they operate within the bounds and norms of their respective societies, that is, they attempt to ensure that their activities are perceived by outside parties as being legitimate (Deegan 2000). According to this theory, it is essential to meet the societal norms and expectations to ensure the survival of firm in long-term.</w:t>
      </w:r>
    </w:p>
    <w:p w:rsidR="00DA6C05" w:rsidRPr="009E009A" w:rsidRDefault="00DA6C05" w:rsidP="00DA6C05">
      <w:pPr>
        <w:spacing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The proponents of legitimacy theory (Patten, 1992; Deegan, 2000) argue that sustainability reporting tends to reduce the risk of regulatory actions and boycotts by stakeholders, and it strengthens the firm’s license to operate. Managers continually attempt to ensure that their company complies with its social contract by operating within society’s expectations. This suggests that managers have incentives to disclose information that indicates that the company is not in breach of the norms and expectations of society, therefore, the company attempts to maintain its survival and continuity by voluntarily disclosing detailed information to society to prove it is a good citizen.</w:t>
      </w:r>
    </w:p>
    <w:p w:rsidR="00DA6C05" w:rsidRPr="009E009A" w:rsidRDefault="00DA6C05" w:rsidP="00DA6C05">
      <w:pPr>
        <w:pStyle w:val="ListParagraph"/>
        <w:numPr>
          <w:ilvl w:val="2"/>
          <w:numId w:val="3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lastRenderedPageBreak/>
        <w:t>STAKEHOLDERS THEORY</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Stakeholders refer to those individuals, groups, or organizations that are likely to influence, or be influenced by the operations and decisions of firm. According to Freeman (1984), the stakeholder theory upholds that firms have accountability towards a broad range of stakeholders, apart from shareholders, i.e. creditors, customers, suppliers, employees, government, community, environment, future generations, etc. In addition to this, Popa, Blidisel and Bogdan (2009) maintains that stakeholder theory is based on the premise that the stronger the companies’ relationships are with other interest parties, the easier it will be to meet its business objectives. Stakeholder theory contributes to the corporate sustainability concept by bringing supplementary business arguments as to why companies should work toward sustainable development.</w:t>
      </w:r>
    </w:p>
    <w:p w:rsidR="00DA6C05" w:rsidRPr="009E009A" w:rsidRDefault="00DA6C05" w:rsidP="00DA6C05">
      <w:pPr>
        <w:spacing w:line="360" w:lineRule="auto"/>
        <w:ind w:left="-284" w:firstLine="1004"/>
        <w:jc w:val="both"/>
        <w:rPr>
          <w:rFonts w:ascii="Times New Roman" w:hAnsi="Times New Roman" w:cs="Times New Roman"/>
          <w:sz w:val="24"/>
          <w:szCs w:val="24"/>
        </w:rPr>
      </w:pPr>
      <w:r w:rsidRPr="009E009A">
        <w:rPr>
          <w:rFonts w:ascii="Times New Roman" w:hAnsi="Times New Roman" w:cs="Times New Roman"/>
          <w:i/>
          <w:sz w:val="24"/>
          <w:szCs w:val="24"/>
        </w:rPr>
        <w:t>Perrini and Tencati (2006)</w:t>
      </w:r>
      <w:r w:rsidRPr="009E009A">
        <w:rPr>
          <w:rFonts w:ascii="Times New Roman" w:hAnsi="Times New Roman" w:cs="Times New Roman"/>
          <w:sz w:val="24"/>
          <w:szCs w:val="24"/>
        </w:rPr>
        <w:t xml:space="preserve"> states that the sustainability of a firm depends on the sustainability of its stakeholder relationships; a company must consider and engage not only shareholders, employees and clients, but also suppliers, public authorities, local community and civil society in general, financial partners, etc. King (2002) recognized the significance of integrated sustainability reporting in strengthening the relationship between firm and society in which it operates. Ignoring the stakeholder interests may taint firm’s public image, which would unfavourably affect its financial performance.</w:t>
      </w:r>
      <w:r w:rsidRPr="009E009A">
        <w:rPr>
          <w:rFonts w:ascii="Times New Roman" w:hAnsi="Times New Roman" w:cs="Times New Roman"/>
          <w:sz w:val="24"/>
          <w:szCs w:val="24"/>
        </w:rPr>
        <w:tab/>
      </w:r>
    </w:p>
    <w:p w:rsidR="00DA6C05" w:rsidRPr="009E009A" w:rsidRDefault="00DA6C05" w:rsidP="00DA6C05">
      <w:pPr>
        <w:pStyle w:val="ListParagraph"/>
        <w:numPr>
          <w:ilvl w:val="2"/>
          <w:numId w:val="3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 xml:space="preserve">AGENCY THEORY </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agency theory is based on principal-agent relationship which exists between the owners and managers. This theory has gained significance in the wake of corporate governance scandals like Satyam scam. It is well known that conflict of interest and information asymmetry exists between company managers (insiders) and shareholders &amp; other stakeholders (outsiders). In the absence of adequate public disclosure by companies, the amount of risk perceived by investors rises significantly (de Klerk &amp; de Villiers, 2012). This causes the market to under-value the shares or demand more returns from firms which do not disclose appropriately. Sustainability Reporting reduces information asymmetry and risk perceived by investors, increases market efficiency and reduces cost of capital to firm (Dhaliwal et al., 2011; Warren &amp; Thomsen, 2012).</w:t>
      </w:r>
    </w:p>
    <w:p w:rsidR="00DA6C05" w:rsidRPr="009E009A" w:rsidRDefault="00DA6C05" w:rsidP="00DA6C05">
      <w:pPr>
        <w:spacing w:after="0" w:line="360" w:lineRule="auto"/>
        <w:ind w:left="-284"/>
        <w:jc w:val="both"/>
        <w:rPr>
          <w:rFonts w:ascii="Times New Roman" w:hAnsi="Times New Roman" w:cs="Times New Roman"/>
          <w:b/>
          <w:sz w:val="24"/>
          <w:szCs w:val="24"/>
        </w:rPr>
      </w:pPr>
      <w:r w:rsidRPr="009E009A">
        <w:rPr>
          <w:rFonts w:ascii="Times New Roman" w:hAnsi="Times New Roman" w:cs="Times New Roman"/>
          <w:b/>
          <w:sz w:val="24"/>
          <w:szCs w:val="24"/>
        </w:rPr>
        <w:lastRenderedPageBreak/>
        <w:t xml:space="preserve">2.4 EMPHIRICAL REVIEW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A number of studies have investigated related topics to the effect of sustainability reporting and firm′s performance and have come up with varying results. Some of these studies conducted from different parts of the world, including Nigeria are reviewed below. Asaolu, Agboola, Ayoola and Salawu(2011) examined sustainability reporting using six major oil and gas multinational companies operating in Nigeria. The study adopted content analysis method of analysing data that was gotten from annual reports of selected oil and Gas companies to ascertain the degree to which their report conforms to best practices. Findings showed that sustainability performance indicators were not found in any of the organizations sampled.</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BeredugoandMefor (2012) evaluated the relationship between environmental accounting and reporting and sustainable development in Nigeria using the survey research design. Data was collected from a sample of 400 respondents out of a population of three million (3,000,000) people. Pearson's correlation coefficient, student t-test and the ordinary least square methods were used for data analysis and findings revealed that environmental accounting and reporting is positively related to sustainable development and that they are consequences to noncompliance. He also discovered that stakeholders increasingly require firms to manufacture goods efficiently and at competitive prices without harming the environment.</w:t>
      </w:r>
    </w:p>
    <w:p w:rsidR="00DA6C05" w:rsidRPr="009E009A" w:rsidRDefault="00DA6C05" w:rsidP="00DA6C05">
      <w:pPr>
        <w:spacing w:after="0" w:line="360" w:lineRule="auto"/>
        <w:ind w:left="-284" w:firstLine="1004"/>
        <w:jc w:val="both"/>
        <w:rPr>
          <w:rFonts w:ascii="Times New Roman" w:hAnsi="Times New Roman" w:cs="Times New Roman"/>
          <w:b/>
          <w:sz w:val="24"/>
          <w:szCs w:val="24"/>
        </w:rPr>
      </w:pPr>
      <w:r w:rsidRPr="009E009A">
        <w:rPr>
          <w:rFonts w:ascii="Times New Roman" w:hAnsi="Times New Roman" w:cs="Times New Roman"/>
          <w:sz w:val="24"/>
          <w:szCs w:val="24"/>
        </w:rPr>
        <w:t>Oyewo (2014) researched on sustainable development reporting practices by Nigerian banks using publicly quoted commercial banks in Nigeria. He sampled the banks based on the existence of a standalone report on sustainability reporting in the year 2012 annual report. Twelve (12) banks were selected for content analysis using correlation analysis to examine the relationship between variables. ANOVA was used to test for mean difference and findings revealed that sustainable development reporting is not dependent on size or on the extent to which organizations make profit. In addition, it was observed that despite the large sizes of banks their sustainability development is not appreciable.</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In the research conducted in 2017, Ackah and Lamptey explored the extent of corporate social responsibility (CSR) reporting in the banking industry of a developing </w:t>
      </w:r>
      <w:r w:rsidRPr="009E009A">
        <w:rPr>
          <w:rFonts w:ascii="Times New Roman" w:hAnsi="Times New Roman" w:cs="Times New Roman"/>
          <w:sz w:val="24"/>
          <w:szCs w:val="24"/>
        </w:rPr>
        <w:lastRenderedPageBreak/>
        <w:t xml:space="preserve">economy. Specifically, they focused on Ghana's banking sector, which belongs to the West African region. The study involved six banks that were listed on the Ghana Stock Exchange. The researchers considered CSR reporting as the dependent variable, while the banks' size, profitability, leverage, and age were treated as the independent variables. To analyze the CSR reports from 2011 to 2015, the researchers employed content analysis and concentrated on the reporting of CSR activities related to community development, environmental sustainability, and human resource development. The findings revealed a generally low level of CSR reporting by the banks, particularly in terms of environmental sustainability and human resource development. Additionally, the study established a positive correlation between CSR reporting and both bank size and age, while a negative correlation was observed with profitability and leverage. The authors expressed concern over the scarcity of empirical studies on CSR reporting by African banks, limited research on the factors influencing CSR reporting in this sector, and the absence of consensus regarding best practices for CSR reporting in the banking industry.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Lasker and Maji (2018) conducted a study investigating the relationship between the disclosure of corporate sustainability performance (CSP) and firm performance in Asia. Their research focused on 53 companies from China, India, Japan, South Korea, and Taiwan, published between 2001 and 2016, to examine the link between CSP disclosure and firm performance. Firm performance was the main variable of interest, while CSP disclosure served as the explanatory variable. Statistical techniques were utilized to synthesize the results of multiple studies. The findings of the study revealed a positive association between CSP disclosure and firm performance in Asia, although the strength of the relationship varied across the studies. The authors noted that the relationship could be influenced by factors such as industry, firm size, and the level of CSP disclosure. Particularly, the study highlighted that firms operating in environmentally sensitive industries, like energy and manufacturing, were more likely to benefit from CSP disclosure. One significant research gap identified by the review was the need for more in-depth investigation into the mechanisms through which CSP disclosure impacts firm performance. Some studies have suggested that CSP disclosure may enhance firm reputation and stakeholder relationships.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lastRenderedPageBreak/>
        <w:t xml:space="preserve">Zhao (2018) conducted an empirical literature review investigating the link between Environmental, Social, and Governance (ESG) factors and corporate financial performance. Corporate financial performance was considered the dependent variable, while ESG factors served Seybold Report Journal Vol. 19. No. 02. 2024 58 as the independent variable. The study utilized a systematic review approach, examining 37 articles published between 2000 and 2017. The findings of the study demonstrated a positive association between ESG factors and corporate financial performance. Firms with stronger ESG performance tended to exhibit better financial performance compared to those with lower ESG performance. The study further revealed that the relationship between ESG factors and financial performance was strongest for environmental performance, followed by social responsibility and corporate governance. Additionally, the study highlighted that the relationship between ESG factors and financial performance varied across industries, countries, and firm sizes. The research also emphasized the lack of consensus on how to measure ESG factors, making it challenging to compare findings across studies. </w:t>
      </w:r>
    </w:p>
    <w:p w:rsidR="00DA6C05" w:rsidRPr="009E009A" w:rsidRDefault="00DA6C05" w:rsidP="00DA6C05">
      <w:pPr>
        <w:spacing w:after="0"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Buallay (2019) investigated the connection between sustainability reporting and firm performance in the manufacturing and banking sectors, with a specific focus on Bahrain. The study aimed to assess the extent of sustainability reporting in these sectors and examine its impact on firms' financial performance. The research concentrated on a sample of 10 manufacturing firms and 7 banks in Bahrain. Secondary data from annual reports and sustainability reports spanning from 2013 to 2017 were utilized. Firm performance, measured by return on assets (ROA) and return on equity (ROE), served as the dependent variable, while sustainability reporting, measured by the level of disclosure of environmental, social, and governance (ESG) information in annual and sustainability reports, served as the independent variable. The study employed descriptive and inferential statistics to analyze the data and conducted a comparative analysis between the manufacturing and banking sectors. The findings revealed that sustainability reporting was more prevalent in the banking sector than in the manufacturing sector. Moreover, a positive relationship was found between sustainability reporting and firms' financial performance, as indicated by ROA and ROE. However, the impact of sustainability reporting on firm </w:t>
      </w:r>
      <w:r w:rsidRPr="009E009A">
        <w:rPr>
          <w:rFonts w:ascii="Times New Roman" w:hAnsi="Times New Roman" w:cs="Times New Roman"/>
          <w:sz w:val="24"/>
          <w:szCs w:val="24"/>
        </w:rPr>
        <w:lastRenderedPageBreak/>
        <w:t xml:space="preserve">performance was more pronounced in the banking sector compared to the manufacturing sector. The authors identified the scarcity of empirical studies on sustainability reporting and firm performance in developing countries, limited research on the impact of sustainability reporting on firms' financial performance, and the absence of consensus on best practices for sustainability reporting across different sectors. </w:t>
      </w:r>
    </w:p>
    <w:p w:rsidR="00DA6C05" w:rsidRPr="009E009A" w:rsidRDefault="00DA6C05" w:rsidP="00DA6C05">
      <w:pPr>
        <w:spacing w:line="360" w:lineRule="auto"/>
        <w:ind w:left="-284" w:firstLine="1004"/>
        <w:jc w:val="both"/>
        <w:rPr>
          <w:rFonts w:ascii="Times New Roman" w:hAnsi="Times New Roman" w:cs="Times New Roman"/>
          <w:sz w:val="24"/>
          <w:szCs w:val="24"/>
        </w:rPr>
      </w:pPr>
      <w:r w:rsidRPr="009E009A">
        <w:rPr>
          <w:rFonts w:ascii="Times New Roman" w:hAnsi="Times New Roman" w:cs="Times New Roman"/>
          <w:sz w:val="24"/>
          <w:szCs w:val="24"/>
        </w:rPr>
        <w:t xml:space="preserve">Chen et al. (2021) conducted a study on the relationship between the fulfilments of environmental, social, and governance (ESG) responsibilities and firm performance. The research focused on Chinese firms and examined how the fulfilment of ESG responsibilities affected financial and market performance. The study specifically targeted Chinese firms listed on the Shanghai and Shenzhen stock exchanges, analysing data from 2011 to 2018, encompassing a sample of 1,351 firms. The dependent variables in the study were firm performance, measured by Tobin's Q and return on assets (ROA). The fulfilment of ESG responsibilities, measured by a composite score based on 11 ESG indicators, including environmental management, social responsibility, and governance, served as the independent variable. Panel data analysis was employed to investigate the relationship between ESG responsibilities and firm performance, while regression analysis was conducted to explore the moderating effect of institutional ownership and CEO tenure on the relationship. The findings indicated a positive link between the fulfilment of ESG responsibilities and firm performance, suggesting that firms that fulfil their ESG responsibilities exhibit better financial performance and market performance. Furthermore, the study revealed that institutional ownership and CEO tenure positively moderate the relationship between ESG responsibilities and financial performance. The study emphasized the need for further research to understand the specific mechanisms through which the fulfilment of ESG responsibilities influences firm performance. Additionally, the authors acknowledged that the specific institutional context of China might limit the generalizability of the findings to other contexts. </w:t>
      </w:r>
    </w:p>
    <w:p w:rsidR="00DA6C05" w:rsidRPr="009E009A" w:rsidRDefault="00DA6C05" w:rsidP="00DA6C05">
      <w:pPr>
        <w:spacing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lastRenderedPageBreak/>
        <w:t>CHAPTER THREE</w:t>
      </w:r>
    </w:p>
    <w:p w:rsidR="00DA6C05" w:rsidRPr="009E009A" w:rsidRDefault="00DA6C05" w:rsidP="00DA6C05">
      <w:pPr>
        <w:spacing w:after="0"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t>METHODOLOGY</w:t>
      </w:r>
    </w:p>
    <w:p w:rsidR="00DA6C05" w:rsidRPr="009E009A" w:rsidRDefault="00DA6C05" w:rsidP="00DA6C05">
      <w:pPr>
        <w:pStyle w:val="ListParagraph"/>
        <w:numPr>
          <w:ilvl w:val="1"/>
          <w:numId w:val="34"/>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PREAMBLE</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analysing and interpreting the data for the study. Therefore, it contains the research design, population of the study, sampling techniques and sampling size, source and method of data collection, techniques of data analysis as well as variables of the study.</w:t>
      </w:r>
    </w:p>
    <w:p w:rsidR="00DA6C05" w:rsidRPr="009E009A" w:rsidRDefault="00DA6C05" w:rsidP="00DA6C05">
      <w:pPr>
        <w:pStyle w:val="ListParagraph"/>
        <w:numPr>
          <w:ilvl w:val="1"/>
          <w:numId w:val="34"/>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RESEARCH DESIGN</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Considering the limitation of this research, this study employs a cross-sectional design to obtain data of over a period of 10years (2014 – 2023) at a single point in time, so as to examine the association between sustainability reporting and corporate performance. This research will use both quantitative and qualitative approach (mixed) using a panel data analysis technique. Panel data analysis allows for the examination of sustainability reporting on the performance of deposit money banks over time.</w:t>
      </w:r>
    </w:p>
    <w:p w:rsidR="00DA6C05" w:rsidRPr="009E009A" w:rsidRDefault="00DA6C05" w:rsidP="00DA6C05">
      <w:pPr>
        <w:pStyle w:val="ListParagraph"/>
        <w:numPr>
          <w:ilvl w:val="1"/>
          <w:numId w:val="34"/>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POPULATION OF THE STUDY</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population of the study consist of the twenty five (25) deposit money or commercial banks in Nigeria as reported as at 31st of March 2024 by the Central Bank of Nigeria via their website but only thirteen (13) banks was listed by Nigeria Exchange in financial services sector as of 31</w:t>
      </w:r>
      <w:r w:rsidRPr="009E009A">
        <w:rPr>
          <w:rFonts w:ascii="Times New Roman" w:hAnsi="Times New Roman" w:cs="Times New Roman"/>
          <w:sz w:val="24"/>
          <w:szCs w:val="24"/>
          <w:vertAlign w:val="superscript"/>
        </w:rPr>
        <w:t>st</w:t>
      </w:r>
      <w:r w:rsidRPr="009E009A">
        <w:rPr>
          <w:rFonts w:ascii="Times New Roman" w:hAnsi="Times New Roman" w:cs="Times New Roman"/>
          <w:sz w:val="24"/>
          <w:szCs w:val="24"/>
        </w:rPr>
        <w:t xml:space="preserve"> December 2023. The twenty five population was adopted for the study but only one (1) company was used as census sample size.</w:t>
      </w:r>
    </w:p>
    <w:p w:rsidR="00DA6C05" w:rsidRPr="009E009A" w:rsidRDefault="00DA6C05" w:rsidP="00DA6C05">
      <w:pPr>
        <w:spacing w:after="0" w:line="360" w:lineRule="auto"/>
        <w:ind w:left="-284"/>
        <w:jc w:val="both"/>
        <w:rPr>
          <w:rFonts w:ascii="Times New Roman" w:hAnsi="Times New Roman" w:cs="Times New Roman"/>
          <w:b/>
          <w:sz w:val="24"/>
          <w:szCs w:val="24"/>
        </w:rPr>
      </w:pPr>
      <w:r w:rsidRPr="009E009A">
        <w:rPr>
          <w:rFonts w:ascii="Times New Roman" w:hAnsi="Times New Roman" w:cs="Times New Roman"/>
          <w:b/>
          <w:sz w:val="24"/>
          <w:szCs w:val="24"/>
        </w:rPr>
        <w:t>Table 3.1 Population for the study</w:t>
      </w:r>
    </w:p>
    <w:tbl>
      <w:tblPr>
        <w:tblStyle w:val="TableGrid"/>
        <w:tblW w:w="8789" w:type="dxa"/>
        <w:tblInd w:w="-289" w:type="dxa"/>
        <w:tblLook w:val="04A0"/>
      </w:tblPr>
      <w:tblGrid>
        <w:gridCol w:w="426"/>
        <w:gridCol w:w="2977"/>
        <w:gridCol w:w="1559"/>
        <w:gridCol w:w="3827"/>
      </w:tblGrid>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b/>
                <w:sz w:val="24"/>
                <w:szCs w:val="24"/>
              </w:rPr>
            </w:pPr>
            <w:r w:rsidRPr="009E009A">
              <w:rPr>
                <w:rFonts w:ascii="Times New Roman" w:hAnsi="Times New Roman" w:cs="Times New Roman"/>
                <w:b/>
                <w:sz w:val="24"/>
                <w:szCs w:val="24"/>
              </w:rPr>
              <w:t>S/N</w:t>
            </w:r>
          </w:p>
        </w:tc>
        <w:tc>
          <w:tcPr>
            <w:tcW w:w="2977" w:type="dxa"/>
          </w:tcPr>
          <w:p w:rsidR="00DA6C05" w:rsidRPr="009E009A" w:rsidRDefault="00DA6C05" w:rsidP="0030627B">
            <w:pPr>
              <w:spacing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t>Name of Commercial Bank</w:t>
            </w:r>
          </w:p>
        </w:tc>
        <w:tc>
          <w:tcPr>
            <w:tcW w:w="1559" w:type="dxa"/>
          </w:tcPr>
          <w:p w:rsidR="00DA6C05" w:rsidRPr="009E009A" w:rsidRDefault="00DA6C05" w:rsidP="0030627B">
            <w:pPr>
              <w:spacing w:line="360" w:lineRule="auto"/>
              <w:ind w:left="-284"/>
              <w:jc w:val="right"/>
              <w:rPr>
                <w:rFonts w:ascii="Times New Roman" w:hAnsi="Times New Roman" w:cs="Times New Roman"/>
                <w:b/>
                <w:sz w:val="24"/>
                <w:szCs w:val="24"/>
              </w:rPr>
            </w:pPr>
            <w:r w:rsidRPr="009E009A">
              <w:rPr>
                <w:rFonts w:ascii="Times New Roman" w:hAnsi="Times New Roman" w:cs="Times New Roman"/>
                <w:b/>
                <w:sz w:val="24"/>
                <w:szCs w:val="24"/>
              </w:rPr>
              <w:t>Date Registered</w:t>
            </w:r>
          </w:p>
        </w:tc>
        <w:tc>
          <w:tcPr>
            <w:tcW w:w="3827" w:type="dxa"/>
          </w:tcPr>
          <w:p w:rsidR="00DA6C05" w:rsidRPr="009E009A" w:rsidRDefault="00DA6C05" w:rsidP="0030627B">
            <w:pPr>
              <w:spacing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t>Date Licensed</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Access Bank</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1/17/1990</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5</w:t>
            </w:r>
            <w:r w:rsidRPr="009E009A">
              <w:rPr>
                <w:rFonts w:ascii="Times New Roman" w:hAnsi="Times New Roman" w:cs="Times New Roman"/>
                <w:sz w:val="24"/>
                <w:szCs w:val="24"/>
                <w:vertAlign w:val="superscript"/>
              </w:rPr>
              <w:t>th</w:t>
            </w:r>
            <w:r w:rsidRPr="009E009A">
              <w:rPr>
                <w:rFonts w:ascii="Times New Roman" w:hAnsi="Times New Roman" w:cs="Times New Roman"/>
                <w:sz w:val="24"/>
                <w:szCs w:val="24"/>
              </w:rPr>
              <w:t xml:space="preserve"> Feb, 2001 (Previously  Dec 19,1988)</w:t>
            </w:r>
          </w:p>
        </w:tc>
      </w:tr>
      <w:tr w:rsidR="00DA6C05" w:rsidRPr="009E009A" w:rsidTr="0030627B">
        <w:trPr>
          <w:trHeight w:val="270"/>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2</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Citibank Nigeria Limited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10/11/2004</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lastRenderedPageBreak/>
              <w:t>3</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Ecobank Nigeria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4/24/1989</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 (Previously Dec 16, 1988)</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4</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Fidelity Bank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 (Previously July 16, 1999)</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5</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First Bank Nigeria Limited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 (Previously Aug 15, 1979)</w:t>
            </w:r>
          </w:p>
        </w:tc>
      </w:tr>
      <w:tr w:rsidR="00DA6C05" w:rsidRPr="009E009A" w:rsidTr="0030627B">
        <w:trPr>
          <w:trHeight w:val="270"/>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6</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First City Monument Bank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11/11/1983</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 (Previously Aug 11, 1983)</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7</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Globus Bank Limited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1/01/1900</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5</w:t>
            </w:r>
            <w:r w:rsidRPr="009E009A">
              <w:rPr>
                <w:rFonts w:ascii="Times New Roman" w:hAnsi="Times New Roman" w:cs="Times New Roman"/>
                <w:sz w:val="24"/>
                <w:szCs w:val="24"/>
                <w:vertAlign w:val="superscript"/>
              </w:rPr>
              <w:t>th</w:t>
            </w:r>
            <w:r w:rsidRPr="009E009A">
              <w:rPr>
                <w:rFonts w:ascii="Times New Roman" w:hAnsi="Times New Roman" w:cs="Times New Roman"/>
                <w:sz w:val="24"/>
                <w:szCs w:val="24"/>
              </w:rPr>
              <w:t xml:space="preserve"> November, 2021</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8</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Guaranty Trust Bank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1/17/1990</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 (Previously Aug 1, 1990)</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9</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Heritage Banking Company Ltd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1/01/1900</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April 2013</w:t>
            </w:r>
          </w:p>
        </w:tc>
      </w:tr>
      <w:tr w:rsidR="00DA6C05" w:rsidRPr="009E009A" w:rsidTr="0030627B">
        <w:trPr>
          <w:trHeight w:val="270"/>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10</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Keystone Bank Limited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5</w:t>
            </w:r>
            <w:r w:rsidRPr="009E009A">
              <w:rPr>
                <w:rFonts w:ascii="Times New Roman" w:hAnsi="Times New Roman" w:cs="Times New Roman"/>
                <w:sz w:val="24"/>
                <w:szCs w:val="24"/>
                <w:vertAlign w:val="superscript"/>
              </w:rPr>
              <w:t>th</w:t>
            </w:r>
            <w:r w:rsidRPr="009E009A">
              <w:rPr>
                <w:rFonts w:ascii="Times New Roman" w:hAnsi="Times New Roman" w:cs="Times New Roman"/>
                <w:sz w:val="24"/>
                <w:szCs w:val="24"/>
              </w:rPr>
              <w:t xml:space="preserve"> August, 2011</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11</w:t>
            </w:r>
          </w:p>
        </w:tc>
        <w:tc>
          <w:tcPr>
            <w:tcW w:w="2977" w:type="dxa"/>
          </w:tcPr>
          <w:p w:rsidR="00DA6C05" w:rsidRPr="009E009A" w:rsidRDefault="00DA6C05" w:rsidP="0030627B">
            <w:pPr>
              <w:spacing w:line="360" w:lineRule="auto"/>
              <w:ind w:left="-284"/>
              <w:jc w:val="center"/>
              <w:rPr>
                <w:rFonts w:ascii="Times New Roman" w:hAnsi="Times New Roman" w:cs="Times New Roman"/>
                <w:b/>
                <w:sz w:val="24"/>
                <w:szCs w:val="24"/>
              </w:rPr>
            </w:pPr>
            <w:r w:rsidRPr="009E009A">
              <w:rPr>
                <w:rFonts w:ascii="Times New Roman" w:hAnsi="Times New Roman" w:cs="Times New Roman"/>
                <w:sz w:val="24"/>
                <w:szCs w:val="24"/>
              </w:rPr>
              <w:t>Parallex Bank Ltd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27</w:t>
            </w:r>
            <w:r w:rsidRPr="009E009A">
              <w:rPr>
                <w:rFonts w:ascii="Times New Roman" w:hAnsi="Times New Roman" w:cs="Times New Roman"/>
                <w:sz w:val="24"/>
                <w:szCs w:val="24"/>
                <w:vertAlign w:val="superscript"/>
              </w:rPr>
              <w:t>th</w:t>
            </w:r>
            <w:r w:rsidRPr="009E009A">
              <w:rPr>
                <w:rFonts w:ascii="Times New Roman" w:hAnsi="Times New Roman" w:cs="Times New Roman"/>
                <w:sz w:val="24"/>
                <w:szCs w:val="24"/>
              </w:rPr>
              <w:t xml:space="preserve"> January, 2021</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12</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Polaris Bank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21</w:t>
            </w:r>
            <w:r w:rsidRPr="009E009A">
              <w:rPr>
                <w:rFonts w:ascii="Times New Roman" w:hAnsi="Times New Roman" w:cs="Times New Roman"/>
                <w:sz w:val="24"/>
                <w:szCs w:val="24"/>
                <w:vertAlign w:val="superscript"/>
              </w:rPr>
              <w:t>st</w:t>
            </w:r>
            <w:r w:rsidRPr="009E009A">
              <w:rPr>
                <w:rFonts w:ascii="Times New Roman" w:hAnsi="Times New Roman" w:cs="Times New Roman"/>
                <w:sz w:val="24"/>
                <w:szCs w:val="24"/>
              </w:rPr>
              <w:t xml:space="preserve"> September, 2018</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13</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Premium Trust Bank</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14</w:t>
            </w:r>
            <w:r w:rsidRPr="009E009A">
              <w:rPr>
                <w:rFonts w:ascii="Times New Roman" w:hAnsi="Times New Roman" w:cs="Times New Roman"/>
                <w:sz w:val="24"/>
                <w:szCs w:val="24"/>
                <w:vertAlign w:val="superscript"/>
              </w:rPr>
              <w:t>th</w:t>
            </w:r>
            <w:r w:rsidRPr="009E009A">
              <w:rPr>
                <w:rFonts w:ascii="Times New Roman" w:hAnsi="Times New Roman" w:cs="Times New Roman"/>
                <w:sz w:val="24"/>
                <w:szCs w:val="24"/>
              </w:rPr>
              <w:t xml:space="preserve"> December, 2021</w:t>
            </w:r>
          </w:p>
        </w:tc>
      </w:tr>
      <w:tr w:rsidR="00DA6C05" w:rsidRPr="009E009A" w:rsidTr="0030627B">
        <w:trPr>
          <w:trHeight w:val="270"/>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14</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Providus Bank</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1/1/1900</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11</w:t>
            </w:r>
            <w:r w:rsidRPr="009E009A">
              <w:rPr>
                <w:rFonts w:ascii="Times New Roman" w:hAnsi="Times New Roman" w:cs="Times New Roman"/>
                <w:sz w:val="24"/>
                <w:szCs w:val="24"/>
                <w:vertAlign w:val="superscript"/>
              </w:rPr>
              <w:t>th</w:t>
            </w:r>
            <w:r w:rsidRPr="009E009A">
              <w:rPr>
                <w:rFonts w:ascii="Times New Roman" w:hAnsi="Times New Roman" w:cs="Times New Roman"/>
                <w:sz w:val="24"/>
                <w:szCs w:val="24"/>
              </w:rPr>
              <w:t xml:space="preserve"> May, 2016</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15</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Stanbic IBTC Bank Nigeria Limited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 (Previously Dec 13, 1983)</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16</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Standard Chartered Bank Nigeria Ltd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1/01/1900</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17</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Sterling Bank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1/25/1999</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w:t>
            </w:r>
          </w:p>
        </w:tc>
      </w:tr>
      <w:tr w:rsidR="00DA6C05" w:rsidRPr="009E009A" w:rsidTr="0030627B">
        <w:trPr>
          <w:trHeight w:val="270"/>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18</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SunTrust Bank Nigeria Limited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9/16/2015</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22</w:t>
            </w:r>
            <w:r w:rsidRPr="009E009A">
              <w:rPr>
                <w:rFonts w:ascii="Times New Roman" w:hAnsi="Times New Roman" w:cs="Times New Roman"/>
                <w:sz w:val="24"/>
                <w:szCs w:val="24"/>
                <w:vertAlign w:val="superscript"/>
              </w:rPr>
              <w:t>nd</w:t>
            </w:r>
            <w:r w:rsidRPr="009E009A">
              <w:rPr>
                <w:rFonts w:ascii="Times New Roman" w:hAnsi="Times New Roman" w:cs="Times New Roman"/>
                <w:sz w:val="24"/>
                <w:szCs w:val="24"/>
              </w:rPr>
              <w:t xml:space="preserve"> September, 2015</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19</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Titan Trust Bank Ltd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1/1/1900</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25</w:t>
            </w:r>
            <w:r w:rsidRPr="009E009A">
              <w:rPr>
                <w:rFonts w:ascii="Times New Roman" w:hAnsi="Times New Roman" w:cs="Times New Roman"/>
                <w:sz w:val="24"/>
                <w:szCs w:val="24"/>
                <w:vertAlign w:val="superscript"/>
              </w:rPr>
              <w:t>th</w:t>
            </w:r>
            <w:r w:rsidRPr="009E009A">
              <w:rPr>
                <w:rFonts w:ascii="Times New Roman" w:hAnsi="Times New Roman" w:cs="Times New Roman"/>
                <w:sz w:val="24"/>
                <w:szCs w:val="24"/>
              </w:rPr>
              <w:t xml:space="preserve"> April, 2019</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20</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Union Bank of Nigeria Limited</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1/2/2006</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21</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United Bank for Africa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1/2/2006</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 (Previously May 17, 1961)</w:t>
            </w:r>
          </w:p>
        </w:tc>
      </w:tr>
      <w:tr w:rsidR="00DA6C05" w:rsidRPr="009E009A" w:rsidTr="0030627B">
        <w:trPr>
          <w:trHeight w:val="270"/>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22</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Unity Bank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1/2/2006</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23</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Wema Bank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1/18/1965</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January 2006</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24</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Zenith Bank Plc</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9/13/2004</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r w:rsidRPr="009E009A">
              <w:rPr>
                <w:rFonts w:ascii="Times New Roman" w:hAnsi="Times New Roman" w:cs="Times New Roman"/>
                <w:sz w:val="24"/>
                <w:szCs w:val="24"/>
                <w:vertAlign w:val="superscript"/>
              </w:rPr>
              <w:t>rd</w:t>
            </w:r>
            <w:r w:rsidRPr="009E009A">
              <w:rPr>
                <w:rFonts w:ascii="Times New Roman" w:hAnsi="Times New Roman" w:cs="Times New Roman"/>
                <w:sz w:val="24"/>
                <w:szCs w:val="24"/>
              </w:rPr>
              <w:t xml:space="preserve"> Jan 2006 (Previously June 20, 1990)</w:t>
            </w:r>
          </w:p>
        </w:tc>
      </w:tr>
      <w:tr w:rsidR="00DA6C05" w:rsidRPr="009E009A" w:rsidTr="0030627B">
        <w:trPr>
          <w:trHeight w:val="259"/>
        </w:trPr>
        <w:tc>
          <w:tcPr>
            <w:tcW w:w="426" w:type="dxa"/>
          </w:tcPr>
          <w:p w:rsidR="00DA6C05" w:rsidRPr="009E009A" w:rsidRDefault="00DA6C05" w:rsidP="0030627B">
            <w:pPr>
              <w:spacing w:line="360" w:lineRule="auto"/>
              <w:ind w:left="-284"/>
              <w:jc w:val="right"/>
              <w:rPr>
                <w:rFonts w:ascii="Times New Roman" w:hAnsi="Times New Roman" w:cs="Times New Roman"/>
                <w:sz w:val="24"/>
                <w:szCs w:val="24"/>
              </w:rPr>
            </w:pPr>
            <w:r w:rsidRPr="009E009A">
              <w:rPr>
                <w:rFonts w:ascii="Times New Roman" w:hAnsi="Times New Roman" w:cs="Times New Roman"/>
                <w:sz w:val="24"/>
                <w:szCs w:val="24"/>
              </w:rPr>
              <w:t>25</w:t>
            </w:r>
          </w:p>
        </w:tc>
        <w:tc>
          <w:tcPr>
            <w:tcW w:w="297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Optimus Bank</w:t>
            </w:r>
          </w:p>
        </w:tc>
        <w:tc>
          <w:tcPr>
            <w:tcW w:w="1559"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1/01/1900</w:t>
            </w:r>
          </w:p>
        </w:tc>
        <w:tc>
          <w:tcPr>
            <w:tcW w:w="3827" w:type="dxa"/>
          </w:tcPr>
          <w:p w:rsidR="00DA6C05" w:rsidRPr="009E009A" w:rsidRDefault="00DA6C05" w:rsidP="0030627B">
            <w:pPr>
              <w:spacing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21</w:t>
            </w:r>
            <w:r w:rsidRPr="009E009A">
              <w:rPr>
                <w:rFonts w:ascii="Times New Roman" w:hAnsi="Times New Roman" w:cs="Times New Roman"/>
                <w:sz w:val="24"/>
                <w:szCs w:val="24"/>
                <w:vertAlign w:val="superscript"/>
              </w:rPr>
              <w:t>st</w:t>
            </w:r>
            <w:r w:rsidRPr="009E009A">
              <w:rPr>
                <w:rFonts w:ascii="Times New Roman" w:hAnsi="Times New Roman" w:cs="Times New Roman"/>
                <w:sz w:val="24"/>
                <w:szCs w:val="24"/>
              </w:rPr>
              <w:t xml:space="preserve"> October 2022</w:t>
            </w:r>
          </w:p>
        </w:tc>
      </w:tr>
      <w:tr w:rsidR="00DA6C05" w:rsidRPr="009E009A" w:rsidTr="0030627B">
        <w:trPr>
          <w:trHeight w:val="215"/>
        </w:trPr>
        <w:tc>
          <w:tcPr>
            <w:tcW w:w="8789" w:type="dxa"/>
            <w:gridSpan w:val="4"/>
          </w:tcPr>
          <w:p w:rsidR="00DA6C05" w:rsidRPr="009E009A" w:rsidRDefault="00DA6C05" w:rsidP="0030627B">
            <w:pPr>
              <w:spacing w:line="360" w:lineRule="auto"/>
              <w:ind w:left="-284"/>
              <w:jc w:val="center"/>
              <w:rPr>
                <w:rFonts w:ascii="Times New Roman" w:hAnsi="Times New Roman" w:cs="Times New Roman"/>
                <w:b/>
                <w:i/>
                <w:sz w:val="24"/>
                <w:szCs w:val="24"/>
              </w:rPr>
            </w:pPr>
            <w:r w:rsidRPr="009E009A">
              <w:rPr>
                <w:rFonts w:ascii="Times New Roman" w:hAnsi="Times New Roman" w:cs="Times New Roman"/>
                <w:b/>
                <w:i/>
                <w:color w:val="262626" w:themeColor="text1" w:themeTint="D9"/>
                <w:sz w:val="24"/>
                <w:szCs w:val="24"/>
              </w:rPr>
              <w:t>Source: Central Bank of Nigeria website - cbn.gov.ng</w:t>
            </w:r>
          </w:p>
        </w:tc>
      </w:tr>
    </w:tbl>
    <w:p w:rsidR="00DA6C05" w:rsidRDefault="00DA6C05" w:rsidP="00DA6C05">
      <w:pPr>
        <w:pStyle w:val="ListParagraph"/>
        <w:spacing w:after="0" w:line="360" w:lineRule="auto"/>
        <w:ind w:left="-284"/>
        <w:jc w:val="both"/>
        <w:rPr>
          <w:rFonts w:ascii="Times New Roman" w:hAnsi="Times New Roman" w:cs="Times New Roman"/>
          <w:b/>
          <w:sz w:val="24"/>
          <w:szCs w:val="24"/>
        </w:rPr>
      </w:pPr>
    </w:p>
    <w:p w:rsidR="00DA6C05" w:rsidRPr="009E009A" w:rsidRDefault="00DA6C05" w:rsidP="00DA6C05">
      <w:pPr>
        <w:pStyle w:val="ListParagraph"/>
        <w:numPr>
          <w:ilvl w:val="1"/>
          <w:numId w:val="34"/>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lastRenderedPageBreak/>
        <w:t xml:space="preserve">SAMPLE SIZE AND SAMPLING TECHNIQUE </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Purposive random sampling was employed to select one (1) deposit money bank that have embraced sustainability reporting in line with global best practices, central bank principles, and have integrated sustainability information in their annual reports and consistently published their annual reports. The data from published annual report of Guaranty Trust Bank Plc. was used for the study because they have been conforming to relevant guidelines and their data are reliable, verifiable and easily obtained. The data from the sampled bank covered a period of ten (10) years from 2014 to 2023 and was transformed into specific attributes of our variables for the number of years the research cover. </w:t>
      </w:r>
    </w:p>
    <w:p w:rsidR="00DA6C05" w:rsidRPr="009E009A" w:rsidRDefault="00DA6C05" w:rsidP="00DA6C05">
      <w:pPr>
        <w:pStyle w:val="ListParagraph"/>
        <w:numPr>
          <w:ilvl w:val="1"/>
          <w:numId w:val="34"/>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SOURCES AND METHOD OF DATA COLLECTION</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sources of this data include the published annual report and account of the sampled company, obtained on the bank’s website for analysis in order to assess the impact of Sustainability Reporting on Corporate Performance. Annual report are generally considered by management and outsiders to be the most important and influential source of corporate information. (Berretta and Bozzola, 2005).</w:t>
      </w:r>
    </w:p>
    <w:p w:rsidR="00DA6C05" w:rsidRPr="009E009A" w:rsidRDefault="00DA6C05" w:rsidP="00DA6C05">
      <w:pPr>
        <w:pStyle w:val="ListParagraph"/>
        <w:numPr>
          <w:ilvl w:val="1"/>
          <w:numId w:val="34"/>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INSTRUMENT AND TECHNIQUES FOR DATA COLLECTION AN ANALYSIS</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statistical technique employed in analysing the data is the multiple regression analysis. Multiple regression analysis is very relevant in investigating the predictable power of the independent variables on the dependent variables, in the case of sustainability reporting and corporate performance. The analysis was guide by the specified model in each hypothesis. All the hypothesis were tested using 5% level of significance and Microsoft excel 2013 was utilized in data analysis.</w:t>
      </w:r>
    </w:p>
    <w:p w:rsidR="00DA6C05" w:rsidRPr="009E009A" w:rsidRDefault="00DA6C05" w:rsidP="00DA6C05">
      <w:pPr>
        <w:pStyle w:val="ListParagraph"/>
        <w:numPr>
          <w:ilvl w:val="1"/>
          <w:numId w:val="34"/>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MODEL SPECIFICATION</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In order to test for the relevance of the hypotheses regarding the effect of sustainability reporting on corporate performance, the following regression models were adopted for the respective hypotheses. The general form of the regression is specified below as follows: </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lastRenderedPageBreak/>
        <w:t xml:space="preserve">Y = β0 + β1X1 + β2X2 + β3X3 + E </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Where: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Y = is the dependent variable which describes corporate performance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X = is the independent variable which represents the components of sustainability reporting disclosure</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 X1 = Economic performance disclosure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X2 = Social performance disclosure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X3 = Environmental performance disclosure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E = is the error term capturing other explanatory variables not explicitly included in the model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β0 = is the intercept of the regression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β1, β2, β3= coefficients of sustainability reporting indices</w:t>
      </w:r>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The above equation can be represented for the three hypotheses, thus;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ROE = β0 + β1ECPD + β2SOPD + β3ENPD + E - - - </w:t>
      </w:r>
      <w:r w:rsidRPr="009E009A">
        <w:rPr>
          <w:rFonts w:ascii="Times New Roman" w:hAnsi="Times New Roman" w:cs="Times New Roman"/>
          <w:b/>
          <w:sz w:val="24"/>
          <w:szCs w:val="24"/>
        </w:rPr>
        <w:t>Ho1</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EPS = β0 + β1ECPD + β2SOPD + β3ENPD + E - - - </w:t>
      </w:r>
      <w:r w:rsidRPr="009E009A">
        <w:rPr>
          <w:rFonts w:ascii="Times New Roman" w:hAnsi="Times New Roman" w:cs="Times New Roman"/>
          <w:b/>
          <w:sz w:val="24"/>
          <w:szCs w:val="24"/>
        </w:rPr>
        <w:t xml:space="preserve">Ho2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ROA = β0 + β1ECPD + β2SOPD + β3ENPD + E - - - </w:t>
      </w:r>
      <w:r w:rsidRPr="009E009A">
        <w:rPr>
          <w:rFonts w:ascii="Times New Roman" w:hAnsi="Times New Roman" w:cs="Times New Roman"/>
          <w:b/>
          <w:sz w:val="24"/>
          <w:szCs w:val="24"/>
        </w:rPr>
        <w:t xml:space="preserve">Ho3 </w:t>
      </w:r>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Where: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ROE</w:t>
      </w:r>
      <w:r w:rsidRPr="009E009A">
        <w:rPr>
          <w:rFonts w:ascii="Times New Roman" w:hAnsi="Times New Roman" w:cs="Times New Roman"/>
          <w:sz w:val="24"/>
          <w:szCs w:val="24"/>
        </w:rPr>
        <w:t xml:space="preserve"> = Return on Equity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EPS</w:t>
      </w:r>
      <w:r w:rsidRPr="009E009A">
        <w:rPr>
          <w:rFonts w:ascii="Times New Roman" w:hAnsi="Times New Roman" w:cs="Times New Roman"/>
          <w:sz w:val="24"/>
          <w:szCs w:val="24"/>
        </w:rPr>
        <w:t xml:space="preserve"> = Earnings per Share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ROA</w:t>
      </w:r>
      <w:r w:rsidRPr="009E009A">
        <w:rPr>
          <w:rFonts w:ascii="Times New Roman" w:hAnsi="Times New Roman" w:cs="Times New Roman"/>
          <w:sz w:val="24"/>
          <w:szCs w:val="24"/>
        </w:rPr>
        <w:t xml:space="preserve"> = Return on Asset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ECPD =</w:t>
      </w:r>
      <w:r w:rsidRPr="009E009A">
        <w:rPr>
          <w:rFonts w:ascii="Times New Roman" w:hAnsi="Times New Roman" w:cs="Times New Roman"/>
          <w:sz w:val="24"/>
          <w:szCs w:val="24"/>
        </w:rPr>
        <w:t xml:space="preserve"> Economic performance disclosure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SOPD</w:t>
      </w:r>
      <w:r w:rsidRPr="009E009A">
        <w:rPr>
          <w:rFonts w:ascii="Times New Roman" w:hAnsi="Times New Roman" w:cs="Times New Roman"/>
          <w:sz w:val="24"/>
          <w:szCs w:val="24"/>
        </w:rPr>
        <w:t xml:space="preserve"> = Social performance disclosure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ENPD</w:t>
      </w:r>
      <w:r w:rsidRPr="009E009A">
        <w:rPr>
          <w:rFonts w:ascii="Times New Roman" w:hAnsi="Times New Roman" w:cs="Times New Roman"/>
          <w:sz w:val="24"/>
          <w:szCs w:val="24"/>
        </w:rPr>
        <w:t xml:space="preserve"> = Environmental performance disclosure</w:t>
      </w:r>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lastRenderedPageBreak/>
        <w:t>CHAPTER FOUR</w:t>
      </w:r>
    </w:p>
    <w:p w:rsidR="00DA6C05" w:rsidRPr="009E009A" w:rsidRDefault="00DA6C05" w:rsidP="00DA6C05">
      <w:pPr>
        <w:spacing w:after="0"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t>ANALYSIS AND DISCUSSIONS</w:t>
      </w:r>
    </w:p>
    <w:p w:rsidR="00DA6C05" w:rsidRPr="009E009A" w:rsidRDefault="00DA6C05" w:rsidP="00DA6C05">
      <w:pPr>
        <w:pStyle w:val="ListParagraph"/>
        <w:numPr>
          <w:ilvl w:val="1"/>
          <w:numId w:val="35"/>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 xml:space="preserve">PREAMBLE </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This chapter is concerned with the presentation of data obtained from the annual report and account of Guarantee Trust Bank, checking the correlation between the variables of the study which is sustainability reporting indexes and corporate performance indicators, explaining the outcome of the multiple regression analysis obtained from the Microsoft Excel 2003 and interpreting the findings or results of the study. Therefore, it contains the characteristic and classification of data, data presentation and analysis, test of hypotheses as well as summary of findings of the outcome of the study.</w:t>
      </w:r>
    </w:p>
    <w:p w:rsidR="00DA6C05" w:rsidRPr="009E009A" w:rsidRDefault="00DA6C05" w:rsidP="00DA6C05">
      <w:pPr>
        <w:pStyle w:val="ListParagraph"/>
        <w:numPr>
          <w:ilvl w:val="1"/>
          <w:numId w:val="35"/>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DATA CHARACTERISTICS AND CLASSIFICATION</w:t>
      </w:r>
    </w:p>
    <w:p w:rsidR="00DA6C05" w:rsidRPr="009E009A" w:rsidRDefault="00DA6C05" w:rsidP="00DA6C05">
      <w:pPr>
        <w:pStyle w:val="ListParagraph"/>
        <w:numPr>
          <w:ilvl w:val="2"/>
          <w:numId w:val="35"/>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b/>
          <w:sz w:val="24"/>
          <w:szCs w:val="24"/>
        </w:rPr>
        <w:t>INDEPENDENT VARIABLES</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The independent variables were measured by scoring index based on performance indicators selected from Global Reporting Initiative (GRI) guidelines as applied in previous studies (Burhan&amp;Rahmanti, 2012; Khaveh, et. al., 2012). The economic, environmental and social disclosure index is calculated based on the number of indicators that are disclosed (occurrence) and the level of disclosure (quantitative and qualitative). If a company disclosed about any indicator, that is the occurrence of an indicator in the company’s financial statement, the researcher assigned 1 or that company did not disclose about any indicator, the researcher assigned 0. On the other hand, if the level of the indicator disclosed is quantitative, the researcher assigned 3 and a qualitative disclosure, the researcher assigned 2. </w:t>
      </w:r>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sz w:val="24"/>
          <w:szCs w:val="24"/>
        </w:rPr>
      </w:pPr>
      <m:oMathPara>
        <m:oMath>
          <m:r>
            <m:rPr>
              <m:sty m:val="b"/>
            </m:rPr>
            <w:rPr>
              <w:rFonts w:ascii="Cambria Math" w:hAnsi="Cambria Math" w:cs="Times New Roman"/>
              <w:sz w:val="24"/>
              <w:szCs w:val="24"/>
            </w:rPr>
            <m:t>Economic</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Environmental</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or</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Social</m:t>
          </m:r>
          <m:r>
            <m:rPr>
              <m:sty m:val="b"/>
            </m:rPr>
            <w:rPr>
              <w:rFonts w:ascii="Cambria Math" w:hAnsi="Times New Roman" w:cs="Times New Roman"/>
              <w:sz w:val="24"/>
              <w:szCs w:val="24"/>
            </w:rPr>
            <m:t xml:space="preserve"> </m:t>
          </m:r>
          <m:r>
            <m:rPr>
              <m:sty m:val="b"/>
            </m:rPr>
            <w:rPr>
              <w:rFonts w:ascii="Cambria Math" w:hAnsi="Cambria Math" w:cs="Times New Roman"/>
              <w:sz w:val="24"/>
              <w:szCs w:val="24"/>
            </w:rPr>
            <m:t>Index</m:t>
          </m:r>
          <m:r>
            <m:rPr>
              <m:sty m:val="bi"/>
            </m:rPr>
            <w:rPr>
              <w:rFonts w:ascii="Cambria Math" w:hAnsi="Times New Roman" w:cs="Times New Roman"/>
              <w:sz w:val="24"/>
              <w:szCs w:val="24"/>
            </w:rPr>
            <m:t xml:space="preserve">= </m:t>
          </m:r>
          <m:f>
            <m:fPr>
              <m:ctrlPr>
                <w:rPr>
                  <w:rFonts w:ascii="Cambria Math" w:hAnsi="Times New Roman" w:cs="Times New Roman"/>
                  <w:b/>
                  <w:sz w:val="24"/>
                  <w:szCs w:val="24"/>
                </w:rPr>
              </m:ctrlPr>
            </m:fPr>
            <m:num>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level</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disclosure</m:t>
              </m:r>
            </m:num>
            <m:den>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occurrence</m:t>
              </m:r>
            </m:den>
          </m:f>
        </m:oMath>
      </m:oMathPara>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pStyle w:val="ListParagraph"/>
        <w:numPr>
          <w:ilvl w:val="2"/>
          <w:numId w:val="35"/>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DEPENDENT VARIABLES</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dependent variables in the study were corporate performance proxies; measured by the following:</w:t>
      </w:r>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ROE</m:t>
          </m:r>
          <m:r>
            <m:rPr>
              <m:sty m:val="bi"/>
            </m:rPr>
            <w:rPr>
              <w:rFonts w:ascii="Cambria Math" w:hAnsi="Times New Roman" w:cs="Times New Roman"/>
              <w:sz w:val="24"/>
              <w:szCs w:val="24"/>
            </w:rPr>
            <m:t xml:space="preserve">= </m:t>
          </m:r>
          <m:f>
            <m:fPr>
              <m:ctrlPr>
                <w:rPr>
                  <w:rFonts w:ascii="Cambria Math" w:hAnsi="Times New Roman" w:cs="Times New Roman"/>
                  <w:b/>
                  <w:sz w:val="24"/>
                  <w:szCs w:val="24"/>
                </w:rPr>
              </m:ctrlPr>
            </m:fPr>
            <m:num>
              <m:r>
                <w:rPr>
                  <w:rFonts w:ascii="Cambria Math" w:hAnsi="Cambria Math" w:cs="Times New Roman"/>
                  <w:sz w:val="24"/>
                  <w:szCs w:val="24"/>
                </w:rPr>
                <m:t>Net</m:t>
              </m:r>
              <m:r>
                <w:rPr>
                  <w:rFonts w:ascii="Cambria Math" w:hAnsi="Times New Roman" w:cs="Times New Roman"/>
                  <w:sz w:val="24"/>
                  <w:szCs w:val="24"/>
                </w:rPr>
                <m:t xml:space="preserve"> </m:t>
              </m:r>
              <m:r>
                <w:rPr>
                  <w:rFonts w:ascii="Cambria Math" w:hAnsi="Cambria Math" w:cs="Times New Roman"/>
                  <w:sz w:val="24"/>
                  <w:szCs w:val="24"/>
                </w:rPr>
                <m:t>profit</m:t>
              </m:r>
              <m:r>
                <w:rPr>
                  <w:rFonts w:ascii="Cambria Math" w:hAnsi="Times New Roman" w:cs="Times New Roman"/>
                  <w:sz w:val="24"/>
                  <w:szCs w:val="24"/>
                </w:rPr>
                <m:t xml:space="preserve"> (</m:t>
              </m:r>
              <m:r>
                <w:rPr>
                  <w:rFonts w:ascii="Cambria Math" w:hAnsi="Cambria Math" w:cs="Times New Roman"/>
                  <w:sz w:val="24"/>
                  <w:szCs w:val="24"/>
                </w:rPr>
                <m:t>after</m:t>
              </m:r>
              <m:r>
                <w:rPr>
                  <w:rFonts w:ascii="Cambria Math" w:hAnsi="Times New Roman" w:cs="Times New Roman"/>
                  <w:sz w:val="24"/>
                  <w:szCs w:val="24"/>
                </w:rPr>
                <m:t xml:space="preserve"> </m:t>
              </m:r>
              <m:r>
                <w:rPr>
                  <w:rFonts w:ascii="Cambria Math" w:hAnsi="Cambria Math" w:cs="Times New Roman"/>
                  <w:sz w:val="24"/>
                  <w:szCs w:val="24"/>
                </w:rPr>
                <m:t>interest</m:t>
              </m:r>
              <m:r>
                <w:rPr>
                  <w:rFonts w:ascii="Cambria Math" w:hAnsi="Times New Roman" w:cs="Times New Roman"/>
                  <w:sz w:val="24"/>
                  <w:szCs w:val="24"/>
                </w:rPr>
                <m:t xml:space="preserve">, </m:t>
              </m:r>
              <m:r>
                <w:rPr>
                  <w:rFonts w:ascii="Cambria Math" w:hAnsi="Cambria Math" w:cs="Times New Roman"/>
                  <w:sz w:val="24"/>
                  <w:szCs w:val="24"/>
                </w:rPr>
                <m:t>taxes</m:t>
              </m:r>
              <m:r>
                <w:rPr>
                  <w:rFonts w:ascii="Cambria Math" w:hAnsi="Times New Roman" w:cs="Times New Roman"/>
                  <w:sz w:val="24"/>
                  <w:szCs w:val="24"/>
                </w:rPr>
                <m:t xml:space="preserve"> </m:t>
              </m:r>
              <m:r>
                <w:rPr>
                  <w:rFonts w:ascii="Cambria Math" w:hAnsi="Cambria Math" w:cs="Times New Roman"/>
                  <w:sz w:val="24"/>
                  <w:szCs w:val="24"/>
                </w:rPr>
                <m:t>and</m:t>
              </m:r>
              <m:r>
                <w:rPr>
                  <w:rFonts w:ascii="Cambria Math" w:hAnsi="Times New Roman" w:cs="Times New Roman"/>
                  <w:sz w:val="24"/>
                  <w:szCs w:val="24"/>
                </w:rPr>
                <m:t xml:space="preserve"> </m:t>
              </m:r>
              <m:r>
                <w:rPr>
                  <w:rFonts w:ascii="Cambria Math" w:hAnsi="Cambria Math" w:cs="Times New Roman"/>
                  <w:sz w:val="24"/>
                  <w:szCs w:val="24"/>
                </w:rPr>
                <m:t>preference</m:t>
              </m:r>
              <m:r>
                <w:rPr>
                  <w:rFonts w:ascii="Cambria Math" w:hAnsi="Times New Roman" w:cs="Times New Roman"/>
                  <w:sz w:val="24"/>
                  <w:szCs w:val="24"/>
                </w:rPr>
                <m:t xml:space="preserve"> </m:t>
              </m:r>
              <m:r>
                <w:rPr>
                  <w:rFonts w:ascii="Cambria Math" w:hAnsi="Cambria Math" w:cs="Times New Roman"/>
                  <w:sz w:val="24"/>
                  <w:szCs w:val="24"/>
                </w:rPr>
                <m:t>dividend</m:t>
              </m:r>
              <m:r>
                <w:rPr>
                  <w:rFonts w:ascii="Cambria Math" w:hAnsi="Times New Roman" w:cs="Times New Roman"/>
                  <w:sz w:val="24"/>
                  <w:szCs w:val="24"/>
                </w:rPr>
                <m:t>)</m:t>
              </m:r>
            </m:num>
            <m:den>
              <m:r>
                <w:rPr>
                  <w:rFonts w:ascii="Cambria Math" w:hAnsi="Cambria Math" w:cs="Times New Roman"/>
                  <w:sz w:val="24"/>
                  <w:szCs w:val="24"/>
                </w:rPr>
                <m:t>Shareholde</m:t>
              </m:r>
              <m:sSup>
                <m:sSupPr>
                  <m:ctrlPr>
                    <w:rPr>
                      <w:rFonts w:ascii="Cambria Math" w:hAnsi="Times New Roman" w:cs="Times New Roman"/>
                      <w:i/>
                      <w:sz w:val="24"/>
                      <w:szCs w:val="24"/>
                    </w:rPr>
                  </m:ctrlPr>
                </m:sSupPr>
                <m:e>
                  <m:r>
                    <w:rPr>
                      <w:rFonts w:ascii="Cambria Math" w:hAnsi="Cambria Math" w:cs="Times New Roman"/>
                      <w:sz w:val="24"/>
                      <w:szCs w:val="24"/>
                    </w:rPr>
                    <m:t>r</m:t>
                  </m:r>
                </m:e>
                <m:sup>
                  <m:r>
                    <w:rPr>
                      <w:rFonts w:ascii="Cambria Math" w:hAnsi="Times New Roman" w:cs="Times New Roman"/>
                      <w:sz w:val="24"/>
                      <w:szCs w:val="24"/>
                    </w:rPr>
                    <m:t>'</m:t>
                  </m:r>
                </m:sup>
              </m:sSup>
              <m:r>
                <w:rPr>
                  <w:rFonts w:ascii="Cambria Math" w:hAnsi="Cambria Math" w:cs="Times New Roman"/>
                  <w:sz w:val="24"/>
                  <w:szCs w:val="24"/>
                </w:rPr>
                <m:t>s</m:t>
              </m:r>
              <m:r>
                <w:rPr>
                  <w:rFonts w:ascii="Cambria Math" w:hAnsi="Times New Roman" w:cs="Times New Roman"/>
                  <w:sz w:val="24"/>
                  <w:szCs w:val="24"/>
                </w:rPr>
                <m:t xml:space="preserve"> </m:t>
              </m:r>
              <m:r>
                <w:rPr>
                  <w:rFonts w:ascii="Cambria Math" w:hAnsi="Cambria Math" w:cs="Times New Roman"/>
                  <w:sz w:val="24"/>
                  <w:szCs w:val="24"/>
                </w:rPr>
                <m:t>Equity</m:t>
              </m:r>
            </m:den>
          </m:f>
        </m:oMath>
      </m:oMathPara>
    </w:p>
    <w:p w:rsidR="00DA6C05" w:rsidRPr="009E009A" w:rsidRDefault="00DA6C05" w:rsidP="00DA6C05">
      <w:pPr>
        <w:spacing w:after="0" w:line="360" w:lineRule="auto"/>
        <w:ind w:left="-284"/>
        <w:jc w:val="both"/>
        <w:rPr>
          <w:rFonts w:ascii="Times New Roman" w:eastAsiaTheme="minorEastAsia" w:hAnsi="Times New Roman" w:cs="Times New Roman"/>
          <w:b/>
          <w:sz w:val="24"/>
          <w:szCs w:val="24"/>
        </w:rPr>
      </w:pPr>
    </w:p>
    <w:p w:rsidR="00DA6C05" w:rsidRPr="009E009A" w:rsidRDefault="00DA6C05" w:rsidP="00DA6C05">
      <w:pPr>
        <w:spacing w:after="0" w:line="360" w:lineRule="auto"/>
        <w:ind w:left="-284"/>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EPS</m:t>
          </m:r>
          <m:r>
            <m:rPr>
              <m:sty m:val="bi"/>
            </m:rPr>
            <w:rPr>
              <w:rFonts w:ascii="Cambria Math" w:hAnsi="Times New Roman" w:cs="Times New Roman"/>
              <w:sz w:val="24"/>
              <w:szCs w:val="24"/>
            </w:rPr>
            <m:t xml:space="preserve">= </m:t>
          </m:r>
          <m:f>
            <m:fPr>
              <m:ctrlPr>
                <w:rPr>
                  <w:rFonts w:ascii="Cambria Math" w:hAnsi="Times New Roman" w:cs="Times New Roman"/>
                  <w:b/>
                  <w:sz w:val="24"/>
                  <w:szCs w:val="24"/>
                </w:rPr>
              </m:ctrlPr>
            </m:fPr>
            <m:num>
              <m:r>
                <w:rPr>
                  <w:rFonts w:ascii="Cambria Math" w:hAnsi="Cambria Math" w:cs="Times New Roman"/>
                  <w:sz w:val="24"/>
                  <w:szCs w:val="24"/>
                </w:rPr>
                <m:t>Net</m:t>
              </m:r>
              <m:r>
                <w:rPr>
                  <w:rFonts w:ascii="Cambria Math" w:hAnsi="Times New Roman" w:cs="Times New Roman"/>
                  <w:sz w:val="24"/>
                  <w:szCs w:val="24"/>
                </w:rPr>
                <m:t xml:space="preserve"> </m:t>
              </m:r>
              <m:r>
                <w:rPr>
                  <w:rFonts w:ascii="Cambria Math" w:hAnsi="Cambria Math" w:cs="Times New Roman"/>
                  <w:sz w:val="24"/>
                  <w:szCs w:val="24"/>
                </w:rPr>
                <m:t>profit</m:t>
              </m:r>
              <m:r>
                <w:rPr>
                  <w:rFonts w:ascii="Cambria Math" w:hAnsi="Times New Roman" w:cs="Times New Roman"/>
                  <w:sz w:val="24"/>
                  <w:szCs w:val="24"/>
                </w:rPr>
                <m:t xml:space="preserve"> </m:t>
              </m:r>
              <m:r>
                <w:rPr>
                  <w:rFonts w:ascii="Cambria Math" w:hAnsi="Cambria Math" w:cs="Times New Roman"/>
                  <w:sz w:val="24"/>
                  <w:szCs w:val="24"/>
                </w:rPr>
                <m:t>after</m:t>
              </m:r>
              <m:r>
                <w:rPr>
                  <w:rFonts w:ascii="Cambria Math" w:hAnsi="Times New Roman" w:cs="Times New Roman"/>
                  <w:sz w:val="24"/>
                  <w:szCs w:val="24"/>
                </w:rPr>
                <m:t xml:space="preserve"> </m:t>
              </m:r>
              <m:r>
                <w:rPr>
                  <w:rFonts w:ascii="Cambria Math" w:hAnsi="Cambria Math" w:cs="Times New Roman"/>
                  <w:sz w:val="24"/>
                  <w:szCs w:val="24"/>
                </w:rPr>
                <m:t>taxes</m:t>
              </m:r>
              <m:r>
                <w:rPr>
                  <w:rFonts w:ascii="Cambria Math" w:hAnsi="Times New Roman" w:cs="Times New Roman"/>
                  <w:sz w:val="24"/>
                  <w:szCs w:val="24"/>
                </w:rPr>
                <m:t xml:space="preserve"> </m:t>
              </m:r>
            </m:num>
            <m:den>
              <m:r>
                <w:rPr>
                  <w:rFonts w:ascii="Cambria Math" w:hAnsi="Cambria Math" w:cs="Times New Roman"/>
                  <w:sz w:val="24"/>
                  <w:szCs w:val="24"/>
                </w:rPr>
                <m:t>No</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equity</m:t>
              </m:r>
              <m:r>
                <w:rPr>
                  <w:rFonts w:ascii="Cambria Math" w:hAnsi="Times New Roman" w:cs="Times New Roman"/>
                  <w:sz w:val="24"/>
                  <w:szCs w:val="24"/>
                </w:rPr>
                <m:t xml:space="preserve"> </m:t>
              </m:r>
              <m:r>
                <w:rPr>
                  <w:rFonts w:ascii="Cambria Math" w:hAnsi="Cambria Math" w:cs="Times New Roman"/>
                  <w:sz w:val="24"/>
                  <w:szCs w:val="24"/>
                </w:rPr>
                <m:t>stock</m:t>
              </m:r>
              <m:r>
                <w:rPr>
                  <w:rFonts w:ascii="Cambria Math" w:hAnsi="Times New Roman" w:cs="Times New Roman"/>
                  <w:sz w:val="24"/>
                  <w:szCs w:val="24"/>
                </w:rPr>
                <m:t xml:space="preserve"> </m:t>
              </m:r>
              <m:r>
                <w:rPr>
                  <w:rFonts w:ascii="Cambria Math" w:hAnsi="Cambria Math" w:cs="Times New Roman"/>
                  <w:sz w:val="24"/>
                  <w:szCs w:val="24"/>
                </w:rPr>
                <m:t>outstanding</m:t>
              </m:r>
            </m:den>
          </m:f>
        </m:oMath>
      </m:oMathPara>
    </w:p>
    <w:p w:rsidR="00DA6C05" w:rsidRPr="009E009A" w:rsidRDefault="00DA6C05" w:rsidP="00DA6C05">
      <w:pPr>
        <w:spacing w:after="0" w:line="360" w:lineRule="auto"/>
        <w:ind w:left="-284"/>
        <w:jc w:val="both"/>
        <w:rPr>
          <w:rFonts w:ascii="Times New Roman" w:eastAsiaTheme="minorEastAsia" w:hAnsi="Times New Roman" w:cs="Times New Roman"/>
          <w:b/>
          <w:sz w:val="24"/>
          <w:szCs w:val="24"/>
        </w:rPr>
      </w:pPr>
    </w:p>
    <w:p w:rsidR="00DA6C05" w:rsidRPr="009E009A" w:rsidRDefault="00DA6C05" w:rsidP="00DA6C05">
      <w:pPr>
        <w:spacing w:after="0" w:line="360" w:lineRule="auto"/>
        <w:ind w:left="-284"/>
        <w:jc w:val="both"/>
        <w:rPr>
          <w:rFonts w:ascii="Times New Roman" w:hAnsi="Times New Roman" w:cs="Times New Roman"/>
          <w:sz w:val="24"/>
          <w:szCs w:val="24"/>
        </w:rPr>
      </w:pPr>
      <m:oMathPara>
        <m:oMath>
          <m:r>
            <m:rPr>
              <m:sty m:val="bi"/>
            </m:rPr>
            <w:rPr>
              <w:rFonts w:ascii="Cambria Math" w:hAnsi="Cambria Math" w:cs="Times New Roman"/>
              <w:sz w:val="24"/>
              <w:szCs w:val="24"/>
            </w:rPr>
            <m:t>ROA</m:t>
          </m:r>
          <m:r>
            <m:rPr>
              <m:sty m:val="bi"/>
            </m:rPr>
            <w:rPr>
              <w:rFonts w:ascii="Cambria Math" w:hAnsi="Times New Roman" w:cs="Times New Roman"/>
              <w:sz w:val="24"/>
              <w:szCs w:val="24"/>
            </w:rPr>
            <m:t xml:space="preserve">= </m:t>
          </m:r>
          <m:f>
            <m:fPr>
              <m:ctrlPr>
                <w:rPr>
                  <w:rFonts w:ascii="Cambria Math" w:hAnsi="Times New Roman" w:cs="Times New Roman"/>
                  <w:b/>
                  <w:sz w:val="24"/>
                  <w:szCs w:val="24"/>
                </w:rPr>
              </m:ctrlPr>
            </m:fPr>
            <m:num>
              <m:r>
                <w:rPr>
                  <w:rFonts w:ascii="Cambria Math" w:hAnsi="Cambria Math" w:cs="Times New Roman"/>
                  <w:sz w:val="24"/>
                  <w:szCs w:val="24"/>
                </w:rPr>
                <m:t>Net</m:t>
              </m:r>
              <m:r>
                <w:rPr>
                  <w:rFonts w:ascii="Cambria Math" w:hAnsi="Times New Roman" w:cs="Times New Roman"/>
                  <w:sz w:val="24"/>
                  <w:szCs w:val="24"/>
                </w:rPr>
                <m:t xml:space="preserve"> </m:t>
              </m:r>
              <m:r>
                <w:rPr>
                  <w:rFonts w:ascii="Cambria Math" w:hAnsi="Cambria Math" w:cs="Times New Roman"/>
                  <w:sz w:val="24"/>
                  <w:szCs w:val="24"/>
                </w:rPr>
                <m:t>operating</m:t>
              </m:r>
              <m:r>
                <w:rPr>
                  <w:rFonts w:ascii="Cambria Math" w:hAnsi="Times New Roman" w:cs="Times New Roman"/>
                  <w:sz w:val="24"/>
                  <w:szCs w:val="24"/>
                </w:rPr>
                <m:t xml:space="preserve"> </m:t>
              </m:r>
              <m:r>
                <w:rPr>
                  <w:rFonts w:ascii="Cambria Math" w:hAnsi="Cambria Math" w:cs="Times New Roman"/>
                  <w:sz w:val="24"/>
                  <w:szCs w:val="24"/>
                </w:rPr>
                <m:t>income</m:t>
              </m:r>
            </m:num>
            <m:den>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Assets</m:t>
              </m:r>
            </m:den>
          </m:f>
        </m:oMath>
      </m:oMathPara>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pStyle w:val="ListParagraph"/>
        <w:numPr>
          <w:ilvl w:val="1"/>
          <w:numId w:val="35"/>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PRESENTATION AND ANALYSIS OF DATA</w:t>
      </w:r>
    </w:p>
    <w:p w:rsidR="00DA6C05" w:rsidRPr="009E009A" w:rsidRDefault="00DA6C05" w:rsidP="00DA6C05">
      <w:pPr>
        <w:pStyle w:val="ListParagraph"/>
        <w:numPr>
          <w:ilvl w:val="2"/>
          <w:numId w:val="35"/>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 xml:space="preserve">DATA PRESENTATION &amp; RESULTS </w:t>
      </w:r>
    </w:p>
    <w:p w:rsidR="00DA6C05" w:rsidRPr="009E009A" w:rsidRDefault="00DA6C05" w:rsidP="00DA6C05">
      <w:pPr>
        <w:spacing w:after="0" w:line="360" w:lineRule="auto"/>
        <w:ind w:left="-284"/>
        <w:jc w:val="both"/>
        <w:rPr>
          <w:rFonts w:ascii="Times New Roman" w:hAnsi="Times New Roman" w:cs="Times New Roman"/>
          <w:b/>
          <w:i/>
          <w:sz w:val="24"/>
          <w:szCs w:val="24"/>
        </w:rPr>
      </w:pPr>
      <w:r w:rsidRPr="009E009A">
        <w:rPr>
          <w:rFonts w:ascii="Times New Roman" w:hAnsi="Times New Roman" w:cs="Times New Roman"/>
          <w:b/>
          <w:i/>
          <w:sz w:val="24"/>
          <w:szCs w:val="24"/>
        </w:rPr>
        <w:t xml:space="preserve">Table 4.1– computed data for the variables </w:t>
      </w:r>
    </w:p>
    <w:tbl>
      <w:tblPr>
        <w:tblStyle w:val="TableGrid"/>
        <w:tblW w:w="7508" w:type="dxa"/>
        <w:tblLook w:val="04A0"/>
      </w:tblPr>
      <w:tblGrid>
        <w:gridCol w:w="761"/>
        <w:gridCol w:w="1432"/>
        <w:gridCol w:w="825"/>
        <w:gridCol w:w="1432"/>
        <w:gridCol w:w="984"/>
        <w:gridCol w:w="986"/>
        <w:gridCol w:w="1088"/>
      </w:tblGrid>
      <w:tr w:rsidR="00DA6C05" w:rsidRPr="009E009A" w:rsidTr="0030627B">
        <w:trPr>
          <w:trHeight w:val="282"/>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S/N</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ROE</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EPS</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ROA</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ENPD</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SOPD</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ECPD</w:t>
            </w:r>
          </w:p>
        </w:tc>
      </w:tr>
      <w:tr w:rsidR="00DA6C05" w:rsidRPr="009E009A" w:rsidTr="0030627B">
        <w:trPr>
          <w:trHeight w:val="282"/>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0.353271</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3.03</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0.051899</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r>
      <w:tr w:rsidR="00DA6C05" w:rsidRPr="009E009A" w:rsidTr="0030627B">
        <w:trPr>
          <w:trHeight w:val="296"/>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2</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0.231617</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3.2</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0.049625</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r>
      <w:tr w:rsidR="00DA6C05" w:rsidRPr="009E009A" w:rsidTr="0030627B">
        <w:trPr>
          <w:trHeight w:val="282"/>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3</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0.250373</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4.31</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0.058931</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0.6</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r>
      <w:tr w:rsidR="00DA6C05" w:rsidRPr="009E009A" w:rsidTr="0030627B">
        <w:trPr>
          <w:trHeight w:val="282"/>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4</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0.258647</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5.48</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0.065915</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0.6</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r>
      <w:tr w:rsidR="00DA6C05" w:rsidRPr="009E009A" w:rsidTr="0030627B">
        <w:trPr>
          <w:trHeight w:val="282"/>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5</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0.295743</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5.39</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0.070035</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0.6</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r>
      <w:tr w:rsidR="00DA6C05" w:rsidRPr="009E009A" w:rsidTr="0030627B">
        <w:trPr>
          <w:trHeight w:val="296"/>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6</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0.259981</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5.95</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0.064631</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r>
      <w:tr w:rsidR="00DA6C05" w:rsidRPr="009E009A" w:rsidTr="0030627B">
        <w:trPr>
          <w:trHeight w:val="282"/>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7</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0.249945</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6.05</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0.050506</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r>
      <w:tr w:rsidR="00DA6C05" w:rsidRPr="009E009A" w:rsidTr="0030627B">
        <w:trPr>
          <w:trHeight w:val="282"/>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8</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0.199116</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6.14</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0.040746</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0.6</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r>
      <w:tr w:rsidR="00DA6C05" w:rsidRPr="009E009A" w:rsidTr="0030627B">
        <w:trPr>
          <w:trHeight w:val="282"/>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9</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0.182825</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5.95</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0.03322</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r>
      <w:tr w:rsidR="00DA6C05" w:rsidRPr="009E009A" w:rsidTr="0030627B">
        <w:trPr>
          <w:trHeight w:val="296"/>
        </w:trPr>
        <w:tc>
          <w:tcPr>
            <w:tcW w:w="761"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10</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0.236791</w:t>
            </w:r>
          </w:p>
        </w:tc>
        <w:tc>
          <w:tcPr>
            <w:tcW w:w="825"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9.94</w:t>
            </w:r>
          </w:p>
        </w:tc>
        <w:tc>
          <w:tcPr>
            <w:tcW w:w="1432"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0.038473</w:t>
            </w:r>
          </w:p>
        </w:tc>
        <w:tc>
          <w:tcPr>
            <w:tcW w:w="984"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w:t>
            </w:r>
          </w:p>
        </w:tc>
        <w:tc>
          <w:tcPr>
            <w:tcW w:w="986"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c>
          <w:tcPr>
            <w:tcW w:w="1088" w:type="dxa"/>
            <w:vAlign w:val="bottom"/>
          </w:tcPr>
          <w:p w:rsidR="00DA6C05" w:rsidRPr="009E009A" w:rsidRDefault="00DA6C05" w:rsidP="0030627B">
            <w:pPr>
              <w:spacing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w:t>
            </w:r>
          </w:p>
        </w:tc>
      </w:tr>
      <w:tr w:rsidR="00DA6C05" w:rsidRPr="009E009A" w:rsidTr="0030627B">
        <w:trPr>
          <w:trHeight w:val="296"/>
        </w:trPr>
        <w:tc>
          <w:tcPr>
            <w:tcW w:w="7508" w:type="dxa"/>
            <w:gridSpan w:val="7"/>
            <w:vAlign w:val="bottom"/>
          </w:tcPr>
          <w:p w:rsidR="00DA6C05" w:rsidRPr="009E009A" w:rsidRDefault="00DA6C05" w:rsidP="0030627B">
            <w:pPr>
              <w:spacing w:line="360" w:lineRule="auto"/>
              <w:ind w:left="-284"/>
              <w:jc w:val="center"/>
              <w:rPr>
                <w:rFonts w:ascii="Times New Roman" w:eastAsia="Times New Roman" w:hAnsi="Times New Roman" w:cs="Times New Roman"/>
                <w:b/>
                <w:i/>
                <w:color w:val="000000"/>
                <w:sz w:val="24"/>
                <w:szCs w:val="24"/>
                <w:lang w:eastAsia="en-GB"/>
              </w:rPr>
            </w:pPr>
            <w:r w:rsidRPr="009E009A">
              <w:rPr>
                <w:rFonts w:ascii="Times New Roman" w:eastAsia="Times New Roman" w:hAnsi="Times New Roman" w:cs="Times New Roman"/>
                <w:b/>
                <w:i/>
                <w:color w:val="262626" w:themeColor="text1" w:themeTint="D9"/>
                <w:sz w:val="24"/>
                <w:szCs w:val="24"/>
                <w:lang w:eastAsia="en-GB"/>
              </w:rPr>
              <w:t>Researcher’s compilation (2024)</w:t>
            </w:r>
          </w:p>
        </w:tc>
      </w:tr>
    </w:tbl>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i/>
          <w:sz w:val="24"/>
          <w:szCs w:val="24"/>
        </w:rPr>
      </w:pPr>
      <w:r w:rsidRPr="009E009A">
        <w:rPr>
          <w:rFonts w:ascii="Times New Roman" w:hAnsi="Times New Roman" w:cs="Times New Roman"/>
          <w:b/>
          <w:i/>
          <w:sz w:val="24"/>
          <w:szCs w:val="24"/>
        </w:rPr>
        <w:t>Table 4.2 – Correlation Matrix</w:t>
      </w:r>
    </w:p>
    <w:tbl>
      <w:tblPr>
        <w:tblStyle w:val="TableGrid"/>
        <w:tblW w:w="0" w:type="auto"/>
        <w:tblLook w:val="04A0"/>
      </w:tblPr>
      <w:tblGrid>
        <w:gridCol w:w="8359"/>
      </w:tblGrid>
      <w:tr w:rsidR="00DA6C05" w:rsidRPr="009E009A" w:rsidTr="0030627B">
        <w:trPr>
          <w:trHeight w:val="427"/>
        </w:trPr>
        <w:tc>
          <w:tcPr>
            <w:tcW w:w="8359" w:type="dxa"/>
          </w:tcPr>
          <w:tbl>
            <w:tblPr>
              <w:tblW w:w="7886" w:type="dxa"/>
              <w:jc w:val="center"/>
              <w:tblLook w:val="04A0"/>
            </w:tblPr>
            <w:tblGrid>
              <w:gridCol w:w="1163"/>
              <w:gridCol w:w="1276"/>
              <w:gridCol w:w="1276"/>
              <w:gridCol w:w="1134"/>
              <w:gridCol w:w="1275"/>
              <w:gridCol w:w="1276"/>
              <w:gridCol w:w="586"/>
            </w:tblGrid>
            <w:tr w:rsidR="00DA6C05" w:rsidRPr="009E009A" w:rsidTr="0030627B">
              <w:trPr>
                <w:trHeight w:val="328"/>
                <w:jc w:val="center"/>
              </w:trPr>
              <w:tc>
                <w:tcPr>
                  <w:tcW w:w="116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sz w:val="24"/>
                      <w:szCs w:val="24"/>
                      <w:lang w:eastAsia="en-GB"/>
                    </w:rPr>
                  </w:pP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ROE</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EPS</w:t>
                  </w:r>
                </w:p>
              </w:tc>
              <w:tc>
                <w:tcPr>
                  <w:tcW w:w="11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ROA</w:t>
                  </w:r>
                </w:p>
              </w:tc>
              <w:tc>
                <w:tcPr>
                  <w:tcW w:w="127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ENPD</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SOPD</w:t>
                  </w:r>
                </w:p>
              </w:tc>
              <w:tc>
                <w:tcPr>
                  <w:tcW w:w="48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ECPD</w:t>
                  </w:r>
                </w:p>
              </w:tc>
            </w:tr>
            <w:tr w:rsidR="00DA6C05" w:rsidRPr="009E009A" w:rsidTr="0030627B">
              <w:trPr>
                <w:trHeight w:val="345"/>
                <w:jc w:val="center"/>
              </w:trPr>
              <w:tc>
                <w:tcPr>
                  <w:tcW w:w="116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ROE</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c>
                <w:tcPr>
                  <w:tcW w:w="11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127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48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r>
            <w:tr w:rsidR="00DA6C05" w:rsidRPr="009E009A" w:rsidTr="0030627B">
              <w:trPr>
                <w:trHeight w:val="328"/>
                <w:jc w:val="center"/>
              </w:trPr>
              <w:tc>
                <w:tcPr>
                  <w:tcW w:w="116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lastRenderedPageBreak/>
                    <w:t>EPS</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-0.40482</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c>
                <w:tcPr>
                  <w:tcW w:w="11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c>
                <w:tcPr>
                  <w:tcW w:w="127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48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r>
            <w:tr w:rsidR="00DA6C05" w:rsidRPr="009E009A" w:rsidTr="0030627B">
              <w:trPr>
                <w:trHeight w:val="328"/>
                <w:jc w:val="center"/>
              </w:trPr>
              <w:tc>
                <w:tcPr>
                  <w:tcW w:w="116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ROA</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0.581891</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-0.35006</w:t>
                  </w:r>
                </w:p>
              </w:tc>
              <w:tc>
                <w:tcPr>
                  <w:tcW w:w="11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c>
                <w:tcPr>
                  <w:tcW w:w="127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48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r>
            <w:tr w:rsidR="00DA6C05" w:rsidRPr="009E009A" w:rsidTr="0030627B">
              <w:trPr>
                <w:trHeight w:val="328"/>
                <w:jc w:val="center"/>
              </w:trPr>
              <w:tc>
                <w:tcPr>
                  <w:tcW w:w="116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ENPD</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0.009578</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-0.10114</w:t>
                  </w:r>
                </w:p>
              </w:tc>
              <w:tc>
                <w:tcPr>
                  <w:tcW w:w="11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0.481646</w:t>
                  </w:r>
                </w:p>
              </w:tc>
              <w:tc>
                <w:tcPr>
                  <w:tcW w:w="127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c>
                <w:tcPr>
                  <w:tcW w:w="48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r>
            <w:tr w:rsidR="00DA6C05" w:rsidRPr="009E009A" w:rsidTr="0030627B">
              <w:trPr>
                <w:trHeight w:val="328"/>
                <w:jc w:val="center"/>
              </w:trPr>
              <w:tc>
                <w:tcPr>
                  <w:tcW w:w="116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SOPD</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-0.48796</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0.719716</w:t>
                  </w:r>
                </w:p>
              </w:tc>
              <w:tc>
                <w:tcPr>
                  <w:tcW w:w="11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-0.01169</w:t>
                  </w:r>
                </w:p>
              </w:tc>
              <w:tc>
                <w:tcPr>
                  <w:tcW w:w="127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0.484953</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c>
                <w:tcPr>
                  <w:tcW w:w="48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r>
            <w:tr w:rsidR="00DA6C05" w:rsidRPr="009E009A" w:rsidTr="0030627B">
              <w:trPr>
                <w:trHeight w:val="328"/>
                <w:jc w:val="center"/>
              </w:trPr>
              <w:tc>
                <w:tcPr>
                  <w:tcW w:w="116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ECPD</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0.245236</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-0.05889</w:t>
                  </w:r>
                </w:p>
              </w:tc>
              <w:tc>
                <w:tcPr>
                  <w:tcW w:w="11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0.81324</w:t>
                  </w:r>
                </w:p>
              </w:tc>
              <w:tc>
                <w:tcPr>
                  <w:tcW w:w="127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0.737309</w:t>
                  </w:r>
                </w:p>
              </w:tc>
              <w:tc>
                <w:tcPr>
                  <w:tcW w:w="127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0.408248</w:t>
                  </w:r>
                </w:p>
              </w:tc>
              <w:tc>
                <w:tcPr>
                  <w:tcW w:w="486"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w:t>
                  </w:r>
                </w:p>
              </w:tc>
            </w:tr>
          </w:tbl>
          <w:p w:rsidR="00DA6C05" w:rsidRPr="009E009A" w:rsidRDefault="00DA6C05" w:rsidP="0030627B">
            <w:pPr>
              <w:spacing w:line="360" w:lineRule="auto"/>
              <w:ind w:left="-284"/>
              <w:jc w:val="center"/>
              <w:rPr>
                <w:rFonts w:ascii="Times New Roman" w:hAnsi="Times New Roman" w:cs="Times New Roman"/>
                <w:sz w:val="24"/>
                <w:szCs w:val="24"/>
              </w:rPr>
            </w:pPr>
          </w:p>
          <w:p w:rsidR="00DA6C05" w:rsidRPr="009E009A" w:rsidRDefault="00DA6C05" w:rsidP="0030627B">
            <w:pPr>
              <w:spacing w:line="360" w:lineRule="auto"/>
              <w:ind w:left="-284"/>
              <w:jc w:val="center"/>
              <w:rPr>
                <w:rFonts w:ascii="Times New Roman" w:hAnsi="Times New Roman" w:cs="Times New Roman"/>
                <w:b/>
                <w:i/>
                <w:sz w:val="24"/>
                <w:szCs w:val="24"/>
              </w:rPr>
            </w:pPr>
            <w:r w:rsidRPr="009E009A">
              <w:rPr>
                <w:rFonts w:ascii="Times New Roman" w:hAnsi="Times New Roman" w:cs="Times New Roman"/>
                <w:b/>
                <w:i/>
                <w:color w:val="262626" w:themeColor="text1" w:themeTint="D9"/>
                <w:sz w:val="24"/>
                <w:szCs w:val="24"/>
              </w:rPr>
              <w:t>Source –Author’s computation (2024)</w:t>
            </w:r>
          </w:p>
        </w:tc>
      </w:tr>
    </w:tbl>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correlation result shows the magnitude and direction of the relationship between the variables. The correlation result shows that the only variable that possess multicollinearity problem is ECPD and ROA, since it is the only degree of relationship amongst the variables with more than 0.75. This means that ECPD and ROA are highly correlated.</w:t>
      </w:r>
    </w:p>
    <w:p w:rsidR="00DA6C05" w:rsidRPr="009E009A" w:rsidRDefault="00DA6C05" w:rsidP="00DA6C05">
      <w:pPr>
        <w:pStyle w:val="ListParagraph"/>
        <w:numPr>
          <w:ilvl w:val="2"/>
          <w:numId w:val="38"/>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TEST OF HYPOTHESES</w:t>
      </w:r>
    </w:p>
    <w:p w:rsidR="00DA6C05" w:rsidRPr="009E009A" w:rsidRDefault="00DA6C05" w:rsidP="00DA6C05">
      <w:pPr>
        <w:pStyle w:val="ListParagraph"/>
        <w:numPr>
          <w:ilvl w:val="2"/>
          <w:numId w:val="38"/>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HYPOTHESIS ONE</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Ho1</w:t>
      </w:r>
      <w:r w:rsidRPr="009E009A">
        <w:rPr>
          <w:rFonts w:ascii="Times New Roman" w:hAnsi="Times New Roman" w:cs="Times New Roman"/>
          <w:sz w:val="24"/>
          <w:szCs w:val="24"/>
        </w:rPr>
        <w:t xml:space="preserve">: Economic performance disclosure, social performance disclosure and environmental performance disclosure has no significant effect on return on equity (ROE) of Deposit money banks in Nigeria.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Table 4.3– Regression result for Ho1</w:t>
      </w:r>
    </w:p>
    <w:tbl>
      <w:tblPr>
        <w:tblStyle w:val="TableGrid"/>
        <w:tblW w:w="0" w:type="auto"/>
        <w:tblLook w:val="04A0"/>
      </w:tblPr>
      <w:tblGrid>
        <w:gridCol w:w="8856"/>
      </w:tblGrid>
      <w:tr w:rsidR="00DA6C05" w:rsidRPr="009E009A" w:rsidTr="0030627B">
        <w:tc>
          <w:tcPr>
            <w:tcW w:w="9465" w:type="dxa"/>
          </w:tcPr>
          <w:tbl>
            <w:tblPr>
              <w:tblW w:w="8040" w:type="dxa"/>
              <w:tblLook w:val="04A0"/>
            </w:tblPr>
            <w:tblGrid>
              <w:gridCol w:w="1940"/>
              <w:gridCol w:w="1540"/>
              <w:gridCol w:w="1540"/>
              <w:gridCol w:w="1540"/>
              <w:gridCol w:w="1480"/>
            </w:tblGrid>
            <w:tr w:rsidR="00DA6C05" w:rsidRPr="009E009A" w:rsidTr="0030627B">
              <w:trPr>
                <w:trHeight w:val="300"/>
              </w:trPr>
              <w:tc>
                <w:tcPr>
                  <w:tcW w:w="19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p>
              </w:tc>
              <w:tc>
                <w:tcPr>
                  <w:tcW w:w="15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Coefficients</w:t>
                  </w:r>
                </w:p>
              </w:tc>
              <w:tc>
                <w:tcPr>
                  <w:tcW w:w="15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Standard Error</w:t>
                  </w:r>
                </w:p>
              </w:tc>
              <w:tc>
                <w:tcPr>
                  <w:tcW w:w="15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t Stat</w:t>
                  </w:r>
                </w:p>
              </w:tc>
              <w:tc>
                <w:tcPr>
                  <w:tcW w:w="148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P-value</w:t>
                  </w:r>
                </w:p>
              </w:tc>
            </w:tr>
            <w:tr w:rsidR="00DA6C05" w:rsidRPr="009E009A" w:rsidTr="0030627B">
              <w:trPr>
                <w:trHeight w:val="300"/>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Intercept</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0.117045258</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0.156853771</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0.746206212</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0.48374323</w:t>
                  </w:r>
                </w:p>
              </w:tc>
            </w:tr>
            <w:tr w:rsidR="00DA6C05" w:rsidRPr="009E009A" w:rsidTr="0030627B">
              <w:trPr>
                <w:trHeight w:val="300"/>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ENPD</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-0.018484482</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0.084759822</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-0.218080707</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FF0000"/>
                      <w:sz w:val="24"/>
                      <w:szCs w:val="24"/>
                      <w:lang w:eastAsia="en-GB"/>
                    </w:rPr>
                  </w:pPr>
                  <w:r w:rsidRPr="009E009A">
                    <w:rPr>
                      <w:rFonts w:ascii="Times New Roman" w:eastAsia="Times New Roman" w:hAnsi="Times New Roman" w:cs="Times New Roman"/>
                      <w:color w:val="FF0000"/>
                      <w:sz w:val="24"/>
                      <w:szCs w:val="24"/>
                      <w:lang w:eastAsia="en-GB"/>
                    </w:rPr>
                    <w:t>0.834594119</w:t>
                  </w:r>
                </w:p>
              </w:tc>
            </w:tr>
            <w:tr w:rsidR="00DA6C05" w:rsidRPr="009E009A" w:rsidTr="0030627B">
              <w:trPr>
                <w:trHeight w:val="300"/>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SOPD</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-0.158019528</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0.078144695</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-2.022140188</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FF0000"/>
                      <w:sz w:val="24"/>
                      <w:szCs w:val="24"/>
                      <w:lang w:eastAsia="en-GB"/>
                    </w:rPr>
                  </w:pPr>
                  <w:r w:rsidRPr="009E009A">
                    <w:rPr>
                      <w:rFonts w:ascii="Times New Roman" w:eastAsia="Times New Roman" w:hAnsi="Times New Roman" w:cs="Times New Roman"/>
                      <w:color w:val="FF0000"/>
                      <w:sz w:val="24"/>
                      <w:szCs w:val="24"/>
                      <w:lang w:eastAsia="en-GB"/>
                    </w:rPr>
                    <w:t>0.089634294</w:t>
                  </w:r>
                </w:p>
              </w:tc>
            </w:tr>
            <w:tr w:rsidR="00DA6C05" w:rsidRPr="009E009A" w:rsidTr="0030627B">
              <w:trPr>
                <w:trHeight w:val="315"/>
              </w:trPr>
              <w:tc>
                <w:tcPr>
                  <w:tcW w:w="19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ECPD</w:t>
                  </w:r>
                </w:p>
              </w:tc>
              <w:tc>
                <w:tcPr>
                  <w:tcW w:w="15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0.270757212</w:t>
                  </w:r>
                </w:p>
              </w:tc>
              <w:tc>
                <w:tcPr>
                  <w:tcW w:w="15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0.198236536</w:t>
                  </w:r>
                </w:p>
              </w:tc>
              <w:tc>
                <w:tcPr>
                  <w:tcW w:w="15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1.365829008</w:t>
                  </w:r>
                </w:p>
              </w:tc>
              <w:tc>
                <w:tcPr>
                  <w:tcW w:w="148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FF0000"/>
                      <w:sz w:val="24"/>
                      <w:szCs w:val="24"/>
                      <w:lang w:eastAsia="en-GB"/>
                    </w:rPr>
                  </w:pPr>
                  <w:r w:rsidRPr="009E009A">
                    <w:rPr>
                      <w:rFonts w:ascii="Times New Roman" w:eastAsia="Times New Roman" w:hAnsi="Times New Roman" w:cs="Times New Roman"/>
                      <w:color w:val="FF0000"/>
                      <w:sz w:val="24"/>
                      <w:szCs w:val="24"/>
                      <w:lang w:eastAsia="en-GB"/>
                    </w:rPr>
                    <w:t>0.220973612</w:t>
                  </w:r>
                </w:p>
              </w:tc>
            </w:tr>
          </w:tbl>
          <w:p w:rsidR="00DA6C05" w:rsidRPr="009E009A" w:rsidRDefault="00DA6C05" w:rsidP="0030627B">
            <w:pPr>
              <w:spacing w:line="360" w:lineRule="auto"/>
              <w:ind w:left="-284"/>
              <w:jc w:val="center"/>
              <w:rPr>
                <w:rFonts w:ascii="Times New Roman" w:hAnsi="Times New Roman" w:cs="Times New Roman"/>
                <w:b/>
                <w:sz w:val="24"/>
                <w:szCs w:val="24"/>
              </w:rPr>
            </w:pPr>
          </w:p>
        </w:tc>
      </w:tr>
      <w:tr w:rsidR="00DA6C05" w:rsidRPr="009E009A" w:rsidTr="0030627B">
        <w:tc>
          <w:tcPr>
            <w:tcW w:w="9465" w:type="dxa"/>
          </w:tcPr>
          <w:tbl>
            <w:tblPr>
              <w:tblW w:w="7580" w:type="dxa"/>
              <w:tblLook w:val="04A0"/>
            </w:tblPr>
            <w:tblGrid>
              <w:gridCol w:w="1540"/>
              <w:gridCol w:w="1480"/>
              <w:gridCol w:w="1540"/>
              <w:gridCol w:w="1480"/>
              <w:gridCol w:w="1540"/>
            </w:tblGrid>
            <w:tr w:rsidR="00DA6C05" w:rsidRPr="009E009A" w:rsidTr="0030627B">
              <w:trPr>
                <w:trHeight w:val="315"/>
              </w:trPr>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color w:val="000000"/>
                      <w:sz w:val="24"/>
                      <w:szCs w:val="24"/>
                      <w:lang w:eastAsia="en-GB"/>
                    </w:rPr>
                  </w:pPr>
                  <w:r w:rsidRPr="009E009A">
                    <w:rPr>
                      <w:rFonts w:ascii="Times New Roman" w:eastAsia="Times New Roman" w:hAnsi="Times New Roman" w:cs="Times New Roman"/>
                      <w:b/>
                      <w:bCs/>
                      <w:i/>
                      <w:color w:val="000000"/>
                      <w:sz w:val="24"/>
                      <w:szCs w:val="24"/>
                      <w:lang w:eastAsia="en-GB"/>
                    </w:rPr>
                    <w:t>Multiple R</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color w:val="000000"/>
                      <w:sz w:val="24"/>
                      <w:szCs w:val="24"/>
                      <w:lang w:eastAsia="en-GB"/>
                    </w:rPr>
                  </w:pPr>
                  <w:r w:rsidRPr="009E009A">
                    <w:rPr>
                      <w:rFonts w:ascii="Times New Roman" w:eastAsia="Times New Roman" w:hAnsi="Times New Roman" w:cs="Times New Roman"/>
                      <w:b/>
                      <w:bCs/>
                      <w:i/>
                      <w:color w:val="000000"/>
                      <w:sz w:val="24"/>
                      <w:szCs w:val="24"/>
                      <w:lang w:eastAsia="en-GB"/>
                    </w:rPr>
                    <w:t>R Square</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color w:val="000000"/>
                      <w:sz w:val="24"/>
                      <w:szCs w:val="24"/>
                      <w:lang w:eastAsia="en-GB"/>
                    </w:rPr>
                  </w:pPr>
                  <w:r w:rsidRPr="009E009A">
                    <w:rPr>
                      <w:rFonts w:ascii="Times New Roman" w:eastAsia="Times New Roman" w:hAnsi="Times New Roman" w:cs="Times New Roman"/>
                      <w:b/>
                      <w:bCs/>
                      <w:i/>
                      <w:color w:val="000000"/>
                      <w:sz w:val="24"/>
                      <w:szCs w:val="24"/>
                      <w:lang w:eastAsia="en-GB"/>
                    </w:rPr>
                    <w:t>Adjusted R Square</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color w:val="000000"/>
                      <w:sz w:val="24"/>
                      <w:szCs w:val="24"/>
                      <w:lang w:eastAsia="en-GB"/>
                    </w:rPr>
                  </w:pPr>
                  <w:r w:rsidRPr="009E009A">
                    <w:rPr>
                      <w:rFonts w:ascii="Times New Roman" w:eastAsia="Times New Roman" w:hAnsi="Times New Roman" w:cs="Times New Roman"/>
                      <w:b/>
                      <w:bCs/>
                      <w:i/>
                      <w:color w:val="000000"/>
                      <w:sz w:val="24"/>
                      <w:szCs w:val="24"/>
                      <w:lang w:eastAsia="en-GB"/>
                    </w:rPr>
                    <w:t>Standard Error</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color w:val="000000"/>
                      <w:sz w:val="24"/>
                      <w:szCs w:val="24"/>
                      <w:lang w:eastAsia="en-GB"/>
                    </w:rPr>
                  </w:pPr>
                  <w:r w:rsidRPr="009E009A">
                    <w:rPr>
                      <w:rFonts w:ascii="Times New Roman" w:eastAsia="Times New Roman" w:hAnsi="Times New Roman" w:cs="Times New Roman"/>
                      <w:b/>
                      <w:bCs/>
                      <w:i/>
                      <w:color w:val="000000"/>
                      <w:sz w:val="24"/>
                      <w:szCs w:val="24"/>
                      <w:lang w:eastAsia="en-GB"/>
                    </w:rPr>
                    <w:t>Observations</w:t>
                  </w:r>
                </w:p>
              </w:tc>
            </w:tr>
            <w:tr w:rsidR="00DA6C05" w:rsidRPr="009E009A" w:rsidTr="0030627B">
              <w:trPr>
                <w:trHeight w:val="300"/>
              </w:trPr>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0.692294321</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0.479271427</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FF0000"/>
                      <w:sz w:val="24"/>
                      <w:szCs w:val="24"/>
                      <w:lang w:eastAsia="en-GB"/>
                    </w:rPr>
                    <w:t>0.218907141</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0.042193027</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10</w:t>
                  </w:r>
                </w:p>
              </w:tc>
            </w:tr>
          </w:tbl>
          <w:p w:rsidR="00DA6C05" w:rsidRPr="009E009A" w:rsidRDefault="00DA6C05" w:rsidP="0030627B">
            <w:pPr>
              <w:spacing w:line="360" w:lineRule="auto"/>
              <w:ind w:left="-284"/>
              <w:jc w:val="center"/>
              <w:rPr>
                <w:rFonts w:ascii="Times New Roman" w:hAnsi="Times New Roman" w:cs="Times New Roman"/>
                <w:b/>
                <w:sz w:val="24"/>
                <w:szCs w:val="24"/>
              </w:rPr>
            </w:pPr>
          </w:p>
        </w:tc>
      </w:tr>
      <w:tr w:rsidR="00DA6C05" w:rsidRPr="009E009A" w:rsidTr="0030627B">
        <w:tc>
          <w:tcPr>
            <w:tcW w:w="9465" w:type="dxa"/>
          </w:tcPr>
          <w:tbl>
            <w:tblPr>
              <w:tblW w:w="9580" w:type="dxa"/>
              <w:tblLook w:val="04A0"/>
            </w:tblPr>
            <w:tblGrid>
              <w:gridCol w:w="1743"/>
              <w:gridCol w:w="1390"/>
              <w:gridCol w:w="1390"/>
              <w:gridCol w:w="1390"/>
              <w:gridCol w:w="1337"/>
              <w:gridCol w:w="1390"/>
            </w:tblGrid>
            <w:tr w:rsidR="00DA6C05" w:rsidRPr="009E009A" w:rsidTr="0030627B">
              <w:trPr>
                <w:trHeight w:val="315"/>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color w:val="000000"/>
                      <w:sz w:val="24"/>
                      <w:szCs w:val="24"/>
                      <w:lang w:eastAsia="en-GB"/>
                    </w:rPr>
                  </w:pPr>
                  <w:r w:rsidRPr="009E009A">
                    <w:rPr>
                      <w:rFonts w:ascii="Times New Roman" w:eastAsia="Times New Roman" w:hAnsi="Times New Roman" w:cs="Times New Roman"/>
                      <w:b/>
                      <w:bCs/>
                      <w:color w:val="000000"/>
                      <w:sz w:val="24"/>
                      <w:szCs w:val="24"/>
                      <w:lang w:eastAsia="en-GB"/>
                    </w:rPr>
                    <w:t>ANOVA</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r>
            <w:tr w:rsidR="00DA6C05" w:rsidRPr="009E009A" w:rsidTr="0030627B">
              <w:trPr>
                <w:trHeight w:val="300"/>
              </w:trPr>
              <w:tc>
                <w:tcPr>
                  <w:tcW w:w="19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p>
              </w:tc>
              <w:tc>
                <w:tcPr>
                  <w:tcW w:w="15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df</w:t>
                  </w:r>
                </w:p>
              </w:tc>
              <w:tc>
                <w:tcPr>
                  <w:tcW w:w="15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SS</w:t>
                  </w:r>
                </w:p>
              </w:tc>
              <w:tc>
                <w:tcPr>
                  <w:tcW w:w="15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MS</w:t>
                  </w:r>
                </w:p>
              </w:tc>
              <w:tc>
                <w:tcPr>
                  <w:tcW w:w="148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F</w:t>
                  </w:r>
                </w:p>
              </w:tc>
              <w:tc>
                <w:tcPr>
                  <w:tcW w:w="15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bCs/>
                      <w:i/>
                      <w:iCs/>
                      <w:color w:val="000000"/>
                      <w:sz w:val="24"/>
                      <w:szCs w:val="24"/>
                      <w:lang w:eastAsia="en-GB"/>
                    </w:rPr>
                  </w:pPr>
                  <w:r w:rsidRPr="009E009A">
                    <w:rPr>
                      <w:rFonts w:ascii="Times New Roman" w:eastAsia="Times New Roman" w:hAnsi="Times New Roman" w:cs="Times New Roman"/>
                      <w:b/>
                      <w:bCs/>
                      <w:i/>
                      <w:iCs/>
                      <w:color w:val="000000"/>
                      <w:sz w:val="24"/>
                      <w:szCs w:val="24"/>
                      <w:lang w:eastAsia="en-GB"/>
                    </w:rPr>
                    <w:t xml:space="preserve">Significance </w:t>
                  </w:r>
                  <w:r w:rsidRPr="009E009A">
                    <w:rPr>
                      <w:rFonts w:ascii="Times New Roman" w:eastAsia="Times New Roman" w:hAnsi="Times New Roman" w:cs="Times New Roman"/>
                      <w:b/>
                      <w:bCs/>
                      <w:i/>
                      <w:iCs/>
                      <w:color w:val="000000"/>
                      <w:sz w:val="24"/>
                      <w:szCs w:val="24"/>
                      <w:lang w:eastAsia="en-GB"/>
                    </w:rPr>
                    <w:lastRenderedPageBreak/>
                    <w:t>F</w:t>
                  </w:r>
                </w:p>
              </w:tc>
            </w:tr>
            <w:tr w:rsidR="00DA6C05" w:rsidRPr="009E009A" w:rsidTr="0030627B">
              <w:trPr>
                <w:trHeight w:val="300"/>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lastRenderedPageBreak/>
                    <w:t>Regression</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3</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0.009831115</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0.003277038</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1.840772535</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FF0000"/>
                      <w:sz w:val="24"/>
                      <w:szCs w:val="24"/>
                      <w:lang w:eastAsia="en-GB"/>
                    </w:rPr>
                    <w:t>0.240346191</w:t>
                  </w:r>
                </w:p>
              </w:tc>
            </w:tr>
            <w:tr w:rsidR="00DA6C05" w:rsidRPr="009E009A" w:rsidTr="0030627B">
              <w:trPr>
                <w:trHeight w:val="300"/>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Residual</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6</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0.010681509</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0.001780252</w:t>
                  </w:r>
                </w:p>
              </w:tc>
              <w:tc>
                <w:tcPr>
                  <w:tcW w:w="14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sz w:val="24"/>
                      <w:szCs w:val="24"/>
                      <w:lang w:eastAsia="en-GB"/>
                    </w:rPr>
                  </w:pPr>
                </w:p>
              </w:tc>
            </w:tr>
            <w:tr w:rsidR="00DA6C05" w:rsidRPr="009E009A" w:rsidTr="0030627B">
              <w:trPr>
                <w:trHeight w:val="315"/>
              </w:trPr>
              <w:tc>
                <w:tcPr>
                  <w:tcW w:w="19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b/>
                      <w:color w:val="000000"/>
                      <w:sz w:val="24"/>
                      <w:szCs w:val="24"/>
                      <w:lang w:eastAsia="en-GB"/>
                    </w:rPr>
                  </w:pPr>
                  <w:r w:rsidRPr="009E009A">
                    <w:rPr>
                      <w:rFonts w:ascii="Times New Roman" w:eastAsia="Times New Roman" w:hAnsi="Times New Roman" w:cs="Times New Roman"/>
                      <w:b/>
                      <w:color w:val="000000"/>
                      <w:sz w:val="24"/>
                      <w:szCs w:val="24"/>
                      <w:lang w:eastAsia="en-GB"/>
                    </w:rPr>
                    <w:t>Total</w:t>
                  </w:r>
                </w:p>
              </w:tc>
              <w:tc>
                <w:tcPr>
                  <w:tcW w:w="15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9</w:t>
                  </w:r>
                </w:p>
              </w:tc>
              <w:tc>
                <w:tcPr>
                  <w:tcW w:w="15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r w:rsidRPr="009E009A">
                    <w:rPr>
                      <w:rFonts w:ascii="Times New Roman" w:eastAsia="Times New Roman" w:hAnsi="Times New Roman" w:cs="Times New Roman"/>
                      <w:color w:val="000000"/>
                      <w:sz w:val="24"/>
                      <w:szCs w:val="24"/>
                      <w:lang w:eastAsia="en-GB"/>
                    </w:rPr>
                    <w:t>0.020512624</w:t>
                  </w:r>
                </w:p>
              </w:tc>
              <w:tc>
                <w:tcPr>
                  <w:tcW w:w="15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c>
                <w:tcPr>
                  <w:tcW w:w="148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c>
                <w:tcPr>
                  <w:tcW w:w="15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eastAsia="Times New Roman" w:hAnsi="Times New Roman" w:cs="Times New Roman"/>
                      <w:color w:val="000000"/>
                      <w:sz w:val="24"/>
                      <w:szCs w:val="24"/>
                      <w:lang w:eastAsia="en-GB"/>
                    </w:rPr>
                  </w:pPr>
                </w:p>
              </w:tc>
            </w:tr>
          </w:tbl>
          <w:p w:rsidR="00DA6C05" w:rsidRPr="009E009A" w:rsidRDefault="00DA6C05" w:rsidP="0030627B">
            <w:pPr>
              <w:spacing w:line="360" w:lineRule="auto"/>
              <w:ind w:left="-284"/>
              <w:jc w:val="center"/>
              <w:rPr>
                <w:rFonts w:ascii="Times New Roman" w:hAnsi="Times New Roman" w:cs="Times New Roman"/>
                <w:b/>
                <w:sz w:val="24"/>
                <w:szCs w:val="24"/>
              </w:rPr>
            </w:pPr>
          </w:p>
          <w:p w:rsidR="00DA6C05" w:rsidRPr="009E009A" w:rsidRDefault="00DA6C05" w:rsidP="0030627B">
            <w:pPr>
              <w:spacing w:line="360" w:lineRule="auto"/>
              <w:ind w:left="-284"/>
              <w:jc w:val="center"/>
              <w:rPr>
                <w:rFonts w:ascii="Times New Roman" w:hAnsi="Times New Roman" w:cs="Times New Roman"/>
                <w:b/>
                <w:sz w:val="24"/>
                <w:szCs w:val="24"/>
              </w:rPr>
            </w:pPr>
            <w:r w:rsidRPr="009E009A">
              <w:rPr>
                <w:rFonts w:ascii="Times New Roman" w:hAnsi="Times New Roman" w:cs="Times New Roman"/>
                <w:b/>
                <w:i/>
                <w:color w:val="262626" w:themeColor="text1" w:themeTint="D9"/>
                <w:sz w:val="24"/>
                <w:szCs w:val="24"/>
              </w:rPr>
              <w:t>Source – Author’s computation (2024)</w:t>
            </w:r>
          </w:p>
        </w:tc>
      </w:tr>
    </w:tbl>
    <w:p w:rsidR="00DA6C05" w:rsidRPr="009E009A" w:rsidRDefault="00DA6C05" w:rsidP="00DA6C05">
      <w:pPr>
        <w:spacing w:after="0" w:line="360" w:lineRule="auto"/>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b/>
          <w:sz w:val="24"/>
          <w:szCs w:val="24"/>
        </w:rPr>
      </w:pPr>
      <w:r w:rsidRPr="009E009A">
        <w:rPr>
          <w:rFonts w:ascii="Times New Roman" w:hAnsi="Times New Roman" w:cs="Times New Roman"/>
          <w:b/>
          <w:sz w:val="24"/>
          <w:szCs w:val="24"/>
        </w:rPr>
        <w:t xml:space="preserve">Interpretation of Regression Analysis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As could be seen from the results of regression result in </w:t>
      </w:r>
      <w:r w:rsidRPr="009E009A">
        <w:rPr>
          <w:rFonts w:ascii="Times New Roman" w:hAnsi="Times New Roman" w:cs="Times New Roman"/>
          <w:b/>
          <w:i/>
          <w:sz w:val="24"/>
          <w:szCs w:val="24"/>
        </w:rPr>
        <w:t>table4.3</w:t>
      </w:r>
      <w:r w:rsidRPr="009E009A">
        <w:rPr>
          <w:rFonts w:ascii="Times New Roman" w:hAnsi="Times New Roman" w:cs="Times New Roman"/>
          <w:sz w:val="24"/>
          <w:szCs w:val="24"/>
        </w:rPr>
        <w:t xml:space="preserve">, Sustainability Reporting indices under investigation are negatively related to ROE. The Adjusted R-square of 0.22 suggests that variation in ROE is explained by Sustainability Reporting indices by 22% while the remaining 78% is explained by other factors outside the model. The coefficient of Sustainability Reporting index is negative as shown by the p–value of </w:t>
      </w:r>
      <w:r w:rsidRPr="009E009A">
        <w:rPr>
          <w:rFonts w:ascii="Times New Roman" w:eastAsia="Times New Roman" w:hAnsi="Times New Roman" w:cs="Times New Roman"/>
          <w:color w:val="FF0000"/>
          <w:sz w:val="24"/>
          <w:szCs w:val="24"/>
          <w:lang w:eastAsia="en-GB"/>
        </w:rPr>
        <w:t>0.834594119</w:t>
      </w:r>
      <w:r w:rsidRPr="009E009A">
        <w:rPr>
          <w:rFonts w:ascii="Times New Roman" w:eastAsia="Times New Roman" w:hAnsi="Times New Roman" w:cs="Times New Roman"/>
          <w:sz w:val="24"/>
          <w:szCs w:val="24"/>
          <w:lang w:eastAsia="en-GB"/>
        </w:rPr>
        <w:t>,</w:t>
      </w:r>
      <w:r w:rsidRPr="009E009A">
        <w:rPr>
          <w:rFonts w:ascii="Times New Roman" w:eastAsia="Times New Roman" w:hAnsi="Times New Roman" w:cs="Times New Roman"/>
          <w:color w:val="FF0000"/>
          <w:sz w:val="24"/>
          <w:szCs w:val="24"/>
          <w:lang w:eastAsia="en-GB"/>
        </w:rPr>
        <w:t xml:space="preserve">0.089634294 </w:t>
      </w:r>
      <w:r w:rsidRPr="009E009A">
        <w:rPr>
          <w:rFonts w:ascii="Times New Roman" w:eastAsia="Times New Roman" w:hAnsi="Times New Roman" w:cs="Times New Roman"/>
          <w:sz w:val="24"/>
          <w:szCs w:val="24"/>
          <w:lang w:eastAsia="en-GB"/>
        </w:rPr>
        <w:t>and</w:t>
      </w:r>
      <w:r w:rsidRPr="009E009A">
        <w:rPr>
          <w:rFonts w:ascii="Times New Roman" w:eastAsia="Times New Roman" w:hAnsi="Times New Roman" w:cs="Times New Roman"/>
          <w:color w:val="FF0000"/>
          <w:sz w:val="24"/>
          <w:szCs w:val="24"/>
          <w:lang w:eastAsia="en-GB"/>
        </w:rPr>
        <w:t xml:space="preserve"> 0.220973612 </w:t>
      </w:r>
      <w:r w:rsidRPr="009E009A">
        <w:rPr>
          <w:rFonts w:ascii="Times New Roman" w:hAnsi="Times New Roman" w:cs="Times New Roman"/>
          <w:sz w:val="24"/>
          <w:szCs w:val="24"/>
        </w:rPr>
        <w:t xml:space="preserve">for ENPD, SOPD and ECPD </w:t>
      </w:r>
      <w:r w:rsidRPr="009E009A">
        <w:rPr>
          <w:rFonts w:ascii="Times New Roman" w:eastAsia="Times New Roman" w:hAnsi="Times New Roman" w:cs="Times New Roman"/>
          <w:color w:val="000000"/>
          <w:sz w:val="24"/>
          <w:szCs w:val="24"/>
          <w:lang w:eastAsia="en-GB"/>
        </w:rPr>
        <w:t>respecitively</w:t>
      </w:r>
      <w:r w:rsidRPr="009E009A">
        <w:rPr>
          <w:rFonts w:ascii="Times New Roman" w:hAnsi="Times New Roman" w:cs="Times New Roman"/>
          <w:sz w:val="24"/>
          <w:szCs w:val="24"/>
        </w:rPr>
        <w:t xml:space="preserve">. The result shows no significant impact of Sustainability Reporting indices on ROE. That is, one unit increase in ENPD and SOPD will lead to 0.02% and 0.16% decrease in returns on equity, however; on the other hand, an increase in ENPD by one unit, holding others constant will increase ROE by 27%. This suggests that the Sustainability Reporting indices have combined to exert insignificantly on ROE. Again, in order to ascertain the whole impact of Sustainability Reporting indices on ROE, the </w:t>
      </w:r>
      <w:r w:rsidRPr="009E009A">
        <w:rPr>
          <w:rFonts w:ascii="Times New Roman" w:eastAsia="Times New Roman" w:hAnsi="Times New Roman" w:cs="Times New Roman"/>
          <w:bCs/>
          <w:iCs/>
          <w:color w:val="000000"/>
          <w:sz w:val="24"/>
          <w:szCs w:val="24"/>
          <w:lang w:eastAsia="en-GB"/>
        </w:rPr>
        <w:t>Significance F</w:t>
      </w:r>
      <w:r w:rsidRPr="009E009A">
        <w:rPr>
          <w:rFonts w:ascii="Times New Roman" w:hAnsi="Times New Roman" w:cs="Times New Roman"/>
          <w:sz w:val="24"/>
          <w:szCs w:val="24"/>
        </w:rPr>
        <w:t xml:space="preserve"> value of </w:t>
      </w:r>
      <w:r w:rsidRPr="009E009A">
        <w:rPr>
          <w:rFonts w:ascii="Times New Roman" w:eastAsia="Times New Roman" w:hAnsi="Times New Roman" w:cs="Times New Roman"/>
          <w:color w:val="FF0000"/>
          <w:sz w:val="24"/>
          <w:szCs w:val="24"/>
          <w:lang w:eastAsia="en-GB"/>
        </w:rPr>
        <w:t xml:space="preserve">0.240346191 </w:t>
      </w:r>
      <w:r w:rsidRPr="009E009A">
        <w:rPr>
          <w:rFonts w:ascii="Times New Roman" w:hAnsi="Times New Roman" w:cs="Times New Roman"/>
          <w:sz w:val="24"/>
          <w:szCs w:val="24"/>
        </w:rPr>
        <w:t xml:space="preserve">further implies the negative impact of Sustainability Reporting indices on ROE.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Decision:</w:t>
      </w:r>
      <w:r w:rsidRPr="009E009A">
        <w:rPr>
          <w:rFonts w:ascii="Times New Roman" w:hAnsi="Times New Roman" w:cs="Times New Roman"/>
          <w:sz w:val="24"/>
          <w:szCs w:val="24"/>
        </w:rPr>
        <w:t xml:space="preserve"> Since the P-value of </w:t>
      </w:r>
      <w:r w:rsidRPr="009E009A">
        <w:rPr>
          <w:rFonts w:ascii="Times New Roman" w:eastAsia="Times New Roman" w:hAnsi="Times New Roman" w:cs="Times New Roman"/>
          <w:bCs/>
          <w:iCs/>
          <w:color w:val="000000"/>
          <w:sz w:val="24"/>
          <w:szCs w:val="24"/>
          <w:lang w:eastAsia="en-GB"/>
        </w:rPr>
        <w:t>Significance F</w:t>
      </w:r>
      <w:r w:rsidRPr="009E009A">
        <w:rPr>
          <w:rFonts w:ascii="Times New Roman" w:hAnsi="Times New Roman" w:cs="Times New Roman"/>
          <w:sz w:val="24"/>
          <w:szCs w:val="24"/>
        </w:rPr>
        <w:t xml:space="preserve"> of </w:t>
      </w:r>
      <w:r w:rsidRPr="009E009A">
        <w:rPr>
          <w:rFonts w:ascii="Times New Roman" w:eastAsia="Times New Roman" w:hAnsi="Times New Roman" w:cs="Times New Roman"/>
          <w:color w:val="FF0000"/>
          <w:sz w:val="24"/>
          <w:szCs w:val="24"/>
          <w:lang w:eastAsia="en-GB"/>
        </w:rPr>
        <w:t>0.240346191</w:t>
      </w:r>
      <w:r w:rsidRPr="009E009A">
        <w:rPr>
          <w:rFonts w:ascii="Times New Roman" w:hAnsi="Times New Roman" w:cs="Times New Roman"/>
          <w:sz w:val="24"/>
          <w:szCs w:val="24"/>
        </w:rPr>
        <w:t>is greater than the level of significance of 0.05, the null hypothesis is accepted at 5% level of significance implying that, Sustainability reporting indices have no significant impact on return on equity (ROE) of Deposit money banks in Nigeria</w:t>
      </w:r>
    </w:p>
    <w:p w:rsidR="00DA6C05" w:rsidRPr="009E009A" w:rsidRDefault="00DA6C05" w:rsidP="00DA6C05">
      <w:pPr>
        <w:pStyle w:val="ListParagraph"/>
        <w:numPr>
          <w:ilvl w:val="2"/>
          <w:numId w:val="38"/>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HYPOTHESIS TWO</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Ho2</w:t>
      </w:r>
      <w:r w:rsidRPr="009E009A">
        <w:rPr>
          <w:rFonts w:ascii="Times New Roman" w:hAnsi="Times New Roman" w:cs="Times New Roman"/>
          <w:sz w:val="24"/>
          <w:szCs w:val="24"/>
        </w:rPr>
        <w:t xml:space="preserve">: Economic performance disclosure, social performance disclosure and environmental performance disclosure has no significant effect on earnings per share (EPS) of Deposit money banks in Nigeria.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lastRenderedPageBreak/>
        <w:t>Table 4.4– Regression result for Ho2</w:t>
      </w:r>
    </w:p>
    <w:tbl>
      <w:tblPr>
        <w:tblStyle w:val="TableGrid"/>
        <w:tblW w:w="9301" w:type="dxa"/>
        <w:tblLook w:val="04A0"/>
      </w:tblPr>
      <w:tblGrid>
        <w:gridCol w:w="9301"/>
      </w:tblGrid>
      <w:tr w:rsidR="00DA6C05" w:rsidRPr="009E009A" w:rsidTr="0030627B">
        <w:trPr>
          <w:trHeight w:val="1180"/>
        </w:trPr>
        <w:tc>
          <w:tcPr>
            <w:tcW w:w="9301" w:type="dxa"/>
          </w:tcPr>
          <w:tbl>
            <w:tblPr>
              <w:tblW w:w="8250" w:type="dxa"/>
              <w:tblInd w:w="3" w:type="dxa"/>
              <w:tblLook w:val="04A0"/>
            </w:tblPr>
            <w:tblGrid>
              <w:gridCol w:w="1991"/>
              <w:gridCol w:w="1580"/>
              <w:gridCol w:w="1580"/>
              <w:gridCol w:w="1580"/>
              <w:gridCol w:w="1519"/>
            </w:tblGrid>
            <w:tr w:rsidR="00DA6C05" w:rsidRPr="009E009A" w:rsidTr="0030627B">
              <w:trPr>
                <w:trHeight w:val="200"/>
              </w:trPr>
              <w:tc>
                <w:tcPr>
                  <w:tcW w:w="1991"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p>
              </w:tc>
              <w:tc>
                <w:tcPr>
                  <w:tcW w:w="158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Coefficients</w:t>
                  </w:r>
                </w:p>
              </w:tc>
              <w:tc>
                <w:tcPr>
                  <w:tcW w:w="158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Standard Error</w:t>
                  </w:r>
                </w:p>
              </w:tc>
              <w:tc>
                <w:tcPr>
                  <w:tcW w:w="158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t Stat</w:t>
                  </w:r>
                </w:p>
              </w:tc>
              <w:tc>
                <w:tcPr>
                  <w:tcW w:w="1519"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P-value</w:t>
                  </w:r>
                </w:p>
              </w:tc>
            </w:tr>
            <w:tr w:rsidR="00DA6C05" w:rsidRPr="009E009A" w:rsidTr="0030627B">
              <w:trPr>
                <w:trHeight w:val="200"/>
              </w:trPr>
              <w:tc>
                <w:tcPr>
                  <w:tcW w:w="1991"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Intercept</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2.461646489</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4.074343698</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0.604182335</w:t>
                  </w:r>
                </w:p>
              </w:tc>
              <w:tc>
                <w:tcPr>
                  <w:tcW w:w="151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0.567849078</w:t>
                  </w:r>
                </w:p>
              </w:tc>
            </w:tr>
            <w:tr w:rsidR="00DA6C05" w:rsidRPr="009E009A" w:rsidTr="0030627B">
              <w:trPr>
                <w:trHeight w:val="200"/>
              </w:trPr>
              <w:tc>
                <w:tcPr>
                  <w:tcW w:w="1991"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ENPD</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-4.008958838</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2.20167259</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-1.820869668</w:t>
                  </w:r>
                </w:p>
              </w:tc>
              <w:tc>
                <w:tcPr>
                  <w:tcW w:w="151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FF0000"/>
                      <w:sz w:val="24"/>
                      <w:szCs w:val="24"/>
                    </w:rPr>
                  </w:pPr>
                  <w:r w:rsidRPr="009E009A">
                    <w:rPr>
                      <w:rFonts w:ascii="Times New Roman" w:hAnsi="Times New Roman" w:cs="Times New Roman"/>
                      <w:color w:val="FF0000"/>
                      <w:sz w:val="24"/>
                      <w:szCs w:val="24"/>
                    </w:rPr>
                    <w:t>0.118477487</w:t>
                  </w:r>
                </w:p>
              </w:tc>
            </w:tr>
            <w:tr w:rsidR="00DA6C05" w:rsidRPr="009E009A" w:rsidTr="0030627B">
              <w:trPr>
                <w:trHeight w:val="200"/>
              </w:trPr>
              <w:tc>
                <w:tcPr>
                  <w:tcW w:w="1991"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SOPD</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9.45496368</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2.029841833</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4.657980503</w:t>
                  </w:r>
                </w:p>
              </w:tc>
              <w:tc>
                <w:tcPr>
                  <w:tcW w:w="151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FF0000"/>
                      <w:sz w:val="24"/>
                      <w:szCs w:val="24"/>
                    </w:rPr>
                  </w:pPr>
                  <w:r w:rsidRPr="009E009A">
                    <w:rPr>
                      <w:rFonts w:ascii="Times New Roman" w:hAnsi="Times New Roman" w:cs="Times New Roman"/>
                      <w:color w:val="92D050"/>
                      <w:sz w:val="24"/>
                      <w:szCs w:val="24"/>
                    </w:rPr>
                    <w:t>0.003474661</w:t>
                  </w:r>
                </w:p>
              </w:tc>
            </w:tr>
            <w:tr w:rsidR="00DA6C05" w:rsidRPr="009E009A" w:rsidTr="0030627B">
              <w:trPr>
                <w:trHeight w:val="210"/>
              </w:trPr>
              <w:tc>
                <w:tcPr>
                  <w:tcW w:w="1991"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ECPD</w:t>
                  </w:r>
                </w:p>
              </w:tc>
              <w:tc>
                <w:tcPr>
                  <w:tcW w:w="158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-1.427845036</w:t>
                  </w:r>
                </w:p>
              </w:tc>
              <w:tc>
                <w:tcPr>
                  <w:tcW w:w="158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5.149278707</w:t>
                  </w:r>
                </w:p>
              </w:tc>
              <w:tc>
                <w:tcPr>
                  <w:tcW w:w="158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-0.2772903</w:t>
                  </w:r>
                </w:p>
              </w:tc>
              <w:tc>
                <w:tcPr>
                  <w:tcW w:w="1519"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FF0000"/>
                      <w:sz w:val="24"/>
                      <w:szCs w:val="24"/>
                    </w:rPr>
                  </w:pPr>
                  <w:r w:rsidRPr="009E009A">
                    <w:rPr>
                      <w:rFonts w:ascii="Times New Roman" w:hAnsi="Times New Roman" w:cs="Times New Roman"/>
                      <w:color w:val="FF0000"/>
                      <w:sz w:val="24"/>
                      <w:szCs w:val="24"/>
                    </w:rPr>
                    <w:t>0.790863239</w:t>
                  </w:r>
                </w:p>
              </w:tc>
            </w:tr>
          </w:tbl>
          <w:p w:rsidR="00DA6C05" w:rsidRPr="009E009A" w:rsidRDefault="00DA6C05" w:rsidP="0030627B">
            <w:pPr>
              <w:spacing w:line="360" w:lineRule="auto"/>
              <w:ind w:left="-284"/>
              <w:jc w:val="center"/>
              <w:rPr>
                <w:rFonts w:ascii="Times New Roman" w:hAnsi="Times New Roman" w:cs="Times New Roman"/>
                <w:b/>
                <w:sz w:val="24"/>
                <w:szCs w:val="24"/>
              </w:rPr>
            </w:pPr>
          </w:p>
        </w:tc>
      </w:tr>
      <w:tr w:rsidR="00DA6C05" w:rsidRPr="009E009A" w:rsidTr="0030627B">
        <w:trPr>
          <w:trHeight w:val="935"/>
        </w:trPr>
        <w:tc>
          <w:tcPr>
            <w:tcW w:w="9301" w:type="dxa"/>
          </w:tcPr>
          <w:tbl>
            <w:tblPr>
              <w:tblW w:w="7778" w:type="dxa"/>
              <w:tblInd w:w="3" w:type="dxa"/>
              <w:tblLook w:val="04A0"/>
            </w:tblPr>
            <w:tblGrid>
              <w:gridCol w:w="1580"/>
              <w:gridCol w:w="1519"/>
              <w:gridCol w:w="1580"/>
              <w:gridCol w:w="1519"/>
              <w:gridCol w:w="1580"/>
            </w:tblGrid>
            <w:tr w:rsidR="00DA6C05" w:rsidRPr="009E009A" w:rsidTr="0030627B">
              <w:trPr>
                <w:trHeight w:val="210"/>
              </w:trPr>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Multiple R</w:t>
                  </w:r>
                </w:p>
              </w:tc>
              <w:tc>
                <w:tcPr>
                  <w:tcW w:w="151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R Square</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Adjusted R Square</w:t>
                  </w:r>
                </w:p>
              </w:tc>
              <w:tc>
                <w:tcPr>
                  <w:tcW w:w="151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Standard Error</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Observations</w:t>
                  </w:r>
                </w:p>
              </w:tc>
            </w:tr>
            <w:tr w:rsidR="00DA6C05" w:rsidRPr="009E009A" w:rsidTr="0030627B">
              <w:trPr>
                <w:trHeight w:val="200"/>
              </w:trPr>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0.88639772</w:t>
                  </w:r>
                </w:p>
              </w:tc>
              <w:tc>
                <w:tcPr>
                  <w:tcW w:w="151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0.785700919</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0.678551378</w:t>
                  </w:r>
                </w:p>
              </w:tc>
              <w:tc>
                <w:tcPr>
                  <w:tcW w:w="151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1.095981912</w:t>
                  </w:r>
                </w:p>
              </w:tc>
              <w:tc>
                <w:tcPr>
                  <w:tcW w:w="158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10</w:t>
                  </w:r>
                </w:p>
              </w:tc>
            </w:tr>
          </w:tbl>
          <w:p w:rsidR="00DA6C05" w:rsidRPr="009E009A" w:rsidRDefault="00DA6C05" w:rsidP="0030627B">
            <w:pPr>
              <w:spacing w:line="360" w:lineRule="auto"/>
              <w:ind w:left="-284"/>
              <w:jc w:val="center"/>
              <w:rPr>
                <w:rFonts w:ascii="Times New Roman" w:hAnsi="Times New Roman" w:cs="Times New Roman"/>
                <w:b/>
                <w:sz w:val="24"/>
                <w:szCs w:val="24"/>
              </w:rPr>
            </w:pPr>
          </w:p>
        </w:tc>
      </w:tr>
      <w:tr w:rsidR="00DA6C05" w:rsidRPr="009E009A" w:rsidTr="0030627B">
        <w:trPr>
          <w:trHeight w:val="2195"/>
        </w:trPr>
        <w:tc>
          <w:tcPr>
            <w:tcW w:w="9301" w:type="dxa"/>
          </w:tcPr>
          <w:tbl>
            <w:tblPr>
              <w:tblW w:w="9077" w:type="dxa"/>
              <w:tblInd w:w="3" w:type="dxa"/>
              <w:tblLook w:val="04A0"/>
            </w:tblPr>
            <w:tblGrid>
              <w:gridCol w:w="1834"/>
              <w:gridCol w:w="1459"/>
              <w:gridCol w:w="1460"/>
              <w:gridCol w:w="1460"/>
              <w:gridCol w:w="1404"/>
              <w:gridCol w:w="1460"/>
            </w:tblGrid>
            <w:tr w:rsidR="00DA6C05" w:rsidRPr="009E009A" w:rsidTr="0030627B">
              <w:trPr>
                <w:trHeight w:val="210"/>
              </w:trPr>
              <w:tc>
                <w:tcPr>
                  <w:tcW w:w="18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ANOVA</w:t>
                  </w:r>
                </w:p>
              </w:tc>
              <w:tc>
                <w:tcPr>
                  <w:tcW w:w="145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40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r>
            <w:tr w:rsidR="00DA6C05" w:rsidRPr="009E009A" w:rsidTr="0030627B">
              <w:trPr>
                <w:trHeight w:val="200"/>
              </w:trPr>
              <w:tc>
                <w:tcPr>
                  <w:tcW w:w="1834"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p>
              </w:tc>
              <w:tc>
                <w:tcPr>
                  <w:tcW w:w="1459"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df</w:t>
                  </w:r>
                </w:p>
              </w:tc>
              <w:tc>
                <w:tcPr>
                  <w:tcW w:w="146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SS</w:t>
                  </w:r>
                </w:p>
              </w:tc>
              <w:tc>
                <w:tcPr>
                  <w:tcW w:w="146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MS</w:t>
                  </w:r>
                </w:p>
              </w:tc>
              <w:tc>
                <w:tcPr>
                  <w:tcW w:w="1404"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F</w:t>
                  </w:r>
                </w:p>
              </w:tc>
              <w:tc>
                <w:tcPr>
                  <w:tcW w:w="146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Significance F</w:t>
                  </w:r>
                </w:p>
              </w:tc>
            </w:tr>
            <w:tr w:rsidR="00DA6C05" w:rsidRPr="009E009A" w:rsidTr="0030627B">
              <w:trPr>
                <w:trHeight w:val="200"/>
              </w:trPr>
              <w:tc>
                <w:tcPr>
                  <w:tcW w:w="18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Regression</w:t>
                  </w:r>
                </w:p>
              </w:tc>
              <w:tc>
                <w:tcPr>
                  <w:tcW w:w="145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3</w:t>
                  </w: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26.42378189</w:t>
                  </w: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8.807927296</w:t>
                  </w:r>
                </w:p>
              </w:tc>
              <w:tc>
                <w:tcPr>
                  <w:tcW w:w="140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7.332751167</w:t>
                  </w: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92D050"/>
                      <w:sz w:val="24"/>
                      <w:szCs w:val="24"/>
                    </w:rPr>
                    <w:t>0.019716558</w:t>
                  </w:r>
                </w:p>
              </w:tc>
            </w:tr>
            <w:tr w:rsidR="00DA6C05" w:rsidRPr="009E009A" w:rsidTr="0030627B">
              <w:trPr>
                <w:trHeight w:val="200"/>
              </w:trPr>
              <w:tc>
                <w:tcPr>
                  <w:tcW w:w="183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Residual</w:t>
                  </w:r>
                </w:p>
              </w:tc>
              <w:tc>
                <w:tcPr>
                  <w:tcW w:w="145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6</w:t>
                  </w: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7.207058111</w:t>
                  </w: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1.201176352</w:t>
                  </w:r>
                </w:p>
              </w:tc>
              <w:tc>
                <w:tcPr>
                  <w:tcW w:w="140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p>
              </w:tc>
              <w:tc>
                <w:tcPr>
                  <w:tcW w:w="14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r>
            <w:tr w:rsidR="00DA6C05" w:rsidRPr="009E009A" w:rsidTr="0030627B">
              <w:trPr>
                <w:trHeight w:val="210"/>
              </w:trPr>
              <w:tc>
                <w:tcPr>
                  <w:tcW w:w="1834"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Total</w:t>
                  </w:r>
                </w:p>
              </w:tc>
              <w:tc>
                <w:tcPr>
                  <w:tcW w:w="1459"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9</w:t>
                  </w:r>
                </w:p>
              </w:tc>
              <w:tc>
                <w:tcPr>
                  <w:tcW w:w="146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33.63084</w:t>
                  </w:r>
                </w:p>
              </w:tc>
              <w:tc>
                <w:tcPr>
                  <w:tcW w:w="146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p>
              </w:tc>
              <w:tc>
                <w:tcPr>
                  <w:tcW w:w="1404"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p>
              </w:tc>
              <w:tc>
                <w:tcPr>
                  <w:tcW w:w="146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p>
              </w:tc>
            </w:tr>
          </w:tbl>
          <w:p w:rsidR="00DA6C05" w:rsidRPr="009E009A" w:rsidRDefault="00DA6C05" w:rsidP="0030627B">
            <w:pPr>
              <w:spacing w:line="360" w:lineRule="auto"/>
              <w:ind w:left="-284"/>
              <w:jc w:val="center"/>
              <w:rPr>
                <w:rFonts w:ascii="Times New Roman" w:hAnsi="Times New Roman" w:cs="Times New Roman"/>
                <w:b/>
                <w:sz w:val="24"/>
                <w:szCs w:val="24"/>
              </w:rPr>
            </w:pPr>
          </w:p>
          <w:p w:rsidR="00DA6C05" w:rsidRPr="009E009A" w:rsidRDefault="00DA6C05" w:rsidP="0030627B">
            <w:pPr>
              <w:spacing w:line="360" w:lineRule="auto"/>
              <w:ind w:left="-284"/>
              <w:jc w:val="center"/>
              <w:rPr>
                <w:rFonts w:ascii="Times New Roman" w:hAnsi="Times New Roman" w:cs="Times New Roman"/>
                <w:b/>
                <w:sz w:val="24"/>
                <w:szCs w:val="24"/>
              </w:rPr>
            </w:pPr>
            <w:r w:rsidRPr="009E009A">
              <w:rPr>
                <w:rFonts w:ascii="Times New Roman" w:hAnsi="Times New Roman" w:cs="Times New Roman"/>
                <w:b/>
                <w:i/>
                <w:color w:val="262626" w:themeColor="text1" w:themeTint="D9"/>
                <w:sz w:val="24"/>
                <w:szCs w:val="24"/>
              </w:rPr>
              <w:t>Source – Author’s computation (2024)</w:t>
            </w:r>
          </w:p>
        </w:tc>
      </w:tr>
    </w:tbl>
    <w:p w:rsidR="00DA6C05" w:rsidRPr="009E009A" w:rsidRDefault="00DA6C05" w:rsidP="00DA6C05">
      <w:pPr>
        <w:spacing w:after="0" w:line="360" w:lineRule="auto"/>
        <w:jc w:val="both"/>
        <w:rPr>
          <w:rFonts w:ascii="Times New Roman" w:hAnsi="Times New Roman" w:cs="Times New Roman"/>
          <w:sz w:val="24"/>
          <w:szCs w:val="24"/>
        </w:rPr>
      </w:pPr>
    </w:p>
    <w:p w:rsidR="00DA6C05" w:rsidRPr="009E009A" w:rsidRDefault="00DA6C05" w:rsidP="00DA6C05">
      <w:pPr>
        <w:spacing w:after="0" w:line="360" w:lineRule="auto"/>
        <w:ind w:left="-284"/>
        <w:jc w:val="both"/>
        <w:rPr>
          <w:rFonts w:ascii="Times New Roman" w:hAnsi="Times New Roman" w:cs="Times New Roman"/>
          <w:b/>
          <w:sz w:val="24"/>
          <w:szCs w:val="24"/>
        </w:rPr>
      </w:pPr>
    </w:p>
    <w:p w:rsidR="00DA6C05" w:rsidRPr="009E009A" w:rsidRDefault="00DA6C05" w:rsidP="00DA6C05">
      <w:pPr>
        <w:spacing w:after="0" w:line="360" w:lineRule="auto"/>
        <w:ind w:left="-284"/>
        <w:jc w:val="both"/>
        <w:rPr>
          <w:rFonts w:ascii="Times New Roman" w:hAnsi="Times New Roman" w:cs="Times New Roman"/>
          <w:b/>
          <w:sz w:val="24"/>
          <w:szCs w:val="24"/>
        </w:rPr>
      </w:pPr>
      <w:r w:rsidRPr="009E009A">
        <w:rPr>
          <w:rFonts w:ascii="Times New Roman" w:hAnsi="Times New Roman" w:cs="Times New Roman"/>
          <w:b/>
          <w:sz w:val="24"/>
          <w:szCs w:val="24"/>
        </w:rPr>
        <w:t xml:space="preserve">Interpretation of Regression Analysis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As could be seen from the results of regression result in </w:t>
      </w:r>
      <w:r w:rsidRPr="009E009A">
        <w:rPr>
          <w:rFonts w:ascii="Times New Roman" w:hAnsi="Times New Roman" w:cs="Times New Roman"/>
          <w:b/>
          <w:i/>
          <w:sz w:val="24"/>
          <w:szCs w:val="24"/>
        </w:rPr>
        <w:t>table4.4</w:t>
      </w:r>
      <w:r w:rsidRPr="009E009A">
        <w:rPr>
          <w:rFonts w:ascii="Times New Roman" w:hAnsi="Times New Roman" w:cs="Times New Roman"/>
          <w:sz w:val="24"/>
          <w:szCs w:val="24"/>
        </w:rPr>
        <w:t xml:space="preserve">, Sustainability Reporting indices under investigation are positively related to EPS. The Adjusted R-square of 0.68 suggests that variation in ROE is explained by Sustainability Reporting indices by 68% while the remaining 32% is explained by other factors outside the model. The coefficient of Sustainability Reporting index is negative as shown by the p–value of </w:t>
      </w:r>
      <w:r w:rsidRPr="009E009A">
        <w:rPr>
          <w:rFonts w:ascii="Times New Roman" w:hAnsi="Times New Roman" w:cs="Times New Roman"/>
          <w:color w:val="FF0000"/>
          <w:sz w:val="24"/>
          <w:szCs w:val="24"/>
        </w:rPr>
        <w:t>0.118477487</w:t>
      </w:r>
      <w:r w:rsidRPr="009E009A">
        <w:rPr>
          <w:rFonts w:ascii="Times New Roman" w:eastAsia="Times New Roman" w:hAnsi="Times New Roman" w:cs="Times New Roman"/>
          <w:sz w:val="24"/>
          <w:szCs w:val="24"/>
          <w:lang w:eastAsia="en-GB"/>
        </w:rPr>
        <w:t xml:space="preserve"> and</w:t>
      </w:r>
      <w:r w:rsidRPr="009E009A">
        <w:rPr>
          <w:rFonts w:ascii="Times New Roman" w:hAnsi="Times New Roman" w:cs="Times New Roman"/>
          <w:color w:val="FF0000"/>
          <w:sz w:val="24"/>
          <w:szCs w:val="24"/>
        </w:rPr>
        <w:t>0.790863239</w:t>
      </w:r>
      <w:r w:rsidRPr="009E009A">
        <w:rPr>
          <w:rFonts w:ascii="Times New Roman" w:hAnsi="Times New Roman" w:cs="Times New Roman"/>
          <w:sz w:val="24"/>
          <w:szCs w:val="24"/>
        </w:rPr>
        <w:t xml:space="preserve">for ENPD and ECPD </w:t>
      </w:r>
      <w:r w:rsidRPr="009E009A">
        <w:rPr>
          <w:rFonts w:ascii="Times New Roman" w:eastAsia="Times New Roman" w:hAnsi="Times New Roman" w:cs="Times New Roman"/>
          <w:color w:val="000000"/>
          <w:sz w:val="24"/>
          <w:szCs w:val="24"/>
          <w:lang w:eastAsia="en-GB"/>
        </w:rPr>
        <w:t xml:space="preserve">respectively, while a positive of </w:t>
      </w:r>
      <w:r w:rsidRPr="009E009A">
        <w:rPr>
          <w:rFonts w:ascii="Times New Roman" w:hAnsi="Times New Roman" w:cs="Times New Roman"/>
          <w:color w:val="92D050"/>
          <w:sz w:val="24"/>
          <w:szCs w:val="24"/>
        </w:rPr>
        <w:t xml:space="preserve">0.003474661 </w:t>
      </w:r>
      <w:r w:rsidRPr="009E009A">
        <w:rPr>
          <w:rFonts w:ascii="Times New Roman" w:hAnsi="Times New Roman" w:cs="Times New Roman"/>
          <w:color w:val="000000" w:themeColor="text1"/>
          <w:sz w:val="24"/>
          <w:szCs w:val="24"/>
        </w:rPr>
        <w:t>for SOPD</w:t>
      </w:r>
      <w:r w:rsidRPr="009E009A">
        <w:rPr>
          <w:rFonts w:ascii="Times New Roman" w:hAnsi="Times New Roman" w:cs="Times New Roman"/>
          <w:sz w:val="24"/>
          <w:szCs w:val="24"/>
        </w:rPr>
        <w:t xml:space="preserve">. The result shows that there is a significant impact of Sustainability Reporting indices on ROE. That is, one unit increase in SOPD will lead to 9.45% increase in earnings per share, however; on the other hand, an increase in ENPD and ECPD by one unit, holding others constant will decrease EPS by 4% and 1.43% respectively. This suggests that the </w:t>
      </w:r>
      <w:r w:rsidRPr="009E009A">
        <w:rPr>
          <w:rFonts w:ascii="Times New Roman" w:hAnsi="Times New Roman" w:cs="Times New Roman"/>
          <w:sz w:val="24"/>
          <w:szCs w:val="24"/>
        </w:rPr>
        <w:lastRenderedPageBreak/>
        <w:t xml:space="preserve">Sustainability Reporting indices have combined to exert significantly on EPS. Again, in order to ascertain the whole impact of Sustainability Reporting indices on ROE, the </w:t>
      </w:r>
      <w:r w:rsidRPr="009E009A">
        <w:rPr>
          <w:rFonts w:ascii="Times New Roman" w:eastAsia="Times New Roman" w:hAnsi="Times New Roman" w:cs="Times New Roman"/>
          <w:bCs/>
          <w:iCs/>
          <w:color w:val="000000"/>
          <w:sz w:val="24"/>
          <w:szCs w:val="24"/>
          <w:lang w:eastAsia="en-GB"/>
        </w:rPr>
        <w:t>Significance F</w:t>
      </w:r>
      <w:r w:rsidRPr="009E009A">
        <w:rPr>
          <w:rFonts w:ascii="Times New Roman" w:hAnsi="Times New Roman" w:cs="Times New Roman"/>
          <w:sz w:val="24"/>
          <w:szCs w:val="24"/>
        </w:rPr>
        <w:t xml:space="preserve"> value of </w:t>
      </w:r>
      <w:r w:rsidRPr="009E009A">
        <w:rPr>
          <w:rFonts w:ascii="Times New Roman" w:hAnsi="Times New Roman" w:cs="Times New Roman"/>
          <w:color w:val="92D050"/>
          <w:sz w:val="24"/>
          <w:szCs w:val="24"/>
        </w:rPr>
        <w:t>0.019716558</w:t>
      </w:r>
      <w:r w:rsidRPr="009E009A">
        <w:rPr>
          <w:rFonts w:ascii="Times New Roman" w:hAnsi="Times New Roman" w:cs="Times New Roman"/>
          <w:sz w:val="24"/>
          <w:szCs w:val="24"/>
        </w:rPr>
        <w:t xml:space="preserve">further implies the positive impact of Sustainability Reporting indices on EPS.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Decision:</w:t>
      </w:r>
      <w:r w:rsidRPr="009E009A">
        <w:rPr>
          <w:rFonts w:ascii="Times New Roman" w:hAnsi="Times New Roman" w:cs="Times New Roman"/>
          <w:sz w:val="24"/>
          <w:szCs w:val="24"/>
        </w:rPr>
        <w:t xml:space="preserve"> Since the P-value of </w:t>
      </w:r>
      <w:r w:rsidRPr="009E009A">
        <w:rPr>
          <w:rFonts w:ascii="Times New Roman" w:eastAsia="Times New Roman" w:hAnsi="Times New Roman" w:cs="Times New Roman"/>
          <w:bCs/>
          <w:iCs/>
          <w:color w:val="000000"/>
          <w:sz w:val="24"/>
          <w:szCs w:val="24"/>
          <w:lang w:eastAsia="en-GB"/>
        </w:rPr>
        <w:t>Significance F</w:t>
      </w:r>
      <w:r w:rsidRPr="009E009A">
        <w:rPr>
          <w:rFonts w:ascii="Times New Roman" w:hAnsi="Times New Roman" w:cs="Times New Roman"/>
          <w:sz w:val="24"/>
          <w:szCs w:val="24"/>
        </w:rPr>
        <w:t xml:space="preserve"> of </w:t>
      </w:r>
      <w:r w:rsidRPr="009E009A">
        <w:rPr>
          <w:rFonts w:ascii="Times New Roman" w:hAnsi="Times New Roman" w:cs="Times New Roman"/>
          <w:color w:val="92D050"/>
          <w:sz w:val="24"/>
          <w:szCs w:val="24"/>
        </w:rPr>
        <w:t xml:space="preserve">0.019716558 </w:t>
      </w:r>
      <w:r w:rsidRPr="009E009A">
        <w:rPr>
          <w:rFonts w:ascii="Times New Roman" w:hAnsi="Times New Roman" w:cs="Times New Roman"/>
          <w:sz w:val="24"/>
          <w:szCs w:val="24"/>
        </w:rPr>
        <w:t>is lesser than the level of significance of 0.05, the null hypothesis is rejected at 5% level of significance implying that, Sustainability reporting indices have significant impact on earnings per share (EPS) of Deposit money banks in Nigeria.</w:t>
      </w:r>
    </w:p>
    <w:p w:rsidR="00DA6C05" w:rsidRPr="009E009A" w:rsidRDefault="00DA6C05" w:rsidP="00DA6C05">
      <w:pPr>
        <w:pStyle w:val="ListParagraph"/>
        <w:numPr>
          <w:ilvl w:val="2"/>
          <w:numId w:val="38"/>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HYPOTHESIS THREE</w:t>
      </w:r>
    </w:p>
    <w:p w:rsidR="00DA6C05" w:rsidRPr="009E009A" w:rsidRDefault="00DA6C05" w:rsidP="00DA6C05">
      <w:pPr>
        <w:spacing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Ho3</w:t>
      </w:r>
      <w:r w:rsidRPr="009E009A">
        <w:rPr>
          <w:rFonts w:ascii="Times New Roman" w:hAnsi="Times New Roman" w:cs="Times New Roman"/>
          <w:sz w:val="24"/>
          <w:szCs w:val="24"/>
        </w:rPr>
        <w:t xml:space="preserve">: Economic performance disclosure, social performance disclosure and environmental performance disclosure has no significant effect on return on asset (ROA) of Deposit money banks in Nigeria.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Table 4.5– Regression result for Ho3</w:t>
      </w:r>
    </w:p>
    <w:tbl>
      <w:tblPr>
        <w:tblStyle w:val="TableGrid"/>
        <w:tblW w:w="0" w:type="auto"/>
        <w:tblLook w:val="04A0"/>
      </w:tblPr>
      <w:tblGrid>
        <w:gridCol w:w="8856"/>
      </w:tblGrid>
      <w:tr w:rsidR="00DA6C05" w:rsidRPr="009E009A" w:rsidTr="0030627B">
        <w:tc>
          <w:tcPr>
            <w:tcW w:w="9465" w:type="dxa"/>
          </w:tcPr>
          <w:tbl>
            <w:tblPr>
              <w:tblW w:w="8676" w:type="dxa"/>
              <w:tblLook w:val="04A0"/>
            </w:tblPr>
            <w:tblGrid>
              <w:gridCol w:w="1931"/>
              <w:gridCol w:w="1534"/>
              <w:gridCol w:w="1787"/>
              <w:gridCol w:w="1553"/>
              <w:gridCol w:w="1835"/>
            </w:tblGrid>
            <w:tr w:rsidR="00DA6C05" w:rsidRPr="009E009A" w:rsidTr="0030627B">
              <w:trPr>
                <w:trHeight w:val="300"/>
              </w:trPr>
              <w:tc>
                <w:tcPr>
                  <w:tcW w:w="19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p>
              </w:tc>
              <w:tc>
                <w:tcPr>
                  <w:tcW w:w="15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Coefficients</w:t>
                  </w:r>
                </w:p>
              </w:tc>
              <w:tc>
                <w:tcPr>
                  <w:tcW w:w="1794"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Standard Error</w:t>
                  </w:r>
                </w:p>
              </w:tc>
              <w:tc>
                <w:tcPr>
                  <w:tcW w:w="1559"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t Stat</w:t>
                  </w:r>
                </w:p>
              </w:tc>
              <w:tc>
                <w:tcPr>
                  <w:tcW w:w="1843"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r w:rsidRPr="009E009A">
                    <w:rPr>
                      <w:rFonts w:ascii="Times New Roman" w:hAnsi="Times New Roman" w:cs="Times New Roman"/>
                      <w:b/>
                      <w:bCs/>
                      <w:i/>
                      <w:iCs/>
                      <w:color w:val="000000"/>
                      <w:sz w:val="24"/>
                      <w:szCs w:val="24"/>
                    </w:rPr>
                    <w:t>P-value</w:t>
                  </w:r>
                </w:p>
              </w:tc>
            </w:tr>
            <w:tr w:rsidR="00DA6C05" w:rsidRPr="009E009A" w:rsidTr="0030627B">
              <w:trPr>
                <w:trHeight w:val="300"/>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Intercept</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-0.041809884</w:t>
                  </w:r>
                </w:p>
              </w:tc>
              <w:tc>
                <w:tcPr>
                  <w:tcW w:w="179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0.02487886</w:t>
                  </w:r>
                </w:p>
              </w:tc>
              <w:tc>
                <w:tcPr>
                  <w:tcW w:w="155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-1.680538566</w:t>
                  </w:r>
                </w:p>
              </w:tc>
              <w:tc>
                <w:tcPr>
                  <w:tcW w:w="184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0.143851499</w:t>
                  </w:r>
                </w:p>
              </w:tc>
            </w:tr>
            <w:tr w:rsidR="00DA6C05" w:rsidRPr="009E009A" w:rsidTr="0030627B">
              <w:trPr>
                <w:trHeight w:val="300"/>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ENPD</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-0.004898502</w:t>
                  </w:r>
                </w:p>
              </w:tc>
              <w:tc>
                <w:tcPr>
                  <w:tcW w:w="179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0.013443909</w:t>
                  </w:r>
                </w:p>
              </w:tc>
              <w:tc>
                <w:tcPr>
                  <w:tcW w:w="155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-0.364365911</w:t>
                  </w:r>
                </w:p>
              </w:tc>
              <w:tc>
                <w:tcPr>
                  <w:tcW w:w="184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FF0000"/>
                      <w:sz w:val="24"/>
                      <w:szCs w:val="24"/>
                    </w:rPr>
                  </w:pPr>
                  <w:r w:rsidRPr="009E009A">
                    <w:rPr>
                      <w:rFonts w:ascii="Times New Roman" w:hAnsi="Times New Roman" w:cs="Times New Roman"/>
                      <w:color w:val="FF0000"/>
                      <w:sz w:val="24"/>
                      <w:szCs w:val="24"/>
                    </w:rPr>
                    <w:t>0.728081467</w:t>
                  </w:r>
                </w:p>
              </w:tc>
            </w:tr>
            <w:tr w:rsidR="00DA6C05" w:rsidRPr="009E009A" w:rsidTr="0030627B">
              <w:trPr>
                <w:trHeight w:val="300"/>
              </w:trPr>
              <w:tc>
                <w:tcPr>
                  <w:tcW w:w="19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SOPD</w:t>
                  </w:r>
                </w:p>
              </w:tc>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-0.0235123</w:t>
                  </w:r>
                </w:p>
              </w:tc>
              <w:tc>
                <w:tcPr>
                  <w:tcW w:w="179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0.012394671</w:t>
                  </w:r>
                </w:p>
              </w:tc>
              <w:tc>
                <w:tcPr>
                  <w:tcW w:w="155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-1.896968437</w:t>
                  </w:r>
                </w:p>
              </w:tc>
              <w:tc>
                <w:tcPr>
                  <w:tcW w:w="1843"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FF0000"/>
                      <w:sz w:val="24"/>
                      <w:szCs w:val="24"/>
                    </w:rPr>
                  </w:pPr>
                  <w:r w:rsidRPr="009E009A">
                    <w:rPr>
                      <w:rFonts w:ascii="Times New Roman" w:hAnsi="Times New Roman" w:cs="Times New Roman"/>
                      <w:color w:val="FF0000"/>
                      <w:sz w:val="24"/>
                      <w:szCs w:val="24"/>
                    </w:rPr>
                    <w:t>0.106617026</w:t>
                  </w:r>
                </w:p>
              </w:tc>
            </w:tr>
            <w:tr w:rsidR="00DA6C05" w:rsidRPr="009E009A" w:rsidTr="0030627B">
              <w:trPr>
                <w:trHeight w:val="315"/>
              </w:trPr>
              <w:tc>
                <w:tcPr>
                  <w:tcW w:w="19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ECPD</w:t>
                  </w:r>
                </w:p>
              </w:tc>
              <w:tc>
                <w:tcPr>
                  <w:tcW w:w="1540"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0.123681172</w:t>
                  </w:r>
                </w:p>
              </w:tc>
              <w:tc>
                <w:tcPr>
                  <w:tcW w:w="1794"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0.031442655</w:t>
                  </w:r>
                </w:p>
              </w:tc>
              <w:tc>
                <w:tcPr>
                  <w:tcW w:w="1559"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3.933547305</w:t>
                  </w:r>
                </w:p>
              </w:tc>
              <w:tc>
                <w:tcPr>
                  <w:tcW w:w="1843"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92D050"/>
                      <w:sz w:val="24"/>
                      <w:szCs w:val="24"/>
                    </w:rPr>
                    <w:t>0.007681359</w:t>
                  </w:r>
                </w:p>
              </w:tc>
            </w:tr>
          </w:tbl>
          <w:p w:rsidR="00DA6C05" w:rsidRPr="009E009A" w:rsidRDefault="00DA6C05" w:rsidP="0030627B">
            <w:pPr>
              <w:spacing w:line="360" w:lineRule="auto"/>
              <w:ind w:left="-284"/>
              <w:jc w:val="center"/>
              <w:rPr>
                <w:rFonts w:ascii="Times New Roman" w:hAnsi="Times New Roman" w:cs="Times New Roman"/>
                <w:b/>
                <w:sz w:val="24"/>
                <w:szCs w:val="24"/>
              </w:rPr>
            </w:pPr>
          </w:p>
        </w:tc>
      </w:tr>
      <w:tr w:rsidR="00DA6C05" w:rsidRPr="009E009A" w:rsidTr="0030627B">
        <w:tc>
          <w:tcPr>
            <w:tcW w:w="9465" w:type="dxa"/>
          </w:tcPr>
          <w:tbl>
            <w:tblPr>
              <w:tblW w:w="8534" w:type="dxa"/>
              <w:tblLook w:val="04A0"/>
            </w:tblPr>
            <w:tblGrid>
              <w:gridCol w:w="1540"/>
              <w:gridCol w:w="1749"/>
              <w:gridCol w:w="1560"/>
              <w:gridCol w:w="1984"/>
              <w:gridCol w:w="1701"/>
            </w:tblGrid>
            <w:tr w:rsidR="00DA6C05" w:rsidRPr="009E009A" w:rsidTr="0030627B">
              <w:trPr>
                <w:trHeight w:val="315"/>
              </w:trPr>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Multiple R</w:t>
                  </w:r>
                </w:p>
              </w:tc>
              <w:tc>
                <w:tcPr>
                  <w:tcW w:w="174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R Square</w:t>
                  </w:r>
                </w:p>
              </w:tc>
              <w:tc>
                <w:tcPr>
                  <w:tcW w:w="15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Adjusted R Square</w:t>
                  </w:r>
                </w:p>
              </w:tc>
              <w:tc>
                <w:tcPr>
                  <w:tcW w:w="198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Standard Error</w:t>
                  </w:r>
                </w:p>
              </w:tc>
              <w:tc>
                <w:tcPr>
                  <w:tcW w:w="1701"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Observations</w:t>
                  </w:r>
                </w:p>
              </w:tc>
            </w:tr>
            <w:tr w:rsidR="00DA6C05" w:rsidRPr="009E009A" w:rsidTr="0030627B">
              <w:trPr>
                <w:trHeight w:val="300"/>
              </w:trPr>
              <w:tc>
                <w:tcPr>
                  <w:tcW w:w="154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0.898541139</w:t>
                  </w:r>
                </w:p>
              </w:tc>
              <w:tc>
                <w:tcPr>
                  <w:tcW w:w="1749"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0.807376178</w:t>
                  </w:r>
                </w:p>
              </w:tc>
              <w:tc>
                <w:tcPr>
                  <w:tcW w:w="1560"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0.711064267</w:t>
                  </w:r>
                </w:p>
              </w:tc>
              <w:tc>
                <w:tcPr>
                  <w:tcW w:w="1984"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0.006692312</w:t>
                  </w:r>
                </w:p>
              </w:tc>
              <w:tc>
                <w:tcPr>
                  <w:tcW w:w="1701"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r w:rsidRPr="009E009A">
                    <w:rPr>
                      <w:rFonts w:ascii="Times New Roman" w:hAnsi="Times New Roman" w:cs="Times New Roman"/>
                      <w:color w:val="000000"/>
                      <w:sz w:val="24"/>
                      <w:szCs w:val="24"/>
                    </w:rPr>
                    <w:t>10</w:t>
                  </w:r>
                </w:p>
              </w:tc>
            </w:tr>
          </w:tbl>
          <w:p w:rsidR="00DA6C05" w:rsidRPr="009E009A" w:rsidRDefault="00DA6C05" w:rsidP="0030627B">
            <w:pPr>
              <w:spacing w:line="360" w:lineRule="auto"/>
              <w:ind w:left="-284"/>
              <w:jc w:val="center"/>
              <w:rPr>
                <w:rFonts w:ascii="Times New Roman" w:hAnsi="Times New Roman" w:cs="Times New Roman"/>
                <w:b/>
                <w:sz w:val="24"/>
                <w:szCs w:val="24"/>
              </w:rPr>
            </w:pPr>
          </w:p>
        </w:tc>
      </w:tr>
      <w:tr w:rsidR="00DA6C05" w:rsidRPr="009E009A" w:rsidTr="0030627B">
        <w:tc>
          <w:tcPr>
            <w:tcW w:w="9465" w:type="dxa"/>
          </w:tcPr>
          <w:tbl>
            <w:tblPr>
              <w:tblW w:w="8846" w:type="dxa"/>
              <w:tblLook w:val="04A0"/>
            </w:tblPr>
            <w:tblGrid>
              <w:gridCol w:w="1541"/>
              <w:gridCol w:w="175"/>
              <w:gridCol w:w="524"/>
              <w:gridCol w:w="847"/>
              <w:gridCol w:w="538"/>
              <w:gridCol w:w="144"/>
              <w:gridCol w:w="698"/>
              <w:gridCol w:w="960"/>
              <w:gridCol w:w="412"/>
              <w:gridCol w:w="150"/>
              <w:gridCol w:w="1012"/>
              <w:gridCol w:w="168"/>
              <w:gridCol w:w="1364"/>
              <w:gridCol w:w="107"/>
            </w:tblGrid>
            <w:tr w:rsidR="00DA6C05" w:rsidRPr="009E009A" w:rsidTr="0030627B">
              <w:trPr>
                <w:gridAfter w:val="1"/>
                <w:wAfter w:w="111" w:type="dxa"/>
                <w:trHeight w:val="315"/>
              </w:trPr>
              <w:tc>
                <w:tcPr>
                  <w:tcW w:w="1762" w:type="dxa"/>
                  <w:gridSpan w:val="2"/>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ANOVA</w:t>
                  </w:r>
                </w:p>
              </w:tc>
              <w:tc>
                <w:tcPr>
                  <w:tcW w:w="1404" w:type="dxa"/>
                  <w:gridSpan w:val="2"/>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color w:val="000000"/>
                      <w:sz w:val="24"/>
                      <w:szCs w:val="24"/>
                    </w:rPr>
                  </w:pPr>
                </w:p>
              </w:tc>
              <w:tc>
                <w:tcPr>
                  <w:tcW w:w="1405" w:type="dxa"/>
                  <w:gridSpan w:val="3"/>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405" w:type="dxa"/>
                  <w:gridSpan w:val="2"/>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354" w:type="dxa"/>
                  <w:gridSpan w:val="3"/>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r>
            <w:tr w:rsidR="00DA6C05" w:rsidRPr="009E009A" w:rsidTr="0030627B">
              <w:trPr>
                <w:trHeight w:val="300"/>
              </w:trPr>
              <w:tc>
                <w:tcPr>
                  <w:tcW w:w="1588"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color w:val="000000"/>
                      <w:sz w:val="24"/>
                      <w:szCs w:val="24"/>
                    </w:rPr>
                  </w:pPr>
                </w:p>
              </w:tc>
              <w:tc>
                <w:tcPr>
                  <w:tcW w:w="709" w:type="dxa"/>
                  <w:gridSpan w:val="2"/>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sz w:val="24"/>
                      <w:szCs w:val="24"/>
                    </w:rPr>
                  </w:pPr>
                  <w:r w:rsidRPr="009E009A">
                    <w:rPr>
                      <w:rFonts w:ascii="Times New Roman" w:hAnsi="Times New Roman" w:cs="Times New Roman"/>
                      <w:b/>
                      <w:bCs/>
                      <w:i/>
                      <w:iCs/>
                      <w:sz w:val="24"/>
                      <w:szCs w:val="24"/>
                    </w:rPr>
                    <w:t>df</w:t>
                  </w:r>
                </w:p>
              </w:tc>
              <w:tc>
                <w:tcPr>
                  <w:tcW w:w="1418" w:type="dxa"/>
                  <w:gridSpan w:val="2"/>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sz w:val="24"/>
                      <w:szCs w:val="24"/>
                    </w:rPr>
                  </w:pPr>
                  <w:r w:rsidRPr="009E009A">
                    <w:rPr>
                      <w:rFonts w:ascii="Times New Roman" w:hAnsi="Times New Roman" w:cs="Times New Roman"/>
                      <w:b/>
                      <w:bCs/>
                      <w:i/>
                      <w:iCs/>
                      <w:sz w:val="24"/>
                      <w:szCs w:val="24"/>
                    </w:rPr>
                    <w:t>SS</w:t>
                  </w:r>
                </w:p>
              </w:tc>
              <w:tc>
                <w:tcPr>
                  <w:tcW w:w="2409" w:type="dxa"/>
                  <w:gridSpan w:val="5"/>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sz w:val="24"/>
                      <w:szCs w:val="24"/>
                    </w:rPr>
                  </w:pPr>
                  <w:r w:rsidRPr="009E009A">
                    <w:rPr>
                      <w:rFonts w:ascii="Times New Roman" w:hAnsi="Times New Roman" w:cs="Times New Roman"/>
                      <w:b/>
                      <w:bCs/>
                      <w:i/>
                      <w:iCs/>
                      <w:sz w:val="24"/>
                      <w:szCs w:val="24"/>
                    </w:rPr>
                    <w:t>MS</w:t>
                  </w:r>
                </w:p>
              </w:tc>
              <w:tc>
                <w:tcPr>
                  <w:tcW w:w="1040" w:type="dxa"/>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sz w:val="24"/>
                      <w:szCs w:val="24"/>
                    </w:rPr>
                  </w:pPr>
                  <w:r w:rsidRPr="009E009A">
                    <w:rPr>
                      <w:rFonts w:ascii="Times New Roman" w:hAnsi="Times New Roman" w:cs="Times New Roman"/>
                      <w:b/>
                      <w:bCs/>
                      <w:i/>
                      <w:iCs/>
                      <w:sz w:val="24"/>
                      <w:szCs w:val="24"/>
                    </w:rPr>
                    <w:t>F</w:t>
                  </w:r>
                </w:p>
              </w:tc>
              <w:tc>
                <w:tcPr>
                  <w:tcW w:w="1682" w:type="dxa"/>
                  <w:gridSpan w:val="3"/>
                  <w:tcBorders>
                    <w:top w:val="single" w:sz="8" w:space="0" w:color="auto"/>
                    <w:left w:val="nil"/>
                    <w:bottom w:val="single" w:sz="4"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bCs/>
                      <w:i/>
                      <w:iCs/>
                      <w:sz w:val="24"/>
                      <w:szCs w:val="24"/>
                    </w:rPr>
                  </w:pPr>
                  <w:r w:rsidRPr="009E009A">
                    <w:rPr>
                      <w:rFonts w:ascii="Times New Roman" w:hAnsi="Times New Roman" w:cs="Times New Roman"/>
                      <w:b/>
                      <w:bCs/>
                      <w:i/>
                      <w:iCs/>
                      <w:sz w:val="24"/>
                      <w:szCs w:val="24"/>
                    </w:rPr>
                    <w:t xml:space="preserve">Significance </w:t>
                  </w:r>
                </w:p>
                <w:p w:rsidR="00DA6C05" w:rsidRPr="009E009A" w:rsidRDefault="00DA6C05" w:rsidP="0030627B">
                  <w:pPr>
                    <w:spacing w:after="0" w:line="360" w:lineRule="auto"/>
                    <w:ind w:left="-284"/>
                    <w:jc w:val="center"/>
                    <w:rPr>
                      <w:rFonts w:ascii="Times New Roman" w:hAnsi="Times New Roman" w:cs="Times New Roman"/>
                      <w:b/>
                      <w:bCs/>
                      <w:i/>
                      <w:iCs/>
                      <w:sz w:val="24"/>
                      <w:szCs w:val="24"/>
                    </w:rPr>
                  </w:pPr>
                  <w:r w:rsidRPr="009E009A">
                    <w:rPr>
                      <w:rFonts w:ascii="Times New Roman" w:hAnsi="Times New Roman" w:cs="Times New Roman"/>
                      <w:b/>
                      <w:bCs/>
                      <w:i/>
                      <w:iCs/>
                      <w:sz w:val="24"/>
                      <w:szCs w:val="24"/>
                    </w:rPr>
                    <w:t>F</w:t>
                  </w:r>
                </w:p>
              </w:tc>
            </w:tr>
            <w:tr w:rsidR="00DA6C05" w:rsidRPr="009E009A" w:rsidTr="0030627B">
              <w:trPr>
                <w:gridAfter w:val="1"/>
                <w:wAfter w:w="111" w:type="dxa"/>
                <w:trHeight w:val="300"/>
              </w:trPr>
              <w:tc>
                <w:tcPr>
                  <w:tcW w:w="1588"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Regression</w:t>
                  </w:r>
                </w:p>
              </w:tc>
              <w:tc>
                <w:tcPr>
                  <w:tcW w:w="709" w:type="dxa"/>
                  <w:gridSpan w:val="2"/>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3</w:t>
                  </w:r>
                </w:p>
              </w:tc>
              <w:tc>
                <w:tcPr>
                  <w:tcW w:w="1559" w:type="dxa"/>
                  <w:gridSpan w:val="3"/>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0.00112634</w:t>
                  </w:r>
                </w:p>
              </w:tc>
              <w:tc>
                <w:tcPr>
                  <w:tcW w:w="1701" w:type="dxa"/>
                  <w:gridSpan w:val="2"/>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0.000375447</w:t>
                  </w:r>
                </w:p>
              </w:tc>
              <w:tc>
                <w:tcPr>
                  <w:tcW w:w="1773" w:type="dxa"/>
                  <w:gridSpan w:val="4"/>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8.382931748</w:t>
                  </w:r>
                </w:p>
              </w:tc>
              <w:tc>
                <w:tcPr>
                  <w:tcW w:w="140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color w:val="92D050"/>
                      <w:sz w:val="24"/>
                      <w:szCs w:val="24"/>
                    </w:rPr>
                    <w:t>0.014457552</w:t>
                  </w:r>
                </w:p>
              </w:tc>
            </w:tr>
            <w:tr w:rsidR="00DA6C05" w:rsidRPr="009E009A" w:rsidTr="0030627B">
              <w:trPr>
                <w:gridAfter w:val="1"/>
                <w:wAfter w:w="111" w:type="dxa"/>
                <w:trHeight w:val="300"/>
              </w:trPr>
              <w:tc>
                <w:tcPr>
                  <w:tcW w:w="1588"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Residual</w:t>
                  </w:r>
                </w:p>
              </w:tc>
              <w:tc>
                <w:tcPr>
                  <w:tcW w:w="709" w:type="dxa"/>
                  <w:gridSpan w:val="2"/>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6</w:t>
                  </w:r>
                </w:p>
              </w:tc>
              <w:tc>
                <w:tcPr>
                  <w:tcW w:w="1559" w:type="dxa"/>
                  <w:gridSpan w:val="3"/>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0.000268722</w:t>
                  </w:r>
                </w:p>
              </w:tc>
              <w:tc>
                <w:tcPr>
                  <w:tcW w:w="1701" w:type="dxa"/>
                  <w:gridSpan w:val="2"/>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4.4787E-05</w:t>
                  </w:r>
                </w:p>
              </w:tc>
              <w:tc>
                <w:tcPr>
                  <w:tcW w:w="1773" w:type="dxa"/>
                  <w:gridSpan w:val="4"/>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405" w:type="dxa"/>
                  <w:tcBorders>
                    <w:top w:val="nil"/>
                    <w:left w:val="nil"/>
                    <w:bottom w:val="nil"/>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r>
            <w:tr w:rsidR="00DA6C05" w:rsidRPr="009E009A" w:rsidTr="0030627B">
              <w:trPr>
                <w:gridAfter w:val="1"/>
                <w:wAfter w:w="111" w:type="dxa"/>
                <w:trHeight w:val="315"/>
              </w:trPr>
              <w:tc>
                <w:tcPr>
                  <w:tcW w:w="1588"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b/>
                      <w:color w:val="000000"/>
                      <w:sz w:val="24"/>
                      <w:szCs w:val="24"/>
                    </w:rPr>
                  </w:pPr>
                  <w:r w:rsidRPr="009E009A">
                    <w:rPr>
                      <w:rFonts w:ascii="Times New Roman" w:hAnsi="Times New Roman" w:cs="Times New Roman"/>
                      <w:b/>
                      <w:color w:val="000000"/>
                      <w:sz w:val="24"/>
                      <w:szCs w:val="24"/>
                    </w:rPr>
                    <w:t>Total</w:t>
                  </w:r>
                </w:p>
              </w:tc>
              <w:tc>
                <w:tcPr>
                  <w:tcW w:w="709" w:type="dxa"/>
                  <w:gridSpan w:val="2"/>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9</w:t>
                  </w:r>
                </w:p>
              </w:tc>
              <w:tc>
                <w:tcPr>
                  <w:tcW w:w="1559" w:type="dxa"/>
                  <w:gridSpan w:val="3"/>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r w:rsidRPr="009E009A">
                    <w:rPr>
                      <w:rFonts w:ascii="Times New Roman" w:hAnsi="Times New Roman" w:cs="Times New Roman"/>
                      <w:sz w:val="24"/>
                      <w:szCs w:val="24"/>
                    </w:rPr>
                    <w:t>0.001395062</w:t>
                  </w:r>
                </w:p>
              </w:tc>
              <w:tc>
                <w:tcPr>
                  <w:tcW w:w="2120" w:type="dxa"/>
                  <w:gridSpan w:val="3"/>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354" w:type="dxa"/>
                  <w:gridSpan w:val="3"/>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c>
                <w:tcPr>
                  <w:tcW w:w="1405" w:type="dxa"/>
                  <w:tcBorders>
                    <w:top w:val="nil"/>
                    <w:left w:val="nil"/>
                    <w:bottom w:val="single" w:sz="8" w:space="0" w:color="auto"/>
                    <w:right w:val="nil"/>
                  </w:tcBorders>
                  <w:shd w:val="clear" w:color="auto" w:fill="auto"/>
                  <w:noWrap/>
                  <w:vAlign w:val="bottom"/>
                  <w:hideMark/>
                </w:tcPr>
                <w:p w:rsidR="00DA6C05" w:rsidRPr="009E009A" w:rsidRDefault="00DA6C05" w:rsidP="0030627B">
                  <w:pPr>
                    <w:spacing w:after="0" w:line="360" w:lineRule="auto"/>
                    <w:ind w:left="-284"/>
                    <w:jc w:val="center"/>
                    <w:rPr>
                      <w:rFonts w:ascii="Times New Roman" w:hAnsi="Times New Roman" w:cs="Times New Roman"/>
                      <w:sz w:val="24"/>
                      <w:szCs w:val="24"/>
                    </w:rPr>
                  </w:pPr>
                </w:p>
              </w:tc>
            </w:tr>
          </w:tbl>
          <w:p w:rsidR="00DA6C05" w:rsidRPr="009E009A" w:rsidRDefault="00DA6C05" w:rsidP="0030627B">
            <w:pPr>
              <w:spacing w:line="360" w:lineRule="auto"/>
              <w:ind w:left="-284"/>
              <w:jc w:val="center"/>
              <w:rPr>
                <w:rFonts w:ascii="Times New Roman" w:hAnsi="Times New Roman" w:cs="Times New Roman"/>
                <w:b/>
                <w:sz w:val="24"/>
                <w:szCs w:val="24"/>
              </w:rPr>
            </w:pPr>
          </w:p>
          <w:p w:rsidR="00DA6C05" w:rsidRPr="009E009A" w:rsidRDefault="00DA6C05" w:rsidP="0030627B">
            <w:pPr>
              <w:spacing w:line="360" w:lineRule="auto"/>
              <w:ind w:left="-284"/>
              <w:jc w:val="center"/>
              <w:rPr>
                <w:rFonts w:ascii="Times New Roman" w:hAnsi="Times New Roman" w:cs="Times New Roman"/>
                <w:b/>
                <w:sz w:val="24"/>
                <w:szCs w:val="24"/>
              </w:rPr>
            </w:pPr>
            <w:r w:rsidRPr="009E009A">
              <w:rPr>
                <w:rFonts w:ascii="Times New Roman" w:hAnsi="Times New Roman" w:cs="Times New Roman"/>
                <w:b/>
                <w:i/>
                <w:color w:val="262626" w:themeColor="text1" w:themeTint="D9"/>
                <w:sz w:val="24"/>
                <w:szCs w:val="24"/>
              </w:rPr>
              <w:lastRenderedPageBreak/>
              <w:t>Source – Author’s computation (2024)</w:t>
            </w:r>
          </w:p>
        </w:tc>
      </w:tr>
    </w:tbl>
    <w:p w:rsidR="00DA6C05" w:rsidRPr="009E009A" w:rsidRDefault="00DA6C05" w:rsidP="00DA6C05">
      <w:pPr>
        <w:spacing w:after="0" w:line="360" w:lineRule="auto"/>
        <w:ind w:left="-284"/>
        <w:jc w:val="both"/>
        <w:rPr>
          <w:rFonts w:ascii="Times New Roman" w:hAnsi="Times New Roman" w:cs="Times New Roman"/>
          <w:b/>
          <w:sz w:val="24"/>
          <w:szCs w:val="24"/>
        </w:rPr>
      </w:pPr>
      <w:r w:rsidRPr="009E009A">
        <w:rPr>
          <w:rFonts w:ascii="Times New Roman" w:hAnsi="Times New Roman" w:cs="Times New Roman"/>
          <w:b/>
          <w:sz w:val="24"/>
          <w:szCs w:val="24"/>
        </w:rPr>
        <w:lastRenderedPageBreak/>
        <w:t xml:space="preserve">Interpretation of Regression Analysis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As could be seen from the results of regression result in </w:t>
      </w:r>
      <w:r w:rsidRPr="009E009A">
        <w:rPr>
          <w:rFonts w:ascii="Times New Roman" w:hAnsi="Times New Roman" w:cs="Times New Roman"/>
          <w:b/>
          <w:i/>
          <w:sz w:val="24"/>
          <w:szCs w:val="24"/>
        </w:rPr>
        <w:t>table4.5</w:t>
      </w:r>
      <w:r w:rsidRPr="009E009A">
        <w:rPr>
          <w:rFonts w:ascii="Times New Roman" w:hAnsi="Times New Roman" w:cs="Times New Roman"/>
          <w:sz w:val="24"/>
          <w:szCs w:val="24"/>
        </w:rPr>
        <w:t xml:space="preserve">, Sustainability Reporting indices under investigation are positively related to ROA. The Adjusted R-square of 0.71 suggests that variation in ROE is explained by Sustainability Reporting indices by 71% while the remaining 29% is explained by other factors outside the model. The coefficient of Sustainability Reporting index is negative as shown by the p–value of </w:t>
      </w:r>
      <w:r w:rsidRPr="009E009A">
        <w:rPr>
          <w:rFonts w:ascii="Times New Roman" w:hAnsi="Times New Roman" w:cs="Times New Roman"/>
          <w:color w:val="FF0000"/>
          <w:sz w:val="24"/>
          <w:szCs w:val="24"/>
        </w:rPr>
        <w:t>0.728081467</w:t>
      </w:r>
      <w:r w:rsidRPr="009E009A">
        <w:rPr>
          <w:rFonts w:ascii="Times New Roman" w:eastAsia="Times New Roman" w:hAnsi="Times New Roman" w:cs="Times New Roman"/>
          <w:sz w:val="24"/>
          <w:szCs w:val="24"/>
          <w:lang w:eastAsia="en-GB"/>
        </w:rPr>
        <w:t>and</w:t>
      </w:r>
      <w:r w:rsidRPr="009E009A">
        <w:rPr>
          <w:rFonts w:ascii="Times New Roman" w:hAnsi="Times New Roman" w:cs="Times New Roman"/>
          <w:color w:val="FF0000"/>
          <w:sz w:val="24"/>
          <w:szCs w:val="24"/>
        </w:rPr>
        <w:t>0.106617026</w:t>
      </w:r>
      <w:r w:rsidRPr="009E009A">
        <w:rPr>
          <w:rFonts w:ascii="Times New Roman" w:hAnsi="Times New Roman" w:cs="Times New Roman"/>
          <w:sz w:val="24"/>
          <w:szCs w:val="24"/>
        </w:rPr>
        <w:t xml:space="preserve">for ENPD and SOPD </w:t>
      </w:r>
      <w:r w:rsidRPr="009E009A">
        <w:rPr>
          <w:rFonts w:ascii="Times New Roman" w:eastAsia="Times New Roman" w:hAnsi="Times New Roman" w:cs="Times New Roman"/>
          <w:color w:val="000000"/>
          <w:sz w:val="24"/>
          <w:szCs w:val="24"/>
          <w:lang w:eastAsia="en-GB"/>
        </w:rPr>
        <w:t xml:space="preserve">respectively, while a positive of </w:t>
      </w:r>
      <w:r w:rsidRPr="009E009A">
        <w:rPr>
          <w:rFonts w:ascii="Times New Roman" w:hAnsi="Times New Roman" w:cs="Times New Roman"/>
          <w:color w:val="92D050"/>
          <w:sz w:val="24"/>
          <w:szCs w:val="24"/>
        </w:rPr>
        <w:t xml:space="preserve">0.007681359 </w:t>
      </w:r>
      <w:r w:rsidRPr="009E009A">
        <w:rPr>
          <w:rFonts w:ascii="Times New Roman" w:hAnsi="Times New Roman" w:cs="Times New Roman"/>
          <w:color w:val="000000" w:themeColor="text1"/>
          <w:sz w:val="24"/>
          <w:szCs w:val="24"/>
        </w:rPr>
        <w:t>for ECPD</w:t>
      </w:r>
      <w:r w:rsidRPr="009E009A">
        <w:rPr>
          <w:rFonts w:ascii="Times New Roman" w:hAnsi="Times New Roman" w:cs="Times New Roman"/>
          <w:sz w:val="24"/>
          <w:szCs w:val="24"/>
        </w:rPr>
        <w:t xml:space="preserve">. The result shows that there is a significant impact of Sustainability Reporting indices on ROE. That is, one unit increase in ECPD will lead to 0.12% increase in earnings per share, however; on the other hand, an increase in ENPD and SOPD by one unit, holding others constant will decrease ROA by 0.005% and 0.02% respectively. This suggests that the Sustainability Reporting indices have combined to exert significantly on EPS. Again, in order to ascertain the whole impact of Sustainability Reporting indices on ROE, the </w:t>
      </w:r>
      <w:r w:rsidRPr="009E009A">
        <w:rPr>
          <w:rFonts w:ascii="Times New Roman" w:eastAsia="Times New Roman" w:hAnsi="Times New Roman" w:cs="Times New Roman"/>
          <w:bCs/>
          <w:iCs/>
          <w:color w:val="000000"/>
          <w:sz w:val="24"/>
          <w:szCs w:val="24"/>
          <w:lang w:eastAsia="en-GB"/>
        </w:rPr>
        <w:t>Significance F</w:t>
      </w:r>
      <w:r w:rsidRPr="009E009A">
        <w:rPr>
          <w:rFonts w:ascii="Times New Roman" w:hAnsi="Times New Roman" w:cs="Times New Roman"/>
          <w:sz w:val="24"/>
          <w:szCs w:val="24"/>
        </w:rPr>
        <w:t xml:space="preserve"> value of </w:t>
      </w:r>
      <w:r w:rsidRPr="009E009A">
        <w:rPr>
          <w:rFonts w:ascii="Times New Roman" w:hAnsi="Times New Roman" w:cs="Times New Roman"/>
          <w:color w:val="92D050"/>
          <w:sz w:val="24"/>
          <w:szCs w:val="24"/>
        </w:rPr>
        <w:t>0.014457552</w:t>
      </w:r>
      <w:r w:rsidRPr="009E009A">
        <w:rPr>
          <w:rFonts w:ascii="Times New Roman" w:hAnsi="Times New Roman" w:cs="Times New Roman"/>
          <w:sz w:val="24"/>
          <w:szCs w:val="24"/>
        </w:rPr>
        <w:t xml:space="preserve">further implies the positive impact of Sustainability Reporting indices on ROA.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b/>
          <w:sz w:val="24"/>
          <w:szCs w:val="24"/>
        </w:rPr>
        <w:t>Decision:</w:t>
      </w:r>
      <w:r w:rsidRPr="009E009A">
        <w:rPr>
          <w:rFonts w:ascii="Times New Roman" w:hAnsi="Times New Roman" w:cs="Times New Roman"/>
          <w:sz w:val="24"/>
          <w:szCs w:val="24"/>
        </w:rPr>
        <w:t xml:space="preserve"> Since the P-value of </w:t>
      </w:r>
      <w:r w:rsidRPr="009E009A">
        <w:rPr>
          <w:rFonts w:ascii="Times New Roman" w:eastAsia="Times New Roman" w:hAnsi="Times New Roman" w:cs="Times New Roman"/>
          <w:bCs/>
          <w:iCs/>
          <w:color w:val="000000"/>
          <w:sz w:val="24"/>
          <w:szCs w:val="24"/>
          <w:lang w:eastAsia="en-GB"/>
        </w:rPr>
        <w:t>Significance F</w:t>
      </w:r>
      <w:r w:rsidRPr="009E009A">
        <w:rPr>
          <w:rFonts w:ascii="Times New Roman" w:hAnsi="Times New Roman" w:cs="Times New Roman"/>
          <w:sz w:val="24"/>
          <w:szCs w:val="24"/>
        </w:rPr>
        <w:t xml:space="preserve"> of </w:t>
      </w:r>
      <w:r w:rsidRPr="009E009A">
        <w:rPr>
          <w:rFonts w:ascii="Times New Roman" w:hAnsi="Times New Roman" w:cs="Times New Roman"/>
          <w:color w:val="92D050"/>
          <w:sz w:val="24"/>
          <w:szCs w:val="24"/>
        </w:rPr>
        <w:t xml:space="preserve">0.014457552 </w:t>
      </w:r>
      <w:r w:rsidRPr="009E009A">
        <w:rPr>
          <w:rFonts w:ascii="Times New Roman" w:hAnsi="Times New Roman" w:cs="Times New Roman"/>
          <w:sz w:val="24"/>
          <w:szCs w:val="24"/>
        </w:rPr>
        <w:t>is lesser than the level of significance of 0.05, the null hypothesis is rejected at 5% level of significance implying that, Sustainability reporting indices have significant impact on return on asset (ROA) of Deposit money banks in Nigeria.</w:t>
      </w:r>
    </w:p>
    <w:p w:rsidR="00DA6C05" w:rsidRPr="009E009A" w:rsidRDefault="00DA6C05" w:rsidP="00DA6C05">
      <w:pPr>
        <w:pStyle w:val="ListParagraph"/>
        <w:numPr>
          <w:ilvl w:val="2"/>
          <w:numId w:val="40"/>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SUMMARY OF FINDINGS</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The results show that the overall environmental, social and economic performance disclosures do not significantly affect ROE but do affect the EPS and ROA of Guarantee Trust Bank Plc. As the economic performance disclosures do not significantly affect ROE and EPS, this result is plausible in real business situations. The performance of firms depends heavily on firms pricing and volume of sale rather than disclosures of figures from previous financial periods. This result contradicts the findings of Makori and Jagongo (2013), who posited that environmental accounting has a significant influence on </w:t>
      </w:r>
      <w:r w:rsidRPr="009E009A">
        <w:rPr>
          <w:rFonts w:ascii="Times New Roman" w:hAnsi="Times New Roman" w:cs="Times New Roman"/>
          <w:sz w:val="24"/>
          <w:szCs w:val="24"/>
        </w:rPr>
        <w:lastRenderedPageBreak/>
        <w:t xml:space="preserve">profitability in India. They argued that disclosing firms’ activities carried out for the community it is domiciled influences the customers‟ patronage of firms‟ products.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The findings also showed that Environmental performance disclosure has no effect on ROE, EOS and ROA. This finding agrees with the position of Murray, Sinclair, Power and Gray (2006), who posited social and environmental performance disclosures do not significantly affect financial market performance in UK companies. This finding shows that environmental cost only reduces profitability but is also viewed as one of the operating expenses that the business undertakes. Lastly, the result shows that Social Performance disclosures does not significantly affect ROE and ROA of Guarantee Trust Bank except EPS. This result seemingly aligned with Olayinka and Temitope (2011), who posited that corporate social responsibility disclosures significantly affects financial performance of firms. They argued that disclosing firms’ activities carried out for the community it is domiciled influences the customers’ patronage of firms’ products.</w:t>
      </w:r>
    </w:p>
    <w:p w:rsidR="00DA6C05" w:rsidRPr="009E009A" w:rsidRDefault="00DA6C05" w:rsidP="00DA6C05">
      <w:pPr>
        <w:spacing w:after="0" w:line="360" w:lineRule="auto"/>
        <w:ind w:left="-284"/>
        <w:jc w:val="both"/>
        <w:rPr>
          <w:rFonts w:ascii="Times New Roman" w:hAnsi="Times New Roman" w:cs="Times New Roman"/>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ind w:left="-284"/>
        <w:jc w:val="center"/>
        <w:rPr>
          <w:rFonts w:ascii="Times New Roman" w:hAnsi="Times New Roman" w:cs="Times New Roman"/>
          <w:b/>
          <w:sz w:val="24"/>
          <w:szCs w:val="24"/>
        </w:rPr>
      </w:pPr>
    </w:p>
    <w:p w:rsidR="00DA6C05" w:rsidRPr="009E009A" w:rsidRDefault="00DA6C05" w:rsidP="00DA6C05">
      <w:pPr>
        <w:spacing w:after="0" w:line="360" w:lineRule="auto"/>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Default="00DA6C05" w:rsidP="00DA6C05">
      <w:pPr>
        <w:spacing w:after="0" w:line="360" w:lineRule="auto"/>
        <w:jc w:val="center"/>
        <w:rPr>
          <w:rFonts w:ascii="Times New Roman" w:hAnsi="Times New Roman" w:cs="Times New Roman"/>
          <w:b/>
          <w:sz w:val="24"/>
          <w:szCs w:val="24"/>
        </w:rPr>
      </w:pPr>
    </w:p>
    <w:p w:rsidR="00DA6C05" w:rsidRPr="009E009A" w:rsidRDefault="00DA6C05" w:rsidP="00DA6C05">
      <w:pPr>
        <w:spacing w:after="0" w:line="360" w:lineRule="auto"/>
        <w:jc w:val="center"/>
        <w:rPr>
          <w:rFonts w:ascii="Times New Roman" w:hAnsi="Times New Roman" w:cs="Times New Roman"/>
          <w:b/>
          <w:sz w:val="24"/>
          <w:szCs w:val="24"/>
        </w:rPr>
      </w:pPr>
      <w:r w:rsidRPr="009E009A">
        <w:rPr>
          <w:rFonts w:ascii="Times New Roman" w:hAnsi="Times New Roman" w:cs="Times New Roman"/>
          <w:b/>
          <w:sz w:val="24"/>
          <w:szCs w:val="24"/>
        </w:rPr>
        <w:t>CHAPTER FIVE</w:t>
      </w:r>
    </w:p>
    <w:p w:rsidR="00DA6C05" w:rsidRPr="009E009A" w:rsidRDefault="00DA6C05" w:rsidP="00DA6C05">
      <w:pPr>
        <w:spacing w:after="0" w:line="360" w:lineRule="auto"/>
        <w:ind w:left="-284"/>
        <w:jc w:val="center"/>
        <w:rPr>
          <w:rFonts w:ascii="Times New Roman" w:hAnsi="Times New Roman" w:cs="Times New Roman"/>
          <w:b/>
          <w:sz w:val="24"/>
          <w:szCs w:val="24"/>
        </w:rPr>
      </w:pPr>
      <w:r w:rsidRPr="009E009A">
        <w:rPr>
          <w:rFonts w:ascii="Times New Roman" w:hAnsi="Times New Roman" w:cs="Times New Roman"/>
          <w:b/>
          <w:sz w:val="24"/>
          <w:szCs w:val="24"/>
        </w:rPr>
        <w:t>SUMMARY, CONCLUSION AND RECOMMENDATION</w:t>
      </w:r>
    </w:p>
    <w:p w:rsidR="00DA6C05" w:rsidRPr="009E009A" w:rsidRDefault="00DA6C05" w:rsidP="00DA6C05">
      <w:pPr>
        <w:pStyle w:val="ListParagraph"/>
        <w:numPr>
          <w:ilvl w:val="1"/>
          <w:numId w:val="43"/>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SUMMARY</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The fundamental purpose of this research work is to assess the impact of Sustainability reporting measures on Corporate Performance making Guaranty Trust Bank as a case study. The first section of the research work introduced the topic of the study, the statement of the problem, objective of the study, research question and hypothesis, limitations of the study and the significance of the study.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The second section dwelt on the research of related literature in the likes of conceptual framework, theoretical framework and empirical review. The conceptual framework is based on the major concept and issues relating to the subject matter of sustainability reporting on corporate performance like the concept of Sustainability reporting and corporate Performance. While the theoretical framework talks about the relevant theories and model that are relevant to the research question/hypothesis and research problems. Relevant theories which could be employed to explain the motivation for sustainability reporting includes; legitimacy, stakeholder and agency theory e.t c (Buhr, 2007) and lastly, empirical review on each variables of the study which includes a review of methodologies used by past studies, the variables used and their measurement. A good empirical review must contain five things such as the name of the author, year, sample area, topic and findings of the study. The empirical review content is expressly exercised on the study of this research. </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 xml:space="preserve">Section three of this project or research work dwelt on the research methodology adopted in designing the research work done. Source of data used were briefly mentioned and this research work make use of annual report of Guaranty Trust Bank. It also discuss the procedures used by the researcher in the analysis of the collected data. While section four of this research work dwelt on the presentation and analysis of data using multiple regression analysis and correlation to test for the impact sustainability reporting on corporate performance. Result of the study revealed that Economic, Environmental and Social </w:t>
      </w:r>
      <w:r w:rsidRPr="009E009A">
        <w:rPr>
          <w:rFonts w:ascii="Times New Roman" w:hAnsi="Times New Roman" w:cs="Times New Roman"/>
          <w:sz w:val="24"/>
          <w:szCs w:val="24"/>
        </w:rPr>
        <w:lastRenderedPageBreak/>
        <w:t>performance disclosure have no significant Impact or effect on ROE but on the other hand, it has a significant impact on the EPS and ROA of Guaranty Trust Bank in Nigeria.</w:t>
      </w:r>
    </w:p>
    <w:p w:rsidR="00DA6C05" w:rsidRPr="009E009A" w:rsidRDefault="00DA6C05" w:rsidP="00DA6C05">
      <w:pPr>
        <w:pStyle w:val="ListParagraph"/>
        <w:numPr>
          <w:ilvl w:val="1"/>
          <w:numId w:val="43"/>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CONCLUSION</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Generally, it can be seen from this study that sustainability reporting has impacted positively on some corporate performance indicators used in the study. A detailed analysis shows that the social and economic index has exerted impact on some performance variables. This implies that, if sustainability reporting is imbibed upon by the deposit money banks or commercial banks, there will be significant impact on financial performances as shown by the social and economic index. Environmental reporting index is the most negative index among all the sustainability indices. This may be largely due to its low–reporting nature in bank investigated. Increased environmental reporting may likely change or affect the impact it may exert on the performance measures used in the study.</w:t>
      </w:r>
    </w:p>
    <w:p w:rsidR="00DA6C05" w:rsidRPr="009E009A" w:rsidRDefault="00DA6C05" w:rsidP="00DA6C05">
      <w:pPr>
        <w:pStyle w:val="ListParagraph"/>
        <w:numPr>
          <w:ilvl w:val="1"/>
          <w:numId w:val="43"/>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b/>
          <w:sz w:val="24"/>
          <w:szCs w:val="24"/>
        </w:rPr>
        <w:t>RECOMMENDATION</w:t>
      </w:r>
    </w:p>
    <w:p w:rsidR="00DA6C05" w:rsidRPr="009E009A" w:rsidRDefault="00DA6C05" w:rsidP="00DA6C05">
      <w:pPr>
        <w:spacing w:after="0" w:line="360" w:lineRule="auto"/>
        <w:ind w:left="-284"/>
        <w:jc w:val="both"/>
        <w:rPr>
          <w:rFonts w:ascii="Times New Roman" w:hAnsi="Times New Roman" w:cs="Times New Roman"/>
          <w:sz w:val="24"/>
          <w:szCs w:val="24"/>
        </w:rPr>
      </w:pPr>
      <w:r w:rsidRPr="009E009A">
        <w:rPr>
          <w:rFonts w:ascii="Times New Roman" w:hAnsi="Times New Roman" w:cs="Times New Roman"/>
          <w:sz w:val="24"/>
          <w:szCs w:val="24"/>
        </w:rPr>
        <w:t>This research has brought out the pros and cons of this evolving reporting system and its impact on corporate performance. It has shown that at least social and economic reporting impact positive correlation on the corporate performance and that improvement in other indicators will also impact positively on performance. The following suggestions are put forward based on the findings of this study:</w:t>
      </w:r>
    </w:p>
    <w:p w:rsidR="00DA6C05" w:rsidRPr="009E009A" w:rsidRDefault="00DA6C05" w:rsidP="00DA6C05">
      <w:pPr>
        <w:pStyle w:val="ListParagraph"/>
        <w:numPr>
          <w:ilvl w:val="0"/>
          <w:numId w:val="11"/>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Management should disclose the social dimension of sustainability concerns, the impacts the firm has on the social systems such has labour practices, human rights and relationship with the communities within which it's operates since such disclosure help to improve the corporate performance of the firm.</w:t>
      </w:r>
    </w:p>
    <w:p w:rsidR="00DA6C05" w:rsidRPr="009E009A" w:rsidRDefault="00DA6C05" w:rsidP="00DA6C05">
      <w:pPr>
        <w:pStyle w:val="ListParagraph"/>
        <w:numPr>
          <w:ilvl w:val="0"/>
          <w:numId w:val="11"/>
        </w:numPr>
        <w:spacing w:after="0" w:line="360" w:lineRule="auto"/>
        <w:ind w:left="-284" w:firstLine="0"/>
        <w:jc w:val="both"/>
        <w:rPr>
          <w:rFonts w:ascii="Times New Roman" w:hAnsi="Times New Roman" w:cs="Times New Roman"/>
          <w:b/>
          <w:sz w:val="24"/>
          <w:szCs w:val="24"/>
        </w:rPr>
      </w:pPr>
      <w:r w:rsidRPr="009E009A">
        <w:rPr>
          <w:rFonts w:ascii="Times New Roman" w:hAnsi="Times New Roman" w:cs="Times New Roman"/>
          <w:sz w:val="24"/>
          <w:szCs w:val="24"/>
        </w:rPr>
        <w:t>There is the need to mandate the adoption standardized Sustainability Index as used in this study as observed and periodically examine the compliance of deposit money banks in Nigeria. This will help in putting pressure on companies to pay more attention to their environment and take much more seriously the issues of sustainable development.</w:t>
      </w:r>
    </w:p>
    <w:p w:rsidR="00DA6C05" w:rsidRPr="009E009A" w:rsidRDefault="00DA6C05" w:rsidP="00DA6C05">
      <w:pPr>
        <w:pStyle w:val="ListParagraph"/>
        <w:numPr>
          <w:ilvl w:val="0"/>
          <w:numId w:val="11"/>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t>There is need for the adoption of unified reporting standards, principles and guidelines, as this will enhance uniformity in reporting and comparison of annual report of deposit money banks.</w:t>
      </w:r>
    </w:p>
    <w:p w:rsidR="00DA6C05" w:rsidRPr="009E009A" w:rsidRDefault="00DA6C05" w:rsidP="00DA6C05">
      <w:pPr>
        <w:pStyle w:val="ListParagraph"/>
        <w:numPr>
          <w:ilvl w:val="0"/>
          <w:numId w:val="11"/>
        </w:numPr>
        <w:spacing w:after="0" w:line="360" w:lineRule="auto"/>
        <w:ind w:left="-284" w:firstLine="0"/>
        <w:jc w:val="both"/>
        <w:rPr>
          <w:rFonts w:ascii="Times New Roman" w:hAnsi="Times New Roman" w:cs="Times New Roman"/>
          <w:sz w:val="24"/>
          <w:szCs w:val="24"/>
        </w:rPr>
      </w:pPr>
      <w:r w:rsidRPr="009E009A">
        <w:rPr>
          <w:rFonts w:ascii="Times New Roman" w:hAnsi="Times New Roman" w:cs="Times New Roman"/>
          <w:sz w:val="24"/>
          <w:szCs w:val="24"/>
        </w:rPr>
        <w:lastRenderedPageBreak/>
        <w:t>Introduction of Sustainability Reporting into mandatory continuing professional education programmes of professional accountancy bodies. Professional accountancy bodies in Nigeria should key into it by introducing it into their mandatory continuing professional education programmes. This will help in enrichment of the literature on Sustainability Reporting.</w:t>
      </w:r>
    </w:p>
    <w:p w:rsidR="00DA6C05" w:rsidRPr="009E009A" w:rsidRDefault="00DA6C05" w:rsidP="00DA6C05">
      <w:pPr>
        <w:spacing w:line="360" w:lineRule="auto"/>
        <w:ind w:left="-284"/>
        <w:jc w:val="both"/>
        <w:rPr>
          <w:rFonts w:ascii="Times New Roman" w:hAnsi="Times New Roman" w:cs="Times New Roman"/>
          <w:sz w:val="24"/>
          <w:szCs w:val="24"/>
        </w:rPr>
      </w:pPr>
    </w:p>
    <w:p w:rsidR="00DA6C05" w:rsidRPr="009E009A"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Default="00DA6C05" w:rsidP="00DA6C05">
      <w:pPr>
        <w:spacing w:line="360" w:lineRule="auto"/>
        <w:ind w:left="-284"/>
        <w:jc w:val="both"/>
        <w:rPr>
          <w:rFonts w:ascii="Times New Roman" w:hAnsi="Times New Roman" w:cs="Times New Roman"/>
          <w:sz w:val="24"/>
          <w:szCs w:val="24"/>
        </w:rPr>
      </w:pPr>
    </w:p>
    <w:p w:rsidR="00DA6C05" w:rsidRPr="009E009A" w:rsidRDefault="00DA6C05" w:rsidP="00DA6C05">
      <w:pPr>
        <w:spacing w:line="360" w:lineRule="auto"/>
        <w:ind w:left="-284"/>
        <w:jc w:val="center"/>
        <w:rPr>
          <w:rFonts w:ascii="Times New Roman" w:hAnsi="Times New Roman" w:cs="Times New Roman"/>
          <w:b/>
          <w:sz w:val="24"/>
          <w:szCs w:val="24"/>
        </w:rPr>
      </w:pPr>
      <w:bookmarkStart w:id="0" w:name="_GoBack"/>
      <w:bookmarkEnd w:id="0"/>
      <w:r w:rsidRPr="009E009A">
        <w:rPr>
          <w:rFonts w:ascii="Times New Roman" w:hAnsi="Times New Roman" w:cs="Times New Roman"/>
          <w:b/>
          <w:sz w:val="24"/>
          <w:szCs w:val="24"/>
        </w:rPr>
        <w:t>REFERENCE</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Aras, G., &amp; Crowther, D. (2008). Corporate sustainability reporting: A study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indisingenuity. </w:t>
      </w:r>
      <w:r w:rsidRPr="009E009A">
        <w:rPr>
          <w:rFonts w:ascii="Times New Roman" w:hAnsi="Times New Roman" w:cs="Times New Roman"/>
          <w:i/>
          <w:sz w:val="24"/>
          <w:szCs w:val="24"/>
        </w:rPr>
        <w:t>Journal of Business Ethics</w:t>
      </w:r>
      <w:r w:rsidRPr="009E009A">
        <w:rPr>
          <w:rFonts w:ascii="Times New Roman" w:hAnsi="Times New Roman" w:cs="Times New Roman"/>
          <w:sz w:val="24"/>
          <w:szCs w:val="24"/>
        </w:rPr>
        <w:t xml:space="preserve">, 8(87), 279 –288.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Arndt, H., Isenmann, R., Brosowski, J., Triessen, I., &amp; Marx-Gomez, J. (2006).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Sustainability reporting using the extensive business reporting language (XBRL), retrieved from </w:t>
      </w:r>
      <w:hyperlink r:id="rId8" w:history="1">
        <w:r w:rsidRPr="009E009A">
          <w:rPr>
            <w:rStyle w:val="Hyperlink"/>
            <w:rFonts w:ascii="Times New Roman" w:hAnsi="Times New Roman" w:cs="Times New Roman"/>
            <w:sz w:val="24"/>
            <w:szCs w:val="24"/>
          </w:rPr>
          <w:t>http://www.bauhaus.cs.uni</w:t>
        </w:r>
      </w:hyperlink>
      <w:r w:rsidRPr="009E009A">
        <w:rPr>
          <w:rFonts w:ascii="Times New Roman" w:hAnsi="Times New Roman" w:cs="Times New Roman"/>
          <w:sz w:val="24"/>
          <w:szCs w:val="24"/>
        </w:rPr>
        <w:t>magdeburg</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de/miscms.nsfon 22nd September, 2011.</w:t>
      </w:r>
    </w:p>
    <w:p w:rsidR="00DA6C05" w:rsidRPr="009E009A" w:rsidRDefault="00DA6C05" w:rsidP="00DA6C05">
      <w:pPr>
        <w:spacing w:after="0" w:line="360" w:lineRule="auto"/>
        <w:jc w:val="both"/>
        <w:rPr>
          <w:rFonts w:ascii="Times New Roman" w:hAnsi="Times New Roman" w:cs="Times New Roman"/>
          <w:i/>
          <w:sz w:val="24"/>
          <w:szCs w:val="24"/>
        </w:rPr>
      </w:pPr>
      <w:r w:rsidRPr="009E009A">
        <w:rPr>
          <w:rFonts w:ascii="Times New Roman" w:hAnsi="Times New Roman" w:cs="Times New Roman"/>
          <w:sz w:val="24"/>
          <w:szCs w:val="24"/>
        </w:rPr>
        <w:t xml:space="preserve">Asaolu, T. O., Agboola A. A., Ayoola T. J. &amp;Salawu, M. K. (2011). </w:t>
      </w:r>
      <w:r w:rsidRPr="009E009A">
        <w:rPr>
          <w:rFonts w:ascii="Times New Roman" w:hAnsi="Times New Roman" w:cs="Times New Roman"/>
          <w:i/>
          <w:sz w:val="24"/>
          <w:szCs w:val="24"/>
        </w:rPr>
        <w:t xml:space="preserve">Sustainability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i/>
          <w:sz w:val="24"/>
          <w:szCs w:val="24"/>
        </w:rPr>
        <w:t>reporting in the Nigerian oil and gas sector</w:t>
      </w:r>
      <w:r w:rsidRPr="009E009A">
        <w:rPr>
          <w:rFonts w:ascii="Times New Roman" w:hAnsi="Times New Roman" w:cs="Times New Roman"/>
          <w:sz w:val="24"/>
          <w:szCs w:val="24"/>
        </w:rPr>
        <w:t>. Proceedings of the Environmental Management Conference, Federal University of Agriculture, Abeokuta, Nigeria.</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Bebbington, J. (2007). </w:t>
      </w:r>
      <w:r w:rsidRPr="009E009A">
        <w:rPr>
          <w:rFonts w:ascii="Times New Roman" w:hAnsi="Times New Roman" w:cs="Times New Roman"/>
          <w:i/>
          <w:sz w:val="24"/>
          <w:szCs w:val="24"/>
        </w:rPr>
        <w:t>Accounting for Sustainable Development Performance</w:t>
      </w:r>
      <w:r w:rsidRPr="009E009A">
        <w:rPr>
          <w:rFonts w:ascii="Times New Roman" w:hAnsi="Times New Roman" w:cs="Times New Roman"/>
          <w:sz w:val="24"/>
          <w:szCs w:val="24"/>
        </w:rPr>
        <w:t xml:space="preserve">, UK: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Elsevier. Beredugo, S. B. &amp;Mefor, I. P., (2012). The impact of environmental accounting and reporting on sustainable development in Nigeria. </w:t>
      </w:r>
      <w:r w:rsidRPr="009E009A">
        <w:rPr>
          <w:rFonts w:ascii="Times New Roman" w:hAnsi="Times New Roman" w:cs="Times New Roman"/>
          <w:i/>
          <w:sz w:val="24"/>
          <w:szCs w:val="24"/>
        </w:rPr>
        <w:t>Research Journal of Finance and Accounting</w:t>
      </w:r>
      <w:r w:rsidRPr="009E009A">
        <w:rPr>
          <w:rFonts w:ascii="Times New Roman" w:hAnsi="Times New Roman" w:cs="Times New Roman"/>
          <w:sz w:val="24"/>
          <w:szCs w:val="24"/>
        </w:rPr>
        <w:t xml:space="preserve">, 3(7), 55-64.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Burhan, A. H., &amp;Rahmanti, A. (2012). The impact of sustainability reporting on company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performance. Journal of Economics, Business, and Accountancy, 15(2), 257 – 272.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Edwards, R. A. (2005). </w:t>
      </w:r>
      <w:r w:rsidRPr="009E009A">
        <w:rPr>
          <w:rFonts w:ascii="Times New Roman" w:hAnsi="Times New Roman" w:cs="Times New Roman"/>
          <w:i/>
          <w:sz w:val="24"/>
          <w:szCs w:val="24"/>
        </w:rPr>
        <w:t>The Sustainability Revolution: Portrait of a Paradigm Shift</w:t>
      </w:r>
      <w:r w:rsidRPr="009E009A">
        <w:rPr>
          <w:rFonts w:ascii="Times New Roman" w:hAnsi="Times New Roman" w:cs="Times New Roman"/>
          <w:sz w:val="24"/>
          <w:szCs w:val="24"/>
        </w:rPr>
        <w:t xml:space="preserve">,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Canada: New Society Publishers.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Ekwueme, C. (2011). Social responsibility accounting: An overview. In M. A. Mainoma</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(Ed.). </w:t>
      </w:r>
      <w:r w:rsidRPr="009E009A">
        <w:rPr>
          <w:rFonts w:ascii="Times New Roman" w:hAnsi="Times New Roman" w:cs="Times New Roman"/>
          <w:i/>
          <w:sz w:val="24"/>
          <w:szCs w:val="24"/>
        </w:rPr>
        <w:t>Contemporary Issues in Accounting Development</w:t>
      </w:r>
      <w:r w:rsidRPr="009E009A">
        <w:rPr>
          <w:rFonts w:ascii="Times New Roman" w:hAnsi="Times New Roman" w:cs="Times New Roman"/>
          <w:sz w:val="24"/>
          <w:szCs w:val="24"/>
        </w:rPr>
        <w:t xml:space="preserve">, 45-63, A publication of the Association of National Accountants of Nigeria (ANAN) MCPD 2011.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Ezeabasili, N. (2009). Legal mechanism for achieving environmental sustainability in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Nigeria. African Research Review, 3(2), 369–380.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Fontraine, C., Harman, A., &amp;Schmid, S. (2006). The stakeholder theory, Retrieved From </w:t>
      </w:r>
    </w:p>
    <w:p w:rsidR="00DA6C05" w:rsidRPr="009E009A" w:rsidRDefault="00DA6C05" w:rsidP="00DA6C05">
      <w:pPr>
        <w:spacing w:after="0" w:line="360" w:lineRule="auto"/>
        <w:ind w:left="1440" w:firstLine="60"/>
        <w:jc w:val="both"/>
        <w:rPr>
          <w:rFonts w:ascii="Times New Roman" w:hAnsi="Times New Roman" w:cs="Times New Roman"/>
          <w:sz w:val="24"/>
          <w:szCs w:val="24"/>
        </w:rPr>
      </w:pPr>
      <w:r w:rsidRPr="009E009A">
        <w:rPr>
          <w:rFonts w:ascii="Times New Roman" w:hAnsi="Times New Roman" w:cs="Times New Roman"/>
          <w:sz w:val="24"/>
          <w:szCs w:val="24"/>
        </w:rPr>
        <w:lastRenderedPageBreak/>
        <w:t>http://www.edalys.fr/documents/stakeholders%20theory.pdf on 22 September, 2011.</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Glautier, M. W. E. &amp;Underdoon, B. (2001). Accounting Theory and Practice, 7thed.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England: Pearson Education Limited.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GRI (2011). Sustainability reporting guidelines: G3.1 version. Retrieved from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http://globalreporting.org on 10th June, 2012.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Hart, S. L. (2007). Beyond greening: Strategies for sustainable world. In Harvard Business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Review on Green Business Strategy, Massachusetts: Hard Business School Publishing Corporation.</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Hill, C. W. L. &amp; Jones, G. R. (2009). Theory of Strategic Management with Case. 8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Nigerian Journal of Management Sciences Vol. 22, Issue 1 (February, 2021) Pg.205 ed. Australia: South-Western Cengage Learning.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Hubbard, G. (2008). Beyond accounting: Assessing the impact of sustainability reporting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on tomorrow's business. Retrieved from http;//www.forceforgood.com on 14 September, 2011.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Ivan, O. R. (2009). Sustainability in accounting basis: A conceptual Framework. Annales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 Apulensis Oeconomica 11(1), 106-116.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Jat, R. B. (2006). </w:t>
      </w:r>
      <w:r w:rsidRPr="009E009A">
        <w:rPr>
          <w:rFonts w:ascii="Times New Roman" w:hAnsi="Times New Roman" w:cs="Times New Roman"/>
          <w:i/>
          <w:sz w:val="24"/>
          <w:szCs w:val="24"/>
        </w:rPr>
        <w:t>The impact of market structure on corporate performance in Nigeria</w:t>
      </w:r>
      <w:r w:rsidRPr="009E009A">
        <w:rPr>
          <w:rFonts w:ascii="Times New Roman" w:hAnsi="Times New Roman" w:cs="Times New Roman"/>
          <w:sz w:val="24"/>
          <w:szCs w:val="24"/>
        </w:rPr>
        <w:t xml:space="preserve">: A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Study of the Banking Industry Journal of Business Management, 1(1),1-12.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Khan, M. Y. &amp; Jain, P. K. (2005). </w:t>
      </w:r>
      <w:r w:rsidRPr="009E009A">
        <w:rPr>
          <w:rFonts w:ascii="Times New Roman" w:hAnsi="Times New Roman" w:cs="Times New Roman"/>
          <w:i/>
          <w:sz w:val="24"/>
          <w:szCs w:val="24"/>
        </w:rPr>
        <w:t>Financial Management, Text, Problems and Cases,</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New Delhi: McGraw-Hill Publishing Company Limited.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KPMG (2008). Sustainability reporting: A guide. Retrieved from www.kpmg.com on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22 October, 2011.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Lin, W. &amp; Liu, C. (2005). Performance efficiency evaluation of the Taiwan's shipping</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industry: An application of data envelopment analysis. Proceeding of the Eastern Asia Society for Transportation studies.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Ndukwe, A. G. A. (2009). Corporate risk reporting practices and their determinants: A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lastRenderedPageBreak/>
        <w:t xml:space="preserve">study of selected quoted firms in Nigeria. </w:t>
      </w:r>
      <w:r w:rsidRPr="009E009A">
        <w:rPr>
          <w:rFonts w:ascii="Times New Roman" w:hAnsi="Times New Roman" w:cs="Times New Roman"/>
          <w:i/>
          <w:sz w:val="24"/>
          <w:szCs w:val="24"/>
        </w:rPr>
        <w:t>Nigeria Research Journal of Accountancy</w:t>
      </w:r>
      <w:r w:rsidRPr="009E009A">
        <w:rPr>
          <w:rFonts w:ascii="Times New Roman" w:hAnsi="Times New Roman" w:cs="Times New Roman"/>
          <w:sz w:val="24"/>
          <w:szCs w:val="24"/>
        </w:rPr>
        <w:t xml:space="preserve">.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O'Dwyer, B. O., Unerman, J, &amp; Hession, A. (2005). User needs in sustainability reporting: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Perspectives of stakeholders in Ireland. European Accounting review 14(4), 759-787.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Onwumere, J. U. J. (2009). Business and Economic Research Methods, Enugu; Vougasen</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Limited.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Osisioma, B. C. (1996). Analysis of financial Statements: Studies in Accounting. Enugu: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Acena Publishers.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Oyewo, B. M. (2014). </w:t>
      </w:r>
      <w:r w:rsidRPr="009E009A">
        <w:rPr>
          <w:rFonts w:ascii="Times New Roman" w:hAnsi="Times New Roman" w:cs="Times New Roman"/>
          <w:i/>
          <w:sz w:val="24"/>
          <w:szCs w:val="24"/>
        </w:rPr>
        <w:t>Sustainable development reporting practices by Nigerian Banks.</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Mediterranean Journal of Social Sciences, 5 (23), 253-259.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Pandey, I. M. (1995). Essentials of Management Accounting, New Delhi; Vikas Publishing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House PVT Ltd.</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Pandey, I. M. (2005). Financial Management, 9th Ed. New Delhi: Vikas Publishing House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PVT Ltd.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Parliament of Australia (2010). Sustainability reporting, Retrieved from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http://www.aph.gov.au on 14th September, 2011. </w:t>
      </w:r>
    </w:p>
    <w:p w:rsidR="00DA6C05" w:rsidRPr="009E009A" w:rsidRDefault="00DA6C05" w:rsidP="00DA6C05">
      <w:pPr>
        <w:spacing w:after="0" w:line="360" w:lineRule="auto"/>
        <w:jc w:val="both"/>
        <w:rPr>
          <w:rFonts w:ascii="Times New Roman" w:hAnsi="Times New Roman" w:cs="Times New Roman"/>
          <w:i/>
          <w:sz w:val="24"/>
          <w:szCs w:val="24"/>
        </w:rPr>
      </w:pPr>
      <w:r w:rsidRPr="009E009A">
        <w:rPr>
          <w:rFonts w:ascii="Times New Roman" w:hAnsi="Times New Roman" w:cs="Times New Roman"/>
          <w:sz w:val="24"/>
          <w:szCs w:val="24"/>
        </w:rPr>
        <w:t xml:space="preserve">Shehu, A. (2015). </w:t>
      </w:r>
      <w:r w:rsidRPr="009E009A">
        <w:rPr>
          <w:rFonts w:ascii="Times New Roman" w:hAnsi="Times New Roman" w:cs="Times New Roman"/>
          <w:i/>
          <w:sz w:val="24"/>
          <w:szCs w:val="24"/>
        </w:rPr>
        <w:t xml:space="preserve">Corporate social responsibility and financial performance of quoted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i/>
          <w:sz w:val="24"/>
          <w:szCs w:val="24"/>
        </w:rPr>
        <w:t>Conglomerates in Nigeria</w:t>
      </w:r>
      <w:r w:rsidRPr="009E009A">
        <w:rPr>
          <w:rFonts w:ascii="Times New Roman" w:hAnsi="Times New Roman" w:cs="Times New Roman"/>
          <w:sz w:val="24"/>
          <w:szCs w:val="24"/>
        </w:rPr>
        <w:t xml:space="preserve">. Journal of Economics and Sustainable Development, 3(4), 28-36.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The SIGMA Project (2003). The SIGMA Guidelines Toolkit: SIGMA guide to the global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 xml:space="preserve">reporting initiative on sustainability reporting, Retrieved from Nigerian Journal of Management Sciences Vol. 22, Issue 1 (February, 2021) Pg.206 http://www.projectsigma.co.uk/toolkit/SIGMASustainability accounting on 28th September, 2012.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The SIGMA Project (2003). The SIGMA guidelines – Toolkit: Sustainability accounting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lastRenderedPageBreak/>
        <w:t xml:space="preserve">guide, http://www.projectsigma/toolkit/sigmaglobalreporting.pdf. The SIGMA Project (2003). The SIGMA guidelines: Putting sustainable development into practice – A guide to organizations. Retrieved from th http:www.projectsigma.co.uk.on 14 September,2011.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Unerman, J., Bebbington, J. &amp; O'Dwyer, B. (Eds.). (2007). Sustainability Accounting and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Accountability, London: Routledge.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Viek, C. &amp;Steg, L. (2009). Human behaviour and environmental sustainability: Problems,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driving forces, and research topics. Journal of Social Issues, 63(1), 1 – 19.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Welford, R. (1997). Hijacking environmentalism: Corporate responses to sustainable </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development. Uk: Earthscan Publications Ltd.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White, G. B. (2009). Sustainability reporting: Managing for wealth and corporate health,</w:t>
      </w:r>
    </w:p>
    <w:p w:rsidR="00DA6C05" w:rsidRPr="009E009A" w:rsidRDefault="00DA6C05" w:rsidP="00DA6C05">
      <w:pPr>
        <w:spacing w:after="0" w:line="360" w:lineRule="auto"/>
        <w:ind w:left="720" w:firstLine="720"/>
        <w:jc w:val="both"/>
        <w:rPr>
          <w:rFonts w:ascii="Times New Roman" w:hAnsi="Times New Roman" w:cs="Times New Roman"/>
          <w:sz w:val="24"/>
          <w:szCs w:val="24"/>
        </w:rPr>
      </w:pPr>
      <w:r w:rsidRPr="009E009A">
        <w:rPr>
          <w:rFonts w:ascii="Times New Roman" w:hAnsi="Times New Roman" w:cs="Times New Roman"/>
          <w:sz w:val="24"/>
          <w:szCs w:val="24"/>
        </w:rPr>
        <w:t xml:space="preserve">New York: Business Expert Press LLC. </w:t>
      </w:r>
    </w:p>
    <w:p w:rsidR="00DA6C05" w:rsidRPr="009E009A" w:rsidRDefault="00DA6C05" w:rsidP="00DA6C05">
      <w:pPr>
        <w:spacing w:after="0" w:line="360" w:lineRule="auto"/>
        <w:jc w:val="both"/>
        <w:rPr>
          <w:rFonts w:ascii="Times New Roman" w:hAnsi="Times New Roman" w:cs="Times New Roman"/>
          <w:sz w:val="24"/>
          <w:szCs w:val="24"/>
        </w:rPr>
      </w:pPr>
      <w:r w:rsidRPr="009E009A">
        <w:rPr>
          <w:rFonts w:ascii="Times New Roman" w:hAnsi="Times New Roman" w:cs="Times New Roman"/>
          <w:sz w:val="24"/>
          <w:szCs w:val="24"/>
        </w:rPr>
        <w:t xml:space="preserve">Zuriekat, M., Salameh, R. &amp;Alrawashdeh, S. (2011). Participation in performance </w:t>
      </w:r>
    </w:p>
    <w:p w:rsidR="00DA6C05" w:rsidRPr="009E009A" w:rsidRDefault="00DA6C05" w:rsidP="00DA6C05">
      <w:pPr>
        <w:spacing w:after="0" w:line="360" w:lineRule="auto"/>
        <w:ind w:left="1440"/>
        <w:jc w:val="both"/>
        <w:rPr>
          <w:rFonts w:ascii="Times New Roman" w:hAnsi="Times New Roman" w:cs="Times New Roman"/>
          <w:sz w:val="24"/>
          <w:szCs w:val="24"/>
        </w:rPr>
      </w:pPr>
      <w:r w:rsidRPr="009E009A">
        <w:rPr>
          <w:rFonts w:ascii="Times New Roman" w:hAnsi="Times New Roman" w:cs="Times New Roman"/>
          <w:sz w:val="24"/>
          <w:szCs w:val="24"/>
        </w:rPr>
        <w:t>measurement system and level of satisfaction. International Journal of Business and Social Science, 2(8) 94-102.</w:t>
      </w:r>
    </w:p>
    <w:p w:rsidR="00DA6C05" w:rsidRDefault="00DA6C05" w:rsidP="00DA6C05">
      <w:pPr>
        <w:spacing w:line="360" w:lineRule="auto"/>
      </w:pPr>
    </w:p>
    <w:p w:rsidR="00DA6C05" w:rsidRPr="001C10E5" w:rsidRDefault="00DA6C05" w:rsidP="004D5690">
      <w:pPr>
        <w:spacing w:after="0" w:line="480" w:lineRule="auto"/>
        <w:rPr>
          <w:rFonts w:ascii="Times New Roman" w:eastAsiaTheme="majorEastAsia" w:hAnsi="Times New Roman" w:cs="Times New Roman"/>
          <w:bCs/>
          <w:sz w:val="28"/>
          <w:szCs w:val="28"/>
        </w:rPr>
      </w:pPr>
    </w:p>
    <w:p w:rsidR="004D5690" w:rsidRPr="001C10E5" w:rsidRDefault="004D5690" w:rsidP="004D5690">
      <w:pPr>
        <w:spacing w:after="0" w:line="480" w:lineRule="auto"/>
        <w:rPr>
          <w:rFonts w:ascii="Times New Roman" w:eastAsiaTheme="majorEastAsia" w:hAnsi="Times New Roman" w:cs="Times New Roman"/>
          <w:bCs/>
          <w:sz w:val="28"/>
          <w:szCs w:val="28"/>
        </w:rPr>
      </w:pPr>
    </w:p>
    <w:p w:rsidR="004D5690" w:rsidRPr="001C10E5" w:rsidRDefault="004D5690" w:rsidP="004D5690">
      <w:pPr>
        <w:spacing w:after="0" w:line="480" w:lineRule="auto"/>
        <w:rPr>
          <w:rFonts w:ascii="Times New Roman" w:eastAsiaTheme="majorEastAsia" w:hAnsi="Times New Roman" w:cs="Times New Roman"/>
          <w:bCs/>
          <w:sz w:val="28"/>
          <w:szCs w:val="28"/>
        </w:rPr>
      </w:pPr>
    </w:p>
    <w:p w:rsidR="004D5690" w:rsidRPr="001C10E5" w:rsidRDefault="004D5690" w:rsidP="004D5690">
      <w:pPr>
        <w:spacing w:after="0" w:line="480" w:lineRule="auto"/>
        <w:rPr>
          <w:rFonts w:ascii="Times New Roman" w:eastAsiaTheme="majorEastAsia" w:hAnsi="Times New Roman" w:cs="Times New Roman"/>
          <w:bCs/>
          <w:sz w:val="28"/>
          <w:szCs w:val="28"/>
        </w:rPr>
      </w:pPr>
    </w:p>
    <w:p w:rsidR="004D5690" w:rsidRPr="001C10E5" w:rsidRDefault="004D5690" w:rsidP="004D5690">
      <w:pPr>
        <w:spacing w:after="0" w:line="480" w:lineRule="auto"/>
        <w:rPr>
          <w:rFonts w:ascii="Times New Roman" w:eastAsiaTheme="majorEastAsia" w:hAnsi="Times New Roman" w:cs="Times New Roman"/>
          <w:bCs/>
          <w:sz w:val="28"/>
          <w:szCs w:val="28"/>
        </w:rPr>
      </w:pPr>
    </w:p>
    <w:p w:rsidR="00893F5C" w:rsidRDefault="00893F5C"/>
    <w:sectPr w:rsidR="00893F5C" w:rsidSect="00DA6C05">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2D9" w:rsidRDefault="004502D9" w:rsidP="00DA6C05">
      <w:pPr>
        <w:spacing w:after="0" w:line="240" w:lineRule="auto"/>
      </w:pPr>
      <w:r>
        <w:separator/>
      </w:r>
    </w:p>
  </w:endnote>
  <w:endnote w:type="continuationSeparator" w:id="1">
    <w:p w:rsidR="004502D9" w:rsidRDefault="004502D9" w:rsidP="00DA6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287"/>
      <w:docPartObj>
        <w:docPartGallery w:val="Page Numbers (Bottom of Page)"/>
        <w:docPartUnique/>
      </w:docPartObj>
    </w:sdtPr>
    <w:sdtContent>
      <w:p w:rsidR="00DA6C05" w:rsidRDefault="00DA6C05">
        <w:pPr>
          <w:pStyle w:val="Footer"/>
          <w:jc w:val="center"/>
        </w:pPr>
        <w:fldSimple w:instr=" PAGE   \* MERGEFORMAT ">
          <w:r>
            <w:rPr>
              <w:noProof/>
            </w:rPr>
            <w:t>1</w:t>
          </w:r>
        </w:fldSimple>
      </w:p>
    </w:sdtContent>
  </w:sdt>
  <w:p w:rsidR="00411C01" w:rsidRDefault="004502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2D9" w:rsidRDefault="004502D9" w:rsidP="00DA6C05">
      <w:pPr>
        <w:spacing w:after="0" w:line="240" w:lineRule="auto"/>
      </w:pPr>
      <w:r>
        <w:separator/>
      </w:r>
    </w:p>
  </w:footnote>
  <w:footnote w:type="continuationSeparator" w:id="1">
    <w:p w:rsidR="004502D9" w:rsidRDefault="004502D9" w:rsidP="00DA6C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7A8A8666"/>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0000010"/>
    <w:multiLevelType w:val="multilevel"/>
    <w:tmpl w:val="2FB0F00C"/>
    <w:lvl w:ilvl="0">
      <w:start w:val="2"/>
      <w:numFmt w:val="decimal"/>
      <w:lvlText w:val="%1.0"/>
      <w:lvlJc w:val="left"/>
      <w:pPr>
        <w:ind w:left="750"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615" w:hanging="108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7215" w:hanging="1800"/>
      </w:pPr>
      <w:rPr>
        <w:rFonts w:hint="default"/>
      </w:rPr>
    </w:lvl>
    <w:lvl w:ilvl="8">
      <w:start w:val="1"/>
      <w:numFmt w:val="decimal"/>
      <w:lvlText w:val="%1.%2.%3.%4.%5.%6.%7.%8.%9"/>
      <w:lvlJc w:val="left"/>
      <w:pPr>
        <w:ind w:left="8295" w:hanging="2160"/>
      </w:pPr>
      <w:rPr>
        <w:rFonts w:hint="default"/>
      </w:rPr>
    </w:lvl>
  </w:abstractNum>
  <w:abstractNum w:abstractNumId="2">
    <w:nsid w:val="00000011"/>
    <w:multiLevelType w:val="multilevel"/>
    <w:tmpl w:val="2FB0F00C"/>
    <w:lvl w:ilvl="0">
      <w:start w:val="4"/>
      <w:numFmt w:val="decimal"/>
      <w:lvlText w:val="%1.0"/>
      <w:lvlJc w:val="left"/>
      <w:pPr>
        <w:ind w:left="750"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615" w:hanging="108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7215" w:hanging="1800"/>
      </w:pPr>
      <w:rPr>
        <w:rFonts w:hint="default"/>
      </w:rPr>
    </w:lvl>
    <w:lvl w:ilvl="8">
      <w:start w:val="1"/>
      <w:numFmt w:val="decimal"/>
      <w:lvlText w:val="%1.%2.%3.%4.%5.%6.%7.%8.%9"/>
      <w:lvlJc w:val="left"/>
      <w:pPr>
        <w:ind w:left="8295" w:hanging="2160"/>
      </w:pPr>
      <w:rPr>
        <w:rFonts w:hint="default"/>
      </w:rPr>
    </w:lvl>
  </w:abstractNum>
  <w:abstractNum w:abstractNumId="3">
    <w:nsid w:val="00DA65CF"/>
    <w:multiLevelType w:val="hybridMultilevel"/>
    <w:tmpl w:val="083AD1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05D9756F"/>
    <w:multiLevelType w:val="multilevel"/>
    <w:tmpl w:val="524A7182"/>
    <w:lvl w:ilvl="0">
      <w:start w:val="2"/>
      <w:numFmt w:val="decimal"/>
      <w:lvlText w:val="%1"/>
      <w:lvlJc w:val="left"/>
      <w:pPr>
        <w:ind w:left="502"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822" w:hanging="1800"/>
      </w:pPr>
      <w:rPr>
        <w:rFonts w:hint="default"/>
      </w:rPr>
    </w:lvl>
  </w:abstractNum>
  <w:abstractNum w:abstractNumId="5">
    <w:nsid w:val="098C6147"/>
    <w:multiLevelType w:val="multilevel"/>
    <w:tmpl w:val="AF5E5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687590"/>
    <w:multiLevelType w:val="multilevel"/>
    <w:tmpl w:val="9AF2C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541079"/>
    <w:multiLevelType w:val="multilevel"/>
    <w:tmpl w:val="40BE49E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13096DF4"/>
    <w:multiLevelType w:val="hybridMultilevel"/>
    <w:tmpl w:val="EB26B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37D5DB6"/>
    <w:multiLevelType w:val="hybridMultilevel"/>
    <w:tmpl w:val="91365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40947F4"/>
    <w:multiLevelType w:val="multilevel"/>
    <w:tmpl w:val="2E8C30E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B12D50"/>
    <w:multiLevelType w:val="hybridMultilevel"/>
    <w:tmpl w:val="48565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0138C"/>
    <w:multiLevelType w:val="multilevel"/>
    <w:tmpl w:val="F82065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B44B35"/>
    <w:multiLevelType w:val="multilevel"/>
    <w:tmpl w:val="9AF2C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2B0A6B"/>
    <w:multiLevelType w:val="multilevel"/>
    <w:tmpl w:val="AF5E5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7995CF6"/>
    <w:multiLevelType w:val="multilevel"/>
    <w:tmpl w:val="4C34D6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6B7AB0"/>
    <w:multiLevelType w:val="hybridMultilevel"/>
    <w:tmpl w:val="FEA80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2C743C3"/>
    <w:multiLevelType w:val="hybridMultilevel"/>
    <w:tmpl w:val="21FC1800"/>
    <w:lvl w:ilvl="0" w:tplc="BA003590">
      <w:numFmt w:val="bullet"/>
      <w:lvlText w:val="•"/>
      <w:lvlJc w:val="left"/>
      <w:pPr>
        <w:ind w:left="142" w:hanging="360"/>
      </w:pPr>
      <w:rPr>
        <w:rFonts w:ascii="Calibri" w:eastAsiaTheme="minorHAnsi" w:hAnsi="Calibri" w:cs="Calibri"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8">
    <w:nsid w:val="37F27957"/>
    <w:multiLevelType w:val="multilevel"/>
    <w:tmpl w:val="A5C2A0AC"/>
    <w:lvl w:ilvl="0">
      <w:start w:val="1"/>
      <w:numFmt w:val="decimal"/>
      <w:lvlText w:val="%1"/>
      <w:lvlJc w:val="left"/>
      <w:pPr>
        <w:ind w:left="360" w:hanging="360"/>
      </w:pPr>
      <w:rPr>
        <w:rFonts w:hint="default"/>
      </w:rPr>
    </w:lvl>
    <w:lvl w:ilvl="1">
      <w:start w:val="6"/>
      <w:numFmt w:val="decimal"/>
      <w:lvlText w:val="%1.%2"/>
      <w:lvlJc w:val="left"/>
      <w:pPr>
        <w:ind w:left="142" w:hanging="360"/>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208" w:hanging="1080"/>
      </w:pPr>
      <w:rPr>
        <w:rFonts w:hint="default"/>
      </w:rPr>
    </w:lvl>
    <w:lvl w:ilvl="5">
      <w:start w:val="1"/>
      <w:numFmt w:val="decimal"/>
      <w:lvlText w:val="%1.%2.%3.%4.%5.%6"/>
      <w:lvlJc w:val="left"/>
      <w:pPr>
        <w:ind w:left="-10" w:hanging="1080"/>
      </w:pPr>
      <w:rPr>
        <w:rFonts w:hint="default"/>
      </w:rPr>
    </w:lvl>
    <w:lvl w:ilvl="6">
      <w:start w:val="1"/>
      <w:numFmt w:val="decimal"/>
      <w:lvlText w:val="%1.%2.%3.%4.%5.%6.%7"/>
      <w:lvlJc w:val="left"/>
      <w:pPr>
        <w:ind w:left="132" w:hanging="1440"/>
      </w:pPr>
      <w:rPr>
        <w:rFonts w:hint="default"/>
      </w:rPr>
    </w:lvl>
    <w:lvl w:ilvl="7">
      <w:start w:val="1"/>
      <w:numFmt w:val="decimal"/>
      <w:lvlText w:val="%1.%2.%3.%4.%5.%6.%7.%8"/>
      <w:lvlJc w:val="left"/>
      <w:pPr>
        <w:ind w:left="-86" w:hanging="1440"/>
      </w:pPr>
      <w:rPr>
        <w:rFonts w:hint="default"/>
      </w:rPr>
    </w:lvl>
    <w:lvl w:ilvl="8">
      <w:start w:val="1"/>
      <w:numFmt w:val="decimal"/>
      <w:lvlText w:val="%1.%2.%3.%4.%5.%6.%7.%8.%9"/>
      <w:lvlJc w:val="left"/>
      <w:pPr>
        <w:ind w:left="56" w:hanging="1800"/>
      </w:pPr>
      <w:rPr>
        <w:rFonts w:hint="default"/>
      </w:rPr>
    </w:lvl>
  </w:abstractNum>
  <w:abstractNum w:abstractNumId="19">
    <w:nsid w:val="39344276"/>
    <w:multiLevelType w:val="multilevel"/>
    <w:tmpl w:val="D6BA19E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20">
    <w:nsid w:val="3C096891"/>
    <w:multiLevelType w:val="hybridMultilevel"/>
    <w:tmpl w:val="A7282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0581F23"/>
    <w:multiLevelType w:val="multilevel"/>
    <w:tmpl w:val="524A71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39D1ED5"/>
    <w:multiLevelType w:val="multilevel"/>
    <w:tmpl w:val="350EA3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6E158D"/>
    <w:multiLevelType w:val="multilevel"/>
    <w:tmpl w:val="9AF2C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0EE0BEC"/>
    <w:multiLevelType w:val="multilevel"/>
    <w:tmpl w:val="302A2A8E"/>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1EA521A"/>
    <w:multiLevelType w:val="multilevel"/>
    <w:tmpl w:val="E01E85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7FD5B5F"/>
    <w:multiLevelType w:val="multilevel"/>
    <w:tmpl w:val="71F8A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88B2839"/>
    <w:multiLevelType w:val="multilevel"/>
    <w:tmpl w:val="9AF2C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97E0C7C"/>
    <w:multiLevelType w:val="multilevel"/>
    <w:tmpl w:val="E402B72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A460E1"/>
    <w:multiLevelType w:val="multilevel"/>
    <w:tmpl w:val="E402B72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CD17AE7"/>
    <w:multiLevelType w:val="hybridMultilevel"/>
    <w:tmpl w:val="9746D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01397A"/>
    <w:multiLevelType w:val="hybridMultilevel"/>
    <w:tmpl w:val="7D88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52AAF"/>
    <w:multiLevelType w:val="multilevel"/>
    <w:tmpl w:val="77F42A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5E8900F1"/>
    <w:multiLevelType w:val="hybridMultilevel"/>
    <w:tmpl w:val="9CDC43F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4">
    <w:nsid w:val="638C3E93"/>
    <w:multiLevelType w:val="hybridMultilevel"/>
    <w:tmpl w:val="8248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D34486"/>
    <w:multiLevelType w:val="hybridMultilevel"/>
    <w:tmpl w:val="B030A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7B2684E"/>
    <w:multiLevelType w:val="multilevel"/>
    <w:tmpl w:val="524A71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7D064B9"/>
    <w:multiLevelType w:val="multilevel"/>
    <w:tmpl w:val="9AF2C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ABD14A9"/>
    <w:multiLevelType w:val="multilevel"/>
    <w:tmpl w:val="E402B72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B83609C"/>
    <w:multiLevelType w:val="multilevel"/>
    <w:tmpl w:val="F82065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FC7544"/>
    <w:multiLevelType w:val="multilevel"/>
    <w:tmpl w:val="AF5E5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B879E7"/>
    <w:multiLevelType w:val="multilevel"/>
    <w:tmpl w:val="F82065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E6507B"/>
    <w:multiLevelType w:val="multilevel"/>
    <w:tmpl w:val="8C32F882"/>
    <w:lvl w:ilvl="0">
      <w:start w:val="1"/>
      <w:numFmt w:val="decimal"/>
      <w:lvlText w:val="%1"/>
      <w:lvlJc w:val="left"/>
      <w:pPr>
        <w:ind w:left="360" w:hanging="360"/>
      </w:pPr>
      <w:rPr>
        <w:rFonts w:hint="default"/>
      </w:rPr>
    </w:lvl>
    <w:lvl w:ilvl="1">
      <w:start w:val="3"/>
      <w:numFmt w:val="decimal"/>
      <w:lvlText w:val="%1.%2"/>
      <w:lvlJc w:val="left"/>
      <w:pPr>
        <w:ind w:left="481" w:hanging="36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43">
    <w:nsid w:val="7EC06116"/>
    <w:multiLevelType w:val="hybridMultilevel"/>
    <w:tmpl w:val="84EA6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42"/>
  </w:num>
  <w:num w:numId="3">
    <w:abstractNumId w:val="20"/>
  </w:num>
  <w:num w:numId="4">
    <w:abstractNumId w:val="8"/>
  </w:num>
  <w:num w:numId="5">
    <w:abstractNumId w:val="17"/>
  </w:num>
  <w:num w:numId="6">
    <w:abstractNumId w:val="3"/>
  </w:num>
  <w:num w:numId="7">
    <w:abstractNumId w:val="16"/>
  </w:num>
  <w:num w:numId="8">
    <w:abstractNumId w:val="35"/>
  </w:num>
  <w:num w:numId="9">
    <w:abstractNumId w:val="30"/>
  </w:num>
  <w:num w:numId="10">
    <w:abstractNumId w:val="43"/>
  </w:num>
  <w:num w:numId="11">
    <w:abstractNumId w:val="9"/>
  </w:num>
  <w:num w:numId="12">
    <w:abstractNumId w:val="10"/>
  </w:num>
  <w:num w:numId="13">
    <w:abstractNumId w:val="34"/>
  </w:num>
  <w:num w:numId="14">
    <w:abstractNumId w:val="18"/>
  </w:num>
  <w:num w:numId="15">
    <w:abstractNumId w:val="24"/>
  </w:num>
  <w:num w:numId="16">
    <w:abstractNumId w:val="0"/>
  </w:num>
  <w:num w:numId="17">
    <w:abstractNumId w:val="1"/>
  </w:num>
  <w:num w:numId="18">
    <w:abstractNumId w:val="2"/>
  </w:num>
  <w:num w:numId="19">
    <w:abstractNumId w:val="33"/>
  </w:num>
  <w:num w:numId="20">
    <w:abstractNumId w:val="37"/>
  </w:num>
  <w:num w:numId="21">
    <w:abstractNumId w:val="13"/>
  </w:num>
  <w:num w:numId="22">
    <w:abstractNumId w:val="27"/>
  </w:num>
  <w:num w:numId="23">
    <w:abstractNumId w:val="23"/>
  </w:num>
  <w:num w:numId="24">
    <w:abstractNumId w:val="6"/>
  </w:num>
  <w:num w:numId="25">
    <w:abstractNumId w:val="11"/>
  </w:num>
  <w:num w:numId="26">
    <w:abstractNumId w:val="31"/>
  </w:num>
  <w:num w:numId="27">
    <w:abstractNumId w:val="21"/>
  </w:num>
  <w:num w:numId="28">
    <w:abstractNumId w:val="36"/>
  </w:num>
  <w:num w:numId="29">
    <w:abstractNumId w:val="4"/>
  </w:num>
  <w:num w:numId="30">
    <w:abstractNumId w:val="7"/>
  </w:num>
  <w:num w:numId="31">
    <w:abstractNumId w:val="40"/>
  </w:num>
  <w:num w:numId="32">
    <w:abstractNumId w:val="14"/>
  </w:num>
  <w:num w:numId="33">
    <w:abstractNumId w:val="22"/>
  </w:num>
  <w:num w:numId="34">
    <w:abstractNumId w:val="26"/>
  </w:num>
  <w:num w:numId="35">
    <w:abstractNumId w:val="12"/>
  </w:num>
  <w:num w:numId="36">
    <w:abstractNumId w:val="39"/>
  </w:num>
  <w:num w:numId="37">
    <w:abstractNumId w:val="41"/>
  </w:num>
  <w:num w:numId="38">
    <w:abstractNumId w:val="38"/>
  </w:num>
  <w:num w:numId="39">
    <w:abstractNumId w:val="28"/>
  </w:num>
  <w:num w:numId="40">
    <w:abstractNumId w:val="29"/>
  </w:num>
  <w:num w:numId="41">
    <w:abstractNumId w:val="15"/>
  </w:num>
  <w:num w:numId="42">
    <w:abstractNumId w:val="5"/>
  </w:num>
  <w:num w:numId="43">
    <w:abstractNumId w:val="25"/>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5690"/>
    <w:rsid w:val="000F0DB2"/>
    <w:rsid w:val="004502D9"/>
    <w:rsid w:val="00494013"/>
    <w:rsid w:val="004D5690"/>
    <w:rsid w:val="00893F5C"/>
    <w:rsid w:val="008B2D57"/>
    <w:rsid w:val="00DA6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5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690"/>
  </w:style>
  <w:style w:type="paragraph" w:styleId="ListParagraph">
    <w:name w:val="List Paragraph"/>
    <w:basedOn w:val="Normal"/>
    <w:uiPriority w:val="34"/>
    <w:qFormat/>
    <w:rsid w:val="00DA6C05"/>
    <w:pPr>
      <w:ind w:left="720"/>
      <w:contextualSpacing/>
    </w:pPr>
    <w:rPr>
      <w:lang w:val="en-GB"/>
    </w:rPr>
  </w:style>
  <w:style w:type="table" w:styleId="TableGrid">
    <w:name w:val="Table Grid"/>
    <w:basedOn w:val="TableNormal"/>
    <w:uiPriority w:val="59"/>
    <w:rsid w:val="00DA6C05"/>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A6C05"/>
    <w:rPr>
      <w:color w:val="808080"/>
    </w:rPr>
  </w:style>
  <w:style w:type="paragraph" w:styleId="Header">
    <w:name w:val="header"/>
    <w:basedOn w:val="Normal"/>
    <w:link w:val="HeaderChar"/>
    <w:uiPriority w:val="99"/>
    <w:unhideWhenUsed/>
    <w:rsid w:val="00DA6C05"/>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DA6C05"/>
    <w:rPr>
      <w:lang w:val="en-GB"/>
    </w:rPr>
  </w:style>
  <w:style w:type="character" w:customStyle="1" w:styleId="citation-0">
    <w:name w:val="citation-0"/>
    <w:basedOn w:val="DefaultParagraphFont"/>
    <w:rsid w:val="00DA6C05"/>
  </w:style>
  <w:style w:type="character" w:styleId="Hyperlink">
    <w:name w:val="Hyperlink"/>
    <w:basedOn w:val="DefaultParagraphFont"/>
    <w:uiPriority w:val="99"/>
    <w:unhideWhenUsed/>
    <w:rsid w:val="00DA6C05"/>
    <w:rPr>
      <w:color w:val="0000FF" w:themeColor="hyperlink"/>
      <w:u w:val="single"/>
    </w:rPr>
  </w:style>
  <w:style w:type="paragraph" w:styleId="BalloonText">
    <w:name w:val="Balloon Text"/>
    <w:basedOn w:val="Normal"/>
    <w:link w:val="BalloonTextChar"/>
    <w:uiPriority w:val="99"/>
    <w:semiHidden/>
    <w:unhideWhenUsed/>
    <w:rsid w:val="00DA6C05"/>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A6C05"/>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uhaus.cs.un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11457</Words>
  <Characters>65310</Characters>
  <Application>Microsoft Office Word</Application>
  <DocSecurity>0</DocSecurity>
  <Lines>544</Lines>
  <Paragraphs>153</Paragraphs>
  <ScaleCrop>false</ScaleCrop>
  <Company/>
  <LinksUpToDate>false</LinksUpToDate>
  <CharactersWithSpaces>76614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2025-07-09T06:21:00Z</dcterms:created>
  <dcterms:modified xsi:type="dcterms:W3CDTF">2025-07-09T06:36:00Z</dcterms:modified>
</cp:coreProperties>
</file>