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6F4" w:rsidRPr="00BD6AD7" w:rsidRDefault="000C76F4" w:rsidP="0009292D">
      <w:pPr>
        <w:spacing w:line="276" w:lineRule="auto"/>
        <w:jc w:val="center"/>
        <w:rPr>
          <w:rFonts w:asciiTheme="majorBidi" w:hAnsiTheme="majorBidi" w:cstheme="majorBidi"/>
          <w:b/>
          <w:sz w:val="32"/>
          <w:szCs w:val="32"/>
        </w:rPr>
      </w:pPr>
      <w:r w:rsidRPr="00BD6AD7">
        <w:rPr>
          <w:rFonts w:asciiTheme="majorBidi" w:hAnsiTheme="majorBidi" w:cstheme="majorBidi"/>
          <w:b/>
          <w:sz w:val="32"/>
          <w:szCs w:val="32"/>
        </w:rPr>
        <w:t xml:space="preserve">IMPACT OF CORPORATE GOVERNANCE ON TAX </w:t>
      </w:r>
      <w:r w:rsidR="00D835B3" w:rsidRPr="00BD6AD7">
        <w:rPr>
          <w:rFonts w:asciiTheme="majorBidi" w:hAnsiTheme="majorBidi" w:cstheme="majorBidi"/>
          <w:b/>
          <w:sz w:val="32"/>
          <w:szCs w:val="32"/>
        </w:rPr>
        <w:t xml:space="preserve">EVASION </w:t>
      </w:r>
      <w:r w:rsidRPr="00BD6AD7">
        <w:rPr>
          <w:rFonts w:asciiTheme="majorBidi" w:hAnsiTheme="majorBidi" w:cstheme="majorBidi"/>
          <w:b/>
          <w:sz w:val="32"/>
          <w:szCs w:val="32"/>
        </w:rPr>
        <w:t>AMONG LISTED MANUFACTURING FIRMS IN NIGERIA</w:t>
      </w:r>
      <w:r w:rsidR="00BD6AD7">
        <w:rPr>
          <w:rFonts w:asciiTheme="majorBidi" w:hAnsiTheme="majorBidi" w:cstheme="majorBidi"/>
          <w:b/>
          <w:sz w:val="32"/>
          <w:szCs w:val="32"/>
        </w:rPr>
        <w:t xml:space="preserve"> </w:t>
      </w:r>
      <w:r w:rsidRPr="00BD6AD7">
        <w:rPr>
          <w:rFonts w:asciiTheme="majorBidi" w:hAnsiTheme="majorBidi" w:cstheme="majorBidi"/>
          <w:b/>
          <w:sz w:val="32"/>
          <w:szCs w:val="32"/>
        </w:rPr>
        <w:t xml:space="preserve">(A CASE STUDY OF </w:t>
      </w:r>
      <w:r w:rsidR="00D835B3" w:rsidRPr="00BD6AD7">
        <w:rPr>
          <w:rFonts w:asciiTheme="majorBidi" w:hAnsiTheme="majorBidi" w:cstheme="majorBidi"/>
          <w:b/>
          <w:sz w:val="32"/>
          <w:szCs w:val="32"/>
        </w:rPr>
        <w:t xml:space="preserve">GUINNESS </w:t>
      </w:r>
      <w:r w:rsidRPr="00BD6AD7">
        <w:rPr>
          <w:rFonts w:asciiTheme="majorBidi" w:hAnsiTheme="majorBidi" w:cstheme="majorBidi"/>
          <w:b/>
          <w:sz w:val="32"/>
          <w:szCs w:val="32"/>
        </w:rPr>
        <w:t>NIGERIA PLC)</w:t>
      </w:r>
    </w:p>
    <w:p w:rsidR="000C76F4" w:rsidRPr="00BD6AD7" w:rsidRDefault="000C76F4" w:rsidP="000C76F4">
      <w:pPr>
        <w:spacing w:line="480" w:lineRule="auto"/>
        <w:rPr>
          <w:b/>
          <w:sz w:val="32"/>
          <w:szCs w:val="32"/>
        </w:rPr>
      </w:pPr>
    </w:p>
    <w:p w:rsidR="003405A6" w:rsidRPr="00BD6AD7" w:rsidRDefault="003405A6" w:rsidP="00BD6AD7">
      <w:pPr>
        <w:spacing w:line="480" w:lineRule="auto"/>
        <w:rPr>
          <w:b/>
          <w:sz w:val="32"/>
          <w:szCs w:val="32"/>
        </w:rPr>
      </w:pPr>
    </w:p>
    <w:p w:rsidR="00AA289A" w:rsidRDefault="00AA289A" w:rsidP="00AA289A">
      <w:pPr>
        <w:tabs>
          <w:tab w:val="center" w:pos="4514"/>
          <w:tab w:val="left" w:pos="6285"/>
        </w:tabs>
        <w:spacing w:after="160" w:line="360" w:lineRule="auto"/>
        <w:rPr>
          <w:b/>
          <w:bCs/>
          <w:i/>
        </w:rPr>
      </w:pPr>
      <w:r>
        <w:rPr>
          <w:b/>
          <w:bCs/>
          <w:i/>
        </w:rPr>
        <w:tab/>
      </w:r>
    </w:p>
    <w:p w:rsidR="00AA289A" w:rsidRDefault="00AA289A" w:rsidP="00AA289A">
      <w:pPr>
        <w:tabs>
          <w:tab w:val="center" w:pos="4514"/>
          <w:tab w:val="left" w:pos="6285"/>
        </w:tabs>
        <w:spacing w:after="160" w:line="360" w:lineRule="auto"/>
        <w:rPr>
          <w:b/>
          <w:bCs/>
          <w:i/>
        </w:rPr>
      </w:pPr>
    </w:p>
    <w:p w:rsidR="00AA289A" w:rsidRDefault="00AA289A" w:rsidP="00AA289A">
      <w:pPr>
        <w:tabs>
          <w:tab w:val="center" w:pos="4514"/>
          <w:tab w:val="left" w:pos="6285"/>
        </w:tabs>
        <w:spacing w:after="160" w:line="360" w:lineRule="auto"/>
        <w:rPr>
          <w:b/>
          <w:bCs/>
          <w:i/>
        </w:rPr>
      </w:pPr>
    </w:p>
    <w:p w:rsidR="00AA289A" w:rsidRDefault="00AA289A" w:rsidP="00AA289A">
      <w:pPr>
        <w:tabs>
          <w:tab w:val="center" w:pos="4514"/>
          <w:tab w:val="left" w:pos="6285"/>
        </w:tabs>
        <w:spacing w:after="160" w:line="360" w:lineRule="auto"/>
        <w:rPr>
          <w:b/>
          <w:bCs/>
          <w:i/>
        </w:rPr>
      </w:pPr>
    </w:p>
    <w:p w:rsidR="00AA289A" w:rsidRDefault="00AA289A" w:rsidP="00AA289A">
      <w:pPr>
        <w:tabs>
          <w:tab w:val="center" w:pos="4514"/>
          <w:tab w:val="left" w:pos="6285"/>
        </w:tabs>
        <w:spacing w:after="160" w:line="360" w:lineRule="auto"/>
        <w:rPr>
          <w:b/>
          <w:bCs/>
          <w:i/>
        </w:rPr>
      </w:pPr>
    </w:p>
    <w:p w:rsidR="000542C1" w:rsidRDefault="000542C1" w:rsidP="00AA289A">
      <w:pPr>
        <w:tabs>
          <w:tab w:val="center" w:pos="4514"/>
          <w:tab w:val="left" w:pos="6285"/>
        </w:tabs>
        <w:spacing w:after="160" w:line="360" w:lineRule="auto"/>
        <w:rPr>
          <w:b/>
          <w:bCs/>
          <w:i/>
        </w:rPr>
      </w:pPr>
    </w:p>
    <w:p w:rsidR="000542C1" w:rsidRDefault="000542C1"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rPr>
          <w:b/>
          <w:bCs/>
          <w:i/>
        </w:rPr>
      </w:pPr>
    </w:p>
    <w:p w:rsidR="0009292D" w:rsidRDefault="0009292D" w:rsidP="00AA289A">
      <w:pPr>
        <w:tabs>
          <w:tab w:val="center" w:pos="4514"/>
          <w:tab w:val="left" w:pos="6285"/>
        </w:tabs>
        <w:spacing w:after="160" w:line="360" w:lineRule="auto"/>
        <w:jc w:val="center"/>
        <w:rPr>
          <w:b/>
          <w:bCs/>
          <w:iCs/>
        </w:rPr>
      </w:pPr>
    </w:p>
    <w:p w:rsidR="0009292D" w:rsidRDefault="0009292D" w:rsidP="00AA289A">
      <w:pPr>
        <w:tabs>
          <w:tab w:val="center" w:pos="4514"/>
          <w:tab w:val="left" w:pos="6285"/>
        </w:tabs>
        <w:spacing w:after="160" w:line="360" w:lineRule="auto"/>
        <w:jc w:val="center"/>
        <w:rPr>
          <w:b/>
          <w:bCs/>
          <w:iCs/>
        </w:rPr>
      </w:pPr>
    </w:p>
    <w:p w:rsidR="0009292D" w:rsidRDefault="0009292D" w:rsidP="00AA289A">
      <w:pPr>
        <w:tabs>
          <w:tab w:val="center" w:pos="4514"/>
          <w:tab w:val="left" w:pos="6285"/>
        </w:tabs>
        <w:spacing w:after="160" w:line="360" w:lineRule="auto"/>
        <w:jc w:val="center"/>
        <w:rPr>
          <w:b/>
          <w:bCs/>
          <w:iCs/>
        </w:rPr>
      </w:pPr>
    </w:p>
    <w:p w:rsidR="0009292D" w:rsidRDefault="0009292D" w:rsidP="00AA289A">
      <w:pPr>
        <w:tabs>
          <w:tab w:val="center" w:pos="4514"/>
          <w:tab w:val="left" w:pos="6285"/>
        </w:tabs>
        <w:spacing w:after="160" w:line="360" w:lineRule="auto"/>
        <w:jc w:val="center"/>
        <w:rPr>
          <w:b/>
          <w:bCs/>
          <w:iCs/>
        </w:rPr>
      </w:pPr>
    </w:p>
    <w:p w:rsidR="003836ED" w:rsidRDefault="003836ED" w:rsidP="00AA289A">
      <w:pPr>
        <w:tabs>
          <w:tab w:val="center" w:pos="4514"/>
          <w:tab w:val="left" w:pos="6285"/>
        </w:tabs>
        <w:spacing w:after="160" w:line="360" w:lineRule="auto"/>
        <w:jc w:val="center"/>
        <w:rPr>
          <w:b/>
          <w:bCs/>
          <w:iCs/>
        </w:rPr>
      </w:pPr>
    </w:p>
    <w:p w:rsidR="000C76F4" w:rsidRPr="000542C1" w:rsidRDefault="000542C1" w:rsidP="00AA289A">
      <w:pPr>
        <w:tabs>
          <w:tab w:val="center" w:pos="4514"/>
          <w:tab w:val="left" w:pos="6285"/>
        </w:tabs>
        <w:spacing w:after="160" w:line="360" w:lineRule="auto"/>
        <w:jc w:val="center"/>
        <w:rPr>
          <w:b/>
          <w:bCs/>
          <w:iCs/>
        </w:rPr>
      </w:pPr>
      <w:r w:rsidRPr="000542C1">
        <w:rPr>
          <w:b/>
          <w:bCs/>
          <w:iCs/>
        </w:rPr>
        <w:lastRenderedPageBreak/>
        <w:t>ABSTRACT</w:t>
      </w:r>
    </w:p>
    <w:p w:rsidR="000C76F4" w:rsidRPr="0028616B" w:rsidRDefault="000C76F4" w:rsidP="000C76F4">
      <w:pPr>
        <w:pStyle w:val="NormalWeb"/>
        <w:jc w:val="both"/>
        <w:rPr>
          <w:i/>
        </w:rPr>
      </w:pPr>
      <w:r w:rsidRPr="0028616B">
        <w:rPr>
          <w:i/>
        </w:rPr>
        <w:t>This study examines the impact of corporate governance on tax evasion within Nigeria’s manufacturing sector, focusing on Guinness Nigeria Plc. Utilizing an explanatory research design, the study seeks to uncover the relationship between corporate governance practices and tax compliance behaviors, employing quantitative analysis through structured questionnaires administered to 80 employees across managerial and financial roles. Data collection and analysis methods included stratified random sampling and chi-square testing to establish significant correlations.</w:t>
      </w:r>
      <w:r>
        <w:rPr>
          <w:i/>
        </w:rPr>
        <w:t xml:space="preserve"> </w:t>
      </w:r>
      <w:r w:rsidRPr="0028616B">
        <w:rPr>
          <w:i/>
        </w:rPr>
        <w:t>Key findings indicate a strong role of corporate governance structures in mitigating tax evasion. Specifically, the board of directors, internal audit functions, and senior management were found to be instrumental in enforcing tax compliance, backed by clear policies, robust internal controls, and regular employee training. However, there is room for improvement in training programs and audit transparency, as a notable percentage of respondents were undecided on these aspects. Enhanced governance practices, including increased training frequency, transparency in auditing, and continuous updates to compliance policies, are recommended to strengthen ethical tax practices.</w:t>
      </w:r>
      <w:r>
        <w:rPr>
          <w:i/>
        </w:rPr>
        <w:t xml:space="preserve"> </w:t>
      </w:r>
      <w:r w:rsidRPr="0028616B">
        <w:rPr>
          <w:i/>
        </w:rPr>
        <w:t>The study concludes that sound corporate governance is essential in reducing tax evasion risks, suggesting that regular engagement of external auditors and board oversight can further promote corporate integrity and adherence to tax laws. This research underscores the importance of corporate governance mechanisms in fostering transparency and ethical behavior within organizations.</w:t>
      </w:r>
    </w:p>
    <w:p w:rsidR="000C76F4" w:rsidRPr="0028616B" w:rsidRDefault="000C76F4" w:rsidP="000C76F4">
      <w:pPr>
        <w:pStyle w:val="ListBullet"/>
        <w:numPr>
          <w:ilvl w:val="0"/>
          <w:numId w:val="0"/>
        </w:numPr>
        <w:ind w:left="360" w:hanging="360"/>
        <w:jc w:val="both"/>
        <w:rPr>
          <w:i/>
        </w:rPr>
      </w:pPr>
    </w:p>
    <w:p w:rsidR="000C76F4" w:rsidRDefault="000C76F4" w:rsidP="000C76F4">
      <w:pPr>
        <w:rPr>
          <w:b/>
        </w:rPr>
      </w:pPr>
      <w:r>
        <w:rPr>
          <w:b/>
        </w:rPr>
        <w:br w:type="page"/>
      </w:r>
    </w:p>
    <w:p w:rsidR="00EB71BC" w:rsidRDefault="00EB71BC" w:rsidP="00EB71BC">
      <w:pPr>
        <w:jc w:val="center"/>
        <w:rPr>
          <w:b/>
        </w:rPr>
      </w:pPr>
      <w:r>
        <w:rPr>
          <w:b/>
        </w:rPr>
        <w:lastRenderedPageBreak/>
        <w:t>TABLE OF CONTENTS</w:t>
      </w:r>
    </w:p>
    <w:p w:rsidR="00EB71BC" w:rsidRDefault="00EB71BC" w:rsidP="002F45E5">
      <w:pPr>
        <w:spacing w:line="480" w:lineRule="auto"/>
      </w:pPr>
      <w:r>
        <w:t>Title page</w:t>
      </w:r>
      <w:r>
        <w:tab/>
      </w:r>
      <w:r>
        <w:tab/>
      </w:r>
      <w:r>
        <w:tab/>
      </w:r>
      <w:r>
        <w:tab/>
      </w:r>
      <w:r>
        <w:tab/>
      </w:r>
      <w:r>
        <w:tab/>
      </w:r>
      <w:r>
        <w:tab/>
      </w:r>
      <w:r>
        <w:tab/>
      </w:r>
      <w:r>
        <w:tab/>
      </w:r>
      <w:r>
        <w:tab/>
      </w:r>
      <w:r>
        <w:tab/>
        <w:t xml:space="preserve">     i</w:t>
      </w:r>
    </w:p>
    <w:p w:rsidR="00EB71BC" w:rsidRDefault="00EB71BC" w:rsidP="002F45E5">
      <w:pPr>
        <w:spacing w:line="480" w:lineRule="auto"/>
      </w:pPr>
      <w:r>
        <w:t xml:space="preserve">Declaration </w:t>
      </w:r>
      <w:r>
        <w:tab/>
      </w:r>
      <w:r>
        <w:tab/>
      </w:r>
      <w:r>
        <w:tab/>
      </w:r>
      <w:r>
        <w:tab/>
      </w:r>
      <w:r>
        <w:tab/>
      </w:r>
      <w:r>
        <w:tab/>
      </w:r>
      <w:r>
        <w:tab/>
      </w:r>
      <w:r>
        <w:tab/>
      </w:r>
      <w:r>
        <w:tab/>
      </w:r>
      <w:r>
        <w:tab/>
      </w:r>
      <w:r>
        <w:tab/>
        <w:t xml:space="preserve">    ii</w:t>
      </w:r>
    </w:p>
    <w:p w:rsidR="00EB71BC" w:rsidRDefault="00EB71BC" w:rsidP="002F45E5">
      <w:pPr>
        <w:spacing w:line="480" w:lineRule="auto"/>
      </w:pPr>
      <w:r>
        <w:t>Certification</w:t>
      </w:r>
      <w:r>
        <w:tab/>
      </w:r>
      <w:r>
        <w:tab/>
      </w:r>
      <w:r>
        <w:tab/>
      </w:r>
      <w:r>
        <w:tab/>
      </w:r>
      <w:r>
        <w:tab/>
      </w:r>
      <w:r>
        <w:tab/>
      </w:r>
      <w:r>
        <w:tab/>
      </w:r>
      <w:r>
        <w:tab/>
      </w:r>
      <w:r>
        <w:tab/>
      </w:r>
      <w:r>
        <w:tab/>
      </w:r>
      <w:r>
        <w:tab/>
        <w:t xml:space="preserve">   iii</w:t>
      </w:r>
    </w:p>
    <w:p w:rsidR="00EB71BC" w:rsidRDefault="00EB71BC" w:rsidP="002F45E5">
      <w:pPr>
        <w:spacing w:line="480" w:lineRule="auto"/>
      </w:pPr>
      <w:r>
        <w:t>Dedication</w:t>
      </w:r>
      <w:r>
        <w:tab/>
      </w:r>
      <w:r>
        <w:tab/>
      </w:r>
      <w:r>
        <w:tab/>
      </w:r>
      <w:r>
        <w:tab/>
      </w:r>
      <w:r>
        <w:tab/>
      </w:r>
      <w:r>
        <w:tab/>
      </w:r>
      <w:r>
        <w:tab/>
      </w:r>
      <w:r>
        <w:tab/>
      </w:r>
      <w:r>
        <w:tab/>
      </w:r>
      <w:r>
        <w:tab/>
      </w:r>
      <w:r>
        <w:tab/>
        <w:t xml:space="preserve">   iv</w:t>
      </w:r>
    </w:p>
    <w:p w:rsidR="00EB71BC" w:rsidRDefault="00EB71BC" w:rsidP="002F45E5">
      <w:pPr>
        <w:spacing w:line="480" w:lineRule="auto"/>
      </w:pPr>
      <w:r>
        <w:t>Acknowledgement</w:t>
      </w:r>
      <w:r>
        <w:tab/>
      </w:r>
      <w:r>
        <w:tab/>
      </w:r>
      <w:r>
        <w:tab/>
      </w:r>
      <w:r>
        <w:tab/>
      </w:r>
      <w:r>
        <w:tab/>
      </w:r>
      <w:r>
        <w:tab/>
      </w:r>
      <w:r>
        <w:tab/>
      </w:r>
      <w:r>
        <w:tab/>
      </w:r>
      <w:r>
        <w:tab/>
      </w:r>
      <w:r>
        <w:tab/>
        <w:t xml:space="preserve">   v</w:t>
      </w:r>
    </w:p>
    <w:p w:rsidR="00EB71BC" w:rsidRDefault="00EB71BC" w:rsidP="002F45E5">
      <w:pPr>
        <w:spacing w:line="480" w:lineRule="auto"/>
      </w:pPr>
      <w:r>
        <w:t>Abstract</w:t>
      </w:r>
      <w:r>
        <w:tab/>
      </w:r>
      <w:r>
        <w:tab/>
      </w:r>
      <w:r>
        <w:tab/>
      </w:r>
      <w:r>
        <w:tab/>
      </w:r>
      <w:r>
        <w:tab/>
      </w:r>
      <w:r>
        <w:tab/>
      </w:r>
      <w:r>
        <w:tab/>
      </w:r>
      <w:r>
        <w:tab/>
      </w:r>
      <w:r>
        <w:tab/>
      </w:r>
      <w:r>
        <w:tab/>
      </w:r>
      <w:r>
        <w:tab/>
        <w:t xml:space="preserve">   vi</w:t>
      </w:r>
    </w:p>
    <w:p w:rsidR="00EB71BC" w:rsidRDefault="00EB71BC" w:rsidP="002F45E5">
      <w:pPr>
        <w:spacing w:line="480" w:lineRule="auto"/>
      </w:pPr>
      <w:r>
        <w:t>Tab</w:t>
      </w:r>
      <w:r w:rsidR="002F45E5">
        <w:t>le of Contents</w:t>
      </w:r>
      <w:r w:rsidR="002F45E5">
        <w:tab/>
      </w:r>
      <w:r w:rsidR="002F45E5">
        <w:tab/>
      </w:r>
      <w:r w:rsidR="002F45E5">
        <w:tab/>
      </w:r>
      <w:r w:rsidR="002F45E5">
        <w:tab/>
      </w:r>
      <w:r w:rsidR="002F45E5">
        <w:tab/>
      </w:r>
      <w:r w:rsidR="002F45E5">
        <w:tab/>
      </w:r>
      <w:r w:rsidR="002F45E5">
        <w:tab/>
      </w:r>
      <w:r w:rsidR="002F45E5">
        <w:tab/>
      </w:r>
      <w:r w:rsidR="002F45E5">
        <w:tab/>
        <w:t xml:space="preserve">       </w:t>
      </w:r>
      <w:r>
        <w:t>vi</w:t>
      </w:r>
      <w:r w:rsidR="002F45E5">
        <w:t>i</w:t>
      </w:r>
      <w:r>
        <w:t>-vii</w:t>
      </w:r>
      <w:r w:rsidR="002F45E5">
        <w:t>i</w:t>
      </w:r>
    </w:p>
    <w:p w:rsidR="00EB71BC" w:rsidRDefault="00EB71BC" w:rsidP="002F45E5">
      <w:pPr>
        <w:spacing w:line="480" w:lineRule="auto"/>
        <w:rPr>
          <w:b/>
        </w:rPr>
      </w:pPr>
      <w:r>
        <w:rPr>
          <w:b/>
        </w:rPr>
        <w:t>CHAPTER ONE: INTRODUCTION</w:t>
      </w:r>
    </w:p>
    <w:p w:rsidR="00EB71BC" w:rsidRDefault="00EB71BC" w:rsidP="002F45E5">
      <w:pPr>
        <w:spacing w:line="480" w:lineRule="auto"/>
      </w:pPr>
      <w:r>
        <w:t>1.1 Background of the Study</w:t>
      </w:r>
      <w:r>
        <w:tab/>
      </w:r>
      <w:r>
        <w:tab/>
      </w:r>
      <w:r>
        <w:tab/>
      </w:r>
      <w:r>
        <w:tab/>
      </w:r>
      <w:r>
        <w:tab/>
      </w:r>
      <w:r>
        <w:tab/>
      </w:r>
      <w:r>
        <w:tab/>
      </w:r>
      <w:r>
        <w:tab/>
        <w:t xml:space="preserve">         </w:t>
      </w:r>
      <w:r>
        <w:tab/>
        <w:t xml:space="preserve"> 1-4</w:t>
      </w:r>
    </w:p>
    <w:p w:rsidR="00EB71BC" w:rsidRDefault="00EB71BC" w:rsidP="002F45E5">
      <w:pPr>
        <w:spacing w:line="480" w:lineRule="auto"/>
      </w:pPr>
      <w:r>
        <w:t>1.2</w:t>
      </w:r>
      <w:r>
        <w:tab/>
        <w:t>Statement of the Problem</w:t>
      </w:r>
      <w:r>
        <w:tab/>
      </w:r>
      <w:r>
        <w:tab/>
      </w:r>
      <w:r>
        <w:tab/>
      </w:r>
      <w:r>
        <w:tab/>
      </w:r>
      <w:r>
        <w:tab/>
      </w:r>
      <w:r>
        <w:tab/>
      </w:r>
      <w:r>
        <w:tab/>
      </w:r>
      <w:r>
        <w:tab/>
        <w:t xml:space="preserve"> 4-5</w:t>
      </w:r>
    </w:p>
    <w:p w:rsidR="00EB71BC" w:rsidRDefault="00EB71BC" w:rsidP="002F45E5">
      <w:pPr>
        <w:spacing w:line="480" w:lineRule="auto"/>
      </w:pPr>
      <w:r>
        <w:t>1.3</w:t>
      </w:r>
      <w:r>
        <w:tab/>
        <w:t xml:space="preserve">Research Questions </w:t>
      </w:r>
      <w:r>
        <w:tab/>
      </w:r>
      <w:r>
        <w:tab/>
      </w:r>
      <w:r>
        <w:tab/>
      </w:r>
      <w:r>
        <w:tab/>
      </w:r>
      <w:r>
        <w:tab/>
      </w:r>
      <w:r>
        <w:tab/>
      </w:r>
      <w:r>
        <w:tab/>
      </w:r>
      <w:r>
        <w:tab/>
      </w:r>
      <w:r>
        <w:tab/>
        <w:t xml:space="preserve">    5     </w:t>
      </w:r>
    </w:p>
    <w:p w:rsidR="00EB71BC" w:rsidRDefault="00EB71BC" w:rsidP="002F45E5">
      <w:pPr>
        <w:spacing w:line="480" w:lineRule="auto"/>
      </w:pPr>
      <w:r>
        <w:t>1.4        Objective of the Study</w:t>
      </w:r>
      <w:r>
        <w:tab/>
      </w:r>
      <w:r>
        <w:tab/>
      </w:r>
      <w:r>
        <w:tab/>
      </w:r>
      <w:r>
        <w:tab/>
      </w:r>
      <w:r>
        <w:tab/>
      </w:r>
      <w:r>
        <w:tab/>
      </w:r>
      <w:r>
        <w:tab/>
      </w:r>
      <w:r>
        <w:tab/>
        <w:t xml:space="preserve">    5  </w:t>
      </w:r>
    </w:p>
    <w:p w:rsidR="00EB71BC" w:rsidRDefault="00EB71BC" w:rsidP="002F45E5">
      <w:pPr>
        <w:spacing w:line="480" w:lineRule="auto"/>
        <w:jc w:val="both"/>
      </w:pPr>
      <w:r>
        <w:rPr>
          <w:bCs/>
        </w:rPr>
        <w:t>1.5</w:t>
      </w:r>
      <w:r>
        <w:rPr>
          <w:bCs/>
        </w:rPr>
        <w:tab/>
        <w:t>Significance of the Study</w:t>
      </w:r>
      <w:r>
        <w:rPr>
          <w:bCs/>
        </w:rPr>
        <w:tab/>
      </w:r>
      <w:r>
        <w:rPr>
          <w:bCs/>
        </w:rPr>
        <w:tab/>
      </w:r>
      <w:r>
        <w:rPr>
          <w:bCs/>
        </w:rPr>
        <w:tab/>
      </w:r>
      <w:r>
        <w:rPr>
          <w:bCs/>
        </w:rPr>
        <w:tab/>
      </w:r>
      <w:r>
        <w:rPr>
          <w:bCs/>
        </w:rPr>
        <w:tab/>
      </w:r>
      <w:r>
        <w:rPr>
          <w:bCs/>
        </w:rPr>
        <w:tab/>
      </w:r>
      <w:r>
        <w:rPr>
          <w:bCs/>
        </w:rPr>
        <w:tab/>
      </w:r>
      <w:r>
        <w:rPr>
          <w:bCs/>
        </w:rPr>
        <w:tab/>
        <w:t xml:space="preserve"> 5-6</w:t>
      </w:r>
    </w:p>
    <w:p w:rsidR="00EB71BC" w:rsidRDefault="00EB71BC" w:rsidP="002F45E5">
      <w:pPr>
        <w:spacing w:line="480" w:lineRule="auto"/>
        <w:jc w:val="both"/>
        <w:rPr>
          <w:lang w:val="en-GB"/>
        </w:rPr>
      </w:pPr>
      <w:r>
        <w:t>1.6</w:t>
      </w:r>
      <w:r>
        <w:tab/>
        <w:t>Scope of the Study</w:t>
      </w:r>
      <w:r>
        <w:tab/>
      </w:r>
      <w:r>
        <w:tab/>
      </w:r>
      <w:r>
        <w:tab/>
      </w:r>
      <w:r>
        <w:tab/>
      </w:r>
      <w:r>
        <w:tab/>
      </w:r>
      <w:r>
        <w:tab/>
      </w:r>
      <w:r>
        <w:tab/>
      </w:r>
      <w:r>
        <w:tab/>
      </w:r>
      <w:r>
        <w:tab/>
        <w:t xml:space="preserve"> 6-7</w:t>
      </w:r>
    </w:p>
    <w:p w:rsidR="00EB71BC" w:rsidRDefault="00EB71BC" w:rsidP="002F45E5">
      <w:pPr>
        <w:spacing w:line="480" w:lineRule="auto"/>
      </w:pPr>
      <w:r>
        <w:t>1.7      Definition of Terms</w:t>
      </w:r>
      <w:r>
        <w:tab/>
      </w:r>
      <w:r>
        <w:tab/>
      </w:r>
      <w:r>
        <w:tab/>
      </w:r>
      <w:r>
        <w:tab/>
      </w:r>
      <w:r>
        <w:tab/>
      </w:r>
      <w:r>
        <w:tab/>
      </w:r>
      <w:r>
        <w:tab/>
      </w:r>
      <w:r>
        <w:tab/>
      </w:r>
      <w:r>
        <w:tab/>
        <w:t xml:space="preserve"> 7-8</w:t>
      </w:r>
      <w:r>
        <w:tab/>
      </w:r>
      <w:r>
        <w:tab/>
      </w:r>
      <w:r>
        <w:tab/>
      </w:r>
      <w:r>
        <w:tab/>
      </w:r>
      <w:r>
        <w:tab/>
      </w:r>
      <w:r>
        <w:tab/>
      </w:r>
      <w:r>
        <w:tab/>
      </w:r>
      <w:r>
        <w:tab/>
        <w:t xml:space="preserve">      </w:t>
      </w:r>
    </w:p>
    <w:p w:rsidR="00EB71BC" w:rsidRDefault="00EB71BC" w:rsidP="002F45E5">
      <w:pPr>
        <w:spacing w:line="480" w:lineRule="auto"/>
        <w:rPr>
          <w:b/>
        </w:rPr>
      </w:pPr>
      <w:r>
        <w:rPr>
          <w:b/>
        </w:rPr>
        <w:t>CHAPTER TWO:</w:t>
      </w:r>
      <w:r w:rsidR="005C2CDF">
        <w:rPr>
          <w:b/>
        </w:rPr>
        <w:t xml:space="preserve"> </w:t>
      </w:r>
      <w:r w:rsidR="00A85C05">
        <w:rPr>
          <w:b/>
        </w:rPr>
        <w:t>LITERATURE REVIEW</w:t>
      </w:r>
    </w:p>
    <w:p w:rsidR="00EB71BC" w:rsidRDefault="00EB71BC" w:rsidP="002F45E5">
      <w:pPr>
        <w:spacing w:line="480" w:lineRule="auto"/>
      </w:pPr>
      <w:r>
        <w:t>2.1</w:t>
      </w:r>
      <w:r>
        <w:rPr>
          <w:b/>
        </w:rPr>
        <w:tab/>
      </w:r>
      <w:r>
        <w:t>Conceptual Review</w:t>
      </w:r>
      <w:r>
        <w:tab/>
      </w:r>
      <w:r>
        <w:tab/>
      </w:r>
      <w:r>
        <w:tab/>
      </w:r>
      <w:r>
        <w:tab/>
      </w:r>
      <w:r>
        <w:tab/>
      </w:r>
      <w:r>
        <w:tab/>
      </w:r>
      <w:r>
        <w:tab/>
      </w:r>
      <w:r>
        <w:tab/>
        <w:t xml:space="preserve">           9-19</w:t>
      </w:r>
    </w:p>
    <w:p w:rsidR="00EB71BC" w:rsidRDefault="00EB71BC" w:rsidP="002F45E5">
      <w:pPr>
        <w:spacing w:line="480" w:lineRule="auto"/>
      </w:pPr>
      <w:r>
        <w:t>2.4</w:t>
      </w:r>
      <w:r>
        <w:tab/>
        <w:t>Theoretical Framework</w:t>
      </w:r>
      <w:r>
        <w:tab/>
      </w:r>
      <w:r>
        <w:tab/>
      </w:r>
      <w:r>
        <w:tab/>
      </w:r>
      <w:r>
        <w:tab/>
      </w:r>
      <w:r>
        <w:tab/>
      </w:r>
      <w:r>
        <w:tab/>
      </w:r>
      <w:r>
        <w:tab/>
        <w:t xml:space="preserve">         19-21</w:t>
      </w:r>
    </w:p>
    <w:p w:rsidR="00EB71BC" w:rsidRDefault="00EB71BC" w:rsidP="002F45E5">
      <w:pPr>
        <w:spacing w:line="480" w:lineRule="auto"/>
      </w:pPr>
      <w:r>
        <w:t>2.5</w:t>
      </w:r>
      <w:r>
        <w:tab/>
        <w:t>Empirical Review</w:t>
      </w:r>
      <w:r>
        <w:tab/>
      </w:r>
      <w:r>
        <w:tab/>
      </w:r>
      <w:r>
        <w:tab/>
      </w:r>
      <w:r>
        <w:tab/>
      </w:r>
      <w:r>
        <w:tab/>
      </w:r>
      <w:r>
        <w:tab/>
      </w:r>
      <w:r>
        <w:tab/>
      </w:r>
      <w:r>
        <w:tab/>
        <w:t xml:space="preserve">         22-24</w:t>
      </w:r>
    </w:p>
    <w:p w:rsidR="00EB71BC" w:rsidRDefault="00EB71BC" w:rsidP="002F45E5">
      <w:pPr>
        <w:spacing w:line="480" w:lineRule="auto"/>
        <w:rPr>
          <w:b/>
        </w:rPr>
      </w:pPr>
      <w:r>
        <w:rPr>
          <w:b/>
        </w:rPr>
        <w:t xml:space="preserve">CHAPTER THREE: </w:t>
      </w:r>
      <w:r w:rsidR="00A85C05">
        <w:rPr>
          <w:b/>
        </w:rPr>
        <w:t>METHODOLOGY</w:t>
      </w:r>
    </w:p>
    <w:p w:rsidR="00EB71BC" w:rsidRDefault="00EB71BC" w:rsidP="002F45E5">
      <w:pPr>
        <w:spacing w:line="480" w:lineRule="auto"/>
      </w:pPr>
      <w:r>
        <w:t>3.1</w:t>
      </w:r>
      <w:r>
        <w:tab/>
        <w:t>Research Design</w:t>
      </w:r>
      <w:r>
        <w:tab/>
      </w:r>
      <w:r>
        <w:tab/>
      </w:r>
      <w:r>
        <w:tab/>
      </w:r>
      <w:r>
        <w:tab/>
      </w:r>
      <w:r>
        <w:tab/>
      </w:r>
      <w:r>
        <w:tab/>
      </w:r>
      <w:r>
        <w:tab/>
      </w:r>
      <w:r>
        <w:tab/>
      </w:r>
      <w:r>
        <w:tab/>
        <w:t xml:space="preserve">  25</w:t>
      </w:r>
    </w:p>
    <w:p w:rsidR="00EB71BC" w:rsidRDefault="00EB71BC" w:rsidP="002F45E5">
      <w:pPr>
        <w:spacing w:line="480" w:lineRule="auto"/>
      </w:pPr>
      <w:r>
        <w:t>3.2</w:t>
      </w:r>
      <w:r>
        <w:tab/>
        <w:t>Study Population</w:t>
      </w:r>
      <w:r>
        <w:tab/>
      </w:r>
      <w:r>
        <w:tab/>
      </w:r>
      <w:r>
        <w:tab/>
      </w:r>
      <w:r>
        <w:tab/>
      </w:r>
      <w:r>
        <w:tab/>
      </w:r>
      <w:r>
        <w:tab/>
      </w:r>
      <w:r>
        <w:tab/>
      </w:r>
      <w:r>
        <w:tab/>
      </w:r>
      <w:r>
        <w:tab/>
        <w:t xml:space="preserve">  25</w:t>
      </w:r>
    </w:p>
    <w:p w:rsidR="00EB71BC" w:rsidRDefault="00EB71BC" w:rsidP="002F45E5">
      <w:pPr>
        <w:spacing w:line="480" w:lineRule="auto"/>
      </w:pPr>
      <w:r>
        <w:t>3.4</w:t>
      </w:r>
      <w:r>
        <w:tab/>
        <w:t>Sampling and Sampling Techniques</w:t>
      </w:r>
      <w:r>
        <w:tab/>
      </w:r>
      <w:r>
        <w:tab/>
      </w:r>
      <w:r>
        <w:tab/>
      </w:r>
      <w:r>
        <w:tab/>
      </w:r>
      <w:r>
        <w:tab/>
      </w:r>
      <w:r>
        <w:tab/>
        <w:t xml:space="preserve">         26-27</w:t>
      </w:r>
    </w:p>
    <w:p w:rsidR="00EB71BC" w:rsidRDefault="00EB71BC" w:rsidP="002F45E5">
      <w:pPr>
        <w:spacing w:line="480" w:lineRule="auto"/>
        <w:jc w:val="both"/>
      </w:pPr>
      <w:r>
        <w:t>3.5     Source and Method of Data Collection</w:t>
      </w:r>
      <w:r>
        <w:tab/>
      </w:r>
      <w:r>
        <w:tab/>
      </w:r>
      <w:r>
        <w:tab/>
      </w:r>
      <w:r>
        <w:tab/>
      </w:r>
      <w:r>
        <w:tab/>
      </w:r>
      <w:r>
        <w:tab/>
      </w:r>
      <w:r>
        <w:tab/>
        <w:t xml:space="preserve">  27</w:t>
      </w:r>
    </w:p>
    <w:p w:rsidR="00EB71BC" w:rsidRDefault="00EB71BC" w:rsidP="002F45E5">
      <w:pPr>
        <w:spacing w:line="480" w:lineRule="auto"/>
        <w:jc w:val="both"/>
        <w:rPr>
          <w:lang w:val="en-GB"/>
        </w:rPr>
      </w:pPr>
      <w:r>
        <w:lastRenderedPageBreak/>
        <w:t xml:space="preserve">3.6   </w:t>
      </w:r>
      <w:r>
        <w:tab/>
        <w:t>Validity and Reliability of Research Instrument</w:t>
      </w:r>
      <w:r>
        <w:tab/>
      </w:r>
      <w:r>
        <w:tab/>
      </w:r>
      <w:r>
        <w:tab/>
      </w:r>
      <w:r>
        <w:tab/>
      </w:r>
      <w:r>
        <w:tab/>
        <w:t xml:space="preserve">  28</w:t>
      </w:r>
    </w:p>
    <w:p w:rsidR="00EB71BC" w:rsidRDefault="00EB71BC" w:rsidP="002F45E5">
      <w:pPr>
        <w:spacing w:line="480" w:lineRule="auto"/>
        <w:jc w:val="both"/>
        <w:rPr>
          <w:bCs/>
        </w:rPr>
      </w:pPr>
      <w:r>
        <w:rPr>
          <w:bCs/>
        </w:rPr>
        <w:t>3.7</w:t>
      </w:r>
      <w:r>
        <w:rPr>
          <w:bCs/>
        </w:rPr>
        <w:tab/>
        <w:t xml:space="preserve"> Method of Data Analysis </w:t>
      </w:r>
      <w:r>
        <w:rPr>
          <w:bCs/>
        </w:rPr>
        <w:tab/>
      </w:r>
      <w:r>
        <w:rPr>
          <w:bCs/>
        </w:rPr>
        <w:tab/>
      </w:r>
      <w:r>
        <w:rPr>
          <w:bCs/>
        </w:rPr>
        <w:tab/>
      </w:r>
      <w:r>
        <w:rPr>
          <w:bCs/>
        </w:rPr>
        <w:tab/>
      </w:r>
      <w:r>
        <w:rPr>
          <w:bCs/>
        </w:rPr>
        <w:tab/>
      </w:r>
      <w:r>
        <w:rPr>
          <w:bCs/>
        </w:rPr>
        <w:tab/>
      </w:r>
      <w:r>
        <w:rPr>
          <w:bCs/>
        </w:rPr>
        <w:tab/>
      </w:r>
      <w:r>
        <w:rPr>
          <w:bCs/>
        </w:rPr>
        <w:tab/>
        <w:t xml:space="preserve">  28</w:t>
      </w:r>
    </w:p>
    <w:p w:rsidR="00EB71BC" w:rsidRDefault="00EB71BC" w:rsidP="002F45E5">
      <w:pPr>
        <w:spacing w:line="480" w:lineRule="auto"/>
        <w:jc w:val="both"/>
        <w:rPr>
          <w:bCs/>
        </w:rPr>
      </w:pPr>
      <w:r>
        <w:rPr>
          <w:b/>
        </w:rPr>
        <w:t>CHAPTER FOUR: DATA PRESENTATION, ANALYSIS AND INTERPRETATION</w:t>
      </w:r>
    </w:p>
    <w:p w:rsidR="00EB71BC" w:rsidRDefault="00EB71BC" w:rsidP="002F45E5">
      <w:pPr>
        <w:spacing w:line="480" w:lineRule="auto"/>
      </w:pPr>
      <w:r>
        <w:t>4</w:t>
      </w:r>
      <w:r w:rsidR="009D3867">
        <w:t>.1</w:t>
      </w:r>
      <w:r w:rsidR="009D3867">
        <w:tab/>
      </w:r>
      <w:r>
        <w:t>Demographic Profile of Respondents</w:t>
      </w:r>
      <w:r>
        <w:tab/>
      </w:r>
      <w:r>
        <w:tab/>
      </w:r>
      <w:r>
        <w:tab/>
      </w:r>
      <w:r>
        <w:tab/>
      </w:r>
      <w:r>
        <w:tab/>
      </w:r>
      <w:r>
        <w:tab/>
      </w:r>
      <w:r>
        <w:tab/>
        <w:t xml:space="preserve">  29</w:t>
      </w:r>
    </w:p>
    <w:p w:rsidR="00EB71BC" w:rsidRDefault="00EB71BC" w:rsidP="002F45E5">
      <w:pPr>
        <w:spacing w:line="480" w:lineRule="auto"/>
        <w:jc w:val="both"/>
        <w:rPr>
          <w:bCs/>
        </w:rPr>
      </w:pPr>
      <w:r>
        <w:rPr>
          <w:bCs/>
        </w:rPr>
        <w:t>4.</w:t>
      </w:r>
      <w:r w:rsidR="009D3867">
        <w:rPr>
          <w:bCs/>
        </w:rPr>
        <w:t>2</w:t>
      </w:r>
      <w:r w:rsidR="009D3867">
        <w:rPr>
          <w:bCs/>
        </w:rPr>
        <w:tab/>
      </w:r>
      <w:r>
        <w:rPr>
          <w:bCs/>
        </w:rPr>
        <w:t>Demographic Characteristics of the Respondents</w:t>
      </w:r>
      <w:r>
        <w:rPr>
          <w:bCs/>
        </w:rPr>
        <w:tab/>
      </w:r>
      <w:r>
        <w:rPr>
          <w:bCs/>
        </w:rPr>
        <w:tab/>
      </w:r>
      <w:r>
        <w:rPr>
          <w:bCs/>
        </w:rPr>
        <w:tab/>
      </w:r>
      <w:r>
        <w:rPr>
          <w:bCs/>
        </w:rPr>
        <w:tab/>
        <w:t xml:space="preserve">        29-32</w:t>
      </w:r>
    </w:p>
    <w:p w:rsidR="00EB71BC" w:rsidRDefault="00EB71BC" w:rsidP="002F45E5">
      <w:pPr>
        <w:spacing w:line="480" w:lineRule="auto"/>
        <w:rPr>
          <w:lang w:val="en-GB"/>
        </w:rPr>
      </w:pPr>
      <w:r>
        <w:t>4.</w:t>
      </w:r>
      <w:r w:rsidR="009D3867">
        <w:t>3</w:t>
      </w:r>
      <w:r>
        <w:t xml:space="preserve"> </w:t>
      </w:r>
      <w:r w:rsidR="009D3867">
        <w:tab/>
      </w:r>
      <w:r>
        <w:t>Data Presentation, Analysis of Research Question</w:t>
      </w:r>
      <w:r>
        <w:tab/>
      </w:r>
      <w:r>
        <w:tab/>
      </w:r>
      <w:r>
        <w:tab/>
      </w:r>
      <w:r>
        <w:tab/>
        <w:t xml:space="preserve">        32-37</w:t>
      </w:r>
    </w:p>
    <w:p w:rsidR="00EB71BC" w:rsidRDefault="00EB71BC" w:rsidP="002F45E5">
      <w:pPr>
        <w:spacing w:line="480" w:lineRule="auto"/>
      </w:pPr>
      <w:r>
        <w:t>4.</w:t>
      </w:r>
      <w:r w:rsidR="009D3867">
        <w:t>4</w:t>
      </w:r>
      <w:r>
        <w:t xml:space="preserve"> </w:t>
      </w:r>
      <w:r w:rsidR="009D3867">
        <w:tab/>
      </w:r>
      <w:r>
        <w:t>Discussion of Findings</w:t>
      </w:r>
      <w:r>
        <w:tab/>
      </w:r>
      <w:r>
        <w:tab/>
      </w:r>
      <w:r>
        <w:tab/>
      </w:r>
      <w:r>
        <w:tab/>
      </w:r>
      <w:r>
        <w:tab/>
      </w:r>
      <w:r>
        <w:tab/>
      </w:r>
      <w:r>
        <w:tab/>
        <w:t xml:space="preserve">        37-39    </w:t>
      </w:r>
    </w:p>
    <w:p w:rsidR="00EB71BC" w:rsidRDefault="00EB71BC" w:rsidP="002F45E5">
      <w:pPr>
        <w:spacing w:line="480" w:lineRule="auto"/>
        <w:rPr>
          <w:b/>
        </w:rPr>
      </w:pPr>
      <w:r>
        <w:rPr>
          <w:b/>
        </w:rPr>
        <w:t>CHAPTER FIVE: SUMMARY, CONCLUSIONS AND RECOMMENDATIONS</w:t>
      </w:r>
    </w:p>
    <w:p w:rsidR="00EB71BC" w:rsidRDefault="00EB71BC" w:rsidP="002F45E5">
      <w:pPr>
        <w:spacing w:line="480" w:lineRule="auto"/>
      </w:pPr>
      <w:r>
        <w:t>5.1</w:t>
      </w:r>
      <w:r>
        <w:tab/>
        <w:t>Summary</w:t>
      </w:r>
      <w:r>
        <w:tab/>
      </w:r>
      <w:r>
        <w:tab/>
      </w:r>
      <w:r>
        <w:tab/>
      </w:r>
      <w:r>
        <w:tab/>
      </w:r>
      <w:r>
        <w:tab/>
      </w:r>
      <w:r>
        <w:tab/>
      </w:r>
      <w:r>
        <w:tab/>
      </w:r>
      <w:r>
        <w:tab/>
      </w:r>
      <w:r>
        <w:tab/>
        <w:t xml:space="preserve">         40-41</w:t>
      </w:r>
    </w:p>
    <w:p w:rsidR="00EB71BC" w:rsidRDefault="00EB71BC" w:rsidP="002F45E5">
      <w:pPr>
        <w:spacing w:line="480" w:lineRule="auto"/>
      </w:pPr>
      <w:r>
        <w:t>5.2</w:t>
      </w:r>
      <w:r>
        <w:tab/>
        <w:t>Conclusion</w:t>
      </w:r>
      <w:r>
        <w:tab/>
      </w:r>
      <w:r>
        <w:tab/>
      </w:r>
      <w:r>
        <w:tab/>
      </w:r>
      <w:r>
        <w:tab/>
      </w:r>
      <w:r>
        <w:tab/>
      </w:r>
      <w:r>
        <w:tab/>
      </w:r>
      <w:r>
        <w:tab/>
      </w:r>
      <w:r>
        <w:tab/>
      </w:r>
      <w:r>
        <w:tab/>
      </w:r>
      <w:r>
        <w:tab/>
        <w:t xml:space="preserve">  41</w:t>
      </w:r>
    </w:p>
    <w:p w:rsidR="00EB71BC" w:rsidRDefault="00EB71BC" w:rsidP="002F45E5">
      <w:pPr>
        <w:spacing w:line="480" w:lineRule="auto"/>
      </w:pPr>
      <w:r>
        <w:t>5.3</w:t>
      </w:r>
      <w:r>
        <w:tab/>
        <w:t>Recommendation</w:t>
      </w:r>
      <w:r>
        <w:tab/>
      </w:r>
      <w:r>
        <w:tab/>
      </w:r>
      <w:r>
        <w:tab/>
      </w:r>
      <w:r>
        <w:tab/>
      </w:r>
      <w:r>
        <w:tab/>
      </w:r>
      <w:r>
        <w:tab/>
      </w:r>
      <w:r>
        <w:tab/>
      </w:r>
      <w:r>
        <w:tab/>
        <w:t xml:space="preserve">         41-42</w:t>
      </w:r>
    </w:p>
    <w:p w:rsidR="00EB71BC" w:rsidRDefault="00EB71BC" w:rsidP="002F45E5">
      <w:pPr>
        <w:spacing w:line="480" w:lineRule="auto"/>
      </w:pPr>
      <w:r>
        <w:tab/>
        <w:t>References</w:t>
      </w:r>
      <w:r>
        <w:tab/>
      </w:r>
      <w:r>
        <w:tab/>
      </w:r>
      <w:r>
        <w:tab/>
      </w:r>
      <w:r>
        <w:tab/>
      </w:r>
      <w:r>
        <w:tab/>
      </w:r>
      <w:r>
        <w:tab/>
      </w:r>
      <w:r>
        <w:tab/>
      </w:r>
      <w:r>
        <w:tab/>
      </w:r>
      <w:r>
        <w:tab/>
        <w:t xml:space="preserve">         43-44</w:t>
      </w:r>
    </w:p>
    <w:p w:rsidR="00EB71BC" w:rsidRDefault="00EB71BC" w:rsidP="002F45E5">
      <w:pPr>
        <w:spacing w:line="480" w:lineRule="auto"/>
      </w:pPr>
      <w:r>
        <w:tab/>
        <w:t>Appendix</w:t>
      </w:r>
      <w:r w:rsidR="002F45E5">
        <w:t xml:space="preserve"> I</w:t>
      </w:r>
      <w:r>
        <w:tab/>
      </w:r>
      <w:r>
        <w:tab/>
      </w:r>
      <w:r>
        <w:tab/>
      </w:r>
      <w:r>
        <w:tab/>
      </w:r>
      <w:r>
        <w:tab/>
      </w:r>
      <w:r>
        <w:tab/>
      </w:r>
      <w:r>
        <w:tab/>
      </w:r>
      <w:r>
        <w:tab/>
      </w:r>
      <w:r>
        <w:tab/>
      </w:r>
      <w:r>
        <w:tab/>
        <w:t xml:space="preserve">  45</w:t>
      </w:r>
    </w:p>
    <w:p w:rsidR="00612C9C" w:rsidRDefault="00EB71BC" w:rsidP="002F45E5">
      <w:pPr>
        <w:spacing w:line="480" w:lineRule="auto"/>
        <w:sectPr w:rsidR="00612C9C" w:rsidSect="00612C9C">
          <w:footerReference w:type="default" r:id="rId7"/>
          <w:pgSz w:w="11909" w:h="16834" w:code="9"/>
          <w:pgMar w:top="1440" w:right="1440" w:bottom="1440" w:left="1440" w:header="720" w:footer="720" w:gutter="0"/>
          <w:pgNumType w:fmt="lowerRoman" w:start="1"/>
          <w:cols w:space="720"/>
          <w:docGrid w:linePitch="360"/>
        </w:sectPr>
      </w:pPr>
      <w:r>
        <w:t xml:space="preserve">      </w:t>
      </w:r>
      <w:r>
        <w:tab/>
      </w:r>
      <w:r w:rsidR="00612C9C">
        <w:t>Appendix II</w:t>
      </w:r>
      <w:r w:rsidR="00612C9C">
        <w:tab/>
      </w:r>
      <w:r>
        <w:tab/>
      </w:r>
      <w:r>
        <w:tab/>
      </w:r>
      <w:r>
        <w:tab/>
      </w:r>
      <w:r>
        <w:tab/>
      </w:r>
      <w:r>
        <w:tab/>
      </w:r>
      <w:r>
        <w:tab/>
      </w:r>
      <w:r>
        <w:tab/>
      </w:r>
      <w:r>
        <w:tab/>
        <w:t xml:space="preserve">        46-</w:t>
      </w:r>
      <w:r w:rsidR="00612C9C">
        <w:t>47</w:t>
      </w:r>
    </w:p>
    <w:p w:rsidR="008F4FD3" w:rsidRPr="008F4FD3" w:rsidRDefault="008F4FD3" w:rsidP="00612C9C">
      <w:pPr>
        <w:spacing w:line="480" w:lineRule="auto"/>
        <w:jc w:val="center"/>
        <w:rPr>
          <w:b/>
          <w:bCs/>
        </w:rPr>
      </w:pPr>
      <w:r w:rsidRPr="008F4FD3">
        <w:rPr>
          <w:b/>
          <w:bCs/>
        </w:rPr>
        <w:lastRenderedPageBreak/>
        <w:t>CHAPTER ONE</w:t>
      </w:r>
    </w:p>
    <w:p w:rsidR="008F4FD3" w:rsidRPr="008F4FD3" w:rsidRDefault="008F4FD3" w:rsidP="00226842">
      <w:pPr>
        <w:spacing w:line="480" w:lineRule="auto"/>
        <w:jc w:val="center"/>
        <w:rPr>
          <w:b/>
          <w:bCs/>
        </w:rPr>
      </w:pPr>
      <w:r w:rsidRPr="008F4FD3">
        <w:rPr>
          <w:b/>
          <w:bCs/>
        </w:rPr>
        <w:t>INTRODUCTION</w:t>
      </w:r>
    </w:p>
    <w:p w:rsidR="008F4FD3" w:rsidRPr="008F4FD3" w:rsidRDefault="008F4FD3" w:rsidP="00226842">
      <w:pPr>
        <w:spacing w:line="480" w:lineRule="auto"/>
        <w:jc w:val="both"/>
        <w:rPr>
          <w:b/>
          <w:bCs/>
        </w:rPr>
      </w:pPr>
      <w:r w:rsidRPr="008F4FD3">
        <w:rPr>
          <w:b/>
          <w:bCs/>
        </w:rPr>
        <w:t xml:space="preserve">1.1 Background </w:t>
      </w:r>
      <w:r w:rsidR="00C94F4F">
        <w:rPr>
          <w:b/>
          <w:bCs/>
        </w:rPr>
        <w:t>t</w:t>
      </w:r>
      <w:r w:rsidRPr="008F4FD3">
        <w:rPr>
          <w:b/>
          <w:bCs/>
        </w:rPr>
        <w:t>o the Study</w:t>
      </w:r>
    </w:p>
    <w:p w:rsidR="008F4FD3" w:rsidRPr="008F4FD3" w:rsidRDefault="008F4FD3" w:rsidP="00226842">
      <w:pPr>
        <w:spacing w:line="480" w:lineRule="auto"/>
        <w:jc w:val="both"/>
      </w:pPr>
      <w:r w:rsidRPr="008F4FD3">
        <w:t>Tax evasion remains a pressing issue globally, with profound implications for economic development, social welfare, and governance (Bahl &amp; Martinez-Vazquez, 2018). In Nigeria, a country grappling with challenges of fiscal management and economic sustainability, the issue of tax evasion among listed manufacturing firms stands as a significant concern (Ogbonna &amp; Appah,</w:t>
      </w:r>
      <w:r>
        <w:t xml:space="preserve"> </w:t>
      </w:r>
      <w:r w:rsidRPr="008F4FD3">
        <w:t>2019). The nexus between corporate governance structures and tax evasion has garnered increasing attention from scholars, policymakers, and practitioners due to its potential impact on public revenue mobilization and the overall business environment (Hanlon et al., 2018).</w:t>
      </w:r>
    </w:p>
    <w:p w:rsidR="00C94F4F" w:rsidRPr="00C94F4F" w:rsidRDefault="00C94F4F" w:rsidP="00226842">
      <w:pPr>
        <w:spacing w:line="480" w:lineRule="auto"/>
        <w:jc w:val="both"/>
        <w:rPr>
          <w:sz w:val="10"/>
          <w:szCs w:val="10"/>
        </w:rPr>
      </w:pPr>
    </w:p>
    <w:p w:rsidR="008F4FD3" w:rsidRPr="008F4FD3" w:rsidRDefault="008F4FD3" w:rsidP="00226842">
      <w:pPr>
        <w:spacing w:line="480" w:lineRule="auto"/>
        <w:jc w:val="both"/>
      </w:pPr>
      <w:r w:rsidRPr="008F4FD3">
        <w:t>Corporate governance, defined as the system by which companies are directed and controlled, plays a crucial role in shaping firms' behavior towards tax compliance (Adams, 2019). The effectiveness of corporate governance mechanisms, including board composition, ownership structure, and the quality of financial reporting, can influence firms' propensity to engage in tax evasion practices (Hanlon &amp; Heitzman, 2017). In Nigeria, where the corporate governance landscape has witnessed reforms aimed at enhancing transparency, accountability, and investor confidence, understanding the relationship between corporate governance and tax evasion among listed manufacturing firms becomes imperative (Ogbonna &amp; Appah, 2019).</w:t>
      </w:r>
    </w:p>
    <w:p w:rsidR="00C94F4F" w:rsidRPr="00C94F4F" w:rsidRDefault="00C94F4F" w:rsidP="00226842">
      <w:pPr>
        <w:spacing w:line="480" w:lineRule="auto"/>
        <w:jc w:val="both"/>
        <w:rPr>
          <w:sz w:val="10"/>
          <w:szCs w:val="10"/>
        </w:rPr>
      </w:pPr>
    </w:p>
    <w:p w:rsidR="008F4FD3" w:rsidRDefault="008F4FD3" w:rsidP="00226842">
      <w:pPr>
        <w:spacing w:line="480" w:lineRule="auto"/>
        <w:jc w:val="both"/>
      </w:pPr>
      <w:r w:rsidRPr="008F4FD3">
        <w:t>Listed manufacturing firms in Nigeria operate within a dynamic environment characterized by</w:t>
      </w:r>
      <w:r>
        <w:t xml:space="preserve"> </w:t>
      </w:r>
      <w:r w:rsidRPr="008F4FD3">
        <w:t>regulatory changes, market competition, and socio-political factors (Adegbite et al., 2018). These</w:t>
      </w:r>
      <w:r>
        <w:t xml:space="preserve"> </w:t>
      </w:r>
      <w:r w:rsidRPr="008F4FD3">
        <w:t>firms, often regarded as key contributors to economic grow and industrial development, face</w:t>
      </w:r>
      <w:r>
        <w:t xml:space="preserve"> </w:t>
      </w:r>
      <w:r w:rsidRPr="008F4FD3">
        <w:t xml:space="preserve">various pressures and incentives that may shape their tax behavior </w:t>
      </w:r>
      <w:r w:rsidRPr="008F4FD3">
        <w:lastRenderedPageBreak/>
        <w:t>(Okafor, 2019). While the</w:t>
      </w:r>
      <w:r>
        <w:t xml:space="preserve"> </w:t>
      </w:r>
      <w:r w:rsidRPr="008F4FD3">
        <w:t>literature on tax evasion spans various contexts and industries, empirical evidence specific to the Nigerian manufacturing sector remains limited, particularly concerning the influence of corporate governance mechanisms (Nnadi &amp;&amp; Adegbite, 2019).</w:t>
      </w:r>
    </w:p>
    <w:p w:rsidR="00C94F4F" w:rsidRPr="00C94F4F" w:rsidRDefault="00C94F4F" w:rsidP="00226842">
      <w:pPr>
        <w:spacing w:line="480" w:lineRule="auto"/>
        <w:jc w:val="both"/>
        <w:rPr>
          <w:sz w:val="10"/>
          <w:szCs w:val="10"/>
        </w:rPr>
      </w:pPr>
    </w:p>
    <w:p w:rsidR="008F4FD3" w:rsidRDefault="008F4FD3" w:rsidP="00226842">
      <w:pPr>
        <w:spacing w:line="480" w:lineRule="auto"/>
        <w:jc w:val="both"/>
      </w:pPr>
      <w:r w:rsidRPr="008F4FD3">
        <w:t>In sum, this study aims to shed light on the intricate relationship between corporate governance and tax evasion in the Nigerian manufacturing context, offering valuable implications for stakeholders across academia, industry, and government. Through a rigorous empirical analysis, it seeks to advance our understanding of the factors driving tax evasion behavior among listed</w:t>
      </w:r>
      <w:r>
        <w:t xml:space="preserve"> </w:t>
      </w:r>
      <w:r w:rsidRPr="008F4FD3">
        <w:t>manufacturing firms and contribute to the ongoing discourse on corporate governance, taxation, and economic development in Nigeria (Nwulu &amp; Olufayo,</w:t>
      </w:r>
      <w:r>
        <w:t xml:space="preserve"> </w:t>
      </w:r>
      <w:r w:rsidRPr="008F4FD3">
        <w:t>2017).</w:t>
      </w:r>
    </w:p>
    <w:p w:rsidR="00C94F4F" w:rsidRPr="00C94F4F" w:rsidRDefault="00C94F4F" w:rsidP="00226842">
      <w:pPr>
        <w:spacing w:line="480" w:lineRule="auto"/>
        <w:jc w:val="both"/>
        <w:rPr>
          <w:sz w:val="10"/>
          <w:szCs w:val="10"/>
        </w:rPr>
      </w:pPr>
    </w:p>
    <w:p w:rsidR="008F4FD3" w:rsidRPr="008F4FD3" w:rsidRDefault="008F4FD3" w:rsidP="00226842">
      <w:pPr>
        <w:spacing w:line="480" w:lineRule="auto"/>
        <w:jc w:val="both"/>
        <w:rPr>
          <w:b/>
          <w:bCs/>
        </w:rPr>
      </w:pPr>
      <w:r w:rsidRPr="008F4FD3">
        <w:rPr>
          <w:b/>
          <w:bCs/>
        </w:rPr>
        <w:t xml:space="preserve">1.2 Statement of the </w:t>
      </w:r>
      <w:r w:rsidR="00E01816">
        <w:rPr>
          <w:b/>
          <w:bCs/>
        </w:rPr>
        <w:t xml:space="preserve">Research </w:t>
      </w:r>
      <w:r w:rsidRPr="008F4FD3">
        <w:rPr>
          <w:b/>
          <w:bCs/>
        </w:rPr>
        <w:t>Problem</w:t>
      </w:r>
    </w:p>
    <w:p w:rsidR="008F4FD3" w:rsidRPr="008F4FD3" w:rsidRDefault="008F4FD3" w:rsidP="00226842">
      <w:pPr>
        <w:spacing w:line="480" w:lineRule="auto"/>
        <w:jc w:val="both"/>
      </w:pPr>
      <w:r w:rsidRPr="008F4FD3">
        <w:t>Tax evasion remains a persistent challenge among listed manufacturing firms in Nigeria despite efforts to enhance regulatory oversight and corporate governance practices. This study seeks to investigate the extent, determinants, and implications of tax evasion within this sector.</w:t>
      </w:r>
      <w:r w:rsidR="00C45B2F">
        <w:t xml:space="preserve"> </w:t>
      </w:r>
      <w:r w:rsidRPr="008F4FD3">
        <w:t>Specifically, it aims to understand the prevailing patterns and levels of tax evasion compared to other industries, identify the key factors driving tax evasion behavior among listed manufacturing</w:t>
      </w:r>
      <w:r>
        <w:t xml:space="preserve"> </w:t>
      </w:r>
      <w:r w:rsidRPr="008F4FD3">
        <w:t>firms, and examine the influence of corporate governance mechanisms on tax compliance.</w:t>
      </w:r>
    </w:p>
    <w:p w:rsidR="00C45B2F" w:rsidRPr="00C45B2F" w:rsidRDefault="00C45B2F" w:rsidP="00226842">
      <w:pPr>
        <w:spacing w:line="480" w:lineRule="auto"/>
        <w:jc w:val="both"/>
        <w:rPr>
          <w:sz w:val="10"/>
          <w:szCs w:val="10"/>
        </w:rPr>
      </w:pPr>
    </w:p>
    <w:p w:rsidR="008F4FD3" w:rsidRDefault="008F4FD3" w:rsidP="00226842">
      <w:pPr>
        <w:spacing w:line="480" w:lineRule="auto"/>
        <w:jc w:val="both"/>
      </w:pPr>
      <w:r w:rsidRPr="008F4FD3">
        <w:t>Additionally, the study will explore the role of socio-political factors, regulatory environments, and market pressures in shaping tax evasion practices among Nigerian manufacturing firms and</w:t>
      </w:r>
      <w:r>
        <w:t xml:space="preserve"> </w:t>
      </w:r>
      <w:r w:rsidRPr="008F4FD3">
        <w:t>assess the impact of tax evasion on financial performance, reputation, and long-term sustainability.</w:t>
      </w:r>
      <w:r w:rsidR="00C45B2F">
        <w:t xml:space="preserve"> </w:t>
      </w:r>
      <w:r w:rsidRPr="008F4FD3">
        <w:t>By addressing these research questions, the study aims to contribute to both academic understanding and practical policymaking. It se</w:t>
      </w:r>
      <w:r>
        <w:t>e</w:t>
      </w:r>
      <w:r w:rsidRPr="008F4FD3">
        <w:t xml:space="preserve">ks to provide insights that can inform regulatory interventions, corporate governance reforms, and </w:t>
      </w:r>
      <w:r w:rsidRPr="008F4FD3">
        <w:lastRenderedPageBreak/>
        <w:t>strategies to enhance tax compliance among listed manufacturing firms. Ultimately, the findings of this research have the potential to contribute to the promotion of transparency, accountability, and economic development in Nigeria by addressing the challenges associated with tax evasion in the manufacturing sector.</w:t>
      </w:r>
    </w:p>
    <w:p w:rsidR="00C45B2F" w:rsidRPr="00C45B2F" w:rsidRDefault="00C45B2F" w:rsidP="00226842">
      <w:pPr>
        <w:spacing w:line="480" w:lineRule="auto"/>
        <w:jc w:val="both"/>
        <w:rPr>
          <w:sz w:val="10"/>
          <w:szCs w:val="10"/>
        </w:rPr>
      </w:pPr>
    </w:p>
    <w:p w:rsidR="008F4FD3" w:rsidRPr="008F4FD3" w:rsidRDefault="008F4FD3" w:rsidP="00226842">
      <w:pPr>
        <w:spacing w:line="480" w:lineRule="auto"/>
        <w:jc w:val="both"/>
        <w:rPr>
          <w:b/>
          <w:bCs/>
        </w:rPr>
      </w:pPr>
      <w:r w:rsidRPr="008F4FD3">
        <w:rPr>
          <w:b/>
          <w:bCs/>
        </w:rPr>
        <w:t>1.3 Research Questions</w:t>
      </w:r>
    </w:p>
    <w:p w:rsidR="008F4FD3" w:rsidRDefault="008F4FD3" w:rsidP="00D471BC">
      <w:pPr>
        <w:spacing w:line="480" w:lineRule="auto"/>
        <w:ind w:left="720" w:hanging="720"/>
        <w:jc w:val="both"/>
      </w:pPr>
      <w:r w:rsidRPr="008F4FD3">
        <w:t xml:space="preserve">i. </w:t>
      </w:r>
      <w:r w:rsidR="00D471BC">
        <w:tab/>
      </w:r>
      <w:r w:rsidRPr="008F4FD3">
        <w:t>What are the prevalent factors influencing tax evasion among listed manufacturing fir</w:t>
      </w:r>
      <w:r>
        <w:t xml:space="preserve">m </w:t>
      </w:r>
      <w:r w:rsidRPr="008F4FD3">
        <w:t>in Nigeria?</w:t>
      </w:r>
    </w:p>
    <w:p w:rsidR="008F4FD3" w:rsidRPr="008F4FD3" w:rsidRDefault="008F4FD3" w:rsidP="00D471BC">
      <w:pPr>
        <w:spacing w:line="480" w:lineRule="auto"/>
        <w:ind w:left="720" w:hanging="720"/>
        <w:jc w:val="both"/>
      </w:pPr>
      <w:r>
        <w:t xml:space="preserve">ii. </w:t>
      </w:r>
      <w:r w:rsidR="00D471BC">
        <w:tab/>
      </w:r>
      <w:r>
        <w:t xml:space="preserve">What extent </w:t>
      </w:r>
      <w:r w:rsidRPr="008F4FD3">
        <w:t>do</w:t>
      </w:r>
      <w:r>
        <w:t>es</w:t>
      </w:r>
      <w:r w:rsidRPr="008F4FD3">
        <w:t xml:space="preserve"> corporate governance mechanisms, such as board composition and financial reporting quality, affect the likelihood of tax evasion within the </w:t>
      </w:r>
      <w:r w:rsidR="00CB100F">
        <w:t xml:space="preserve">listed </w:t>
      </w:r>
      <w:r w:rsidRPr="008F4FD3">
        <w:t>manufacturing</w:t>
      </w:r>
      <w:r>
        <w:t xml:space="preserve"> </w:t>
      </w:r>
      <w:r w:rsidR="00CB100F">
        <w:t>fi</w:t>
      </w:r>
      <w:r w:rsidRPr="008F4FD3">
        <w:t>r</w:t>
      </w:r>
      <w:r w:rsidR="00CB100F">
        <w:t>m</w:t>
      </w:r>
      <w:r>
        <w:t xml:space="preserve"> in Nigeria</w:t>
      </w:r>
      <w:r w:rsidRPr="008F4FD3">
        <w:t>?</w:t>
      </w:r>
    </w:p>
    <w:p w:rsidR="008F4FD3" w:rsidRDefault="008F4FD3" w:rsidP="00CB100F">
      <w:pPr>
        <w:spacing w:line="480" w:lineRule="auto"/>
        <w:ind w:left="720" w:hanging="720"/>
        <w:jc w:val="both"/>
      </w:pPr>
      <w:r>
        <w:t xml:space="preserve">iii. </w:t>
      </w:r>
      <w:r w:rsidR="00CB100F">
        <w:tab/>
      </w:r>
      <w:r>
        <w:t xml:space="preserve">What extent does </w:t>
      </w:r>
      <w:r w:rsidRPr="008F4FD3">
        <w:t xml:space="preserve">tax evasion </w:t>
      </w:r>
      <w:r w:rsidR="00CB100F">
        <w:t xml:space="preserve">has effect </w:t>
      </w:r>
      <w:r w:rsidR="00D54123">
        <w:t xml:space="preserve">on </w:t>
      </w:r>
      <w:r w:rsidRPr="008F4FD3">
        <w:t>the financial performance and long-term sustainability of listed manufacturing firms in Nigeria?</w:t>
      </w:r>
    </w:p>
    <w:p w:rsidR="00CB100F" w:rsidRPr="00CB100F" w:rsidRDefault="00CB100F" w:rsidP="00CB100F">
      <w:pPr>
        <w:spacing w:line="480" w:lineRule="auto"/>
        <w:ind w:left="720" w:hanging="720"/>
        <w:jc w:val="both"/>
        <w:rPr>
          <w:sz w:val="10"/>
          <w:szCs w:val="10"/>
        </w:rPr>
      </w:pPr>
    </w:p>
    <w:p w:rsidR="008F4FD3" w:rsidRDefault="00E01816" w:rsidP="00226842">
      <w:pPr>
        <w:spacing w:line="480" w:lineRule="auto"/>
        <w:jc w:val="both"/>
        <w:rPr>
          <w:b/>
          <w:bCs/>
        </w:rPr>
      </w:pPr>
      <w:r>
        <w:rPr>
          <w:b/>
          <w:bCs/>
        </w:rPr>
        <w:t xml:space="preserve">1.4 </w:t>
      </w:r>
      <w:r w:rsidR="008F4FD3" w:rsidRPr="008F4FD3">
        <w:rPr>
          <w:b/>
          <w:bCs/>
        </w:rPr>
        <w:t>Objectives</w:t>
      </w:r>
      <w:r>
        <w:rPr>
          <w:b/>
          <w:bCs/>
        </w:rPr>
        <w:t xml:space="preserve"> Of the Study</w:t>
      </w:r>
    </w:p>
    <w:p w:rsidR="001631DD" w:rsidRPr="001631DD" w:rsidRDefault="001631DD" w:rsidP="00226842">
      <w:pPr>
        <w:spacing w:line="480" w:lineRule="auto"/>
        <w:jc w:val="both"/>
      </w:pPr>
      <w:r>
        <w:t>The study's overarching goal is to assess the</w:t>
      </w:r>
      <w:r w:rsidR="00F72D6C" w:rsidRPr="0028616B">
        <w:rPr>
          <w:i/>
        </w:rPr>
        <w:t xml:space="preserve"> </w:t>
      </w:r>
      <w:r w:rsidR="00F72D6C" w:rsidRPr="00F72D6C">
        <w:rPr>
          <w:iCs/>
        </w:rPr>
        <w:t>impact of corporate governance on tax evasion within Nigeria’s manufacturing sector, focusing on Guinness Nigeria Plc</w:t>
      </w:r>
      <w:r>
        <w:t xml:space="preserve">, with specific goals to:  </w:t>
      </w:r>
    </w:p>
    <w:p w:rsidR="008F4FD3" w:rsidRPr="008F4FD3" w:rsidRDefault="008F4FD3" w:rsidP="00226842">
      <w:pPr>
        <w:spacing w:line="480" w:lineRule="auto"/>
        <w:jc w:val="both"/>
      </w:pPr>
      <w:r w:rsidRPr="008F4FD3">
        <w:t xml:space="preserve">i. </w:t>
      </w:r>
      <w:r w:rsidR="00D3437E">
        <w:tab/>
      </w:r>
      <w:r w:rsidR="002F7E59">
        <w:t>Determine</w:t>
      </w:r>
      <w:r w:rsidR="002F7E59" w:rsidRPr="008F4FD3">
        <w:t xml:space="preserve"> </w:t>
      </w:r>
      <w:r w:rsidRPr="008F4FD3">
        <w:t>and analyze the key factors contributing to tax evasion among listed</w:t>
      </w:r>
    </w:p>
    <w:p w:rsidR="008F4FD3" w:rsidRPr="008F4FD3" w:rsidRDefault="008F4FD3" w:rsidP="00D3437E">
      <w:pPr>
        <w:spacing w:line="480" w:lineRule="auto"/>
        <w:ind w:firstLine="720"/>
        <w:jc w:val="both"/>
      </w:pPr>
      <w:r w:rsidRPr="008F4FD3">
        <w:t>manufacturing firms in Nigeria.</w:t>
      </w:r>
    </w:p>
    <w:p w:rsidR="008F4FD3" w:rsidRPr="008F4FD3" w:rsidRDefault="008F4FD3" w:rsidP="00226842">
      <w:pPr>
        <w:spacing w:line="480" w:lineRule="auto"/>
        <w:jc w:val="both"/>
      </w:pPr>
      <w:r w:rsidRPr="008F4FD3">
        <w:t xml:space="preserve">ii.  </w:t>
      </w:r>
      <w:r w:rsidR="00330A39">
        <w:tab/>
      </w:r>
      <w:r w:rsidR="00330A39" w:rsidRPr="008F4FD3">
        <w:t xml:space="preserve">Examine </w:t>
      </w:r>
      <w:r w:rsidRPr="008F4FD3">
        <w:t>the relationship between corporate governance practices and tax evasion</w:t>
      </w:r>
    </w:p>
    <w:p w:rsidR="008F4FD3" w:rsidRPr="008F4FD3" w:rsidRDefault="008F4FD3" w:rsidP="00330A39">
      <w:pPr>
        <w:spacing w:line="480" w:lineRule="auto"/>
        <w:ind w:firstLine="720"/>
        <w:jc w:val="both"/>
      </w:pPr>
      <w:r w:rsidRPr="008F4FD3">
        <w:t xml:space="preserve">behavior within the manufacturing </w:t>
      </w:r>
      <w:r w:rsidR="00824C25">
        <w:t>firm</w:t>
      </w:r>
      <w:r>
        <w:t xml:space="preserve"> in Nigeria</w:t>
      </w:r>
      <w:r w:rsidRPr="008F4FD3">
        <w:t>.</w:t>
      </w:r>
    </w:p>
    <w:p w:rsidR="008F4FD3" w:rsidRDefault="008F4FD3" w:rsidP="005B1B22">
      <w:pPr>
        <w:spacing w:line="480" w:lineRule="auto"/>
        <w:ind w:left="720" w:hanging="720"/>
        <w:jc w:val="both"/>
      </w:pPr>
      <w:r>
        <w:t>iii</w:t>
      </w:r>
      <w:r w:rsidRPr="008F4FD3">
        <w:t xml:space="preserve">. </w:t>
      </w:r>
      <w:r w:rsidR="005B1B22">
        <w:tab/>
      </w:r>
      <w:r w:rsidR="00330A39" w:rsidRPr="008F4FD3">
        <w:t xml:space="preserve">Assess </w:t>
      </w:r>
      <w:r w:rsidRPr="008F4FD3">
        <w:t xml:space="preserve">the </w:t>
      </w:r>
      <w:r w:rsidR="005B1B22">
        <w:t>effect</w:t>
      </w:r>
      <w:r w:rsidRPr="008F4FD3">
        <w:t xml:space="preserve"> of tax evasion on the financial performance and sustainability of listed</w:t>
      </w:r>
      <w:r>
        <w:t xml:space="preserve"> </w:t>
      </w:r>
      <w:r w:rsidRPr="008F4FD3">
        <w:t>manufacturing firms in Nigeria.</w:t>
      </w:r>
    </w:p>
    <w:p w:rsidR="00132110" w:rsidRDefault="00132110" w:rsidP="005B1B22">
      <w:pPr>
        <w:spacing w:line="480" w:lineRule="auto"/>
        <w:ind w:left="720" w:hanging="720"/>
        <w:jc w:val="both"/>
      </w:pPr>
    </w:p>
    <w:p w:rsidR="00132110" w:rsidRPr="008F4FD3" w:rsidRDefault="00132110" w:rsidP="005B1B22">
      <w:pPr>
        <w:spacing w:line="480" w:lineRule="auto"/>
        <w:ind w:left="720" w:hanging="720"/>
        <w:jc w:val="both"/>
      </w:pPr>
    </w:p>
    <w:p w:rsidR="00272EA5" w:rsidRDefault="00272EA5" w:rsidP="00226842">
      <w:pPr>
        <w:spacing w:line="480" w:lineRule="auto"/>
        <w:jc w:val="both"/>
        <w:rPr>
          <w:b/>
          <w:bCs/>
        </w:rPr>
      </w:pPr>
      <w:r w:rsidRPr="00272EA5">
        <w:rPr>
          <w:b/>
          <w:bCs/>
        </w:rPr>
        <w:lastRenderedPageBreak/>
        <w:t xml:space="preserve">1.5 </w:t>
      </w:r>
      <w:r w:rsidR="00E01816">
        <w:rPr>
          <w:b/>
          <w:bCs/>
        </w:rPr>
        <w:t xml:space="preserve">Research </w:t>
      </w:r>
      <w:r w:rsidRPr="00272EA5">
        <w:rPr>
          <w:b/>
          <w:bCs/>
        </w:rPr>
        <w:t>Hypothes</w:t>
      </w:r>
      <w:r w:rsidR="00132110">
        <w:rPr>
          <w:b/>
          <w:bCs/>
        </w:rPr>
        <w:t>e</w:t>
      </w:r>
      <w:r w:rsidR="00E01816">
        <w:rPr>
          <w:b/>
          <w:bCs/>
        </w:rPr>
        <w:t>s</w:t>
      </w:r>
    </w:p>
    <w:p w:rsidR="00686ED1" w:rsidRPr="00686ED1" w:rsidRDefault="00686ED1" w:rsidP="00226842">
      <w:pPr>
        <w:spacing w:line="480" w:lineRule="auto"/>
        <w:jc w:val="both"/>
      </w:pPr>
      <w:r>
        <w:t xml:space="preserve">The following are the researcher's hypotheses for this study. </w:t>
      </w:r>
    </w:p>
    <w:p w:rsidR="00433E11" w:rsidRPr="00272EA5" w:rsidRDefault="00272EA5" w:rsidP="00AF3D22">
      <w:pPr>
        <w:spacing w:line="480" w:lineRule="auto"/>
        <w:ind w:left="720" w:hanging="720"/>
        <w:jc w:val="both"/>
      </w:pPr>
      <w:r w:rsidRPr="00AF3D22">
        <w:rPr>
          <w:b/>
          <w:bCs/>
        </w:rPr>
        <w:t>H</w:t>
      </w:r>
      <w:r w:rsidRPr="00AF3D22">
        <w:rPr>
          <w:b/>
          <w:bCs/>
          <w:vertAlign w:val="subscript"/>
        </w:rPr>
        <w:t>01</w:t>
      </w:r>
      <w:r w:rsidRPr="00AF3D22">
        <w:rPr>
          <w:b/>
          <w:bCs/>
        </w:rPr>
        <w:t>:</w:t>
      </w:r>
      <w:r>
        <w:tab/>
      </w:r>
      <w:r w:rsidR="00433E11" w:rsidRPr="008F4FD3">
        <w:t xml:space="preserve">The prevalent factors </w:t>
      </w:r>
      <w:r w:rsidR="00686ED1">
        <w:t xml:space="preserve">have no significant on </w:t>
      </w:r>
      <w:r w:rsidR="00433E11" w:rsidRPr="008F4FD3">
        <w:t>influencing tax evasion among listed manufacturing fir</w:t>
      </w:r>
      <w:r w:rsidR="00433E11">
        <w:t xml:space="preserve">m </w:t>
      </w:r>
      <w:r w:rsidR="00433E11" w:rsidRPr="008F4FD3">
        <w:t>in Nigeria?</w:t>
      </w:r>
    </w:p>
    <w:p w:rsidR="003869C5" w:rsidRPr="008F4FD3" w:rsidRDefault="00272EA5" w:rsidP="003869C5">
      <w:pPr>
        <w:spacing w:line="480" w:lineRule="auto"/>
        <w:ind w:left="720" w:hanging="720"/>
        <w:jc w:val="both"/>
      </w:pPr>
      <w:r w:rsidRPr="00AF3D22">
        <w:rPr>
          <w:b/>
          <w:bCs/>
        </w:rPr>
        <w:t>H</w:t>
      </w:r>
      <w:r w:rsidRPr="00AF3D22">
        <w:rPr>
          <w:b/>
          <w:bCs/>
          <w:vertAlign w:val="subscript"/>
        </w:rPr>
        <w:t>02</w:t>
      </w:r>
      <w:r w:rsidRPr="00AF3D22">
        <w:rPr>
          <w:b/>
          <w:bCs/>
        </w:rPr>
        <w:t>:</w:t>
      </w:r>
      <w:r>
        <w:tab/>
      </w:r>
      <w:r w:rsidR="00C31B89" w:rsidRPr="008F4FD3">
        <w:t xml:space="preserve">Corporate </w:t>
      </w:r>
      <w:r w:rsidR="003869C5" w:rsidRPr="008F4FD3">
        <w:t>governance practices</w:t>
      </w:r>
      <w:r w:rsidR="003869C5">
        <w:t xml:space="preserve"> have no significant relationship</w:t>
      </w:r>
      <w:r w:rsidR="003869C5" w:rsidRPr="008F4FD3">
        <w:t xml:space="preserve"> </w:t>
      </w:r>
      <w:r w:rsidR="003869C5">
        <w:t xml:space="preserve">with </w:t>
      </w:r>
      <w:r w:rsidR="003869C5" w:rsidRPr="008F4FD3">
        <w:t>tax evasion</w:t>
      </w:r>
      <w:r w:rsidR="003869C5">
        <w:t xml:space="preserve"> </w:t>
      </w:r>
      <w:r w:rsidR="003869C5" w:rsidRPr="008F4FD3">
        <w:t xml:space="preserve">behavior within the manufacturing </w:t>
      </w:r>
      <w:r w:rsidR="003869C5">
        <w:t>firm in Nigeria</w:t>
      </w:r>
      <w:r w:rsidR="003869C5" w:rsidRPr="008F4FD3">
        <w:t>.</w:t>
      </w:r>
    </w:p>
    <w:p w:rsidR="00FE31DF" w:rsidRDefault="00272EA5" w:rsidP="00FE31DF">
      <w:pPr>
        <w:spacing w:line="480" w:lineRule="auto"/>
        <w:ind w:left="720" w:hanging="720"/>
        <w:jc w:val="both"/>
      </w:pPr>
      <w:r w:rsidRPr="00FE31DF">
        <w:rPr>
          <w:b/>
          <w:bCs/>
        </w:rPr>
        <w:t>H</w:t>
      </w:r>
      <w:r w:rsidRPr="00FE31DF">
        <w:rPr>
          <w:b/>
          <w:bCs/>
          <w:vertAlign w:val="subscript"/>
        </w:rPr>
        <w:t>03</w:t>
      </w:r>
      <w:r w:rsidRPr="00FE31DF">
        <w:rPr>
          <w:b/>
          <w:bCs/>
        </w:rPr>
        <w:t>:</w:t>
      </w:r>
      <w:r w:rsidRPr="00FE31DF">
        <w:tab/>
      </w:r>
      <w:r w:rsidR="00C31B89" w:rsidRPr="008F4FD3">
        <w:t xml:space="preserve">Tax </w:t>
      </w:r>
      <w:r w:rsidR="00FE31DF" w:rsidRPr="008F4FD3">
        <w:t xml:space="preserve">evasion </w:t>
      </w:r>
      <w:r w:rsidR="00C31B89">
        <w:t xml:space="preserve">have no significant effect </w:t>
      </w:r>
      <w:r w:rsidR="00FE31DF" w:rsidRPr="008F4FD3">
        <w:t>on the financial performance and sustainability of listed</w:t>
      </w:r>
      <w:r w:rsidR="00FE31DF">
        <w:t xml:space="preserve"> </w:t>
      </w:r>
      <w:r w:rsidR="00FE31DF" w:rsidRPr="008F4FD3">
        <w:t>manufacturing firms in Nigeria.</w:t>
      </w:r>
    </w:p>
    <w:p w:rsidR="00513C66" w:rsidRPr="00272EA5" w:rsidRDefault="00513C66" w:rsidP="00513C66">
      <w:pPr>
        <w:spacing w:line="480" w:lineRule="auto"/>
        <w:jc w:val="both"/>
        <w:rPr>
          <w:b/>
          <w:bCs/>
        </w:rPr>
      </w:pPr>
      <w:r w:rsidRPr="00272EA5">
        <w:rPr>
          <w:b/>
          <w:bCs/>
        </w:rPr>
        <w:t>1.</w:t>
      </w:r>
      <w:r>
        <w:rPr>
          <w:b/>
          <w:bCs/>
        </w:rPr>
        <w:t>6</w:t>
      </w:r>
      <w:r w:rsidRPr="00272EA5">
        <w:rPr>
          <w:b/>
          <w:bCs/>
        </w:rPr>
        <w:t xml:space="preserve"> Scope of the Study</w:t>
      </w:r>
    </w:p>
    <w:p w:rsidR="00513C66" w:rsidRDefault="00513C66" w:rsidP="00513C66">
      <w:pPr>
        <w:spacing w:line="480" w:lineRule="auto"/>
        <w:jc w:val="both"/>
      </w:pPr>
      <w:r w:rsidRPr="008F4FD3">
        <w:t>The scope of this study encompasses an in-depth investigation into the influence of corporate governance on tax evasion among listed manufacturing firms, with a specific focus on Guinness Nigeria PLC. The study will examine factors contributing to tax evasion within the Nigerian manufacturing sector, including corporate governance mechanisms such as board composition,</w:t>
      </w:r>
      <w:r>
        <w:t xml:space="preserve"> </w:t>
      </w:r>
      <w:r w:rsidRPr="008F4FD3">
        <w:t>ownership structure, and financial reporting quality.</w:t>
      </w:r>
    </w:p>
    <w:p w:rsidR="00513C66" w:rsidRDefault="00513C66" w:rsidP="00513C66">
      <w:pPr>
        <w:spacing w:line="480" w:lineRule="auto"/>
        <w:jc w:val="both"/>
        <w:rPr>
          <w:b/>
          <w:bCs/>
        </w:rPr>
      </w:pPr>
      <w:r>
        <w:rPr>
          <w:b/>
          <w:bCs/>
        </w:rPr>
        <w:t>1.7</w:t>
      </w:r>
      <w:r w:rsidRPr="00272EA5">
        <w:rPr>
          <w:b/>
          <w:bCs/>
        </w:rPr>
        <w:t xml:space="preserve"> </w:t>
      </w:r>
      <w:r>
        <w:rPr>
          <w:b/>
          <w:bCs/>
        </w:rPr>
        <w:t>Limitations of the Study</w:t>
      </w:r>
    </w:p>
    <w:p w:rsidR="000C18AC" w:rsidRPr="00513C66" w:rsidRDefault="00513C66" w:rsidP="00513C66">
      <w:pPr>
        <w:spacing w:line="480" w:lineRule="auto"/>
        <w:ind w:firstLine="720"/>
        <w:jc w:val="both"/>
        <w:rPr>
          <w:rFonts w:asciiTheme="majorBidi" w:hAnsiTheme="majorBidi" w:cstheme="majorBidi"/>
          <w:color w:val="000000" w:themeColor="text1"/>
        </w:rPr>
      </w:pPr>
      <w:r w:rsidRPr="00F43AF6">
        <w:rPr>
          <w:rFonts w:asciiTheme="majorBidi" w:hAnsiTheme="majorBidi" w:cstheme="majorBidi"/>
          <w:color w:val="000000" w:themeColor="text1"/>
        </w:rPr>
        <w:t>The limiting factors are the lack of availability of data which might be difficult to obtain following the trend of the attitude of Nigeria with regard to giving pot information. Time constraints are also limiting factors in undertaking this study. The availability time and short period of the study made it difficult for the researcher to carry out a wider and move through work on the issue at same time carryout academic activities. Also literate on the topic as its relate to government parastatal is very few.</w:t>
      </w:r>
    </w:p>
    <w:p w:rsidR="008F4FD3" w:rsidRPr="00272EA5" w:rsidRDefault="00513C66" w:rsidP="00226842">
      <w:pPr>
        <w:tabs>
          <w:tab w:val="left" w:pos="4020"/>
        </w:tabs>
        <w:spacing w:line="480" w:lineRule="auto"/>
        <w:jc w:val="both"/>
        <w:rPr>
          <w:b/>
          <w:bCs/>
        </w:rPr>
      </w:pPr>
      <w:r>
        <w:rPr>
          <w:b/>
          <w:bCs/>
        </w:rPr>
        <w:t>1.8</w:t>
      </w:r>
      <w:r w:rsidR="00272EA5">
        <w:rPr>
          <w:b/>
          <w:bCs/>
        </w:rPr>
        <w:t xml:space="preserve"> </w:t>
      </w:r>
      <w:r w:rsidR="008F4FD3" w:rsidRPr="00272EA5">
        <w:rPr>
          <w:b/>
          <w:bCs/>
        </w:rPr>
        <w:t>Significance of the Study</w:t>
      </w:r>
      <w:r w:rsidR="00461B49">
        <w:rPr>
          <w:b/>
          <w:bCs/>
        </w:rPr>
        <w:tab/>
      </w:r>
    </w:p>
    <w:p w:rsidR="008F4FD3" w:rsidRPr="008F4FD3" w:rsidRDefault="008F4FD3" w:rsidP="00226842">
      <w:pPr>
        <w:spacing w:line="480" w:lineRule="auto"/>
        <w:jc w:val="both"/>
      </w:pPr>
      <w:r w:rsidRPr="008F4FD3">
        <w:t xml:space="preserve">The significance of this study lies in its potential to contribute to both academic literature and policy discourse. By examining the influence of corporate governance on tax evasion among listed manufacturing firms in Nigeria, this research seeks to fill existing gaps in knowledge </w:t>
      </w:r>
      <w:r w:rsidRPr="008F4FD3">
        <w:lastRenderedPageBreak/>
        <w:t>and provide insights that can inform regulatory interventions, corporate practices, and academic inquiry (Sanni,</w:t>
      </w:r>
      <w:r>
        <w:t xml:space="preserve"> </w:t>
      </w:r>
      <w:r w:rsidRPr="008F4FD3">
        <w:t>2020). Moreover, understanding the determinants of tax evasion in the manufacturing sector can help policymakers design targeted interventions to enhance tax compliance, improve revenue collection, and foster sustainable economic development (Ogbonna &amp; Appah, 2019).</w:t>
      </w:r>
    </w:p>
    <w:p w:rsidR="008F4FD3" w:rsidRPr="008F4FD3" w:rsidRDefault="008F4FD3" w:rsidP="00226842">
      <w:pPr>
        <w:spacing w:line="480" w:lineRule="auto"/>
        <w:jc w:val="both"/>
      </w:pPr>
      <w:r w:rsidRPr="008F4FD3">
        <w:t xml:space="preserve">Understanding the dynamics of tax evasion among listed manufacturing firms in Nigeria </w:t>
      </w:r>
      <w:r w:rsidR="00A11DB9" w:rsidRPr="008F4FD3">
        <w:t>holds</w:t>
      </w:r>
      <w:r w:rsidRPr="008F4FD3">
        <w:t xml:space="preserve"> significant implications for both academia and policymaking. Firstly, this study addresses a crucial gap in the existing literature by focusing specifically on the Nigerian manufacturing sector, which plays a vital role in the country's economy. By identifying the factors influencing tax evasion within this context, the study provides valuable </w:t>
      </w:r>
      <w:r w:rsidR="00B2740B" w:rsidRPr="008F4FD3">
        <w:t>insignias</w:t>
      </w:r>
      <w:r w:rsidRPr="008F4FD3">
        <w:t xml:space="preserve"> that can inform future research endeavors and contribute to the broader discourse on tax compliance and corporate governance in developing</w:t>
      </w:r>
      <w:r w:rsidR="00272EA5">
        <w:t xml:space="preserve"> </w:t>
      </w:r>
      <w:r w:rsidRPr="008F4FD3">
        <w:t>economies.</w:t>
      </w:r>
    </w:p>
    <w:p w:rsidR="008F4FD3" w:rsidRPr="008F4FD3" w:rsidRDefault="008F4FD3" w:rsidP="00226842">
      <w:pPr>
        <w:spacing w:line="480" w:lineRule="auto"/>
        <w:jc w:val="both"/>
      </w:pPr>
      <w:r w:rsidRPr="008F4FD3">
        <w:t>Secondly, the findings of this study have practical implications for policymakers and regulatory authorities in Nigeria. By uncovering the determinants of tax evasion and assessing the effectiveness of corporate governance mechanisms in mitigating such behavior, policymakers can</w:t>
      </w:r>
      <w:r w:rsidR="00272EA5">
        <w:t xml:space="preserve"> </w:t>
      </w:r>
      <w:r w:rsidRPr="008F4FD3">
        <w:t>design targeted interventions to enhance tax compliance among listed manufacturing firms. This</w:t>
      </w:r>
      <w:r w:rsidR="006E4DB9">
        <w:t xml:space="preserve"> </w:t>
      </w:r>
      <w:r w:rsidRPr="008F4FD3">
        <w:t>could involve implementing regulatory reforms, strengthening enforcement mechanisms, or providing incentives for firms to adopt transparent and accountable governance practices,</w:t>
      </w:r>
    </w:p>
    <w:p w:rsidR="008F4FD3" w:rsidRPr="008F4FD3" w:rsidRDefault="008F4FD3" w:rsidP="00226842">
      <w:pPr>
        <w:spacing w:line="480" w:lineRule="auto"/>
        <w:jc w:val="both"/>
      </w:pPr>
      <w:r w:rsidRPr="008F4FD3">
        <w:t>ultimately leading to improved revenue mobilization and economic sustainability.</w:t>
      </w:r>
    </w:p>
    <w:p w:rsidR="008F4FD3" w:rsidRDefault="008F4FD3" w:rsidP="00226842">
      <w:pPr>
        <w:spacing w:line="480" w:lineRule="auto"/>
        <w:jc w:val="both"/>
      </w:pPr>
      <w:r w:rsidRPr="008F4FD3">
        <w:t xml:space="preserve">Lastly, the significance of this study extends to stakeholders within the Nigerian manufacturing sector, including investors, managers, and industry practitioners. By highlighting the consequences of tax evasion on financial performance, reputation, and long-term sustainability, the study underscores the importance of ethical and responsible corporate behavior. Armed with this knowledge, stakeholders can make informed decisions regarding </w:t>
      </w:r>
      <w:r w:rsidRPr="008F4FD3">
        <w:lastRenderedPageBreak/>
        <w:t>investment, risk management, and corporate governance practices, thereby fostering a more conducive business environment that promotes transparency, accountability, and sustainable growth.</w:t>
      </w:r>
    </w:p>
    <w:p w:rsidR="00A11DB9" w:rsidRPr="00A11DB9" w:rsidRDefault="00A11DB9" w:rsidP="00226842">
      <w:pPr>
        <w:spacing w:line="480" w:lineRule="auto"/>
        <w:jc w:val="both"/>
        <w:rPr>
          <w:sz w:val="10"/>
          <w:szCs w:val="10"/>
        </w:rPr>
      </w:pPr>
    </w:p>
    <w:p w:rsidR="008F4FD3" w:rsidRPr="00272EA5" w:rsidRDefault="00513C66" w:rsidP="00226842">
      <w:pPr>
        <w:spacing w:line="480" w:lineRule="auto"/>
        <w:jc w:val="both"/>
        <w:rPr>
          <w:b/>
          <w:bCs/>
        </w:rPr>
      </w:pPr>
      <w:r>
        <w:rPr>
          <w:b/>
          <w:bCs/>
        </w:rPr>
        <w:t>1.9</w:t>
      </w:r>
      <w:r w:rsidR="00272EA5" w:rsidRPr="00272EA5">
        <w:rPr>
          <w:b/>
          <w:bCs/>
        </w:rPr>
        <w:t xml:space="preserve"> </w:t>
      </w:r>
      <w:r w:rsidR="008F4FD3" w:rsidRPr="00272EA5">
        <w:rPr>
          <w:b/>
          <w:bCs/>
        </w:rPr>
        <w:t>Definition of Terms</w:t>
      </w:r>
    </w:p>
    <w:p w:rsidR="00272EA5" w:rsidRDefault="008F4FD3" w:rsidP="00226842">
      <w:pPr>
        <w:spacing w:line="480" w:lineRule="auto"/>
        <w:jc w:val="both"/>
      </w:pPr>
      <w:r w:rsidRPr="00272EA5">
        <w:rPr>
          <w:b/>
          <w:bCs/>
        </w:rPr>
        <w:t>Tax Evasion:</w:t>
      </w:r>
      <w:r w:rsidRPr="008F4FD3">
        <w:t xml:space="preserve"> Tax evasion refers to the illegal and deliberate act of avoiding payment of taxes owed to the government by concealing income, assets, or financial transactions, or by falsely</w:t>
      </w:r>
      <w:r w:rsidR="00272EA5">
        <w:t xml:space="preserve"> </w:t>
      </w:r>
      <w:r w:rsidRPr="008F4FD3">
        <w:t>reporting information on tax returns. It involves actions taken to intentionally circumvent tax laws in order to reduce tax liabilities or evade tax obligations altogether.</w:t>
      </w:r>
      <w:r w:rsidR="00272EA5">
        <w:t xml:space="preserve"> </w:t>
      </w:r>
    </w:p>
    <w:p w:rsidR="008F4FD3" w:rsidRPr="008F4FD3" w:rsidRDefault="008F4FD3" w:rsidP="00226842">
      <w:pPr>
        <w:spacing w:line="480" w:lineRule="auto"/>
        <w:jc w:val="both"/>
      </w:pPr>
      <w:r w:rsidRPr="00272EA5">
        <w:rPr>
          <w:b/>
          <w:bCs/>
        </w:rPr>
        <w:t>Corporate Governance:</w:t>
      </w:r>
      <w:r w:rsidRPr="008F4FD3">
        <w:t xml:space="preserve"> Corporate governance refers to the system of rules, practices, and processes by which companies are directed, controlled, and managed. It encompasses the relationships between various stakeholders, including shareholders, management, the board of</w:t>
      </w:r>
      <w:r w:rsidR="00272EA5">
        <w:t xml:space="preserve"> </w:t>
      </w:r>
      <w:r w:rsidRPr="008F4FD3">
        <w:t>directors, employees, and other parties, and sets the framework for decision-making, accountability, transparency, and ethical behavior within organizations.</w:t>
      </w:r>
    </w:p>
    <w:p w:rsidR="008F4FD3" w:rsidRPr="008F4FD3" w:rsidRDefault="008F4FD3" w:rsidP="00226842">
      <w:pPr>
        <w:spacing w:line="480" w:lineRule="auto"/>
        <w:jc w:val="both"/>
      </w:pPr>
      <w:r w:rsidRPr="00272EA5">
        <w:rPr>
          <w:b/>
          <w:bCs/>
        </w:rPr>
        <w:t>Financial Performance:</w:t>
      </w:r>
      <w:r w:rsidRPr="008F4FD3">
        <w:t xml:space="preserve"> Financial performance refers to the measure of a company's ability to generate profits and returns for its shareholders over a specific period of time. It includes indicators such as revenue, profitability, liquidity, solvency, efficiency, and market valuation, which are used to assess the company's overall financial health and success in achieving its financial objectives.</w:t>
      </w:r>
    </w:p>
    <w:p w:rsidR="00D54123" w:rsidRDefault="008F4FD3" w:rsidP="00226842">
      <w:pPr>
        <w:spacing w:line="480" w:lineRule="auto"/>
        <w:jc w:val="both"/>
      </w:pPr>
      <w:r w:rsidRPr="00272EA5">
        <w:rPr>
          <w:b/>
          <w:bCs/>
        </w:rPr>
        <w:t xml:space="preserve">Sustainability: </w:t>
      </w:r>
      <w:r w:rsidRPr="008F4FD3">
        <w:t>Sustainability refers to the ability of a company to meet its present needs without compromising the ability of future generations to meet their own needs. In the context of corporate governance and tax evasion, sustainability encompasses the long-term viability and resilience of the company's business operations, including its environmental, social, and governance (ESG) practices, as well as its ethical and responsible conduct in relation to tax compliance and financial</w:t>
      </w:r>
      <w:r w:rsidR="00272EA5">
        <w:t xml:space="preserve"> </w:t>
      </w:r>
      <w:r w:rsidRPr="00272EA5">
        <w:t>integrity.</w:t>
      </w:r>
    </w:p>
    <w:p w:rsidR="00D54123" w:rsidRDefault="00D54123" w:rsidP="00226842">
      <w:pPr>
        <w:spacing w:line="480" w:lineRule="auto"/>
      </w:pPr>
      <w:r>
        <w:br w:type="page"/>
      </w:r>
    </w:p>
    <w:p w:rsidR="00D54123" w:rsidRDefault="00D54123" w:rsidP="00226842">
      <w:pPr>
        <w:tabs>
          <w:tab w:val="num" w:pos="720"/>
        </w:tabs>
        <w:spacing w:before="240" w:line="480" w:lineRule="auto"/>
        <w:ind w:hanging="180"/>
        <w:jc w:val="center"/>
        <w:rPr>
          <w:b/>
        </w:rPr>
      </w:pPr>
      <w:r w:rsidRPr="00897706">
        <w:rPr>
          <w:b/>
        </w:rPr>
        <w:lastRenderedPageBreak/>
        <w:t>CHAPTER TWO</w:t>
      </w:r>
    </w:p>
    <w:p w:rsidR="00D54123" w:rsidRDefault="00D54123" w:rsidP="00226842">
      <w:pPr>
        <w:tabs>
          <w:tab w:val="num" w:pos="720"/>
        </w:tabs>
        <w:spacing w:before="240" w:line="480" w:lineRule="auto"/>
        <w:ind w:hanging="180"/>
        <w:jc w:val="center"/>
        <w:rPr>
          <w:b/>
        </w:rPr>
      </w:pPr>
      <w:r w:rsidRPr="00897706">
        <w:rPr>
          <w:b/>
        </w:rPr>
        <w:t>LITERATURE REVIEW</w:t>
      </w:r>
    </w:p>
    <w:p w:rsidR="003836ED" w:rsidRDefault="00C52545" w:rsidP="00C52545">
      <w:pPr>
        <w:spacing w:before="240"/>
        <w:jc w:val="both"/>
        <w:rPr>
          <w:b/>
        </w:rPr>
      </w:pPr>
      <w:r>
        <w:rPr>
          <w:b/>
        </w:rPr>
        <w:t>2.1</w:t>
      </w:r>
      <w:r>
        <w:rPr>
          <w:b/>
        </w:rPr>
        <w:tab/>
      </w:r>
      <w:r w:rsidR="00513C66">
        <w:rPr>
          <w:b/>
        </w:rPr>
        <w:t>Introduction</w:t>
      </w:r>
    </w:p>
    <w:p w:rsidR="003836ED" w:rsidRDefault="003836ED" w:rsidP="00C52545">
      <w:pPr>
        <w:spacing w:before="240"/>
        <w:jc w:val="both"/>
        <w:rPr>
          <w:b/>
        </w:rPr>
      </w:pPr>
    </w:p>
    <w:p w:rsidR="003836ED" w:rsidRPr="003836ED" w:rsidRDefault="003836ED" w:rsidP="003836ED">
      <w:pPr>
        <w:tabs>
          <w:tab w:val="center" w:pos="4514"/>
          <w:tab w:val="left" w:pos="6285"/>
        </w:tabs>
        <w:spacing w:after="160" w:line="480" w:lineRule="auto"/>
        <w:jc w:val="both"/>
        <w:rPr>
          <w:b/>
          <w:bCs/>
          <w:i/>
        </w:rPr>
      </w:pPr>
      <w:r w:rsidRPr="00AF208D">
        <w:t xml:space="preserve">This chapter reviews some existing literatures on </w:t>
      </w:r>
      <w:r w:rsidRPr="003836ED">
        <w:rPr>
          <w:rFonts w:asciiTheme="majorBidi" w:hAnsiTheme="majorBidi" w:cstheme="majorBidi"/>
        </w:rPr>
        <w:t>Impact of Corporate Governance On Tax Evasion Am</w:t>
      </w:r>
      <w:r>
        <w:rPr>
          <w:rFonts w:asciiTheme="majorBidi" w:hAnsiTheme="majorBidi" w:cstheme="majorBidi"/>
        </w:rPr>
        <w:t>ong Listed Manufacturing Firms i</w:t>
      </w:r>
      <w:r w:rsidRPr="003836ED">
        <w:rPr>
          <w:rFonts w:asciiTheme="majorBidi" w:hAnsiTheme="majorBidi" w:cstheme="majorBidi"/>
        </w:rPr>
        <w:t>n Nigeria</w:t>
      </w:r>
      <w:r w:rsidRPr="00AF208D">
        <w:t xml:space="preserve"> and goes through researches concerning these </w:t>
      </w:r>
      <w:r w:rsidRPr="00AF208D">
        <w:tab/>
        <w:t>concepts. Also, this chapter is reviewing the opinions of scholar’s contribution on the variables and constructs used under this topic in finalizing out the conceptual, theoretical, empirical work and gap of literature in this topic</w:t>
      </w:r>
    </w:p>
    <w:p w:rsidR="00D54123" w:rsidRPr="0089129E" w:rsidRDefault="00C52545" w:rsidP="00C52545">
      <w:pPr>
        <w:spacing w:before="240"/>
        <w:jc w:val="both"/>
      </w:pPr>
      <w:r>
        <w:rPr>
          <w:b/>
        </w:rPr>
        <w:t>2.2</w:t>
      </w:r>
      <w:r w:rsidR="00D54123">
        <w:rPr>
          <w:b/>
        </w:rPr>
        <w:tab/>
        <w:t>Conceptual Review</w:t>
      </w:r>
    </w:p>
    <w:p w:rsidR="00D54123" w:rsidRPr="00304C0E" w:rsidRDefault="00C52545" w:rsidP="00226842">
      <w:pPr>
        <w:spacing w:before="240" w:line="480" w:lineRule="auto"/>
        <w:jc w:val="both"/>
      </w:pPr>
      <w:r>
        <w:rPr>
          <w:b/>
        </w:rPr>
        <w:t>2.2</w:t>
      </w:r>
      <w:r w:rsidR="00D54123" w:rsidRPr="00F66D27">
        <w:rPr>
          <w:b/>
        </w:rPr>
        <w:t xml:space="preserve">.1 </w:t>
      </w:r>
      <w:r w:rsidR="00D54123">
        <w:rPr>
          <w:b/>
        </w:rPr>
        <w:tab/>
        <w:t>Concept of Tax Evasion</w:t>
      </w:r>
      <w:r w:rsidR="00D54123" w:rsidRPr="00F66D27">
        <w:rPr>
          <w:b/>
        </w:rPr>
        <w:t xml:space="preserve"> </w:t>
      </w:r>
    </w:p>
    <w:p w:rsidR="00B2740B" w:rsidRDefault="00D54123" w:rsidP="00226842">
      <w:pPr>
        <w:spacing w:before="240" w:line="480" w:lineRule="auto"/>
        <w:jc w:val="both"/>
      </w:pPr>
      <w:r w:rsidRPr="00FA442E">
        <w:t xml:space="preserve">Tax evasion can be defined as the deliberate and illegal act of underreporting income, inflating deductions, or engaging in other deceptive practices with the aim of reducing one's tax liability (Slemrod, </w:t>
      </w:r>
      <w:r>
        <w:t>2018</w:t>
      </w:r>
      <w:r w:rsidRPr="00FA442E">
        <w:t>). It involves the intentional evasion of taxes owed to the government, thereby circumventing the estab</w:t>
      </w:r>
      <w:r w:rsidR="00B2740B">
        <w:t>lished tax laws and regulation.</w:t>
      </w:r>
    </w:p>
    <w:p w:rsidR="00D54123" w:rsidRPr="00085926" w:rsidRDefault="00D54123" w:rsidP="00226842">
      <w:pPr>
        <w:spacing w:before="240" w:line="480" w:lineRule="auto"/>
        <w:jc w:val="both"/>
      </w:pPr>
      <w:r w:rsidRPr="00085926">
        <w:t xml:space="preserve">Understanding the mechanisms employed in tax evasion is crucial for developing effective countermeasures. Slemrod (2007) highlights that tax evasion often involves concealing income through offshore accounts, shell companies, and other complex financial structures. Additionally, the use of cash transactions and the manipulation of transfer pricing contribute to the concealment of taxable income (Pomeranz, </w:t>
      </w:r>
      <w:r>
        <w:t>2018</w:t>
      </w:r>
      <w:r w:rsidRPr="00085926">
        <w:t>).</w:t>
      </w:r>
      <w:r w:rsidR="00A11DB9">
        <w:t xml:space="preserve"> </w:t>
      </w:r>
      <w:r w:rsidRPr="00085926">
        <w:t>The economic consequences of tax evasion are multifaceted and extend beyond immediate revenue losses. Tanzi (</w:t>
      </w:r>
      <w:r>
        <w:t>2019</w:t>
      </w:r>
      <w:r w:rsidRPr="00085926">
        <w:t xml:space="preserve">) argues that tax evasion undermines the integrity of the tax system, eroding public trust and compliance. Furthermore, the reduction in tax revenues limits governments' capacity to fund essential public services, potentially hindering economic growth (Gemmell et al., </w:t>
      </w:r>
      <w:r>
        <w:t>2019</w:t>
      </w:r>
      <w:r w:rsidRPr="00085926">
        <w:t>).</w:t>
      </w:r>
    </w:p>
    <w:p w:rsidR="00D54123" w:rsidRPr="00085926" w:rsidRDefault="00D54123" w:rsidP="00226842">
      <w:pPr>
        <w:spacing w:before="240" w:line="480" w:lineRule="auto"/>
        <w:jc w:val="both"/>
      </w:pPr>
      <w:r w:rsidRPr="00085926">
        <w:lastRenderedPageBreak/>
        <w:t>Behavioral factors play a significant role in tax evasion. Scholars such as Alm et al. (</w:t>
      </w:r>
      <w:r>
        <w:t>2019</w:t>
      </w:r>
      <w:r w:rsidRPr="00085926">
        <w:t>) emphasize the role of tax morale—the intrinsic motivation to comply with tax obligations. Understanding the psychological and social factors influencing taxpayer behavior is crucial for designing effective policy interventions</w:t>
      </w:r>
      <w:r w:rsidR="003836ED">
        <w:t xml:space="preserve"> aimed at reducing tax evasion.</w:t>
      </w:r>
    </w:p>
    <w:p w:rsidR="00D54123" w:rsidRPr="00085926" w:rsidRDefault="00D54123" w:rsidP="00226842">
      <w:pPr>
        <w:spacing w:before="240" w:line="480" w:lineRule="auto"/>
        <w:jc w:val="both"/>
      </w:pPr>
      <w:r w:rsidRPr="00085926">
        <w:t>Tax evasion is a global phenomenon with varying degrees of prevalence across countries. Schneider and Enste (</w:t>
      </w:r>
      <w:r>
        <w:t>2018</w:t>
      </w:r>
      <w:r w:rsidRPr="00085926">
        <w:t xml:space="preserve">) argue that the shadow economy, where much tax evasion occurs, is influenced by factors such as economic development, regulatory complexity, and institutional quality. Cross-country studies provide insights into the diverse contextual factors shaping the dynamics of tax evasion (Gemmell et al., </w:t>
      </w:r>
      <w:r>
        <w:t>2020</w:t>
      </w:r>
      <w:r w:rsidRPr="00085926">
        <w:t>).</w:t>
      </w:r>
    </w:p>
    <w:p w:rsidR="00D54123" w:rsidRDefault="00D54123" w:rsidP="00226842">
      <w:pPr>
        <w:spacing w:before="240" w:line="480" w:lineRule="auto"/>
        <w:jc w:val="both"/>
      </w:pPr>
      <w:r w:rsidRPr="00085926">
        <w:t>Efforts to combat tax evasion require a multifaceted approach. Pomeranz (</w:t>
      </w:r>
      <w:r>
        <w:t>2018</w:t>
      </w:r>
      <w:r w:rsidRPr="00085926">
        <w:t>) suggests that improving tax enforcement, enhancing international cooperation, and implementing measures to increase transparency can serve as effective deterrents. However, Besley and Persson (</w:t>
      </w:r>
      <w:r>
        <w:t>2018</w:t>
      </w:r>
      <w:r w:rsidRPr="00085926">
        <w:t>) caution that policy interventions should be carefully designed to avoid unintended consequences.</w:t>
      </w:r>
    </w:p>
    <w:p w:rsidR="00D54123" w:rsidRPr="00F66D27" w:rsidRDefault="00C52545" w:rsidP="00226842">
      <w:pPr>
        <w:spacing w:before="240" w:line="480" w:lineRule="auto"/>
        <w:jc w:val="both"/>
        <w:rPr>
          <w:b/>
        </w:rPr>
      </w:pPr>
      <w:r>
        <w:rPr>
          <w:b/>
        </w:rPr>
        <w:t>2.2</w:t>
      </w:r>
      <w:r w:rsidR="00D54123">
        <w:rPr>
          <w:b/>
        </w:rPr>
        <w:t xml:space="preserve">.2 </w:t>
      </w:r>
      <w:r w:rsidR="00D54123" w:rsidRPr="00F66D27">
        <w:rPr>
          <w:b/>
        </w:rPr>
        <w:t>Effect of Tax E</w:t>
      </w:r>
      <w:r w:rsidR="00D54123">
        <w:rPr>
          <w:b/>
        </w:rPr>
        <w:t xml:space="preserve">vasion </w:t>
      </w:r>
      <w:r w:rsidR="00DA30F8">
        <w:rPr>
          <w:b/>
        </w:rPr>
        <w:t xml:space="preserve">on </w:t>
      </w:r>
      <w:r w:rsidR="00D54123">
        <w:rPr>
          <w:b/>
        </w:rPr>
        <w:t>the Economic Development</w:t>
      </w:r>
    </w:p>
    <w:p w:rsidR="00D54123" w:rsidRDefault="00D54123" w:rsidP="00A27AFB">
      <w:pPr>
        <w:spacing w:before="240" w:line="480" w:lineRule="auto"/>
        <w:jc w:val="both"/>
      </w:pPr>
      <w:r>
        <w:t>Tax</w:t>
      </w:r>
      <w:r w:rsidRPr="003057BD">
        <w:t xml:space="preserve"> </w:t>
      </w:r>
      <w:r>
        <w:t>eva</w:t>
      </w:r>
      <w:r w:rsidRPr="003057BD">
        <w:t xml:space="preserve">sion and avoidance has adverse effect of government revenue. Thanks avoidance generates investment distortion in the form of the purchase of assets exempted from tax or undervalued for tax purpose. And as observed by Dubai </w:t>
      </w:r>
      <w:r>
        <w:t>2017</w:t>
      </w:r>
      <w:r w:rsidRPr="003057BD">
        <w:t xml:space="preserve"> taxpayer indulge in aviation by reso</w:t>
      </w:r>
      <w:r>
        <w:t>rting to various practices.</w:t>
      </w:r>
    </w:p>
    <w:p w:rsidR="00D54123" w:rsidRDefault="00D54123" w:rsidP="00A27AFB">
      <w:pPr>
        <w:spacing w:before="240" w:line="480" w:lineRule="auto"/>
        <w:jc w:val="both"/>
      </w:pPr>
      <w:r>
        <w:t>These</w:t>
      </w:r>
      <w:r w:rsidRPr="003057BD">
        <w:t xml:space="preserve"> practices record moral values and build-up inflationary pressures full stop this point can be addressed with the fact that because of the aviation that individuals and companies have a lot of money at their disposal full-stop companies declare are dividends and if you deliver have I take on profit this increased the quality of money in circulation but without a </w:t>
      </w:r>
      <w:r w:rsidRPr="003057BD">
        <w:lastRenderedPageBreak/>
        <w:t xml:space="preserve">corresponding increase in the goods and services. This even builds up what is known as inflationary trends where large money chases very few goods. Each gives of the same utility for the last unit of income respectively. Remoteness of taxpayers from the government this is the common belief which most taxpayers have about the nature of government the average Nigeria as an inborn bias or hatred against most government functionaries who is most course live apart from the taxpayer. </w:t>
      </w:r>
    </w:p>
    <w:p w:rsidR="00D54123" w:rsidRPr="00897706" w:rsidRDefault="00D54123" w:rsidP="00A27AFB">
      <w:pPr>
        <w:widowControl w:val="0"/>
        <w:adjustRightInd w:val="0"/>
        <w:spacing w:before="240" w:line="480" w:lineRule="auto"/>
        <w:jc w:val="both"/>
        <w:rPr>
          <w:color w:val="000000"/>
        </w:rPr>
      </w:pPr>
      <w:r w:rsidRPr="003057BD">
        <w:t xml:space="preserve">Absence of spirit of Civic responsibility most Nigerians probably due to a dick Tracy and ignorance free to understand that they won't certain responsibilities to the government one of which is the payment of tax. Even when the government says it is poor they would rather argue that the government should print money to solve their problem we stop this lack of spirit of Civic responsibilities among the majority of Nigerians is a major cause of tax evasion in Nigeria. </w:t>
      </w:r>
      <w:r w:rsidRPr="00897706">
        <w:rPr>
          <w:color w:val="000000"/>
        </w:rPr>
        <w:t xml:space="preserve">fraud or willful default in payment. </w:t>
      </w:r>
    </w:p>
    <w:p w:rsidR="00D54123" w:rsidRPr="00A27AFB" w:rsidRDefault="00D54123" w:rsidP="00226842">
      <w:pPr>
        <w:widowControl w:val="0"/>
        <w:adjustRightInd w:val="0"/>
        <w:spacing w:before="240" w:line="480" w:lineRule="auto"/>
        <w:jc w:val="both"/>
        <w:rPr>
          <w:color w:val="000000"/>
        </w:rPr>
      </w:pPr>
      <w:r w:rsidRPr="00897706">
        <w:rPr>
          <w:color w:val="000000"/>
        </w:rPr>
        <w:t>Under tax avoidance, the tax payer will show up and present all necessary papers to the tax authority and the subsequent assessment will be settled while under tax evasion, the tax payer may not show up at all to the tax authorities.</w:t>
      </w:r>
      <w:r w:rsidR="00A27AFB">
        <w:rPr>
          <w:color w:val="000000"/>
        </w:rPr>
        <w:t xml:space="preserve"> </w:t>
      </w:r>
      <w:r w:rsidRPr="00897706">
        <w:rPr>
          <w:color w:val="000000"/>
        </w:rPr>
        <w:t>In order to tackle the problem of tax avoidance and tax evasion properly, it is important to understand some of the factors underlying the decision to pay tax or</w:t>
      </w:r>
      <w:r>
        <w:rPr>
          <w:color w:val="000000"/>
        </w:rPr>
        <w:t xml:space="preserve"> not to pay taxes. (Kaldor, 2017</w:t>
      </w:r>
      <w:r w:rsidRPr="00897706">
        <w:rPr>
          <w:color w:val="000000"/>
        </w:rPr>
        <w:t>) is of the opinion that a positive relationship exist between tax evasion and perceived inequality of the tax system.</w:t>
      </w:r>
    </w:p>
    <w:p w:rsidR="005C5379" w:rsidRDefault="00D54123" w:rsidP="00226842">
      <w:pPr>
        <w:widowControl w:val="0"/>
        <w:adjustRightInd w:val="0"/>
        <w:spacing w:before="240" w:line="480" w:lineRule="auto"/>
        <w:jc w:val="both"/>
      </w:pPr>
      <w:r>
        <w:rPr>
          <w:color w:val="000000"/>
        </w:rPr>
        <w:t>Spicer (2019</w:t>
      </w:r>
      <w:r w:rsidRPr="00897706">
        <w:rPr>
          <w:color w:val="000000"/>
        </w:rPr>
        <w:t xml:space="preserve">) in his dissertation, behavioral model of income evasion concluded that evasion by an individual was also found to be positively related to the number of his friends or colleagues who they believe are evading taxes. </w:t>
      </w:r>
    </w:p>
    <w:p w:rsidR="00D54123" w:rsidRPr="00897706" w:rsidRDefault="00D54123" w:rsidP="00226842">
      <w:pPr>
        <w:widowControl w:val="0"/>
        <w:adjustRightInd w:val="0"/>
        <w:spacing w:before="240" w:line="480" w:lineRule="auto"/>
        <w:jc w:val="both"/>
      </w:pPr>
      <w:r>
        <w:rPr>
          <w:color w:val="000000"/>
        </w:rPr>
        <w:t>Beattie (2018</w:t>
      </w:r>
      <w:r w:rsidRPr="00897706">
        <w:rPr>
          <w:color w:val="000000"/>
        </w:rPr>
        <w:t xml:space="preserve">) is of the opinion that, the desire to own more wealth is one of the reasons for evading taxes. This is because ultimate benefit of the sales of a businessman is the amount of money remaining after he has paid all expenses including taxes. His goal is to reduce cost, </w:t>
      </w:r>
      <w:r w:rsidRPr="00897706">
        <w:rPr>
          <w:color w:val="000000"/>
        </w:rPr>
        <w:lastRenderedPageBreak/>
        <w:t>reduce his price to obtain a bigger share of the market and thus increase the cash available to the business at the end of the financial year.</w:t>
      </w:r>
    </w:p>
    <w:p w:rsidR="00D54123" w:rsidRPr="00897706" w:rsidRDefault="00D54123" w:rsidP="00226842">
      <w:pPr>
        <w:widowControl w:val="0"/>
        <w:adjustRightInd w:val="0"/>
        <w:spacing w:before="240" w:line="480" w:lineRule="auto"/>
        <w:jc w:val="both"/>
      </w:pPr>
      <w:r w:rsidRPr="00897706">
        <w:rPr>
          <w:color w:val="000000"/>
        </w:rPr>
        <w:t xml:space="preserve">Studies have shown that the tax payer attitude and decision to </w:t>
      </w:r>
      <w:r w:rsidR="005C5379">
        <w:rPr>
          <w:color w:val="000000"/>
        </w:rPr>
        <w:t xml:space="preserve">evade tax is based on different </w:t>
      </w:r>
      <w:r w:rsidRPr="00897706">
        <w:rPr>
          <w:color w:val="000000"/>
        </w:rPr>
        <w:t>reasons. They include excessive corruption on the part of government officials, problems of assessment, collective and enforcement of tax administrators’ incompetence on the part of tax authorities, general dishonesty among Nigerians, political culture, ignorance, unfairness of the tax system and lack of regard for equity, law and justice, unpatriotic Nigerian citizen. (Ablordepy, 2006).</w:t>
      </w:r>
      <w:r w:rsidR="00A11DB9">
        <w:t xml:space="preserve"> </w:t>
      </w:r>
      <w:r w:rsidRPr="00897706">
        <w:rPr>
          <w:color w:val="000000"/>
        </w:rPr>
        <w:t>From the above, it can be deduced that certain factors have been responsible for increased tax avoidance and tax evasion in Nigeria. Basically ignorance is a major factor because tax payers think that the money is for the tax collectors and government, and they also do not believe they will benefit from the money they pay.</w:t>
      </w:r>
    </w:p>
    <w:p w:rsidR="005C5379" w:rsidRDefault="00D54123" w:rsidP="00226842">
      <w:pPr>
        <w:widowControl w:val="0"/>
        <w:adjustRightInd w:val="0"/>
        <w:spacing w:before="240" w:line="480" w:lineRule="auto"/>
        <w:jc w:val="both"/>
      </w:pPr>
      <w:r w:rsidRPr="00897706">
        <w:rPr>
          <w:color w:val="000000"/>
        </w:rPr>
        <w:t>Acco</w:t>
      </w:r>
      <w:r>
        <w:rPr>
          <w:color w:val="000000"/>
        </w:rPr>
        <w:t>rding to Clayton and Brown (2013</w:t>
      </w:r>
      <w:r w:rsidRPr="00897706">
        <w:rPr>
          <w:color w:val="000000"/>
        </w:rPr>
        <w:t>) ''In the first place, people who benefit from government service should be the ones to pay for them and secondly, people should pay according to the benefit they receive''.</w:t>
      </w:r>
    </w:p>
    <w:p w:rsidR="00D54123" w:rsidRPr="00897706" w:rsidRDefault="00D54123" w:rsidP="00226842">
      <w:pPr>
        <w:widowControl w:val="0"/>
        <w:adjustRightInd w:val="0"/>
        <w:spacing w:before="240" w:line="480" w:lineRule="auto"/>
        <w:jc w:val="both"/>
      </w:pPr>
      <w:r>
        <w:rPr>
          <w:color w:val="000000"/>
        </w:rPr>
        <w:t>Myles (201</w:t>
      </w:r>
      <w:r w:rsidRPr="00897706">
        <w:rPr>
          <w:color w:val="000000"/>
        </w:rPr>
        <w:t>5) also said that, 'the importance of developing a theoretical understanding of tax evasion can only be assessed by estimating the actual extent of evasion’. Apart from ignorance, other reasons some Nigerians avoid and or evade tax include the following:</w:t>
      </w:r>
    </w:p>
    <w:p w:rsidR="00946B58" w:rsidRPr="00946B58" w:rsidRDefault="00D54123" w:rsidP="00226842">
      <w:pPr>
        <w:pStyle w:val="ListParagraph"/>
        <w:widowControl w:val="0"/>
        <w:numPr>
          <w:ilvl w:val="0"/>
          <w:numId w:val="17"/>
        </w:numPr>
        <w:adjustRightInd w:val="0"/>
        <w:spacing w:before="240" w:line="480" w:lineRule="auto"/>
        <w:jc w:val="both"/>
        <w:rPr>
          <w:color w:val="000000"/>
        </w:rPr>
      </w:pPr>
      <w:r w:rsidRPr="00A11DB9">
        <w:rPr>
          <w:b/>
          <w:color w:val="000000"/>
        </w:rPr>
        <w:t xml:space="preserve">Inadequate Tax Incentive </w:t>
      </w:r>
      <w:r w:rsidR="00A11DB9" w:rsidRPr="00A11DB9">
        <w:rPr>
          <w:b/>
          <w:color w:val="000000"/>
        </w:rPr>
        <w:t>by</w:t>
      </w:r>
      <w:r w:rsidRPr="00A11DB9">
        <w:rPr>
          <w:b/>
          <w:color w:val="000000"/>
        </w:rPr>
        <w:t xml:space="preserve"> Government;</w:t>
      </w:r>
    </w:p>
    <w:p w:rsidR="00D54123" w:rsidRDefault="00D54123" w:rsidP="00946B58">
      <w:pPr>
        <w:pStyle w:val="ListParagraph"/>
        <w:widowControl w:val="0"/>
        <w:adjustRightInd w:val="0"/>
        <w:spacing w:before="240" w:line="480" w:lineRule="auto"/>
        <w:jc w:val="both"/>
        <w:rPr>
          <w:color w:val="000000"/>
        </w:rPr>
      </w:pPr>
      <w:r w:rsidRPr="00946B58">
        <w:rPr>
          <w:color w:val="000000"/>
        </w:rPr>
        <w:t>According to Ablordepy (2016) ''the tax incentives offered by government have neither hind up to the expectation or motivating investors into the country nor influencing the location of business’’. If the incentives given by government are promising enough, investors and tax payers would be willing to pay the taxes due the government instead of avoiding and/or evading it.</w:t>
      </w:r>
    </w:p>
    <w:p w:rsidR="003836ED" w:rsidRDefault="003836ED" w:rsidP="00946B58">
      <w:pPr>
        <w:pStyle w:val="ListParagraph"/>
        <w:widowControl w:val="0"/>
        <w:adjustRightInd w:val="0"/>
        <w:spacing w:before="240" w:line="480" w:lineRule="auto"/>
        <w:jc w:val="both"/>
        <w:rPr>
          <w:color w:val="000000"/>
        </w:rPr>
      </w:pPr>
    </w:p>
    <w:p w:rsidR="00E33A0D" w:rsidRPr="00E33A0D" w:rsidRDefault="00D54123" w:rsidP="00226842">
      <w:pPr>
        <w:pStyle w:val="ListParagraph"/>
        <w:widowControl w:val="0"/>
        <w:numPr>
          <w:ilvl w:val="0"/>
          <w:numId w:val="17"/>
        </w:numPr>
        <w:adjustRightInd w:val="0"/>
        <w:spacing w:before="240" w:line="480" w:lineRule="auto"/>
        <w:jc w:val="both"/>
        <w:rPr>
          <w:color w:val="000000"/>
        </w:rPr>
      </w:pPr>
      <w:r w:rsidRPr="00946B58">
        <w:rPr>
          <w:b/>
          <w:color w:val="000000"/>
        </w:rPr>
        <w:lastRenderedPageBreak/>
        <w:t xml:space="preserve">Poverty </w:t>
      </w:r>
      <w:r w:rsidR="00946B58" w:rsidRPr="00946B58">
        <w:rPr>
          <w:b/>
          <w:color w:val="000000"/>
        </w:rPr>
        <w:t xml:space="preserve">or </w:t>
      </w:r>
      <w:r w:rsidRPr="00946B58">
        <w:rPr>
          <w:b/>
          <w:color w:val="000000"/>
        </w:rPr>
        <w:t xml:space="preserve">Shortage </w:t>
      </w:r>
      <w:r w:rsidR="00946B58" w:rsidRPr="00946B58">
        <w:rPr>
          <w:b/>
          <w:color w:val="000000"/>
        </w:rPr>
        <w:t xml:space="preserve">of </w:t>
      </w:r>
      <w:r w:rsidRPr="00946B58">
        <w:rPr>
          <w:b/>
          <w:color w:val="000000"/>
        </w:rPr>
        <w:t>Funds</w:t>
      </w:r>
      <w:r w:rsidR="00946B58">
        <w:rPr>
          <w:b/>
          <w:color w:val="000000"/>
        </w:rPr>
        <w:t xml:space="preserve"> </w:t>
      </w:r>
    </w:p>
    <w:p w:rsidR="00D54123" w:rsidRDefault="00D54123" w:rsidP="00E33A0D">
      <w:pPr>
        <w:pStyle w:val="ListParagraph"/>
        <w:widowControl w:val="0"/>
        <w:adjustRightInd w:val="0"/>
        <w:spacing w:before="240" w:line="480" w:lineRule="auto"/>
        <w:jc w:val="both"/>
        <w:rPr>
          <w:color w:val="000000"/>
        </w:rPr>
      </w:pPr>
      <w:r w:rsidRPr="00946B58">
        <w:rPr>
          <w:color w:val="000000"/>
        </w:rPr>
        <w:t>There is a wide spread of tax avoidance and evasion which can be attributed to high standard of living that has left many individuals in poverty. In view of this, Poor individuals who enter into sole proprietorship will always want to evade or avoid tax in order to meet their pressing needs.</w:t>
      </w:r>
      <w:r w:rsidR="00946B58">
        <w:rPr>
          <w:color w:val="000000"/>
        </w:rPr>
        <w:t xml:space="preserve"> </w:t>
      </w:r>
      <w:r w:rsidRPr="00946B58">
        <w:rPr>
          <w:color w:val="000000"/>
        </w:rPr>
        <w:t>Also</w:t>
      </w:r>
      <w:r w:rsidR="00E33A0D">
        <w:rPr>
          <w:color w:val="000000"/>
        </w:rPr>
        <w:t>,</w:t>
      </w:r>
      <w:r w:rsidRPr="00946B58">
        <w:rPr>
          <w:color w:val="000000"/>
        </w:rPr>
        <w:t xml:space="preserve"> it is believed that, only rich people drive nice cars and in exp</w:t>
      </w:r>
      <w:r w:rsidR="009D2A38" w:rsidRPr="00946B58">
        <w:rPr>
          <w:color w:val="000000"/>
        </w:rPr>
        <w:t xml:space="preserve">ensive houses thus, some people </w:t>
      </w:r>
      <w:r w:rsidRPr="00946B58">
        <w:rPr>
          <w:color w:val="000000"/>
        </w:rPr>
        <w:t>void and evade tax to enable them get these desires and other necessities of life, like food, shelter and clothing.</w:t>
      </w:r>
    </w:p>
    <w:p w:rsidR="005D7737" w:rsidRPr="005D7737" w:rsidRDefault="00B11AC0" w:rsidP="00226842">
      <w:pPr>
        <w:pStyle w:val="ListParagraph"/>
        <w:widowControl w:val="0"/>
        <w:numPr>
          <w:ilvl w:val="0"/>
          <w:numId w:val="17"/>
        </w:numPr>
        <w:adjustRightInd w:val="0"/>
        <w:spacing w:before="240" w:line="480" w:lineRule="auto"/>
        <w:jc w:val="both"/>
        <w:rPr>
          <w:color w:val="000000"/>
        </w:rPr>
      </w:pPr>
      <w:r w:rsidRPr="00946B58">
        <w:rPr>
          <w:b/>
          <w:color w:val="000000"/>
        </w:rPr>
        <w:t xml:space="preserve">Loose and Weak </w:t>
      </w:r>
      <w:r w:rsidR="00D54123" w:rsidRPr="00946B58">
        <w:rPr>
          <w:b/>
          <w:color w:val="000000"/>
        </w:rPr>
        <w:t>Tax Law</w:t>
      </w:r>
      <w:r w:rsidR="005D7737">
        <w:rPr>
          <w:b/>
          <w:color w:val="000000"/>
        </w:rPr>
        <w:t xml:space="preserve"> </w:t>
      </w:r>
    </w:p>
    <w:p w:rsidR="00D54123" w:rsidRDefault="00D54123" w:rsidP="005D7737">
      <w:pPr>
        <w:pStyle w:val="ListParagraph"/>
        <w:widowControl w:val="0"/>
        <w:adjustRightInd w:val="0"/>
        <w:spacing w:before="240" w:line="480" w:lineRule="auto"/>
        <w:jc w:val="both"/>
        <w:rPr>
          <w:color w:val="000000"/>
        </w:rPr>
      </w:pPr>
      <w:r w:rsidRPr="005D7737">
        <w:rPr>
          <w:color w:val="000000"/>
        </w:rPr>
        <w:t>Where the tax laws are loose and full of loop holes, it will tempt avoiders and evaders. Punishment for tax evasion is very mild in Nigeria, and people may be tempted to evade taxes. The multi-nationals operating within the country may capitalize on this loop holes and also lack of effective tax legislation to reduce their tax liabilities.</w:t>
      </w:r>
    </w:p>
    <w:p w:rsidR="005D7737" w:rsidRPr="005D7737" w:rsidRDefault="00D54123" w:rsidP="00226842">
      <w:pPr>
        <w:pStyle w:val="ListParagraph"/>
        <w:widowControl w:val="0"/>
        <w:numPr>
          <w:ilvl w:val="0"/>
          <w:numId w:val="17"/>
        </w:numPr>
        <w:adjustRightInd w:val="0"/>
        <w:spacing w:before="240" w:line="480" w:lineRule="auto"/>
        <w:jc w:val="both"/>
        <w:rPr>
          <w:color w:val="000000"/>
        </w:rPr>
      </w:pPr>
      <w:r w:rsidRPr="005D7737">
        <w:rPr>
          <w:b/>
          <w:color w:val="000000"/>
        </w:rPr>
        <w:t>Inadequate Personnel</w:t>
      </w:r>
    </w:p>
    <w:p w:rsidR="00D54123" w:rsidRDefault="00D54123" w:rsidP="005D7737">
      <w:pPr>
        <w:pStyle w:val="ListParagraph"/>
        <w:widowControl w:val="0"/>
        <w:adjustRightInd w:val="0"/>
        <w:spacing w:before="240" w:line="480" w:lineRule="auto"/>
        <w:jc w:val="both"/>
        <w:rPr>
          <w:color w:val="000000"/>
        </w:rPr>
      </w:pPr>
      <w:r w:rsidRPr="005D7737">
        <w:rPr>
          <w:color w:val="000000"/>
        </w:rPr>
        <w:t xml:space="preserve">The relevant tax boards and offices are grossly under-staffed. The amounts of work exceed manpower and the tendency has always been to rush up work in an attempt to live up to the tasks. This leads to mistake of assessment or complete omission of some tax payers name from the tax list (Ntim, 2015) </w:t>
      </w:r>
    </w:p>
    <w:p w:rsidR="005D7737" w:rsidRPr="005D7737" w:rsidRDefault="00D54123" w:rsidP="00226842">
      <w:pPr>
        <w:pStyle w:val="ListParagraph"/>
        <w:widowControl w:val="0"/>
        <w:numPr>
          <w:ilvl w:val="0"/>
          <w:numId w:val="17"/>
        </w:numPr>
        <w:adjustRightInd w:val="0"/>
        <w:spacing w:before="240" w:line="480" w:lineRule="auto"/>
        <w:jc w:val="both"/>
        <w:rPr>
          <w:color w:val="000000"/>
        </w:rPr>
      </w:pPr>
      <w:r w:rsidRPr="005D7737">
        <w:rPr>
          <w:b/>
          <w:color w:val="000000"/>
        </w:rPr>
        <w:t>Inadequate Tax Education</w:t>
      </w:r>
    </w:p>
    <w:p w:rsidR="005D7737" w:rsidRDefault="00D54123" w:rsidP="005D7737">
      <w:pPr>
        <w:pStyle w:val="ListParagraph"/>
        <w:widowControl w:val="0"/>
        <w:adjustRightInd w:val="0"/>
        <w:spacing w:before="240" w:line="480" w:lineRule="auto"/>
        <w:jc w:val="both"/>
        <w:rPr>
          <w:color w:val="000000"/>
        </w:rPr>
      </w:pPr>
      <w:r w:rsidRPr="005D7737">
        <w:rPr>
          <w:color w:val="000000"/>
        </w:rPr>
        <w:t>Where a tax payer who is not criminally minded is aware of massive tax evasion by other tax payers, he may feel that the least he could do is avoid tax by planning in order not to bear more than his fair share of tax burden (Nightingle, 2019). This is because adequate measures have not been carried out by government to educate citizens about the importance and benefits of taxation to the Nigerian economy.</w:t>
      </w:r>
    </w:p>
    <w:p w:rsidR="003836ED" w:rsidRDefault="003836ED" w:rsidP="005D7737">
      <w:pPr>
        <w:pStyle w:val="ListParagraph"/>
        <w:widowControl w:val="0"/>
        <w:adjustRightInd w:val="0"/>
        <w:spacing w:before="240" w:line="480" w:lineRule="auto"/>
        <w:jc w:val="both"/>
        <w:rPr>
          <w:color w:val="000000"/>
        </w:rPr>
      </w:pPr>
    </w:p>
    <w:p w:rsidR="003836ED" w:rsidRPr="005D7737" w:rsidRDefault="003836ED" w:rsidP="005D7737">
      <w:pPr>
        <w:pStyle w:val="ListParagraph"/>
        <w:widowControl w:val="0"/>
        <w:adjustRightInd w:val="0"/>
        <w:spacing w:before="240" w:line="480" w:lineRule="auto"/>
        <w:jc w:val="both"/>
        <w:rPr>
          <w:color w:val="000000"/>
        </w:rPr>
      </w:pPr>
    </w:p>
    <w:p w:rsidR="00D54123" w:rsidRPr="00897706" w:rsidRDefault="00C52545" w:rsidP="00226842">
      <w:pPr>
        <w:widowControl w:val="0"/>
        <w:adjustRightInd w:val="0"/>
        <w:spacing w:before="240" w:line="480" w:lineRule="auto"/>
        <w:jc w:val="both"/>
      </w:pPr>
      <w:r>
        <w:rPr>
          <w:b/>
          <w:color w:val="000000"/>
        </w:rPr>
        <w:lastRenderedPageBreak/>
        <w:t>2.2</w:t>
      </w:r>
      <w:r w:rsidR="00D54123">
        <w:rPr>
          <w:b/>
          <w:color w:val="000000"/>
        </w:rPr>
        <w:t xml:space="preserve">.3 </w:t>
      </w:r>
      <w:r w:rsidR="00D54123" w:rsidRPr="00897706">
        <w:rPr>
          <w:b/>
          <w:color w:val="000000"/>
        </w:rPr>
        <w:t>Challenges of Tax Evasion on the Nigerian Economy</w:t>
      </w:r>
    </w:p>
    <w:p w:rsidR="009D2A38" w:rsidRDefault="00D54123" w:rsidP="009D2A38">
      <w:pPr>
        <w:spacing w:before="240" w:line="480" w:lineRule="auto"/>
        <w:jc w:val="both"/>
      </w:pPr>
      <w:r w:rsidRPr="00897706">
        <w:rPr>
          <w:color w:val="000000"/>
        </w:rPr>
        <w:t xml:space="preserve">The avoidance and tax evasion are some of the major challenges faced by Internal Revenue Service. In discharging his Duties (Ablorh-ouarcoo, </w:t>
      </w:r>
      <w:r>
        <w:rPr>
          <w:color w:val="000000"/>
        </w:rPr>
        <w:t>2018</w:t>
      </w:r>
      <w:r w:rsidRPr="00897706">
        <w:rPr>
          <w:color w:val="000000"/>
        </w:rPr>
        <w:t>), tax avoidance is very common and persistent such that no matter what legislation is put in place to curb it, some tax payers always find a way around it. Nigeria loses millions of United States Dollars in tax revenue every year due to tax avoidanc</w:t>
      </w:r>
      <w:r>
        <w:rPr>
          <w:color w:val="000000"/>
        </w:rPr>
        <w:t>e and tax evasion (Senanu, 2017</w:t>
      </w:r>
      <w:r w:rsidRPr="00897706">
        <w:rPr>
          <w:color w:val="000000"/>
        </w:rPr>
        <w:t>). In effect, the end result of tax avoidance and tax evasion reduce revenue to the government through the tax authorities. Multi-national corporations operating in Nigeria have been using empirical and exploitative trade liberalization to gain financial advantage such as taking advantage of tax incentives.</w:t>
      </w:r>
    </w:p>
    <w:p w:rsidR="00D54123" w:rsidRPr="00897706" w:rsidRDefault="00D54123" w:rsidP="009D2A38">
      <w:pPr>
        <w:spacing w:before="240" w:line="480" w:lineRule="auto"/>
        <w:jc w:val="both"/>
      </w:pPr>
      <w:r w:rsidRPr="00897706">
        <w:rPr>
          <w:color w:val="000000"/>
        </w:rPr>
        <w:t>As a result, government has not been able to adequately tax or collect the appropriate taxes from the multi-nationals, local corpora</w:t>
      </w:r>
      <w:r>
        <w:rPr>
          <w:color w:val="000000"/>
        </w:rPr>
        <w:t>tions and the elite (Otieku, 2017</w:t>
      </w:r>
      <w:r w:rsidRPr="00897706">
        <w:rPr>
          <w:color w:val="000000"/>
        </w:rPr>
        <w:t>). The result and effect is a serious economic crisis that has led to extreme poverty.</w:t>
      </w:r>
    </w:p>
    <w:p w:rsidR="00410B69" w:rsidRDefault="00D54123" w:rsidP="00410B69">
      <w:pPr>
        <w:widowControl w:val="0"/>
        <w:adjustRightInd w:val="0"/>
        <w:spacing w:before="240" w:line="480" w:lineRule="auto"/>
        <w:jc w:val="both"/>
      </w:pPr>
      <w:r w:rsidRPr="00897706">
        <w:rPr>
          <w:color w:val="000000"/>
        </w:rPr>
        <w:t>Some of the impact of tax avoidance and tax evasion on the Nigerian economy are these:</w:t>
      </w:r>
    </w:p>
    <w:p w:rsidR="00D54123" w:rsidRPr="00897706" w:rsidRDefault="00D54123" w:rsidP="00410B69">
      <w:pPr>
        <w:pStyle w:val="ListParagraph"/>
        <w:widowControl w:val="0"/>
        <w:numPr>
          <w:ilvl w:val="0"/>
          <w:numId w:val="18"/>
        </w:numPr>
        <w:adjustRightInd w:val="0"/>
        <w:spacing w:before="240" w:line="480" w:lineRule="auto"/>
        <w:jc w:val="both"/>
      </w:pPr>
      <w:r w:rsidRPr="00410B69">
        <w:rPr>
          <w:b/>
          <w:color w:val="000000"/>
        </w:rPr>
        <w:t>Decrease in Tax Revenue</w:t>
      </w:r>
      <w:r w:rsidR="005865BE" w:rsidRPr="00410B69">
        <w:rPr>
          <w:b/>
          <w:color w:val="000000"/>
        </w:rPr>
        <w:tab/>
      </w:r>
    </w:p>
    <w:p w:rsidR="00D54123" w:rsidRPr="00897706" w:rsidRDefault="00D54123" w:rsidP="00226842">
      <w:pPr>
        <w:widowControl w:val="0"/>
        <w:adjustRightInd w:val="0"/>
        <w:spacing w:before="240" w:line="480" w:lineRule="auto"/>
        <w:jc w:val="both"/>
      </w:pPr>
      <w:r w:rsidRPr="00897706">
        <w:rPr>
          <w:color w:val="000000"/>
        </w:rPr>
        <w:t xml:space="preserve">The main implication of tax evasion and avoidance is that, it reduces the amount that government receives as revenue from taxation; </w:t>
      </w:r>
      <w:r w:rsidR="00410B69" w:rsidRPr="00897706">
        <w:rPr>
          <w:color w:val="000000"/>
        </w:rPr>
        <w:t>therefore,</w:t>
      </w:r>
      <w:r w:rsidRPr="00897706">
        <w:rPr>
          <w:color w:val="000000"/>
        </w:rPr>
        <w:t xml:space="preserve"> the amount needed by the government to improve the economy is inadequate.</w:t>
      </w:r>
      <w:r w:rsidR="00410B69">
        <w:t xml:space="preserve"> </w:t>
      </w:r>
      <w:r w:rsidRPr="00897706">
        <w:rPr>
          <w:color w:val="000000"/>
        </w:rPr>
        <w:t xml:space="preserve">A large percentage of revenue for the government comes from taxation. Almost fifty percent (50%) of tax revenue is lost every year as a result of tax avoidance and tax evasion. (Abler-Quarcoo, </w:t>
      </w:r>
      <w:r>
        <w:rPr>
          <w:color w:val="000000"/>
        </w:rPr>
        <w:t>2019</w:t>
      </w:r>
      <w:r w:rsidRPr="00897706">
        <w:rPr>
          <w:color w:val="000000"/>
        </w:rPr>
        <w:t>).</w:t>
      </w:r>
    </w:p>
    <w:p w:rsidR="00D54123" w:rsidRPr="00897706" w:rsidRDefault="00D54123" w:rsidP="00226842">
      <w:pPr>
        <w:widowControl w:val="0"/>
        <w:adjustRightInd w:val="0"/>
        <w:spacing w:before="240" w:line="480" w:lineRule="auto"/>
        <w:jc w:val="both"/>
      </w:pPr>
      <w:r w:rsidRPr="00897706">
        <w:rPr>
          <w:color w:val="000000"/>
        </w:rPr>
        <w:t xml:space="preserve">Tax avoidance and its impact is a global phenomenon that even the in the world's developed nations are not spared. For example, the United States of America senate parliament sub-committee on investigation examined the actions taken by professor Finns, to promote abusive tax shelters were being mass marketed by major accounting firms and as a </w:t>
      </w:r>
      <w:r w:rsidRPr="00897706">
        <w:rPr>
          <w:color w:val="000000"/>
        </w:rPr>
        <w:lastRenderedPageBreak/>
        <w:t>consequence, the government was losing billions of the U.S dollars.</w:t>
      </w:r>
    </w:p>
    <w:p w:rsidR="00D54123" w:rsidRPr="00897706" w:rsidRDefault="00D54123" w:rsidP="00410B69">
      <w:pPr>
        <w:pStyle w:val="ListParagraph"/>
        <w:widowControl w:val="0"/>
        <w:numPr>
          <w:ilvl w:val="0"/>
          <w:numId w:val="18"/>
        </w:numPr>
        <w:adjustRightInd w:val="0"/>
        <w:spacing w:before="240" w:line="480" w:lineRule="auto"/>
        <w:jc w:val="both"/>
      </w:pPr>
      <w:r w:rsidRPr="00410B69">
        <w:rPr>
          <w:b/>
          <w:color w:val="000000"/>
        </w:rPr>
        <w:t>Inadequate Supply of Basic Amenities</w:t>
      </w:r>
    </w:p>
    <w:p w:rsidR="00D54123" w:rsidRPr="00897706" w:rsidRDefault="00D54123" w:rsidP="00226842">
      <w:pPr>
        <w:widowControl w:val="0"/>
        <w:adjustRightInd w:val="0"/>
        <w:spacing w:before="240" w:line="480" w:lineRule="auto"/>
        <w:jc w:val="both"/>
      </w:pPr>
      <w:r w:rsidRPr="00897706">
        <w:rPr>
          <w:color w:val="000000"/>
        </w:rPr>
        <w:t>Tax avoidance and evasion affect the extent to which the government can provide basic need of the population. The result and effect is deplorable infr</w:t>
      </w:r>
      <w:r>
        <w:rPr>
          <w:color w:val="000000"/>
        </w:rPr>
        <w:t>astructure condition (Lyons, 201</w:t>
      </w:r>
      <w:r w:rsidRPr="00897706">
        <w:rPr>
          <w:color w:val="000000"/>
        </w:rPr>
        <w:t>6), disarrayed educational system and sub-standard health system, water supply, road and power supply. Above all achievement of the economy ‘better Nigeria agenda’ is hardly realizable with the low revenue yield.</w:t>
      </w:r>
    </w:p>
    <w:p w:rsidR="00D54123" w:rsidRPr="00897706" w:rsidRDefault="00D54123" w:rsidP="0041466C">
      <w:pPr>
        <w:pStyle w:val="ListParagraph"/>
        <w:widowControl w:val="0"/>
        <w:numPr>
          <w:ilvl w:val="0"/>
          <w:numId w:val="18"/>
        </w:numPr>
        <w:adjustRightInd w:val="0"/>
        <w:spacing w:before="240" w:line="480" w:lineRule="auto"/>
        <w:jc w:val="both"/>
      </w:pPr>
      <w:r w:rsidRPr="0041466C">
        <w:rPr>
          <w:b/>
          <w:color w:val="000000"/>
        </w:rPr>
        <w:t>Income Inequality</w:t>
      </w:r>
    </w:p>
    <w:p w:rsidR="00D54123" w:rsidRDefault="00D54123" w:rsidP="00226842">
      <w:pPr>
        <w:spacing w:before="240" w:line="480" w:lineRule="auto"/>
        <w:jc w:val="both"/>
        <w:rPr>
          <w:color w:val="000000"/>
        </w:rPr>
      </w:pPr>
      <w:r w:rsidRPr="00897706">
        <w:rPr>
          <w:color w:val="000000"/>
        </w:rPr>
        <w:t xml:space="preserve">One of the functions of taxation is to redistribute income, but illegal accumulation of wealth through tax avoidance and evasion has further widened the gap between the low income earners and the high income </w:t>
      </w:r>
      <w:r>
        <w:rPr>
          <w:color w:val="000000"/>
        </w:rPr>
        <w:t>earners (Clayton and Brown, 2014</w:t>
      </w:r>
      <w:r w:rsidRPr="00897706">
        <w:rPr>
          <w:color w:val="000000"/>
        </w:rPr>
        <w:t>) in U.S for instance, more than 60% of the largest and profitable U.S companies boasting of pre-tax profit of 1.1 trillion US dollars did not pay any federal taxes from 1996 through 2000 (U.S General Accountability Office, 2004) reports show that because of this tax avoidance, contractors had a great advantage over their domestic competitors thus there is no possibility of fair competition used.</w:t>
      </w:r>
    </w:p>
    <w:p w:rsidR="00D54123" w:rsidRPr="00897706" w:rsidRDefault="00D54123" w:rsidP="0041466C">
      <w:pPr>
        <w:pStyle w:val="ListParagraph"/>
        <w:widowControl w:val="0"/>
        <w:numPr>
          <w:ilvl w:val="0"/>
          <w:numId w:val="18"/>
        </w:numPr>
        <w:adjustRightInd w:val="0"/>
        <w:spacing w:before="240" w:line="480" w:lineRule="auto"/>
        <w:jc w:val="both"/>
      </w:pPr>
      <w:r w:rsidRPr="0041466C">
        <w:rPr>
          <w:b/>
          <w:color w:val="000000"/>
        </w:rPr>
        <w:t>Increase in International Tax Planning</w:t>
      </w:r>
    </w:p>
    <w:p w:rsidR="00D54123" w:rsidRPr="00897706" w:rsidRDefault="00D54123" w:rsidP="00226842">
      <w:pPr>
        <w:spacing w:before="240" w:line="480" w:lineRule="auto"/>
        <w:jc w:val="both"/>
      </w:pPr>
      <w:r w:rsidRPr="00897706">
        <w:rPr>
          <w:color w:val="000000"/>
        </w:rPr>
        <w:t>This has also caused a decline in tax revenue. It is greed and the fear of seeing their deep pockets depleted that drives their frenzied attacks against off-shore havens and not a fight against international crime as we are made to believe. It is the increase use of off-shore tax-free companies by the general populace that a major headache for the government because it reduces their tax revenues.</w:t>
      </w:r>
    </w:p>
    <w:p w:rsidR="00D54123" w:rsidRPr="00897706" w:rsidRDefault="00C52545" w:rsidP="00226842">
      <w:pPr>
        <w:widowControl w:val="0"/>
        <w:adjustRightInd w:val="0"/>
        <w:spacing w:before="240" w:line="480" w:lineRule="auto"/>
        <w:jc w:val="both"/>
      </w:pPr>
      <w:r>
        <w:rPr>
          <w:b/>
          <w:color w:val="000000"/>
        </w:rPr>
        <w:lastRenderedPageBreak/>
        <w:t>2.2</w:t>
      </w:r>
      <w:r w:rsidR="00D54123">
        <w:rPr>
          <w:b/>
          <w:color w:val="000000"/>
        </w:rPr>
        <w:t>.4 Relationship</w:t>
      </w:r>
      <w:r w:rsidR="00D54123" w:rsidRPr="00897706">
        <w:rPr>
          <w:b/>
          <w:color w:val="000000"/>
        </w:rPr>
        <w:t xml:space="preserve"> between Tax Avoidance </w:t>
      </w:r>
      <w:r w:rsidR="00D54123">
        <w:rPr>
          <w:b/>
          <w:color w:val="000000"/>
        </w:rPr>
        <w:t>and Economic Development</w:t>
      </w:r>
    </w:p>
    <w:p w:rsidR="00F0387E" w:rsidRDefault="00D54123" w:rsidP="00226842">
      <w:pPr>
        <w:widowControl w:val="0"/>
        <w:adjustRightInd w:val="0"/>
        <w:spacing w:before="240" w:line="480" w:lineRule="auto"/>
        <w:jc w:val="both"/>
      </w:pPr>
      <w:r w:rsidRPr="00897706">
        <w:rPr>
          <w:color w:val="000000"/>
        </w:rPr>
        <w:t>In addition to tax avoidance and tax evasion, the existence of tax expenditure in particular tax incentive for investments, is widely seen as a reason for tax. revenue losses in developing countries. Unfortunately, internationally recognized similar data for this extent of existing tax expenditure is not available. Existing numbers on the volume of tax expenditure reported by various countries are not comparable because they are based on different measurement concept. While there is some evidence that the use of some of investment incentives has increased in the last decade, little is known about the impact of this expenditure on tax revenue and revenue mobilization.</w:t>
      </w:r>
      <w:r w:rsidR="001A177A">
        <w:t xml:space="preserve"> </w:t>
      </w:r>
      <w:r w:rsidRPr="00897706">
        <w:rPr>
          <w:color w:val="000000"/>
        </w:rPr>
        <w:t>As an overall assessment of literature on tax gap estimate for the developing world, we conclude that the available knowledge on tax revenue loses in developing countries caused by tax avoidance and tax evasion is very limited.</w:t>
      </w:r>
    </w:p>
    <w:p w:rsidR="00D54123" w:rsidRPr="00897706" w:rsidRDefault="00D54123" w:rsidP="00226842">
      <w:pPr>
        <w:widowControl w:val="0"/>
        <w:adjustRightInd w:val="0"/>
        <w:spacing w:before="240" w:line="480" w:lineRule="auto"/>
        <w:jc w:val="both"/>
      </w:pPr>
      <w:r w:rsidRPr="00897706">
        <w:rPr>
          <w:color w:val="000000"/>
        </w:rPr>
        <w:t xml:space="preserve">This is partly due to the lack of data and partly due to methodological shortcomings of existing studies. Some of the existing estimate of tax revenue losses due to tax avoidance and evasion by firms systematically </w:t>
      </w:r>
      <w:r w:rsidR="001A177A" w:rsidRPr="00897706">
        <w:rPr>
          <w:color w:val="000000"/>
        </w:rPr>
        <w:t>overestimate</w:t>
      </w:r>
      <w:r w:rsidRPr="00897706">
        <w:rPr>
          <w:color w:val="000000"/>
        </w:rPr>
        <w:t xml:space="preserve"> the losses. Overall, it is fair to conclude that most existing estimate of tax revenue losses in developing countries due to evasion and avoidance are not based on methods of collecting data. </w:t>
      </w:r>
    </w:p>
    <w:p w:rsidR="00D54123" w:rsidRPr="00897706" w:rsidRDefault="00D54123" w:rsidP="00226842">
      <w:pPr>
        <w:widowControl w:val="0"/>
        <w:adjustRightInd w:val="0"/>
        <w:spacing w:before="240" w:line="480" w:lineRule="auto"/>
        <w:jc w:val="both"/>
      </w:pPr>
      <w:r w:rsidRPr="00897706">
        <w:rPr>
          <w:color w:val="000000"/>
        </w:rPr>
        <w:t>Moreover, it seems that too much emphasis is put on producing aggregate estimate for tax revenue losses for developing countries. Research on tax avoidance and tax evasion as well as policies to achieve more revenue mobilization should take heterogeneity into account. More research is needed to improve our understanding of tax avoidance and tax evasion and the implication of these activities for revenue mobilization in developing countries.</w:t>
      </w:r>
    </w:p>
    <w:p w:rsidR="003836ED" w:rsidRDefault="003836ED" w:rsidP="00226842">
      <w:pPr>
        <w:widowControl w:val="0"/>
        <w:adjustRightInd w:val="0"/>
        <w:spacing w:before="240" w:line="480" w:lineRule="auto"/>
        <w:jc w:val="both"/>
        <w:rPr>
          <w:b/>
          <w:color w:val="000000"/>
        </w:rPr>
      </w:pPr>
    </w:p>
    <w:p w:rsidR="003836ED" w:rsidRDefault="003836ED" w:rsidP="00226842">
      <w:pPr>
        <w:widowControl w:val="0"/>
        <w:adjustRightInd w:val="0"/>
        <w:spacing w:before="240" w:line="480" w:lineRule="auto"/>
        <w:jc w:val="both"/>
        <w:rPr>
          <w:b/>
          <w:color w:val="000000"/>
        </w:rPr>
      </w:pPr>
    </w:p>
    <w:p w:rsidR="00D54123" w:rsidRPr="00897706" w:rsidRDefault="00C52545" w:rsidP="00226842">
      <w:pPr>
        <w:widowControl w:val="0"/>
        <w:adjustRightInd w:val="0"/>
        <w:spacing w:before="240" w:line="480" w:lineRule="auto"/>
        <w:jc w:val="both"/>
      </w:pPr>
      <w:bookmarkStart w:id="0" w:name="_GoBack"/>
      <w:bookmarkEnd w:id="0"/>
      <w:r>
        <w:rPr>
          <w:b/>
          <w:color w:val="000000"/>
        </w:rPr>
        <w:lastRenderedPageBreak/>
        <w:t>2.3</w:t>
      </w:r>
      <w:r w:rsidR="00D54123">
        <w:rPr>
          <w:b/>
          <w:color w:val="000000"/>
        </w:rPr>
        <w:tab/>
      </w:r>
      <w:r w:rsidR="00D54123" w:rsidRPr="00897706">
        <w:rPr>
          <w:b/>
          <w:color w:val="000000"/>
        </w:rPr>
        <w:t xml:space="preserve">Theoretical </w:t>
      </w:r>
      <w:r w:rsidR="00D54123">
        <w:rPr>
          <w:b/>
          <w:color w:val="000000"/>
        </w:rPr>
        <w:t>Review</w:t>
      </w:r>
    </w:p>
    <w:p w:rsidR="00D54123" w:rsidRPr="001A71F0" w:rsidRDefault="00C52545" w:rsidP="00226842">
      <w:pPr>
        <w:widowControl w:val="0"/>
        <w:adjustRightInd w:val="0"/>
        <w:spacing w:before="240" w:line="480" w:lineRule="auto"/>
        <w:jc w:val="both"/>
        <w:rPr>
          <w:b/>
          <w:color w:val="000000"/>
        </w:rPr>
      </w:pPr>
      <w:r>
        <w:rPr>
          <w:b/>
          <w:color w:val="000000"/>
        </w:rPr>
        <w:t>2.3</w:t>
      </w:r>
      <w:r w:rsidR="00D54123" w:rsidRPr="001A71F0">
        <w:rPr>
          <w:b/>
          <w:color w:val="000000"/>
        </w:rPr>
        <w:t>.1 Taxation and Economic Growth Theory (Laffer Curve)</w:t>
      </w:r>
    </w:p>
    <w:p w:rsidR="00D54123" w:rsidRPr="001A71F0" w:rsidRDefault="00D54123" w:rsidP="00226842">
      <w:pPr>
        <w:widowControl w:val="0"/>
        <w:adjustRightInd w:val="0"/>
        <w:spacing w:before="240" w:line="480" w:lineRule="auto"/>
        <w:jc w:val="both"/>
        <w:rPr>
          <w:color w:val="000000"/>
        </w:rPr>
      </w:pPr>
      <w:r w:rsidRPr="001A71F0">
        <w:rPr>
          <w:color w:val="000000"/>
        </w:rPr>
        <w:t xml:space="preserve">The Laffer Curve, introduced by economist Arthur Laffer in </w:t>
      </w:r>
      <w:r>
        <w:rPr>
          <w:color w:val="000000"/>
        </w:rPr>
        <w:t>2017</w:t>
      </w:r>
      <w:r w:rsidRPr="001A71F0">
        <w:rPr>
          <w:color w:val="000000"/>
        </w:rPr>
        <w:t>, represents a significant contribution to the study of taxation and its impact on economic growth. Laffer proposed that there exists an optimal tax rate that maximizes government revenue. However, beyond this point, increasing tax rates may lead to diminishing returns as higher taxes could discourage economic activity, thereby reducing the taxable base.</w:t>
      </w:r>
    </w:p>
    <w:p w:rsidR="00D54123" w:rsidRPr="001A71F0" w:rsidRDefault="00D54123" w:rsidP="00226842">
      <w:pPr>
        <w:widowControl w:val="0"/>
        <w:adjustRightInd w:val="0"/>
        <w:spacing w:before="240" w:line="480" w:lineRule="auto"/>
        <w:jc w:val="both"/>
        <w:rPr>
          <w:color w:val="000000"/>
        </w:rPr>
      </w:pPr>
      <w:r w:rsidRPr="001A71F0">
        <w:rPr>
          <w:color w:val="000000"/>
        </w:rPr>
        <w:t>To apply the Laffer Curve in research, one must investigate how changes in tax rates influence taxpayer behavior and, consequently, the economic performance of a local government area. Exploring the point at which higher taxes may lead to reduced economic activity becomes pivotal, as it sheds light on the potential trade-offs between revenue generation and fostering economic growth.</w:t>
      </w:r>
      <w:r>
        <w:rPr>
          <w:color w:val="000000"/>
        </w:rPr>
        <w:t xml:space="preserve"> </w:t>
      </w:r>
      <w:r w:rsidRPr="001A71F0">
        <w:rPr>
          <w:color w:val="000000"/>
        </w:rPr>
        <w:t>In the pursuit of understanding tax policies, Laffer's (</w:t>
      </w:r>
      <w:r>
        <w:rPr>
          <w:color w:val="000000"/>
        </w:rPr>
        <w:t>2017</w:t>
      </w:r>
      <w:r w:rsidRPr="001A71F0">
        <w:rPr>
          <w:color w:val="000000"/>
        </w:rPr>
        <w:t>) insights underscore the necessity of considering the dynamic relationship between tax rates, taxpayer behavior, and overall economic outcomes.</w:t>
      </w:r>
    </w:p>
    <w:p w:rsidR="00D54123" w:rsidRPr="001A71F0" w:rsidRDefault="00C52545" w:rsidP="00226842">
      <w:pPr>
        <w:widowControl w:val="0"/>
        <w:adjustRightInd w:val="0"/>
        <w:spacing w:before="240" w:line="480" w:lineRule="auto"/>
        <w:jc w:val="both"/>
        <w:rPr>
          <w:b/>
          <w:color w:val="000000"/>
        </w:rPr>
      </w:pPr>
      <w:r>
        <w:rPr>
          <w:b/>
          <w:color w:val="000000"/>
        </w:rPr>
        <w:t>2.3</w:t>
      </w:r>
      <w:r w:rsidR="00D54123" w:rsidRPr="001A71F0">
        <w:rPr>
          <w:b/>
          <w:color w:val="000000"/>
        </w:rPr>
        <w:t>.1 Public</w:t>
      </w:r>
      <w:r w:rsidR="00D54123">
        <w:rPr>
          <w:b/>
          <w:color w:val="000000"/>
        </w:rPr>
        <w:t xml:space="preserve"> Choice Theory</w:t>
      </w:r>
    </w:p>
    <w:p w:rsidR="00D54123" w:rsidRPr="001A71F0" w:rsidRDefault="00D54123" w:rsidP="00226842">
      <w:pPr>
        <w:widowControl w:val="0"/>
        <w:adjustRightInd w:val="0"/>
        <w:spacing w:before="240" w:line="480" w:lineRule="auto"/>
        <w:jc w:val="both"/>
        <w:rPr>
          <w:color w:val="000000"/>
        </w:rPr>
      </w:pPr>
      <w:r w:rsidRPr="001A71F0">
        <w:rPr>
          <w:color w:val="000000"/>
        </w:rPr>
        <w:t xml:space="preserve">Public Choice Theory, developed by James M. Buchanan and Gordon Tullock in </w:t>
      </w:r>
      <w:r>
        <w:rPr>
          <w:color w:val="000000"/>
        </w:rPr>
        <w:t>2016</w:t>
      </w:r>
      <w:r w:rsidRPr="001A71F0">
        <w:rPr>
          <w:color w:val="000000"/>
        </w:rPr>
        <w:t>, provides a lens through which researchers can analyze the decision-making processes in the realm of public policy. This theory posits that individuals, whether taxpayers or government officials, act in their self-interest when making choices. It emphasizes the rational behavior of actors in the political arena and explores how incentives and personal gain influence decision-making.</w:t>
      </w:r>
    </w:p>
    <w:p w:rsidR="00D54123" w:rsidRPr="001A71F0" w:rsidRDefault="00D54123" w:rsidP="00226842">
      <w:pPr>
        <w:widowControl w:val="0"/>
        <w:adjustRightInd w:val="0"/>
        <w:spacing w:before="240" w:line="480" w:lineRule="auto"/>
        <w:jc w:val="both"/>
        <w:rPr>
          <w:color w:val="000000"/>
        </w:rPr>
      </w:pPr>
      <w:r w:rsidRPr="001A71F0">
        <w:rPr>
          <w:color w:val="000000"/>
        </w:rPr>
        <w:t>Incorporating Public Choice Theory into research on tax avoidance and evasion necessitates an exploration of the motivations driving various stakeholders. By understanding the self-</w:t>
      </w:r>
      <w:r w:rsidRPr="001A71F0">
        <w:rPr>
          <w:color w:val="000000"/>
        </w:rPr>
        <w:lastRenderedPageBreak/>
        <w:t>interest inherent in political and economic decision-making, researchers can unravel the complexities surrounding tax policies. This approach is instrumental in deciphering the factors influencing the prevalence of tax avoidance and evasion and their potential impact on economic growth.</w:t>
      </w:r>
    </w:p>
    <w:p w:rsidR="00D54123" w:rsidRPr="001A71F0" w:rsidRDefault="00D54123" w:rsidP="00226842">
      <w:pPr>
        <w:widowControl w:val="0"/>
        <w:adjustRightInd w:val="0"/>
        <w:spacing w:before="240" w:line="480" w:lineRule="auto"/>
        <w:jc w:val="both"/>
        <w:rPr>
          <w:color w:val="000000"/>
        </w:rPr>
      </w:pPr>
      <w:r w:rsidRPr="001A71F0">
        <w:rPr>
          <w:color w:val="000000"/>
        </w:rPr>
        <w:t>Buchanan and Tullock's (</w:t>
      </w:r>
      <w:r>
        <w:rPr>
          <w:color w:val="000000"/>
        </w:rPr>
        <w:t>2016</w:t>
      </w:r>
      <w:r w:rsidRPr="001A71F0">
        <w:rPr>
          <w:color w:val="000000"/>
        </w:rPr>
        <w:t xml:space="preserve"> Public Choice Theory provides a valuable framework for examining the rational self-interest that underlies decision-making in both the public and private sectors.</w:t>
      </w:r>
    </w:p>
    <w:p w:rsidR="00D54123" w:rsidRPr="00C65C01" w:rsidRDefault="00C52545" w:rsidP="00226842">
      <w:pPr>
        <w:widowControl w:val="0"/>
        <w:adjustRightInd w:val="0"/>
        <w:spacing w:before="240" w:line="480" w:lineRule="auto"/>
        <w:jc w:val="both"/>
        <w:rPr>
          <w:b/>
          <w:color w:val="000000"/>
        </w:rPr>
      </w:pPr>
      <w:r>
        <w:rPr>
          <w:b/>
          <w:color w:val="000000"/>
        </w:rPr>
        <w:t>2.3.</w:t>
      </w:r>
      <w:r w:rsidR="00D54123" w:rsidRPr="00C65C01">
        <w:rPr>
          <w:b/>
          <w:color w:val="000000"/>
        </w:rPr>
        <w:t>3. Institutional Theory</w:t>
      </w:r>
    </w:p>
    <w:p w:rsidR="00D54123" w:rsidRDefault="00D54123" w:rsidP="00226842">
      <w:pPr>
        <w:widowControl w:val="0"/>
        <w:adjustRightInd w:val="0"/>
        <w:spacing w:before="240" w:line="480" w:lineRule="auto"/>
        <w:jc w:val="both"/>
        <w:rPr>
          <w:color w:val="000000"/>
        </w:rPr>
      </w:pPr>
      <w:r w:rsidRPr="001A71F0">
        <w:rPr>
          <w:color w:val="000000"/>
        </w:rPr>
        <w:t>Institutional Theory, as developed by Douglass C. North in 1990, directs attention to the role of institutions—formal and informal—in shaping economic behavior. This theory contends that the rules, norms, and organizations within a society influence the decisions made by individuals and impact economic outcomes. Institutional arrangements, including tax laws and regulations, play a signif</w:t>
      </w:r>
      <w:r>
        <w:rPr>
          <w:color w:val="000000"/>
        </w:rPr>
        <w:t>icant role in shaping behavior.</w:t>
      </w:r>
    </w:p>
    <w:p w:rsidR="00F0387E" w:rsidRPr="00D85758" w:rsidRDefault="00D54123" w:rsidP="00226842">
      <w:pPr>
        <w:widowControl w:val="0"/>
        <w:adjustRightInd w:val="0"/>
        <w:spacing w:before="240" w:line="480" w:lineRule="auto"/>
        <w:jc w:val="both"/>
        <w:rPr>
          <w:color w:val="000000"/>
        </w:rPr>
      </w:pPr>
      <w:r w:rsidRPr="001A71F0">
        <w:rPr>
          <w:color w:val="000000"/>
        </w:rPr>
        <w:t>Applying Institutional Theory to the study of tax avoidance and evasion involves a thorough examination of the institutional context within the local government area. Researchers must analyze how existing tax laws, regulations, and informal norms influence the decisions of taxpayers and government officials. Understanding the institutional framework provides insights into the dynamics of compliance, evasion, and their potential consequences for economic growth.</w:t>
      </w:r>
    </w:p>
    <w:p w:rsidR="00F0387E" w:rsidRDefault="00D54123" w:rsidP="00F0387E">
      <w:pPr>
        <w:widowControl w:val="0"/>
        <w:adjustRightInd w:val="0"/>
        <w:spacing w:before="240" w:line="480" w:lineRule="auto"/>
        <w:jc w:val="both"/>
      </w:pPr>
      <w:r w:rsidRPr="00897706">
        <w:rPr>
          <w:b/>
          <w:color w:val="000000"/>
        </w:rPr>
        <w:t>2.</w:t>
      </w:r>
      <w:r w:rsidR="00C52545">
        <w:rPr>
          <w:b/>
          <w:color w:val="000000"/>
        </w:rPr>
        <w:t>4</w:t>
      </w:r>
      <w:r w:rsidR="00C52545">
        <w:rPr>
          <w:b/>
          <w:color w:val="000000"/>
        </w:rPr>
        <w:tab/>
      </w:r>
      <w:r w:rsidR="00BE64A9">
        <w:rPr>
          <w:b/>
          <w:color w:val="000000"/>
        </w:rPr>
        <w:t>Empirical Review</w:t>
      </w:r>
    </w:p>
    <w:p w:rsidR="00D54123" w:rsidRDefault="00D54123" w:rsidP="00F0387E">
      <w:pPr>
        <w:widowControl w:val="0"/>
        <w:adjustRightInd w:val="0"/>
        <w:spacing w:before="240" w:line="480" w:lineRule="auto"/>
        <w:jc w:val="both"/>
      </w:pPr>
      <w:r w:rsidRPr="003057BD">
        <w:t xml:space="preserve">Obafemi </w:t>
      </w:r>
      <w:r>
        <w:t>(2017)</w:t>
      </w:r>
      <w:r w:rsidRPr="003057BD">
        <w:t xml:space="preserve"> conducted study on the effect of tax avoidance and tax evasion on Nigeria economic development adopted survey research design and response we are obtained through a well-structured questionnaire administered to 115 Nigerians out-of-reach taxpayer and </w:t>
      </w:r>
      <w:r w:rsidRPr="003057BD">
        <w:lastRenderedPageBreak/>
        <w:t>thanks for the info and that's tax evasion and tax avoidance have adversely affects affected economic growth and de</w:t>
      </w:r>
      <w:r>
        <w:t xml:space="preserve">velopment in Nigeria. </w:t>
      </w:r>
    </w:p>
    <w:p w:rsidR="00D54123" w:rsidRPr="003057BD" w:rsidRDefault="00D54123" w:rsidP="00F0387E">
      <w:pPr>
        <w:spacing w:before="240" w:line="480" w:lineRule="auto"/>
        <w:jc w:val="both"/>
      </w:pPr>
      <w:r>
        <w:t>Adebisi et al (2018)</w:t>
      </w:r>
      <w:r w:rsidRPr="003057BD">
        <w:t xml:space="preserve"> investigated the effect of tax avoidance and tax evasion on personal income tax administration in Nigeria. They disclosed that enlightenment and adequate utilization of tax revenue for public goods remain Discovery tax avoidance and tax evasion high tax rates encourage tax avoidance and tax evasion personal income tax delegation has not been impressed real and personal income tax rates are too high. </w:t>
      </w:r>
    </w:p>
    <w:p w:rsidR="00D54123" w:rsidRDefault="00D54123" w:rsidP="00226842">
      <w:pPr>
        <w:pStyle w:val="Default"/>
        <w:spacing w:before="240" w:line="480" w:lineRule="auto"/>
        <w:jc w:val="both"/>
      </w:pPr>
      <w:r>
        <w:t xml:space="preserve">Onyeka, (2018) </w:t>
      </w:r>
      <w:r w:rsidRPr="003A6C40">
        <w:t xml:space="preserve">examined the impact of tax evasion and avoidance on growth of the Nigerian economy. The study adopted the ex-post facto research design and data were obtained from Central Bank of Nigeria Statistical Bulletin for the period 1999 - 2012. The Ordinary Least Square Regression (OLS) model was used to test the hypothesis. The result emanating from the findings suggests that tax evasion and avoidance had negative significant impact on growth of the Nigerian economy. The study thus recommends amongst others that government policies and measures as it pertain fiscal policies in Nigeria should be streamlined to stimulate economic growth and development by ensuring that there tailored towards growth of the economy. </w:t>
      </w:r>
    </w:p>
    <w:p w:rsidR="00BA2086" w:rsidRDefault="00D54123" w:rsidP="00226842">
      <w:pPr>
        <w:pStyle w:val="Default"/>
        <w:spacing w:before="240" w:line="480" w:lineRule="auto"/>
        <w:jc w:val="both"/>
      </w:pPr>
      <w:r>
        <w:t xml:space="preserve">Adedeji (2018) examined </w:t>
      </w:r>
      <w:r w:rsidRPr="00CF49EF">
        <w:t>incidence of tax avoidance and evasion in the country as companies and other taxable persons employ various tax avoidance devices to escape or minimize their taxes or deliberately employ fraudulent ways and means of evading tax altogether, sometimes with the active connivance of the tax officials. This paper empirically examined the economic implication of tax leakages on the Nigerian economy. A survey research design was adopted and responses were obt</w:t>
      </w:r>
      <w:r w:rsidR="00EB133F">
        <w:t xml:space="preserve">ained through the use of a </w:t>
      </w:r>
      <w:r w:rsidR="00CF0D5F">
        <w:t>well-</w:t>
      </w:r>
      <w:r w:rsidR="00CF0D5F" w:rsidRPr="00CF49EF">
        <w:t>structured</w:t>
      </w:r>
      <w:r w:rsidRPr="00CF49EF">
        <w:t xml:space="preserve"> questionnaire administered to 185 respondents. Findings from the empirical analysis using Kendall’s w-test and Chi</w:t>
      </w:r>
      <w:r w:rsidR="00CF0D5F">
        <w:t xml:space="preserve"> </w:t>
      </w:r>
      <w:r w:rsidRPr="00CF49EF">
        <w:t xml:space="preserve">square test statistics reveal that tax evasion and avoidance have adversely affected economic </w:t>
      </w:r>
      <w:r w:rsidRPr="00CF49EF">
        <w:lastRenderedPageBreak/>
        <w:t>growth and development in Nigeria, and also, that lack of good governance is the basis for which tax leakages activities is perpetrated. The study therefore recommends that the government should embrace and promote good governance so as to encourage voluntary compliance of tax liability by the citizenry.</w:t>
      </w:r>
    </w:p>
    <w:p w:rsidR="00BA2086" w:rsidRDefault="00BA2086" w:rsidP="00226842">
      <w:pPr>
        <w:spacing w:line="480" w:lineRule="auto"/>
        <w:rPr>
          <w:rFonts w:eastAsia="Calibri"/>
          <w:color w:val="000000"/>
        </w:rPr>
      </w:pPr>
      <w:r>
        <w:br w:type="page"/>
      </w:r>
    </w:p>
    <w:p w:rsidR="00BA2086" w:rsidRPr="00BA2086" w:rsidRDefault="00BA2086" w:rsidP="00226842">
      <w:pPr>
        <w:pStyle w:val="Default"/>
        <w:spacing w:before="240" w:line="480" w:lineRule="auto"/>
        <w:jc w:val="center"/>
        <w:rPr>
          <w:b/>
          <w:bCs/>
        </w:rPr>
      </w:pPr>
      <w:r w:rsidRPr="00BA2086">
        <w:rPr>
          <w:b/>
          <w:bCs/>
        </w:rPr>
        <w:lastRenderedPageBreak/>
        <w:t>CHAPTER THREE</w:t>
      </w:r>
    </w:p>
    <w:p w:rsidR="00BA2086" w:rsidRPr="00BA2086" w:rsidRDefault="00BA2086" w:rsidP="00226842">
      <w:pPr>
        <w:pStyle w:val="Default"/>
        <w:spacing w:before="240" w:line="480" w:lineRule="auto"/>
        <w:jc w:val="center"/>
        <w:rPr>
          <w:b/>
          <w:bCs/>
        </w:rPr>
      </w:pPr>
      <w:r w:rsidRPr="00BA2086">
        <w:rPr>
          <w:b/>
          <w:bCs/>
        </w:rPr>
        <w:t>METHODOLOGY</w:t>
      </w:r>
    </w:p>
    <w:p w:rsidR="00C52545" w:rsidRPr="00C52545" w:rsidRDefault="00C52545" w:rsidP="00226842">
      <w:pPr>
        <w:pStyle w:val="Default"/>
        <w:spacing w:before="240" w:line="480" w:lineRule="auto"/>
        <w:jc w:val="both"/>
        <w:rPr>
          <w:b/>
        </w:rPr>
      </w:pPr>
      <w:r w:rsidRPr="00C52545">
        <w:rPr>
          <w:b/>
        </w:rPr>
        <w:t>3.1 Introduction</w:t>
      </w:r>
    </w:p>
    <w:p w:rsidR="00BA2086" w:rsidRPr="00BA2086" w:rsidRDefault="00BA2086" w:rsidP="00226842">
      <w:pPr>
        <w:pStyle w:val="Default"/>
        <w:spacing w:before="240" w:line="480" w:lineRule="auto"/>
        <w:jc w:val="both"/>
      </w:pPr>
      <w:r w:rsidRPr="00BA2086">
        <w:t>This chapter outlines the methodology used to investigate the impact of corporate governance on tax evasion among listed manufacturing firms in Nigeria, with a focus on Guinness Nigeria Plc. It details the research design, study population, sampling methods, sample size, validity of instruments, methods of data collection, and methods of data analysis.</w:t>
      </w:r>
    </w:p>
    <w:p w:rsidR="00BA2086" w:rsidRPr="00BA2086" w:rsidRDefault="00C52545" w:rsidP="00066176">
      <w:pPr>
        <w:pStyle w:val="Default"/>
        <w:tabs>
          <w:tab w:val="left" w:pos="2835"/>
        </w:tabs>
        <w:spacing w:before="240" w:line="480" w:lineRule="auto"/>
        <w:jc w:val="both"/>
        <w:rPr>
          <w:b/>
          <w:bCs/>
        </w:rPr>
      </w:pPr>
      <w:r>
        <w:rPr>
          <w:b/>
          <w:bCs/>
        </w:rPr>
        <w:t>3.2</w:t>
      </w:r>
      <w:r w:rsidR="00BA2086" w:rsidRPr="00BA2086">
        <w:rPr>
          <w:b/>
          <w:bCs/>
        </w:rPr>
        <w:t xml:space="preserve"> Research Design</w:t>
      </w:r>
      <w:r w:rsidR="00066176">
        <w:rPr>
          <w:b/>
          <w:bCs/>
        </w:rPr>
        <w:tab/>
      </w:r>
    </w:p>
    <w:p w:rsidR="00BA2086" w:rsidRPr="00BA2086" w:rsidRDefault="00BA2086" w:rsidP="00226842">
      <w:pPr>
        <w:pStyle w:val="Default"/>
        <w:spacing w:before="240" w:line="480" w:lineRule="auto"/>
        <w:jc w:val="both"/>
      </w:pPr>
      <w:r w:rsidRPr="00BA2086">
        <w:t>This study utilizes an explanatory research design, which is suited to provide a detailed understanding of the relationship between corporate governance and tax evasion. The aim is to elucidate whether and how corporate governance practices influence tax evasion within the context of Guinness Nigeria Plc. By employing a quantitative research approach, this study seeks to test hypotheses related to the impact of governance mechanisms on tax compliance and avoidance behaviors. The explanatory design is particularly effective for establishing cause-and-effect relationships and for interpreting the implications of these relationships in the Nigerian manufacturing sector.</w:t>
      </w:r>
    </w:p>
    <w:p w:rsidR="00BA2086" w:rsidRPr="00BA2086" w:rsidRDefault="00C52545" w:rsidP="00226842">
      <w:pPr>
        <w:pStyle w:val="Default"/>
        <w:spacing w:before="240" w:line="480" w:lineRule="auto"/>
        <w:jc w:val="both"/>
        <w:rPr>
          <w:b/>
          <w:bCs/>
        </w:rPr>
      </w:pPr>
      <w:r>
        <w:rPr>
          <w:b/>
          <w:bCs/>
        </w:rPr>
        <w:t>3.3</w:t>
      </w:r>
      <w:r w:rsidR="00FF52E0">
        <w:rPr>
          <w:b/>
          <w:bCs/>
        </w:rPr>
        <w:t xml:space="preserve"> </w:t>
      </w:r>
      <w:r w:rsidR="00BA2086" w:rsidRPr="00BA2086">
        <w:rPr>
          <w:b/>
          <w:bCs/>
        </w:rPr>
        <w:t>Population</w:t>
      </w:r>
      <w:r w:rsidR="00FF52E0">
        <w:rPr>
          <w:b/>
          <w:bCs/>
        </w:rPr>
        <w:t xml:space="preserve"> of the Study</w:t>
      </w:r>
    </w:p>
    <w:p w:rsidR="004D57C7" w:rsidRDefault="00BA2086" w:rsidP="00226842">
      <w:pPr>
        <w:pStyle w:val="Default"/>
        <w:spacing w:before="240" w:line="480" w:lineRule="auto"/>
        <w:jc w:val="both"/>
      </w:pPr>
      <w:r w:rsidRPr="00BA2086">
        <w:t xml:space="preserve">The study targets employees of Guinness Nigeria Plc who have substantial experience with the company's corporate governance practices. Specifically, the population includes managerial and financial staff who have been with the company for at least one year. This period ensures that participants have sufficient exposure to the company’s governance mechanisms and their impact on financial practices. The study population is drawn from </w:t>
      </w:r>
    </w:p>
    <w:p w:rsidR="00BA2086" w:rsidRPr="00BA2086" w:rsidRDefault="00BA2086" w:rsidP="00226842">
      <w:pPr>
        <w:pStyle w:val="Default"/>
        <w:spacing w:before="240" w:line="480" w:lineRule="auto"/>
        <w:jc w:val="both"/>
      </w:pPr>
      <w:r w:rsidRPr="00BA2086">
        <w:lastRenderedPageBreak/>
        <w:t>various departments within the company to capture a comprehensive perspective. For this study, the target population is approximately 150 employees, consisting of senior managers, middle managers, and finance professionals.</w:t>
      </w:r>
    </w:p>
    <w:p w:rsidR="00BA2086" w:rsidRPr="00BA2086" w:rsidRDefault="00C52545" w:rsidP="00226842">
      <w:pPr>
        <w:pStyle w:val="Default"/>
        <w:spacing w:before="240" w:line="480" w:lineRule="auto"/>
        <w:jc w:val="both"/>
        <w:rPr>
          <w:b/>
          <w:bCs/>
        </w:rPr>
      </w:pPr>
      <w:r>
        <w:rPr>
          <w:b/>
          <w:bCs/>
        </w:rPr>
        <w:t xml:space="preserve">3.4 </w:t>
      </w:r>
      <w:r w:rsidR="00BA2086" w:rsidRPr="00BA2086">
        <w:rPr>
          <w:b/>
          <w:bCs/>
        </w:rPr>
        <w:t>Sample Size</w:t>
      </w:r>
      <w:r>
        <w:rPr>
          <w:b/>
          <w:bCs/>
        </w:rPr>
        <w:t xml:space="preserve"> and sampling technique</w:t>
      </w:r>
    </w:p>
    <w:p w:rsidR="00BA2086" w:rsidRPr="00BA2086" w:rsidRDefault="00BA2086" w:rsidP="00226842">
      <w:pPr>
        <w:pStyle w:val="Default"/>
        <w:spacing w:before="240" w:line="480" w:lineRule="auto"/>
        <w:jc w:val="both"/>
      </w:pPr>
      <w:r w:rsidRPr="00BA2086">
        <w:t>To ensure a representative sample of the population, this study employs a probability sampling technique known as stratified random sampling. The population is divided into strata based on job roles (e.g., senior managers, middle managers, and finance staff), and a random sample is drawn from each stratum. This approach allows for a more nuanced analysis of the impact of corporate governance on tax evasion across different levels of the organization.</w:t>
      </w:r>
    </w:p>
    <w:p w:rsidR="00BA2086" w:rsidRDefault="00BA2086" w:rsidP="00226842">
      <w:pPr>
        <w:pStyle w:val="Default"/>
        <w:spacing w:before="240" w:line="480" w:lineRule="auto"/>
        <w:jc w:val="both"/>
      </w:pPr>
      <w:r w:rsidRPr="00BA2086">
        <w:t>The sample size for this study is determined to be 80 participants. This number is calculated based on statistical power analysis to ensure that the sample is sufficient for detecting significant effects and making reliable inferences. The sample includes 20 senior managers, 30 middle managers, and 30 finance professionals. The random sampling technique helps mitigate biases and ensures that every eligible participant has an equal chance of being selected.</w:t>
      </w:r>
    </w:p>
    <w:p w:rsidR="000D3EB4" w:rsidRPr="0042615D" w:rsidRDefault="00C52545" w:rsidP="00226842">
      <w:pPr>
        <w:spacing w:line="480" w:lineRule="auto"/>
        <w:jc w:val="both"/>
        <w:rPr>
          <w:b/>
          <w:color w:val="000000" w:themeColor="text1"/>
        </w:rPr>
      </w:pPr>
      <w:r>
        <w:rPr>
          <w:b/>
          <w:color w:val="000000" w:themeColor="text1"/>
        </w:rPr>
        <w:t>3.5</w:t>
      </w:r>
      <w:r w:rsidR="000D3EB4" w:rsidRPr="0042615D">
        <w:rPr>
          <w:b/>
          <w:color w:val="000000" w:themeColor="text1"/>
        </w:rPr>
        <w:tab/>
      </w:r>
      <w:r>
        <w:rPr>
          <w:b/>
          <w:color w:val="000000" w:themeColor="text1"/>
        </w:rPr>
        <w:t xml:space="preserve">Sources and </w:t>
      </w:r>
      <w:r w:rsidR="009943A0">
        <w:rPr>
          <w:b/>
          <w:color w:val="000000" w:themeColor="text1"/>
        </w:rPr>
        <w:t>Method of</w:t>
      </w:r>
      <w:r w:rsidR="000D3EB4" w:rsidRPr="0042615D">
        <w:rPr>
          <w:b/>
          <w:color w:val="000000" w:themeColor="text1"/>
        </w:rPr>
        <w:t xml:space="preserve"> </w:t>
      </w:r>
      <w:r w:rsidR="009943A0">
        <w:rPr>
          <w:b/>
          <w:color w:val="000000" w:themeColor="text1"/>
        </w:rPr>
        <w:t>Data C</w:t>
      </w:r>
      <w:r w:rsidR="000D3EB4" w:rsidRPr="0042615D">
        <w:rPr>
          <w:b/>
          <w:color w:val="000000" w:themeColor="text1"/>
        </w:rPr>
        <w:t xml:space="preserve">ollection </w:t>
      </w:r>
    </w:p>
    <w:p w:rsidR="000D3EB4" w:rsidRDefault="000D3EB4" w:rsidP="00226842">
      <w:pPr>
        <w:spacing w:line="480" w:lineRule="auto"/>
        <w:jc w:val="both"/>
        <w:rPr>
          <w:color w:val="000000" w:themeColor="text1"/>
        </w:rPr>
      </w:pPr>
      <w:r w:rsidRPr="0042615D">
        <w:rPr>
          <w:color w:val="000000" w:themeColor="text1"/>
        </w:rPr>
        <w:t xml:space="preserve">Primary sources: primary sources of data collected were through questionnaire while opened ended question were asked, the respondents were instructed to tick the options that best reflect their agreement. </w:t>
      </w:r>
    </w:p>
    <w:p w:rsidR="00491AAF" w:rsidRPr="0042615D" w:rsidRDefault="00491AAF" w:rsidP="00491AAF">
      <w:pPr>
        <w:spacing w:line="480" w:lineRule="auto"/>
        <w:jc w:val="both"/>
        <w:rPr>
          <w:color w:val="000000" w:themeColor="text1"/>
        </w:rPr>
      </w:pPr>
      <w:r>
        <w:rPr>
          <w:b/>
          <w:color w:val="000000" w:themeColor="text1"/>
        </w:rPr>
        <w:t>3.6</w:t>
      </w:r>
      <w:r w:rsidRPr="0042615D">
        <w:rPr>
          <w:b/>
          <w:color w:val="000000" w:themeColor="text1"/>
        </w:rPr>
        <w:tab/>
        <w:t xml:space="preserve">Research Instrument </w:t>
      </w:r>
    </w:p>
    <w:p w:rsidR="00491AAF" w:rsidRPr="0042615D" w:rsidRDefault="00491AAF" w:rsidP="00491AAF">
      <w:pPr>
        <w:spacing w:line="480" w:lineRule="auto"/>
        <w:jc w:val="both"/>
        <w:rPr>
          <w:color w:val="000000" w:themeColor="text1"/>
        </w:rPr>
      </w:pPr>
      <w:r w:rsidRPr="0042615D">
        <w:rPr>
          <w:color w:val="000000" w:themeColor="text1"/>
        </w:rPr>
        <w:t xml:space="preserve">This refers to the tool that was used in gathering or obtaining information needed for the research work from individual unit of analysis. Thus, the basic instrument that was used in this study was questionnaire. The questionnaire contains relevant questions, which will </w:t>
      </w:r>
      <w:r w:rsidRPr="0042615D">
        <w:rPr>
          <w:color w:val="000000" w:themeColor="text1"/>
        </w:rPr>
        <w:lastRenderedPageBreak/>
        <w:t>facilitate the gathering and collection of adequate and factual information. This sub section deals with the tools for collecting data, the form of content of the tools and the procedure of administering the tools. In this research, data collection instrument was through the use of questionnaire. The questionnaire will be simple, structured and will be self-administered. It will be divided into two (2) sections.</w:t>
      </w:r>
    </w:p>
    <w:p w:rsidR="00491AAF" w:rsidRPr="0042615D" w:rsidRDefault="00491AAF" w:rsidP="00226842">
      <w:pPr>
        <w:spacing w:line="480" w:lineRule="auto"/>
        <w:jc w:val="both"/>
        <w:rPr>
          <w:color w:val="000000" w:themeColor="text1"/>
        </w:rPr>
      </w:pPr>
    </w:p>
    <w:p w:rsidR="00A928D1" w:rsidRPr="00A928D1" w:rsidRDefault="00C52545" w:rsidP="00226842">
      <w:pPr>
        <w:spacing w:line="480" w:lineRule="auto"/>
        <w:jc w:val="both"/>
        <w:rPr>
          <w:b/>
          <w:color w:val="000000" w:themeColor="text1"/>
        </w:rPr>
      </w:pPr>
      <w:r>
        <w:rPr>
          <w:b/>
          <w:color w:val="000000" w:themeColor="text1"/>
        </w:rPr>
        <w:t>3.6</w:t>
      </w:r>
      <w:r w:rsidR="00A928D1" w:rsidRPr="00A928D1">
        <w:rPr>
          <w:b/>
          <w:color w:val="000000" w:themeColor="text1"/>
        </w:rPr>
        <w:tab/>
      </w:r>
      <w:r w:rsidR="00491AAF">
        <w:rPr>
          <w:b/>
          <w:color w:val="000000" w:themeColor="text1"/>
        </w:rPr>
        <w:t>Techniques for</w:t>
      </w:r>
      <w:r w:rsidR="00A928D1" w:rsidRPr="00A928D1">
        <w:rPr>
          <w:b/>
          <w:color w:val="000000" w:themeColor="text1"/>
        </w:rPr>
        <w:t xml:space="preserve"> Data Analysis  </w:t>
      </w:r>
    </w:p>
    <w:p w:rsidR="00A928D1" w:rsidRPr="00A928D1" w:rsidRDefault="00A928D1" w:rsidP="00F0387E">
      <w:pPr>
        <w:spacing w:line="360" w:lineRule="auto"/>
        <w:jc w:val="both"/>
        <w:rPr>
          <w:color w:val="000000" w:themeColor="text1"/>
        </w:rPr>
      </w:pPr>
      <w:r w:rsidRPr="00A928D1">
        <w:rPr>
          <w:color w:val="000000" w:themeColor="text1"/>
        </w:rPr>
        <w:t>The result of the questionnaire were analyzed by the use of tables and diagrams. The inferential statics used. Chi-square technique which is given by:</w:t>
      </w:r>
    </w:p>
    <w:p w:rsidR="00A928D1" w:rsidRPr="00A928D1" w:rsidRDefault="00A928D1" w:rsidP="00F0387E">
      <w:pPr>
        <w:tabs>
          <w:tab w:val="left" w:pos="720"/>
          <w:tab w:val="left" w:pos="1440"/>
          <w:tab w:val="left" w:pos="2160"/>
          <w:tab w:val="left" w:pos="2880"/>
          <w:tab w:val="left" w:pos="6765"/>
        </w:tabs>
        <w:spacing w:line="360" w:lineRule="auto"/>
        <w:jc w:val="both"/>
        <w:rPr>
          <w:color w:val="000000" w:themeColor="text1"/>
        </w:rPr>
      </w:pPr>
      <w:r w:rsidRPr="00A928D1">
        <w:rPr>
          <w:color w:val="000000" w:themeColor="text1"/>
        </w:rPr>
        <w:tab/>
      </w:r>
      <w:r w:rsidRPr="00A928D1">
        <w:rPr>
          <w:color w:val="000000" w:themeColor="text1"/>
        </w:rPr>
        <w:tab/>
        <w:t>X</w:t>
      </w:r>
      <w:r w:rsidRPr="00A928D1">
        <w:rPr>
          <w:color w:val="000000" w:themeColor="text1"/>
          <w:vertAlign w:val="superscript"/>
        </w:rPr>
        <w:t>2</w:t>
      </w:r>
      <w:r w:rsidRPr="00A928D1">
        <w:rPr>
          <w:color w:val="000000" w:themeColor="text1"/>
        </w:rPr>
        <w:t xml:space="preserve"> = [ ∑(O – E)</w:t>
      </w:r>
      <w:r w:rsidRPr="00A928D1">
        <w:rPr>
          <w:color w:val="000000" w:themeColor="text1"/>
          <w:vertAlign w:val="superscript"/>
        </w:rPr>
        <w:t>2</w:t>
      </w:r>
      <w:r w:rsidRPr="00A928D1">
        <w:rPr>
          <w:color w:val="000000" w:themeColor="text1"/>
        </w:rPr>
        <w:t>]</w:t>
      </w:r>
      <w:r w:rsidR="000915FD">
        <w:rPr>
          <w:color w:val="000000" w:themeColor="text1"/>
        </w:rPr>
        <w:tab/>
      </w:r>
    </w:p>
    <w:p w:rsidR="00A928D1" w:rsidRPr="00A928D1" w:rsidRDefault="00A928D1" w:rsidP="00F0387E">
      <w:pPr>
        <w:spacing w:line="360" w:lineRule="auto"/>
        <w:jc w:val="both"/>
        <w:rPr>
          <w:color w:val="000000" w:themeColor="text1"/>
        </w:rPr>
      </w:pPr>
      <w:r w:rsidRPr="00A928D1">
        <w:rPr>
          <w:noProof/>
          <w:color w:val="000000" w:themeColor="text1"/>
        </w:rPr>
        <mc:AlternateContent>
          <mc:Choice Requires="wps">
            <w:drawing>
              <wp:anchor distT="0" distB="0" distL="0" distR="0" simplePos="0" relativeHeight="251655168" behindDoc="0" locked="0" layoutInCell="1" allowOverlap="1" wp14:anchorId="00CD57EB" wp14:editId="60B2938F">
                <wp:simplePos x="0" y="0"/>
                <wp:positionH relativeFrom="column">
                  <wp:posOffset>1240155</wp:posOffset>
                </wp:positionH>
                <wp:positionV relativeFrom="paragraph">
                  <wp:posOffset>37465</wp:posOffset>
                </wp:positionV>
                <wp:extent cx="97091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091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20954DE1" id="_x0000_t32" coordsize="21600,21600" o:spt="32" o:oned="t" path="m,l21600,21600e" filled="f">
                <v:path arrowok="t" fillok="f" o:connecttype="none"/>
                <o:lock v:ext="edit" shapetype="t"/>
              </v:shapetype>
              <v:shape id="Straight Arrow Connector 1" o:spid="_x0000_s1026" type="#_x0000_t32" style="position:absolute;margin-left:97.65pt;margin-top:2.95pt;width:76.45pt;height:0;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">
                <o:lock v:ext="edit" shapetype="f"/>
              </v:shape>
            </w:pict>
          </mc:Fallback>
        </mc:AlternateContent>
      </w:r>
      <w:r w:rsidRPr="00A928D1">
        <w:rPr>
          <w:color w:val="000000" w:themeColor="text1"/>
        </w:rPr>
        <w:tab/>
      </w:r>
      <w:r w:rsidRPr="00A928D1">
        <w:rPr>
          <w:color w:val="000000" w:themeColor="text1"/>
        </w:rPr>
        <w:tab/>
      </w:r>
      <w:r w:rsidRPr="00A928D1">
        <w:rPr>
          <w:color w:val="000000" w:themeColor="text1"/>
        </w:rPr>
        <w:tab/>
        <w:t xml:space="preserve">      E</w:t>
      </w:r>
    </w:p>
    <w:p w:rsidR="00A928D1" w:rsidRPr="00A928D1" w:rsidRDefault="00A928D1" w:rsidP="00226842">
      <w:pPr>
        <w:spacing w:line="480" w:lineRule="auto"/>
        <w:jc w:val="both"/>
        <w:rPr>
          <w:color w:val="000000" w:themeColor="text1"/>
        </w:rPr>
      </w:pPr>
      <w:r w:rsidRPr="00A928D1">
        <w:rPr>
          <w:color w:val="000000" w:themeColor="text1"/>
        </w:rPr>
        <w:t>Where:</w:t>
      </w:r>
    </w:p>
    <w:p w:rsidR="00A928D1" w:rsidRPr="00A928D1" w:rsidRDefault="00A928D1" w:rsidP="00226842">
      <w:pPr>
        <w:spacing w:line="480" w:lineRule="auto"/>
        <w:jc w:val="both"/>
        <w:rPr>
          <w:color w:val="000000" w:themeColor="text1"/>
        </w:rPr>
      </w:pPr>
      <w:r w:rsidRPr="00A928D1">
        <w:rPr>
          <w:color w:val="000000" w:themeColor="text1"/>
        </w:rPr>
        <w:tab/>
        <w:t>X</w:t>
      </w:r>
      <w:r w:rsidRPr="00A928D1">
        <w:rPr>
          <w:color w:val="000000" w:themeColor="text1"/>
          <w:vertAlign w:val="superscript"/>
        </w:rPr>
        <w:t>2</w:t>
      </w:r>
      <w:r w:rsidRPr="00A928D1">
        <w:rPr>
          <w:color w:val="000000" w:themeColor="text1"/>
        </w:rPr>
        <w:t xml:space="preserve"> = chi-square calculated</w:t>
      </w:r>
      <w:r w:rsidRPr="00A928D1">
        <w:rPr>
          <w:color w:val="000000" w:themeColor="text1"/>
        </w:rPr>
        <w:tab/>
      </w:r>
    </w:p>
    <w:p w:rsidR="00A928D1" w:rsidRPr="00A928D1" w:rsidRDefault="00A928D1" w:rsidP="00226842">
      <w:pPr>
        <w:spacing w:line="480" w:lineRule="auto"/>
        <w:jc w:val="both"/>
        <w:rPr>
          <w:color w:val="000000" w:themeColor="text1"/>
        </w:rPr>
      </w:pPr>
      <w:r w:rsidRPr="00A928D1">
        <w:rPr>
          <w:color w:val="000000" w:themeColor="text1"/>
        </w:rPr>
        <w:tab/>
        <w:t>∑ = sigma notation, which is called summation i.e. sum of</w:t>
      </w:r>
    </w:p>
    <w:p w:rsidR="00A928D1" w:rsidRPr="00A928D1" w:rsidRDefault="00A928D1" w:rsidP="00226842">
      <w:pPr>
        <w:spacing w:line="480" w:lineRule="auto"/>
        <w:jc w:val="both"/>
        <w:rPr>
          <w:color w:val="000000" w:themeColor="text1"/>
        </w:rPr>
      </w:pPr>
      <w:r w:rsidRPr="00A928D1">
        <w:rPr>
          <w:color w:val="000000" w:themeColor="text1"/>
        </w:rPr>
        <w:tab/>
        <w:t>O = observed frequency from field survey</w:t>
      </w:r>
    </w:p>
    <w:p w:rsidR="00A928D1" w:rsidRPr="00A928D1" w:rsidRDefault="00A928D1" w:rsidP="00226842">
      <w:pPr>
        <w:spacing w:line="480" w:lineRule="auto"/>
        <w:jc w:val="both"/>
        <w:rPr>
          <w:color w:val="000000" w:themeColor="text1"/>
        </w:rPr>
      </w:pPr>
      <w:r w:rsidRPr="00A928D1">
        <w:rPr>
          <w:color w:val="000000" w:themeColor="text1"/>
        </w:rPr>
        <w:tab/>
        <w:t>E = expected frequency, which is the average of observed frequency</w:t>
      </w:r>
    </w:p>
    <w:p w:rsidR="001F4C49" w:rsidRPr="0042615D" w:rsidRDefault="00314D15" w:rsidP="00226842">
      <w:pPr>
        <w:spacing w:line="480" w:lineRule="auto"/>
        <w:jc w:val="both"/>
        <w:rPr>
          <w:b/>
          <w:color w:val="000000" w:themeColor="text1"/>
        </w:rPr>
      </w:pPr>
      <w:r>
        <w:rPr>
          <w:b/>
          <w:color w:val="000000" w:themeColor="text1"/>
        </w:rPr>
        <w:t>3.7</w:t>
      </w:r>
      <w:r w:rsidR="001F4C49" w:rsidRPr="0042615D">
        <w:rPr>
          <w:b/>
          <w:color w:val="000000" w:themeColor="text1"/>
        </w:rPr>
        <w:tab/>
        <w:t xml:space="preserve">Validity and Reliability of the Research Instrument </w:t>
      </w:r>
    </w:p>
    <w:p w:rsidR="001F4C49" w:rsidRPr="0042615D" w:rsidRDefault="001F4C49" w:rsidP="00226842">
      <w:pPr>
        <w:spacing w:line="480" w:lineRule="auto"/>
        <w:jc w:val="both"/>
        <w:rPr>
          <w:color w:val="000000" w:themeColor="text1"/>
        </w:rPr>
      </w:pPr>
      <w:r w:rsidRPr="0042615D">
        <w:rPr>
          <w:color w:val="000000" w:themeColor="text1"/>
        </w:rPr>
        <w:t>Validity refers to the degree to which the test actually measures what it claims to measures. It is also the extents to which inferences, conclusion and decision are made on the basis of test score are appropriate and meaningful. It measures the credibility or believability of the research. It focuses on whether an instrument actually measures what it intended to measure. An instrument is valid if it’s subjected to test to test-re-test method twice over a period of time which assesses the consistency of a test.</w:t>
      </w:r>
    </w:p>
    <w:p w:rsidR="00F0387E" w:rsidRDefault="001F4C49" w:rsidP="00F0387E">
      <w:pPr>
        <w:spacing w:line="480" w:lineRule="auto"/>
        <w:jc w:val="both"/>
        <w:rPr>
          <w:color w:val="000000" w:themeColor="text1"/>
        </w:rPr>
      </w:pPr>
      <w:r w:rsidRPr="0042615D">
        <w:rPr>
          <w:color w:val="000000" w:themeColor="text1"/>
        </w:rPr>
        <w:t xml:space="preserve">Reliability is the degree to which a particular procedure enables ones to collect the same data each time in repeated observation of the same phenomenon, that is reliability refers to the </w:t>
      </w:r>
      <w:r w:rsidRPr="0042615D">
        <w:rPr>
          <w:color w:val="000000" w:themeColor="text1"/>
        </w:rPr>
        <w:lastRenderedPageBreak/>
        <w:t xml:space="preserve">repeatability of findings. A reliable study therefore should always produce the same results from the same set of data irrespective of circumstances. </w:t>
      </w:r>
    </w:p>
    <w:p w:rsidR="008E2194" w:rsidRDefault="008E2194"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491AAF" w:rsidRDefault="00491AAF" w:rsidP="00F0387E">
      <w:pPr>
        <w:spacing w:line="480" w:lineRule="auto"/>
        <w:jc w:val="center"/>
        <w:rPr>
          <w:b/>
          <w:bCs/>
          <w:color w:val="000000" w:themeColor="text1"/>
        </w:rPr>
      </w:pPr>
    </w:p>
    <w:p w:rsidR="00170514" w:rsidRPr="00F0387E" w:rsidRDefault="00170514" w:rsidP="00F0387E">
      <w:pPr>
        <w:spacing w:line="480" w:lineRule="auto"/>
        <w:jc w:val="center"/>
        <w:rPr>
          <w:color w:val="000000" w:themeColor="text1"/>
        </w:rPr>
      </w:pPr>
      <w:r w:rsidRPr="00170514">
        <w:rPr>
          <w:b/>
          <w:bCs/>
          <w:color w:val="000000" w:themeColor="text1"/>
        </w:rPr>
        <w:lastRenderedPageBreak/>
        <w:t>CHAPTER FOUR</w:t>
      </w:r>
    </w:p>
    <w:p w:rsidR="00170514" w:rsidRPr="00170514" w:rsidRDefault="00170514" w:rsidP="00226842">
      <w:pPr>
        <w:spacing w:line="480" w:lineRule="auto"/>
        <w:jc w:val="center"/>
        <w:rPr>
          <w:b/>
          <w:bCs/>
          <w:color w:val="000000" w:themeColor="text1"/>
        </w:rPr>
      </w:pPr>
      <w:r w:rsidRPr="00170514">
        <w:rPr>
          <w:b/>
          <w:bCs/>
          <w:color w:val="000000" w:themeColor="text1"/>
        </w:rPr>
        <w:t xml:space="preserve">DATA </w:t>
      </w:r>
      <w:r>
        <w:rPr>
          <w:b/>
          <w:bCs/>
          <w:color w:val="000000" w:themeColor="text1"/>
        </w:rPr>
        <w:t xml:space="preserve">PRESENTATION AND </w:t>
      </w:r>
      <w:r w:rsidRPr="00170514">
        <w:rPr>
          <w:b/>
          <w:bCs/>
          <w:color w:val="000000" w:themeColor="text1"/>
        </w:rPr>
        <w:t>ANALYSIS</w:t>
      </w:r>
    </w:p>
    <w:p w:rsidR="00170514" w:rsidRPr="00170514" w:rsidRDefault="00170514" w:rsidP="00226842">
      <w:pPr>
        <w:spacing w:line="480" w:lineRule="auto"/>
        <w:jc w:val="both"/>
        <w:rPr>
          <w:color w:val="000000" w:themeColor="text1"/>
        </w:rPr>
      </w:pPr>
      <w:r w:rsidRPr="00170514">
        <w:rPr>
          <w:color w:val="000000" w:themeColor="text1"/>
        </w:rPr>
        <w:t>This chapter presents the analysis of the data collected from the survey conducted on employees of Guinness Nigeria Plc. The sample size for the study is 80. Data is analyzed using simple percentage methods, and the results are presented in tables with corresponding interpretations.</w:t>
      </w:r>
    </w:p>
    <w:p w:rsidR="00170514" w:rsidRPr="00170514" w:rsidRDefault="008E2194" w:rsidP="00226842">
      <w:pPr>
        <w:spacing w:line="480" w:lineRule="auto"/>
        <w:jc w:val="both"/>
        <w:rPr>
          <w:b/>
          <w:bCs/>
          <w:color w:val="000000" w:themeColor="text1"/>
        </w:rPr>
      </w:pPr>
      <w:r>
        <w:rPr>
          <w:b/>
          <w:bCs/>
          <w:color w:val="000000" w:themeColor="text1"/>
        </w:rPr>
        <w:t>4.1</w:t>
      </w:r>
      <w:r w:rsidR="00170514" w:rsidRPr="00170514">
        <w:rPr>
          <w:b/>
          <w:bCs/>
          <w:color w:val="000000" w:themeColor="text1"/>
        </w:rPr>
        <w:t xml:space="preserve"> Demographic </w:t>
      </w:r>
      <w:r w:rsidR="00170514">
        <w:rPr>
          <w:b/>
          <w:bCs/>
          <w:color w:val="000000" w:themeColor="text1"/>
        </w:rPr>
        <w:t>Characteristics of Respondents</w:t>
      </w:r>
    </w:p>
    <w:p w:rsidR="00170514" w:rsidRPr="00170514" w:rsidRDefault="00170514" w:rsidP="00226842">
      <w:pPr>
        <w:spacing w:line="480" w:lineRule="auto"/>
        <w:jc w:val="both"/>
        <w:rPr>
          <w:color w:val="000000" w:themeColor="text1"/>
        </w:rPr>
      </w:pPr>
      <w:r>
        <w:rPr>
          <w:b/>
          <w:bCs/>
          <w:color w:val="000000" w:themeColor="text1"/>
        </w:rPr>
        <w:t>Table 4.1:</w:t>
      </w:r>
      <w:r w:rsidRPr="00170514">
        <w:rPr>
          <w:b/>
          <w:bCs/>
          <w:color w:val="000000" w:themeColor="text1"/>
        </w:rPr>
        <w:t xml:space="preserve"> Age Group</w:t>
      </w:r>
    </w:p>
    <w:tbl>
      <w:tblPr>
        <w:tblStyle w:val="TableGrid"/>
        <w:tblW w:w="8727" w:type="dxa"/>
        <w:tblLook w:val="04A0" w:firstRow="1" w:lastRow="0" w:firstColumn="1" w:lastColumn="0" w:noHBand="0" w:noVBand="1"/>
      </w:tblPr>
      <w:tblGrid>
        <w:gridCol w:w="3378"/>
        <w:gridCol w:w="2635"/>
        <w:gridCol w:w="2714"/>
      </w:tblGrid>
      <w:tr w:rsidR="00170514" w:rsidRPr="00170514" w:rsidTr="00170514">
        <w:trPr>
          <w:trHeight w:val="661"/>
        </w:trPr>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Age Group</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Percentage</w:t>
            </w:r>
          </w:p>
        </w:tc>
      </w:tr>
      <w:tr w:rsidR="00170514" w:rsidRPr="00170514" w:rsidTr="00170514">
        <w:trPr>
          <w:trHeight w:val="661"/>
        </w:trPr>
        <w:tc>
          <w:tcPr>
            <w:tcW w:w="0" w:type="auto"/>
            <w:hideMark/>
          </w:tcPr>
          <w:p w:rsidR="00170514" w:rsidRPr="00170514" w:rsidRDefault="00A71175" w:rsidP="00226842">
            <w:pPr>
              <w:tabs>
                <w:tab w:val="center" w:pos="1463"/>
              </w:tabs>
              <w:spacing w:after="160" w:line="480" w:lineRule="auto"/>
              <w:jc w:val="both"/>
              <w:rPr>
                <w:color w:val="000000" w:themeColor="text1"/>
              </w:rPr>
            </w:pPr>
            <w:r>
              <w:t xml:space="preserve">25-34 </w:t>
            </w:r>
            <w:r w:rsidR="0019321D">
              <w:tab/>
            </w:r>
          </w:p>
        </w:tc>
        <w:tc>
          <w:tcPr>
            <w:tcW w:w="0" w:type="auto"/>
            <w:hideMark/>
          </w:tcPr>
          <w:p w:rsidR="00170514" w:rsidRPr="00170514" w:rsidRDefault="00014920" w:rsidP="00226842">
            <w:pPr>
              <w:spacing w:after="160" w:line="480" w:lineRule="auto"/>
              <w:jc w:val="both"/>
              <w:rPr>
                <w:color w:val="000000" w:themeColor="text1"/>
              </w:rPr>
            </w:pPr>
            <w:r>
              <w:rPr>
                <w:color w:val="000000" w:themeColor="text1"/>
              </w:rPr>
              <w:t>35</w:t>
            </w:r>
          </w:p>
        </w:tc>
        <w:tc>
          <w:tcPr>
            <w:tcW w:w="0" w:type="auto"/>
            <w:hideMark/>
          </w:tcPr>
          <w:p w:rsidR="00170514" w:rsidRPr="00170514" w:rsidRDefault="00227EE5" w:rsidP="00226842">
            <w:pPr>
              <w:spacing w:after="160" w:line="480" w:lineRule="auto"/>
              <w:jc w:val="both"/>
              <w:rPr>
                <w:color w:val="000000" w:themeColor="text1"/>
              </w:rPr>
            </w:pPr>
            <w:r>
              <w:rPr>
                <w:color w:val="000000" w:themeColor="text1"/>
              </w:rPr>
              <w:t>43</w:t>
            </w:r>
            <w:r w:rsidR="00170514" w:rsidRPr="00170514">
              <w:rPr>
                <w:color w:val="000000" w:themeColor="text1"/>
              </w:rPr>
              <w:t>%</w:t>
            </w:r>
          </w:p>
        </w:tc>
      </w:tr>
      <w:tr w:rsidR="00170514" w:rsidRPr="00170514" w:rsidTr="00170514">
        <w:trPr>
          <w:trHeight w:val="675"/>
        </w:trPr>
        <w:tc>
          <w:tcPr>
            <w:tcW w:w="0" w:type="auto"/>
            <w:hideMark/>
          </w:tcPr>
          <w:p w:rsidR="00170514" w:rsidRPr="00170514" w:rsidRDefault="00014920" w:rsidP="00226842">
            <w:pPr>
              <w:spacing w:after="160" w:line="480" w:lineRule="auto"/>
              <w:jc w:val="both"/>
              <w:rPr>
                <w:color w:val="000000" w:themeColor="text1"/>
              </w:rPr>
            </w:pPr>
            <w:r>
              <w:t>35-44</w:t>
            </w:r>
          </w:p>
        </w:tc>
        <w:tc>
          <w:tcPr>
            <w:tcW w:w="0" w:type="auto"/>
            <w:hideMark/>
          </w:tcPr>
          <w:p w:rsidR="00170514" w:rsidRPr="00170514" w:rsidRDefault="00014920" w:rsidP="00226842">
            <w:pPr>
              <w:spacing w:after="160" w:line="480" w:lineRule="auto"/>
              <w:jc w:val="both"/>
              <w:rPr>
                <w:color w:val="000000" w:themeColor="text1"/>
              </w:rPr>
            </w:pPr>
            <w:r>
              <w:rPr>
                <w:color w:val="000000" w:themeColor="text1"/>
              </w:rPr>
              <w:t>25</w:t>
            </w:r>
          </w:p>
        </w:tc>
        <w:tc>
          <w:tcPr>
            <w:tcW w:w="0" w:type="auto"/>
            <w:hideMark/>
          </w:tcPr>
          <w:p w:rsidR="00170514" w:rsidRPr="00170514" w:rsidRDefault="00227EE5" w:rsidP="00226842">
            <w:pPr>
              <w:spacing w:after="160" w:line="480" w:lineRule="auto"/>
              <w:jc w:val="both"/>
              <w:rPr>
                <w:color w:val="000000" w:themeColor="text1"/>
              </w:rPr>
            </w:pPr>
            <w:r>
              <w:rPr>
                <w:color w:val="000000" w:themeColor="text1"/>
              </w:rPr>
              <w:t>32</w:t>
            </w:r>
            <w:r w:rsidR="00170514" w:rsidRPr="00170514">
              <w:rPr>
                <w:color w:val="000000" w:themeColor="text1"/>
              </w:rPr>
              <w:t>%</w:t>
            </w:r>
          </w:p>
        </w:tc>
      </w:tr>
      <w:tr w:rsidR="00170514" w:rsidRPr="00170514" w:rsidTr="00170514">
        <w:trPr>
          <w:trHeight w:val="661"/>
        </w:trPr>
        <w:tc>
          <w:tcPr>
            <w:tcW w:w="0" w:type="auto"/>
            <w:hideMark/>
          </w:tcPr>
          <w:p w:rsidR="00170514" w:rsidRPr="00170514" w:rsidRDefault="00014920" w:rsidP="00226842">
            <w:pPr>
              <w:spacing w:after="160" w:line="480" w:lineRule="auto"/>
              <w:jc w:val="both"/>
              <w:rPr>
                <w:color w:val="000000" w:themeColor="text1"/>
              </w:rPr>
            </w:pPr>
            <w:r>
              <w:rPr>
                <w:color w:val="000000" w:themeColor="text1"/>
              </w:rPr>
              <w:t>45</w:t>
            </w:r>
            <w:r w:rsidR="00170514" w:rsidRPr="00170514">
              <w:rPr>
                <w:color w:val="000000" w:themeColor="text1"/>
              </w:rPr>
              <w:t xml:space="preserve"> and above</w:t>
            </w:r>
          </w:p>
        </w:tc>
        <w:tc>
          <w:tcPr>
            <w:tcW w:w="0" w:type="auto"/>
            <w:hideMark/>
          </w:tcPr>
          <w:p w:rsidR="00170514" w:rsidRPr="00170514" w:rsidRDefault="00014920" w:rsidP="00226842">
            <w:pPr>
              <w:spacing w:after="160" w:line="480" w:lineRule="auto"/>
              <w:jc w:val="both"/>
              <w:rPr>
                <w:color w:val="000000" w:themeColor="text1"/>
              </w:rPr>
            </w:pPr>
            <w:r>
              <w:rPr>
                <w:color w:val="000000" w:themeColor="text1"/>
              </w:rPr>
              <w:t>20</w:t>
            </w:r>
          </w:p>
        </w:tc>
        <w:tc>
          <w:tcPr>
            <w:tcW w:w="0" w:type="auto"/>
            <w:hideMark/>
          </w:tcPr>
          <w:p w:rsidR="00170514" w:rsidRPr="00170514" w:rsidRDefault="001709CB" w:rsidP="00226842">
            <w:pPr>
              <w:spacing w:after="160" w:line="480" w:lineRule="auto"/>
              <w:jc w:val="both"/>
              <w:rPr>
                <w:color w:val="000000" w:themeColor="text1"/>
              </w:rPr>
            </w:pPr>
            <w:r>
              <w:rPr>
                <w:color w:val="000000" w:themeColor="text1"/>
              </w:rPr>
              <w:t>25</w:t>
            </w:r>
            <w:r w:rsidR="00170514" w:rsidRPr="00170514">
              <w:rPr>
                <w:color w:val="000000" w:themeColor="text1"/>
              </w:rPr>
              <w:t>%</w:t>
            </w:r>
          </w:p>
        </w:tc>
      </w:tr>
      <w:tr w:rsidR="00170514" w:rsidRPr="00170514" w:rsidTr="00170514">
        <w:trPr>
          <w:trHeight w:val="661"/>
        </w:trPr>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Total</w:t>
            </w:r>
          </w:p>
        </w:tc>
        <w:tc>
          <w:tcPr>
            <w:tcW w:w="0" w:type="auto"/>
            <w:hideMark/>
          </w:tcPr>
          <w:p w:rsidR="00170514" w:rsidRPr="00170514" w:rsidRDefault="00014920" w:rsidP="00226842">
            <w:pPr>
              <w:spacing w:after="160" w:line="480" w:lineRule="auto"/>
              <w:jc w:val="both"/>
              <w:rPr>
                <w:color w:val="000000" w:themeColor="text1"/>
              </w:rPr>
            </w:pPr>
            <w:r>
              <w:rPr>
                <w:b/>
                <w:bCs/>
                <w:color w:val="000000" w:themeColor="text1"/>
              </w:rPr>
              <w:t>80</w:t>
            </w:r>
          </w:p>
        </w:tc>
        <w:tc>
          <w:tcPr>
            <w:tcW w:w="0" w:type="auto"/>
            <w:hideMark/>
          </w:tcPr>
          <w:p w:rsidR="00170514" w:rsidRPr="00170514" w:rsidRDefault="00014920" w:rsidP="00226842">
            <w:pPr>
              <w:spacing w:after="160" w:line="480" w:lineRule="auto"/>
              <w:jc w:val="both"/>
              <w:rPr>
                <w:color w:val="000000" w:themeColor="text1"/>
              </w:rPr>
            </w:pPr>
            <w:r>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t xml:space="preserve">The majority of respondents fall within the </w:t>
      </w:r>
      <w:r w:rsidR="00BF105A">
        <w:t xml:space="preserve">25-34 </w:t>
      </w:r>
      <w:r w:rsidR="00BF105A">
        <w:rPr>
          <w:color w:val="000000" w:themeColor="text1"/>
        </w:rPr>
        <w:t>age group (43</w:t>
      </w:r>
      <w:r w:rsidRPr="00170514">
        <w:rPr>
          <w:color w:val="000000" w:themeColor="text1"/>
        </w:rPr>
        <w:t xml:space="preserve">%), followed by those aged </w:t>
      </w:r>
      <w:r w:rsidR="00BF105A">
        <w:t>35-44</w:t>
      </w:r>
      <w:r w:rsidR="00BF105A">
        <w:rPr>
          <w:color w:val="000000" w:themeColor="text1"/>
        </w:rPr>
        <w:t xml:space="preserve"> years (32</w:t>
      </w:r>
      <w:r w:rsidRPr="00170514">
        <w:rPr>
          <w:color w:val="000000" w:themeColor="text1"/>
        </w:rPr>
        <w:t xml:space="preserve">%). A smaller </w:t>
      </w:r>
      <w:r w:rsidR="00BF105A">
        <w:rPr>
          <w:color w:val="000000" w:themeColor="text1"/>
        </w:rPr>
        <w:t>percentage of respondents are 45 years and above (25</w:t>
      </w:r>
      <w:r w:rsidRPr="00170514">
        <w:rPr>
          <w:color w:val="000000" w:themeColor="text1"/>
        </w:rPr>
        <w:t>%). This indicates that the sample is predominantly composed of mid-to-late career professionals.</w:t>
      </w:r>
    </w:p>
    <w:p w:rsidR="00F0387E" w:rsidRDefault="00F0387E" w:rsidP="00226842">
      <w:pPr>
        <w:spacing w:line="480" w:lineRule="auto"/>
        <w:jc w:val="both"/>
        <w:rPr>
          <w:b/>
          <w:bCs/>
          <w:color w:val="000000" w:themeColor="text1"/>
        </w:rPr>
      </w:pPr>
    </w:p>
    <w:p w:rsidR="00F0387E" w:rsidRDefault="00F0387E" w:rsidP="00226842">
      <w:pPr>
        <w:spacing w:line="480" w:lineRule="auto"/>
        <w:jc w:val="both"/>
        <w:rPr>
          <w:b/>
          <w:bCs/>
          <w:color w:val="000000" w:themeColor="text1"/>
        </w:rPr>
      </w:pPr>
    </w:p>
    <w:p w:rsidR="00F0387E" w:rsidRDefault="00F0387E" w:rsidP="00226842">
      <w:pPr>
        <w:spacing w:line="480" w:lineRule="auto"/>
        <w:jc w:val="both"/>
        <w:rPr>
          <w:b/>
          <w:bCs/>
          <w:color w:val="000000" w:themeColor="text1"/>
        </w:rPr>
      </w:pPr>
    </w:p>
    <w:p w:rsidR="00F0387E" w:rsidRDefault="00F0387E" w:rsidP="00226842">
      <w:pPr>
        <w:spacing w:line="480" w:lineRule="auto"/>
        <w:jc w:val="both"/>
        <w:rPr>
          <w:b/>
          <w:bCs/>
          <w:color w:val="000000" w:themeColor="text1"/>
        </w:rPr>
      </w:pPr>
    </w:p>
    <w:p w:rsidR="00F0387E" w:rsidRDefault="00F0387E" w:rsidP="00226842">
      <w:pPr>
        <w:spacing w:line="480" w:lineRule="auto"/>
        <w:jc w:val="both"/>
        <w:rPr>
          <w:b/>
          <w:bCs/>
          <w:color w:val="000000" w:themeColor="text1"/>
        </w:rPr>
      </w:pPr>
    </w:p>
    <w:p w:rsidR="00F0387E" w:rsidRDefault="00F0387E" w:rsidP="00226842">
      <w:pPr>
        <w:spacing w:line="480" w:lineRule="auto"/>
        <w:jc w:val="both"/>
        <w:rPr>
          <w:b/>
          <w:bCs/>
          <w:color w:val="000000" w:themeColor="text1"/>
        </w:rPr>
      </w:pPr>
    </w:p>
    <w:p w:rsidR="008E2194" w:rsidRDefault="008E2194" w:rsidP="00226842">
      <w:pPr>
        <w:spacing w:line="480" w:lineRule="auto"/>
        <w:jc w:val="both"/>
        <w:rPr>
          <w:b/>
          <w:bCs/>
          <w:color w:val="000000" w:themeColor="text1"/>
        </w:rPr>
      </w:pPr>
    </w:p>
    <w:p w:rsidR="00170514" w:rsidRPr="00170514" w:rsidRDefault="00170514" w:rsidP="00226842">
      <w:pPr>
        <w:spacing w:line="480" w:lineRule="auto"/>
        <w:jc w:val="both"/>
        <w:rPr>
          <w:color w:val="000000" w:themeColor="text1"/>
        </w:rPr>
      </w:pPr>
      <w:r>
        <w:rPr>
          <w:b/>
          <w:bCs/>
          <w:color w:val="000000" w:themeColor="text1"/>
        </w:rPr>
        <w:lastRenderedPageBreak/>
        <w:t>Table 4.</w:t>
      </w:r>
      <w:r w:rsidR="00570E83">
        <w:rPr>
          <w:b/>
          <w:bCs/>
          <w:color w:val="000000" w:themeColor="text1"/>
        </w:rPr>
        <w:t>2</w:t>
      </w:r>
      <w:r>
        <w:rPr>
          <w:b/>
          <w:bCs/>
          <w:color w:val="000000" w:themeColor="text1"/>
        </w:rPr>
        <w:t>:</w:t>
      </w:r>
      <w:r w:rsidRPr="00170514">
        <w:rPr>
          <w:b/>
          <w:bCs/>
          <w:color w:val="000000" w:themeColor="text1"/>
        </w:rPr>
        <w:t xml:space="preserve"> Marital Status</w:t>
      </w:r>
    </w:p>
    <w:tbl>
      <w:tblPr>
        <w:tblStyle w:val="TableGrid"/>
        <w:tblW w:w="8796" w:type="dxa"/>
        <w:tblLook w:val="04A0" w:firstRow="1" w:lastRow="0" w:firstColumn="1" w:lastColumn="0" w:noHBand="0" w:noVBand="1"/>
      </w:tblPr>
      <w:tblGrid>
        <w:gridCol w:w="3434"/>
        <w:gridCol w:w="2642"/>
        <w:gridCol w:w="2720"/>
      </w:tblGrid>
      <w:tr w:rsidR="00170514" w:rsidRPr="00170514" w:rsidTr="00170514">
        <w:trPr>
          <w:trHeight w:val="676"/>
        </w:trPr>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Marital Status</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Percentage</w:t>
            </w:r>
          </w:p>
        </w:tc>
      </w:tr>
      <w:tr w:rsidR="00170514" w:rsidRPr="00170514" w:rsidTr="00170514">
        <w:trPr>
          <w:trHeight w:val="676"/>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Single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12</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15.0%</w:t>
            </w:r>
          </w:p>
        </w:tc>
      </w:tr>
      <w:tr w:rsidR="00170514" w:rsidRPr="00170514" w:rsidTr="00170514">
        <w:trPr>
          <w:trHeight w:val="676"/>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Married</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50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62.5%</w:t>
            </w:r>
          </w:p>
        </w:tc>
      </w:tr>
      <w:tr w:rsidR="00170514" w:rsidRPr="00170514" w:rsidTr="00170514">
        <w:trPr>
          <w:trHeight w:val="69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Divorce</w:t>
            </w:r>
          </w:p>
        </w:tc>
        <w:tc>
          <w:tcPr>
            <w:tcW w:w="0" w:type="auto"/>
            <w:hideMark/>
          </w:tcPr>
          <w:p w:rsidR="00170514" w:rsidRPr="00170514" w:rsidRDefault="009202D5" w:rsidP="00226842">
            <w:pPr>
              <w:spacing w:after="160" w:line="480" w:lineRule="auto"/>
              <w:jc w:val="both"/>
              <w:rPr>
                <w:color w:val="000000" w:themeColor="text1"/>
              </w:rPr>
            </w:pPr>
            <w:r>
              <w:rPr>
                <w:color w:val="000000" w:themeColor="text1"/>
              </w:rPr>
              <w:t>13</w:t>
            </w:r>
          </w:p>
        </w:tc>
        <w:tc>
          <w:tcPr>
            <w:tcW w:w="0" w:type="auto"/>
            <w:hideMark/>
          </w:tcPr>
          <w:p w:rsidR="00170514" w:rsidRPr="00170514" w:rsidRDefault="009202D5" w:rsidP="00226842">
            <w:pPr>
              <w:spacing w:after="160" w:line="480" w:lineRule="auto"/>
              <w:jc w:val="both"/>
              <w:rPr>
                <w:color w:val="000000" w:themeColor="text1"/>
              </w:rPr>
            </w:pPr>
            <w:r>
              <w:rPr>
                <w:color w:val="000000" w:themeColor="text1"/>
              </w:rPr>
              <w:t>16.3</w:t>
            </w:r>
            <w:r w:rsidR="00170514" w:rsidRPr="00170514">
              <w:rPr>
                <w:color w:val="000000" w:themeColor="text1"/>
              </w:rPr>
              <w:t>%</w:t>
            </w:r>
          </w:p>
        </w:tc>
      </w:tr>
      <w:tr w:rsidR="00170514" w:rsidRPr="00170514" w:rsidTr="00170514">
        <w:trPr>
          <w:trHeight w:val="676"/>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Widow</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5</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6.3%</w:t>
            </w:r>
          </w:p>
        </w:tc>
      </w:tr>
      <w:tr w:rsidR="00170514" w:rsidRPr="00170514" w:rsidTr="00170514">
        <w:trPr>
          <w:trHeight w:val="690"/>
        </w:trPr>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80</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t>A majority of respondents are married (62.5%), followed by those who are</w:t>
      </w:r>
      <w:r w:rsidR="001871FA">
        <w:rPr>
          <w:color w:val="000000" w:themeColor="text1"/>
        </w:rPr>
        <w:t xml:space="preserve"> single (15.0%) and divorced (16.3</w:t>
      </w:r>
      <w:r w:rsidRPr="00170514">
        <w:rPr>
          <w:color w:val="000000" w:themeColor="text1"/>
        </w:rPr>
        <w:t>%). The percentages for widowed (6.3%) are relatively low, indicating that marital status does not significantly vary among the respondents.</w:t>
      </w:r>
    </w:p>
    <w:p w:rsidR="00170514" w:rsidRPr="00170514" w:rsidRDefault="00570E83" w:rsidP="00226842">
      <w:pPr>
        <w:spacing w:line="480" w:lineRule="auto"/>
        <w:jc w:val="both"/>
        <w:rPr>
          <w:color w:val="000000" w:themeColor="text1"/>
        </w:rPr>
      </w:pPr>
      <w:r>
        <w:rPr>
          <w:b/>
          <w:bCs/>
          <w:color w:val="000000" w:themeColor="text1"/>
        </w:rPr>
        <w:t>Table 4.3</w:t>
      </w:r>
      <w:r w:rsidR="00170514">
        <w:rPr>
          <w:b/>
          <w:bCs/>
          <w:color w:val="000000" w:themeColor="text1"/>
        </w:rPr>
        <w:t>:</w:t>
      </w:r>
      <w:r w:rsidR="00170514" w:rsidRPr="00170514">
        <w:rPr>
          <w:b/>
          <w:bCs/>
          <w:color w:val="000000" w:themeColor="text1"/>
        </w:rPr>
        <w:t xml:space="preserve"> Educational Qualification</w:t>
      </w:r>
    </w:p>
    <w:tbl>
      <w:tblPr>
        <w:tblStyle w:val="TableGrid"/>
        <w:tblW w:w="9039" w:type="dxa"/>
        <w:tblLook w:val="04A0" w:firstRow="1" w:lastRow="0" w:firstColumn="1" w:lastColumn="0" w:noHBand="0" w:noVBand="1"/>
      </w:tblPr>
      <w:tblGrid>
        <w:gridCol w:w="4578"/>
        <w:gridCol w:w="2198"/>
        <w:gridCol w:w="2263"/>
      </w:tblGrid>
      <w:tr w:rsidR="00170514" w:rsidRPr="00170514" w:rsidTr="00170514">
        <w:trPr>
          <w:trHeight w:val="594"/>
        </w:trPr>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Qualification</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Percentage</w:t>
            </w:r>
          </w:p>
        </w:tc>
      </w:tr>
      <w:tr w:rsidR="00170514" w:rsidRPr="00170514" w:rsidTr="00170514">
        <w:trPr>
          <w:trHeight w:val="59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SSCE/WAEC</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12.5%</w:t>
            </w:r>
          </w:p>
        </w:tc>
      </w:tr>
      <w:tr w:rsidR="00170514" w:rsidRPr="00170514" w:rsidTr="00170514">
        <w:trPr>
          <w:trHeight w:val="59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ATS/ND/NCE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18.8%</w:t>
            </w:r>
          </w:p>
        </w:tc>
      </w:tr>
      <w:tr w:rsidR="00170514" w:rsidRPr="00170514" w:rsidTr="00170514">
        <w:trPr>
          <w:trHeight w:val="59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B.Sc/BA/HND</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37.5%</w:t>
            </w:r>
          </w:p>
        </w:tc>
      </w:tr>
      <w:tr w:rsidR="00170514" w:rsidRPr="00170514" w:rsidTr="00170514">
        <w:trPr>
          <w:trHeight w:val="59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M.Sc/MA/MBA</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25.0%</w:t>
            </w:r>
          </w:p>
        </w:tc>
      </w:tr>
      <w:tr w:rsidR="00170514" w:rsidRPr="00170514" w:rsidTr="00170514">
        <w:trPr>
          <w:trHeight w:val="606"/>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Professional Qualification</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6.3%</w:t>
            </w:r>
          </w:p>
        </w:tc>
      </w:tr>
      <w:tr w:rsidR="00170514" w:rsidRPr="00170514" w:rsidTr="00170514">
        <w:trPr>
          <w:trHeight w:val="594"/>
        </w:trPr>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80</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t xml:space="preserve">The majority of respondents have a B.Sc/BA/HND qualification (37.5%), followed by those with M.Sc/MA/MBA qualifications (25.0%). A notable number of respondents hold ATS/ND/NCE (18.8%), while those with SSCE/WAEC (12.5%) and professional </w:t>
      </w:r>
      <w:r w:rsidRPr="00170514">
        <w:rPr>
          <w:color w:val="000000" w:themeColor="text1"/>
        </w:rPr>
        <w:lastRenderedPageBreak/>
        <w:t>qualifications (6.3%) are fewer. This distribution indicates a well-educated sample with a strong representation of degree holders.</w:t>
      </w:r>
    </w:p>
    <w:p w:rsidR="00170514" w:rsidRPr="00170514" w:rsidRDefault="00170514" w:rsidP="00226842">
      <w:pPr>
        <w:spacing w:line="480" w:lineRule="auto"/>
        <w:jc w:val="both"/>
        <w:rPr>
          <w:b/>
          <w:bCs/>
          <w:color w:val="000000" w:themeColor="text1"/>
        </w:rPr>
      </w:pPr>
      <w:r>
        <w:rPr>
          <w:b/>
          <w:bCs/>
          <w:color w:val="000000" w:themeColor="text1"/>
        </w:rPr>
        <w:t>4.3</w:t>
      </w:r>
      <w:r>
        <w:rPr>
          <w:b/>
          <w:bCs/>
          <w:color w:val="000000" w:themeColor="text1"/>
        </w:rPr>
        <w:tab/>
      </w:r>
      <w:r w:rsidRPr="00170514">
        <w:rPr>
          <w:b/>
          <w:bCs/>
          <w:color w:val="000000" w:themeColor="text1"/>
        </w:rPr>
        <w:t xml:space="preserve">Data Analysis </w:t>
      </w:r>
      <w:r>
        <w:rPr>
          <w:b/>
          <w:bCs/>
          <w:color w:val="000000" w:themeColor="text1"/>
        </w:rPr>
        <w:t>According to Research Questions</w:t>
      </w:r>
    </w:p>
    <w:p w:rsidR="00170514" w:rsidRPr="00170514" w:rsidRDefault="00170514" w:rsidP="00226842">
      <w:pPr>
        <w:spacing w:line="480" w:lineRule="auto"/>
        <w:jc w:val="both"/>
        <w:rPr>
          <w:color w:val="000000" w:themeColor="text1"/>
        </w:rPr>
      </w:pPr>
      <w:r w:rsidRPr="00170514">
        <w:rPr>
          <w:color w:val="000000" w:themeColor="text1"/>
        </w:rPr>
        <w:t>This section presents the analysis of data collected from the questionnaire concerning corporate governance and its impact on tax evasion at Guinness Nigeria Plc. Each table corresponds to a specific question, and the analysis is based on the responses from 80 participants.</w:t>
      </w:r>
    </w:p>
    <w:p w:rsidR="00170514" w:rsidRPr="00170514" w:rsidRDefault="00170514" w:rsidP="00226842">
      <w:pPr>
        <w:spacing w:line="480" w:lineRule="auto"/>
        <w:jc w:val="both"/>
        <w:rPr>
          <w:b/>
          <w:bCs/>
          <w:color w:val="000000" w:themeColor="text1"/>
        </w:rPr>
      </w:pPr>
      <w:r w:rsidRPr="00170514">
        <w:rPr>
          <w:b/>
          <w:bCs/>
          <w:color w:val="000000" w:themeColor="text1"/>
        </w:rPr>
        <w:t>Table 4.5: The company’s board of directors actively monitors compliance with tax regulations</w:t>
      </w:r>
    </w:p>
    <w:tbl>
      <w:tblPr>
        <w:tblStyle w:val="TableGrid"/>
        <w:tblW w:w="8804" w:type="dxa"/>
        <w:tblLook w:val="04A0" w:firstRow="1" w:lastRow="0" w:firstColumn="1" w:lastColumn="0" w:noHBand="0" w:noVBand="1"/>
      </w:tblPr>
      <w:tblGrid>
        <w:gridCol w:w="3393"/>
        <w:gridCol w:w="2273"/>
        <w:gridCol w:w="3138"/>
      </w:tblGrid>
      <w:tr w:rsidR="00170514" w:rsidRPr="00170514" w:rsidTr="00170514">
        <w:trPr>
          <w:trHeight w:val="688"/>
        </w:trPr>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Percentage (%)</w:t>
            </w:r>
          </w:p>
        </w:tc>
      </w:tr>
      <w:tr w:rsidR="00170514" w:rsidRPr="00170514" w:rsidTr="00170514">
        <w:trPr>
          <w:trHeight w:val="703"/>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25</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31.3%</w:t>
            </w:r>
          </w:p>
        </w:tc>
      </w:tr>
      <w:tr w:rsidR="00170514" w:rsidRPr="00170514" w:rsidTr="00170514">
        <w:trPr>
          <w:trHeight w:val="688"/>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37.5%</w:t>
            </w:r>
          </w:p>
        </w:tc>
      </w:tr>
      <w:tr w:rsidR="00170514" w:rsidRPr="00170514" w:rsidTr="00170514">
        <w:trPr>
          <w:trHeight w:val="688"/>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Undecided</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12.5%</w:t>
            </w:r>
          </w:p>
        </w:tc>
      </w:tr>
      <w:tr w:rsidR="00170514" w:rsidRPr="00170514" w:rsidTr="00170514">
        <w:trPr>
          <w:trHeight w:val="688"/>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12.5%</w:t>
            </w:r>
          </w:p>
        </w:tc>
      </w:tr>
      <w:tr w:rsidR="00170514" w:rsidRPr="00170514" w:rsidTr="00170514">
        <w:trPr>
          <w:trHeight w:val="688"/>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5</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6.3%</w:t>
            </w:r>
          </w:p>
        </w:tc>
      </w:tr>
      <w:tr w:rsidR="00170514" w:rsidRPr="00170514" w:rsidTr="00170514">
        <w:trPr>
          <w:trHeight w:val="703"/>
        </w:trPr>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80</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F0387E">
      <w:pPr>
        <w:spacing w:line="360" w:lineRule="auto"/>
        <w:jc w:val="both"/>
        <w:rPr>
          <w:color w:val="000000" w:themeColor="text1"/>
        </w:rPr>
      </w:pPr>
      <w:r w:rsidRPr="00170514">
        <w:rPr>
          <w:color w:val="000000" w:themeColor="text1"/>
        </w:rPr>
        <w:t>The majority of respondents believe that the board of directors at Guinness Nigeria Plc actively monitors compliance with tax regulations, as 68.8% either strongly agree or agree with this statement. A small percentage of respondents are undecided (12.5%) or disagree (18.8%), indicating general confidence in the board's role in ensuring tax compliance.</w:t>
      </w:r>
    </w:p>
    <w:p w:rsidR="001D2220" w:rsidRDefault="001D2220">
      <w:pPr>
        <w:spacing w:after="160" w:line="259" w:lineRule="auto"/>
        <w:rPr>
          <w:b/>
          <w:bCs/>
          <w:color w:val="000000" w:themeColor="text1"/>
        </w:rPr>
      </w:pPr>
      <w:r>
        <w:rPr>
          <w:b/>
          <w:bCs/>
          <w:color w:val="000000" w:themeColor="text1"/>
        </w:rPr>
        <w:br w:type="page"/>
      </w:r>
    </w:p>
    <w:p w:rsidR="00170514" w:rsidRPr="00170514" w:rsidRDefault="00170514" w:rsidP="00F0387E">
      <w:pPr>
        <w:spacing w:line="360" w:lineRule="auto"/>
        <w:jc w:val="both"/>
        <w:rPr>
          <w:b/>
          <w:bCs/>
          <w:color w:val="000000" w:themeColor="text1"/>
        </w:rPr>
      </w:pPr>
      <w:r w:rsidRPr="00170514">
        <w:rPr>
          <w:b/>
          <w:bCs/>
          <w:color w:val="000000" w:themeColor="text1"/>
        </w:rPr>
        <w:lastRenderedPageBreak/>
        <w:t>Table 4.6: There are clear policies in place at Guinness Nigeria Plc to prevent tax evasion</w:t>
      </w:r>
    </w:p>
    <w:tbl>
      <w:tblPr>
        <w:tblStyle w:val="TableGrid"/>
        <w:tblW w:w="8925" w:type="dxa"/>
        <w:tblLook w:val="04A0" w:firstRow="1" w:lastRow="0" w:firstColumn="1" w:lastColumn="0" w:noHBand="0" w:noVBand="1"/>
      </w:tblPr>
      <w:tblGrid>
        <w:gridCol w:w="3440"/>
        <w:gridCol w:w="2304"/>
        <w:gridCol w:w="3181"/>
      </w:tblGrid>
      <w:tr w:rsidR="00170514" w:rsidRPr="00170514" w:rsidTr="00FC529F">
        <w:trPr>
          <w:trHeight w:val="658"/>
        </w:trPr>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Percentage (%)</w:t>
            </w:r>
          </w:p>
        </w:tc>
      </w:tr>
      <w:tr w:rsidR="00170514" w:rsidRPr="00170514" w:rsidTr="00FC529F">
        <w:trPr>
          <w:trHeight w:val="64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25.0%</w:t>
            </w:r>
          </w:p>
        </w:tc>
      </w:tr>
      <w:tr w:rsidR="00170514" w:rsidRPr="00170514" w:rsidTr="00FC529F">
        <w:trPr>
          <w:trHeight w:val="64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43.8%</w:t>
            </w:r>
          </w:p>
        </w:tc>
      </w:tr>
      <w:tr w:rsidR="00170514" w:rsidRPr="00170514" w:rsidTr="00FC529F">
        <w:trPr>
          <w:trHeight w:val="65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Undecided</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18.8%</w:t>
            </w:r>
          </w:p>
        </w:tc>
      </w:tr>
      <w:tr w:rsidR="00170514" w:rsidRPr="00170514" w:rsidTr="00FC529F">
        <w:trPr>
          <w:trHeight w:val="64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6.3%</w:t>
            </w:r>
          </w:p>
        </w:tc>
      </w:tr>
      <w:tr w:rsidR="00170514" w:rsidRPr="00170514" w:rsidTr="00FC529F">
        <w:trPr>
          <w:trHeight w:val="644"/>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5</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6.3%</w:t>
            </w:r>
          </w:p>
        </w:tc>
      </w:tr>
      <w:tr w:rsidR="00170514" w:rsidRPr="00170514" w:rsidTr="00FC529F">
        <w:trPr>
          <w:trHeight w:val="658"/>
        </w:trPr>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80</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100%</w:t>
            </w:r>
          </w:p>
        </w:tc>
      </w:tr>
    </w:tbl>
    <w:p w:rsidR="00170514" w:rsidRPr="00170514" w:rsidRDefault="00170514" w:rsidP="00F0387E">
      <w:pPr>
        <w:spacing w:line="360" w:lineRule="auto"/>
        <w:jc w:val="both"/>
        <w:rPr>
          <w:color w:val="000000" w:themeColor="text1"/>
        </w:rPr>
      </w:pPr>
      <w:r w:rsidRPr="00170514">
        <w:rPr>
          <w:i/>
          <w:iCs/>
          <w:color w:val="000000" w:themeColor="text1"/>
        </w:rPr>
        <w:t>Source: Field survey, 2024</w:t>
      </w:r>
    </w:p>
    <w:p w:rsidR="00170514" w:rsidRPr="00170514" w:rsidRDefault="00170514" w:rsidP="00F0387E">
      <w:pPr>
        <w:spacing w:line="360" w:lineRule="auto"/>
        <w:jc w:val="both"/>
        <w:rPr>
          <w:color w:val="000000" w:themeColor="text1"/>
        </w:rPr>
      </w:pPr>
      <w:r w:rsidRPr="00170514">
        <w:rPr>
          <w:color w:val="000000" w:themeColor="text1"/>
        </w:rPr>
        <w:t>A significant majority of respondents agree (43.8%) or strongly agree (25.0%) that clear policies are in place to prevent tax evasion, with 12.6% either disagreeing or strongly disagreeing. This reflects a positive perception of the company's efforts to implement policies against tax evasion.</w:t>
      </w:r>
    </w:p>
    <w:p w:rsidR="00170514" w:rsidRPr="00170514" w:rsidRDefault="00170514" w:rsidP="00F0387E">
      <w:pPr>
        <w:spacing w:line="360" w:lineRule="auto"/>
        <w:jc w:val="both"/>
        <w:rPr>
          <w:b/>
          <w:bCs/>
          <w:color w:val="000000" w:themeColor="text1"/>
        </w:rPr>
      </w:pPr>
      <w:r w:rsidRPr="00170514">
        <w:rPr>
          <w:b/>
          <w:bCs/>
          <w:color w:val="000000" w:themeColor="text1"/>
        </w:rPr>
        <w:t>Table 4.7: The company’s internal audit function effectively identifies and addresses potential tax evasion</w:t>
      </w:r>
    </w:p>
    <w:tbl>
      <w:tblPr>
        <w:tblStyle w:val="TableGrid"/>
        <w:tblW w:w="8790" w:type="dxa"/>
        <w:tblLook w:val="04A0" w:firstRow="1" w:lastRow="0" w:firstColumn="1" w:lastColumn="0" w:noHBand="0" w:noVBand="1"/>
      </w:tblPr>
      <w:tblGrid>
        <w:gridCol w:w="3388"/>
        <w:gridCol w:w="2269"/>
        <w:gridCol w:w="3133"/>
      </w:tblGrid>
      <w:tr w:rsidR="00170514" w:rsidRPr="00170514" w:rsidTr="00FC529F">
        <w:trPr>
          <w:trHeight w:val="688"/>
        </w:trPr>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Percentage (%)</w:t>
            </w:r>
          </w:p>
        </w:tc>
      </w:tr>
      <w:tr w:rsidR="00170514" w:rsidRPr="00170514" w:rsidTr="00FC529F">
        <w:trPr>
          <w:trHeight w:val="68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18</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22.5%</w:t>
            </w:r>
          </w:p>
        </w:tc>
      </w:tr>
      <w:tr w:rsidR="00170514" w:rsidRPr="00170514" w:rsidTr="00FC529F">
        <w:trPr>
          <w:trHeight w:val="68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28</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35.0%</w:t>
            </w:r>
          </w:p>
        </w:tc>
      </w:tr>
      <w:tr w:rsidR="00170514" w:rsidRPr="00170514" w:rsidTr="00FC529F">
        <w:trPr>
          <w:trHeight w:val="68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Undecided</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25.0%</w:t>
            </w:r>
          </w:p>
        </w:tc>
      </w:tr>
      <w:tr w:rsidR="00170514" w:rsidRPr="00170514" w:rsidTr="00FC529F">
        <w:trPr>
          <w:trHeight w:val="68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10</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12.5%</w:t>
            </w:r>
          </w:p>
        </w:tc>
      </w:tr>
      <w:tr w:rsidR="00170514" w:rsidRPr="00170514" w:rsidTr="00FC529F">
        <w:trPr>
          <w:trHeight w:val="688"/>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4</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5.0%</w:t>
            </w:r>
          </w:p>
        </w:tc>
      </w:tr>
      <w:tr w:rsidR="00170514" w:rsidRPr="00170514" w:rsidTr="00FC529F">
        <w:trPr>
          <w:trHeight w:val="703"/>
        </w:trPr>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80</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100%</w:t>
            </w:r>
          </w:p>
        </w:tc>
      </w:tr>
    </w:tbl>
    <w:p w:rsidR="00170514" w:rsidRPr="00170514" w:rsidRDefault="00170514" w:rsidP="00F0387E">
      <w:pPr>
        <w:spacing w:line="36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lastRenderedPageBreak/>
        <w:t>While 57.5% of respondents believe that the internal audit function at Guinness Nigeria Plc effectively identifies and addresses potential tax evasion, 25% remain undecided, and 17.5% disagree. This suggests that while there is general confidence in the internal audit function, some employees are uncertain about its effectiveness.</w:t>
      </w:r>
    </w:p>
    <w:p w:rsidR="00170514" w:rsidRPr="00170514" w:rsidRDefault="00170514" w:rsidP="00226842">
      <w:pPr>
        <w:spacing w:line="480" w:lineRule="auto"/>
        <w:jc w:val="both"/>
        <w:rPr>
          <w:b/>
          <w:bCs/>
          <w:color w:val="000000" w:themeColor="text1"/>
        </w:rPr>
      </w:pPr>
      <w:r w:rsidRPr="00170514">
        <w:rPr>
          <w:b/>
          <w:bCs/>
          <w:color w:val="000000" w:themeColor="text1"/>
        </w:rPr>
        <w:t>Table 4.8: Employees are regularly trained on the importance of adhering to tax laws and corporate governance practices</w:t>
      </w:r>
    </w:p>
    <w:tbl>
      <w:tblPr>
        <w:tblStyle w:val="TableGrid"/>
        <w:tblW w:w="8790" w:type="dxa"/>
        <w:tblLook w:val="04A0" w:firstRow="1" w:lastRow="0" w:firstColumn="1" w:lastColumn="0" w:noHBand="0" w:noVBand="1"/>
      </w:tblPr>
      <w:tblGrid>
        <w:gridCol w:w="3388"/>
        <w:gridCol w:w="2269"/>
        <w:gridCol w:w="3133"/>
      </w:tblGrid>
      <w:tr w:rsidR="00170514" w:rsidRPr="00170514" w:rsidTr="00FC529F">
        <w:trPr>
          <w:trHeight w:val="720"/>
        </w:trPr>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Percentage (%)</w:t>
            </w:r>
          </w:p>
        </w:tc>
      </w:tr>
      <w:tr w:rsidR="00170514" w:rsidRPr="00170514" w:rsidTr="00FC529F">
        <w:trPr>
          <w:trHeight w:val="72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22</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27.5%</w:t>
            </w:r>
          </w:p>
        </w:tc>
      </w:tr>
      <w:tr w:rsidR="00170514" w:rsidRPr="00170514" w:rsidTr="00FC529F">
        <w:trPr>
          <w:trHeight w:val="72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37.5%</w:t>
            </w:r>
          </w:p>
        </w:tc>
      </w:tr>
      <w:tr w:rsidR="00170514" w:rsidRPr="00170514" w:rsidTr="00FC529F">
        <w:trPr>
          <w:trHeight w:val="72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Undecided</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15</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18.8%</w:t>
            </w:r>
          </w:p>
        </w:tc>
      </w:tr>
      <w:tr w:rsidR="00170514" w:rsidRPr="00170514" w:rsidTr="00FC529F">
        <w:trPr>
          <w:trHeight w:val="72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12.5%</w:t>
            </w:r>
          </w:p>
        </w:tc>
      </w:tr>
      <w:tr w:rsidR="00170514" w:rsidRPr="00170514" w:rsidTr="00FC529F">
        <w:trPr>
          <w:trHeight w:val="720"/>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3.8%</w:t>
            </w:r>
          </w:p>
        </w:tc>
      </w:tr>
      <w:tr w:rsidR="00170514" w:rsidRPr="00170514" w:rsidTr="00FC529F">
        <w:trPr>
          <w:trHeight w:val="735"/>
        </w:trPr>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80</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t>The data indicates that a majority of respondents (65%) agree or strongly agree that employees are regularly trained on tax laws and corporate governance, though a significant minority are undecided (18.8%) or disagree (16.3%). This suggests room for improvement in employee training programs.</w:t>
      </w:r>
    </w:p>
    <w:p w:rsidR="00F0387E" w:rsidRDefault="00F0387E" w:rsidP="00226842">
      <w:pPr>
        <w:spacing w:line="480" w:lineRule="auto"/>
        <w:jc w:val="both"/>
        <w:rPr>
          <w:b/>
          <w:bCs/>
          <w:color w:val="000000" w:themeColor="text1"/>
        </w:rPr>
      </w:pPr>
    </w:p>
    <w:p w:rsidR="00CF0D5F" w:rsidRDefault="00CF0D5F" w:rsidP="00226842">
      <w:pPr>
        <w:spacing w:line="480" w:lineRule="auto"/>
        <w:jc w:val="both"/>
        <w:rPr>
          <w:b/>
          <w:bCs/>
          <w:color w:val="000000" w:themeColor="text1"/>
        </w:rPr>
      </w:pPr>
    </w:p>
    <w:p w:rsidR="00CF0D5F" w:rsidRDefault="00CF0D5F" w:rsidP="00226842">
      <w:pPr>
        <w:spacing w:line="480" w:lineRule="auto"/>
        <w:jc w:val="both"/>
        <w:rPr>
          <w:b/>
          <w:bCs/>
          <w:color w:val="000000" w:themeColor="text1"/>
        </w:rPr>
      </w:pPr>
    </w:p>
    <w:p w:rsidR="00CF0D5F" w:rsidRDefault="00CF0D5F" w:rsidP="00226842">
      <w:pPr>
        <w:spacing w:line="480" w:lineRule="auto"/>
        <w:jc w:val="both"/>
        <w:rPr>
          <w:b/>
          <w:bCs/>
          <w:color w:val="000000" w:themeColor="text1"/>
        </w:rPr>
      </w:pPr>
    </w:p>
    <w:p w:rsidR="00CF0D5F" w:rsidRDefault="00CF0D5F" w:rsidP="00226842">
      <w:pPr>
        <w:spacing w:line="480" w:lineRule="auto"/>
        <w:jc w:val="both"/>
        <w:rPr>
          <w:b/>
          <w:bCs/>
          <w:color w:val="000000" w:themeColor="text1"/>
        </w:rPr>
      </w:pPr>
    </w:p>
    <w:p w:rsidR="00CF0D5F" w:rsidRDefault="00CF0D5F" w:rsidP="00226842">
      <w:pPr>
        <w:spacing w:line="480" w:lineRule="auto"/>
        <w:jc w:val="both"/>
        <w:rPr>
          <w:b/>
          <w:bCs/>
          <w:color w:val="000000" w:themeColor="text1"/>
        </w:rPr>
      </w:pPr>
    </w:p>
    <w:p w:rsidR="00170514" w:rsidRPr="00170514" w:rsidRDefault="00170514" w:rsidP="00226842">
      <w:pPr>
        <w:spacing w:line="480" w:lineRule="auto"/>
        <w:jc w:val="both"/>
        <w:rPr>
          <w:b/>
          <w:bCs/>
          <w:color w:val="000000" w:themeColor="text1"/>
        </w:rPr>
      </w:pPr>
      <w:r w:rsidRPr="00170514">
        <w:rPr>
          <w:b/>
          <w:bCs/>
          <w:color w:val="000000" w:themeColor="text1"/>
        </w:rPr>
        <w:t>Table 4.9: Transparency in financial reporting at Guinness Nigeria Plc reduces the likelihood of tax evasion</w:t>
      </w:r>
    </w:p>
    <w:tbl>
      <w:tblPr>
        <w:tblStyle w:val="TableGrid"/>
        <w:tblW w:w="8970" w:type="dxa"/>
        <w:tblLook w:val="04A0" w:firstRow="1" w:lastRow="0" w:firstColumn="1" w:lastColumn="0" w:noHBand="0" w:noVBand="1"/>
      </w:tblPr>
      <w:tblGrid>
        <w:gridCol w:w="3458"/>
        <w:gridCol w:w="2315"/>
        <w:gridCol w:w="3197"/>
      </w:tblGrid>
      <w:tr w:rsidR="00170514" w:rsidRPr="00170514" w:rsidTr="00FC529F">
        <w:trPr>
          <w:trHeight w:val="143"/>
        </w:trPr>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226842">
            <w:pPr>
              <w:spacing w:after="160" w:line="480" w:lineRule="auto"/>
              <w:jc w:val="both"/>
              <w:rPr>
                <w:b/>
                <w:bCs/>
                <w:color w:val="000000" w:themeColor="text1"/>
              </w:rPr>
            </w:pPr>
            <w:r w:rsidRPr="00170514">
              <w:rPr>
                <w:b/>
                <w:bCs/>
                <w:color w:val="000000" w:themeColor="text1"/>
              </w:rPr>
              <w:t>Percentage (%)</w:t>
            </w:r>
          </w:p>
        </w:tc>
      </w:tr>
      <w:tr w:rsidR="00170514" w:rsidRPr="00170514" w:rsidTr="00FC529F">
        <w:trPr>
          <w:trHeight w:val="143"/>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28</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35.0%</w:t>
            </w:r>
          </w:p>
        </w:tc>
      </w:tr>
      <w:tr w:rsidR="00170514" w:rsidRPr="00170514" w:rsidTr="00FC529F">
        <w:trPr>
          <w:trHeight w:val="699"/>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32</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40.0%</w:t>
            </w:r>
          </w:p>
        </w:tc>
      </w:tr>
      <w:tr w:rsidR="00170514" w:rsidRPr="00170514" w:rsidTr="00FC529F">
        <w:trPr>
          <w:trHeight w:val="699"/>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Undecided</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10</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12.5%</w:t>
            </w:r>
          </w:p>
        </w:tc>
      </w:tr>
      <w:tr w:rsidR="00170514" w:rsidRPr="00170514" w:rsidTr="00FC529F">
        <w:trPr>
          <w:trHeight w:val="699"/>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8</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10.0%</w:t>
            </w:r>
          </w:p>
        </w:tc>
      </w:tr>
      <w:tr w:rsidR="00170514" w:rsidRPr="00170514" w:rsidTr="00FC529F">
        <w:trPr>
          <w:trHeight w:val="714"/>
        </w:trPr>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w:t>
            </w:r>
          </w:p>
        </w:tc>
        <w:tc>
          <w:tcPr>
            <w:tcW w:w="0" w:type="auto"/>
            <w:hideMark/>
          </w:tcPr>
          <w:p w:rsidR="00170514" w:rsidRPr="00170514" w:rsidRDefault="00170514" w:rsidP="00226842">
            <w:pPr>
              <w:spacing w:after="160" w:line="480" w:lineRule="auto"/>
              <w:jc w:val="both"/>
              <w:rPr>
                <w:color w:val="000000" w:themeColor="text1"/>
              </w:rPr>
            </w:pPr>
            <w:r w:rsidRPr="00170514">
              <w:rPr>
                <w:color w:val="000000" w:themeColor="text1"/>
              </w:rPr>
              <w:t>2.5%</w:t>
            </w:r>
          </w:p>
        </w:tc>
      </w:tr>
      <w:tr w:rsidR="00170514" w:rsidRPr="00170514" w:rsidTr="00FC529F">
        <w:trPr>
          <w:trHeight w:val="699"/>
        </w:trPr>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Total</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80</w:t>
            </w:r>
          </w:p>
        </w:tc>
        <w:tc>
          <w:tcPr>
            <w:tcW w:w="0" w:type="auto"/>
            <w:hideMark/>
          </w:tcPr>
          <w:p w:rsidR="00170514" w:rsidRPr="00170514" w:rsidRDefault="00170514" w:rsidP="00226842">
            <w:pPr>
              <w:spacing w:after="160" w:line="480" w:lineRule="auto"/>
              <w:jc w:val="both"/>
              <w:rPr>
                <w:color w:val="000000" w:themeColor="text1"/>
              </w:rPr>
            </w:pPr>
            <w:r w:rsidRPr="00170514">
              <w:rPr>
                <w:b/>
                <w:bCs/>
                <w:color w:val="000000" w:themeColor="text1"/>
              </w:rPr>
              <w:t>100%</w:t>
            </w:r>
          </w:p>
        </w:tc>
      </w:tr>
    </w:tbl>
    <w:p w:rsidR="00170514" w:rsidRPr="00170514" w:rsidRDefault="00170514" w:rsidP="00226842">
      <w:pPr>
        <w:spacing w:line="480" w:lineRule="auto"/>
        <w:jc w:val="both"/>
        <w:rPr>
          <w:color w:val="000000" w:themeColor="text1"/>
        </w:rPr>
      </w:pPr>
      <w:r w:rsidRPr="00170514">
        <w:rPr>
          <w:i/>
          <w:iCs/>
          <w:color w:val="000000" w:themeColor="text1"/>
        </w:rPr>
        <w:t>Source: Field survey, 2024</w:t>
      </w:r>
    </w:p>
    <w:p w:rsidR="00170514" w:rsidRPr="00170514" w:rsidRDefault="00170514" w:rsidP="00F0387E">
      <w:pPr>
        <w:spacing w:line="360" w:lineRule="auto"/>
        <w:jc w:val="both"/>
        <w:rPr>
          <w:color w:val="000000" w:themeColor="text1"/>
        </w:rPr>
      </w:pPr>
      <w:r w:rsidRPr="00170514">
        <w:rPr>
          <w:color w:val="000000" w:themeColor="text1"/>
        </w:rPr>
        <w:t>A large majority (75%) of respondents believe that transparency in financial reporting reduces the likelihood of tax evasion. A smaller portion of respondents are undecided (12.5%) or disagree (12.5%). This highlights the importance of transparency in reducing tax-related risks.</w:t>
      </w:r>
    </w:p>
    <w:p w:rsidR="00170514" w:rsidRPr="00170514" w:rsidRDefault="00170514" w:rsidP="00F0387E">
      <w:pPr>
        <w:spacing w:line="360" w:lineRule="auto"/>
        <w:jc w:val="both"/>
        <w:rPr>
          <w:b/>
          <w:bCs/>
          <w:color w:val="000000" w:themeColor="text1"/>
        </w:rPr>
      </w:pPr>
      <w:r w:rsidRPr="00170514">
        <w:rPr>
          <w:b/>
          <w:bCs/>
          <w:color w:val="000000" w:themeColor="text1"/>
        </w:rPr>
        <w:t>Table 4.10: Senior management at Guinness Nigeria Plc demonstrates a strong commitment to ethical tax practices</w:t>
      </w:r>
    </w:p>
    <w:tbl>
      <w:tblPr>
        <w:tblStyle w:val="TableGrid"/>
        <w:tblW w:w="8850" w:type="dxa"/>
        <w:tblLook w:val="04A0" w:firstRow="1" w:lastRow="0" w:firstColumn="1" w:lastColumn="0" w:noHBand="0" w:noVBand="1"/>
      </w:tblPr>
      <w:tblGrid>
        <w:gridCol w:w="3411"/>
        <w:gridCol w:w="2284"/>
        <w:gridCol w:w="3155"/>
      </w:tblGrid>
      <w:tr w:rsidR="00170514" w:rsidRPr="00170514" w:rsidTr="00FC529F">
        <w:trPr>
          <w:trHeight w:val="623"/>
        </w:trPr>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Options</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Frequency</w:t>
            </w:r>
          </w:p>
        </w:tc>
        <w:tc>
          <w:tcPr>
            <w:tcW w:w="0" w:type="auto"/>
            <w:hideMark/>
          </w:tcPr>
          <w:p w:rsidR="00170514" w:rsidRPr="00170514" w:rsidRDefault="00170514" w:rsidP="00F0387E">
            <w:pPr>
              <w:spacing w:after="160" w:line="360" w:lineRule="auto"/>
              <w:jc w:val="both"/>
              <w:rPr>
                <w:b/>
                <w:bCs/>
                <w:color w:val="000000" w:themeColor="text1"/>
              </w:rPr>
            </w:pPr>
            <w:r w:rsidRPr="00170514">
              <w:rPr>
                <w:b/>
                <w:bCs/>
                <w:color w:val="000000" w:themeColor="text1"/>
              </w:rPr>
              <w:t>Percentage (%)</w:t>
            </w:r>
          </w:p>
        </w:tc>
      </w:tr>
      <w:tr w:rsidR="00170514" w:rsidRPr="00170514" w:rsidTr="00FC529F">
        <w:trPr>
          <w:trHeight w:val="637"/>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24</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30.0%</w:t>
            </w:r>
          </w:p>
        </w:tc>
      </w:tr>
      <w:tr w:rsidR="00170514" w:rsidRPr="00170514" w:rsidTr="00FC529F">
        <w:trPr>
          <w:trHeight w:val="623"/>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28</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35.0%</w:t>
            </w:r>
          </w:p>
        </w:tc>
      </w:tr>
      <w:tr w:rsidR="00170514" w:rsidRPr="00170514" w:rsidTr="00FC529F">
        <w:trPr>
          <w:trHeight w:val="623"/>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Undecided</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18</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22.5%</w:t>
            </w:r>
          </w:p>
        </w:tc>
      </w:tr>
      <w:tr w:rsidR="00170514" w:rsidRPr="00170514" w:rsidTr="00FC529F">
        <w:trPr>
          <w:trHeight w:val="623"/>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8</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10.0%</w:t>
            </w:r>
          </w:p>
        </w:tc>
      </w:tr>
      <w:tr w:rsidR="00170514" w:rsidRPr="00170514" w:rsidTr="00FC529F">
        <w:trPr>
          <w:trHeight w:val="623"/>
        </w:trPr>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Strongly Disagree</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w:t>
            </w:r>
          </w:p>
        </w:tc>
        <w:tc>
          <w:tcPr>
            <w:tcW w:w="0" w:type="auto"/>
            <w:hideMark/>
          </w:tcPr>
          <w:p w:rsidR="00170514" w:rsidRPr="00170514" w:rsidRDefault="00170514" w:rsidP="00F0387E">
            <w:pPr>
              <w:spacing w:after="160" w:line="360" w:lineRule="auto"/>
              <w:jc w:val="both"/>
              <w:rPr>
                <w:color w:val="000000" w:themeColor="text1"/>
              </w:rPr>
            </w:pPr>
            <w:r w:rsidRPr="00170514">
              <w:rPr>
                <w:color w:val="000000" w:themeColor="text1"/>
              </w:rPr>
              <w:t>2.5%</w:t>
            </w:r>
          </w:p>
        </w:tc>
      </w:tr>
      <w:tr w:rsidR="00170514" w:rsidRPr="00170514" w:rsidTr="00FC529F">
        <w:trPr>
          <w:trHeight w:val="637"/>
        </w:trPr>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lastRenderedPageBreak/>
              <w:t>Total</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80</w:t>
            </w:r>
          </w:p>
        </w:tc>
        <w:tc>
          <w:tcPr>
            <w:tcW w:w="0" w:type="auto"/>
            <w:hideMark/>
          </w:tcPr>
          <w:p w:rsidR="00170514" w:rsidRPr="00170514" w:rsidRDefault="00170514" w:rsidP="00F0387E">
            <w:pPr>
              <w:spacing w:after="160" w:line="360" w:lineRule="auto"/>
              <w:jc w:val="both"/>
              <w:rPr>
                <w:color w:val="000000" w:themeColor="text1"/>
              </w:rPr>
            </w:pPr>
            <w:r w:rsidRPr="00170514">
              <w:rPr>
                <w:b/>
                <w:bCs/>
                <w:color w:val="000000" w:themeColor="text1"/>
              </w:rPr>
              <w:t>100%</w:t>
            </w:r>
          </w:p>
        </w:tc>
      </w:tr>
    </w:tbl>
    <w:p w:rsidR="00170514" w:rsidRPr="00170514" w:rsidRDefault="00170514" w:rsidP="00F0387E">
      <w:pPr>
        <w:spacing w:line="360" w:lineRule="auto"/>
        <w:jc w:val="both"/>
        <w:rPr>
          <w:color w:val="000000" w:themeColor="text1"/>
        </w:rPr>
      </w:pPr>
      <w:r w:rsidRPr="00170514">
        <w:rPr>
          <w:i/>
          <w:iCs/>
          <w:color w:val="000000" w:themeColor="text1"/>
        </w:rPr>
        <w:t>Source: Field survey, 2024</w:t>
      </w:r>
    </w:p>
    <w:p w:rsidR="00170514" w:rsidRPr="00170514" w:rsidRDefault="00170514" w:rsidP="00226842">
      <w:pPr>
        <w:spacing w:line="480" w:lineRule="auto"/>
        <w:jc w:val="both"/>
        <w:rPr>
          <w:color w:val="000000" w:themeColor="text1"/>
        </w:rPr>
      </w:pPr>
      <w:r w:rsidRPr="00170514">
        <w:rPr>
          <w:color w:val="000000" w:themeColor="text1"/>
        </w:rPr>
        <w:t>Most respondents (65%) believe that senior management at Guinness Nigeria Plc is committed to ethical tax practices, although 22.5% are undecided. Only 12.5% disagree or strongly disagree, suggesting overall confidence in the ethical stance of senior management regarding tax issues.</w:t>
      </w:r>
    </w:p>
    <w:p w:rsidR="00D54123" w:rsidRPr="00FC529F" w:rsidRDefault="00FC529F" w:rsidP="00226842">
      <w:pPr>
        <w:spacing w:line="480" w:lineRule="auto"/>
        <w:jc w:val="both"/>
        <w:rPr>
          <w:b/>
          <w:color w:val="000000" w:themeColor="text1"/>
        </w:rPr>
      </w:pPr>
      <w:r w:rsidRPr="00FC529F">
        <w:rPr>
          <w:b/>
          <w:color w:val="000000" w:themeColor="text1"/>
        </w:rPr>
        <w:t>4.4</w:t>
      </w:r>
      <w:r w:rsidRPr="00FC529F">
        <w:rPr>
          <w:b/>
          <w:color w:val="000000" w:themeColor="text1"/>
        </w:rPr>
        <w:tab/>
        <w:t>Discussion of Findings</w:t>
      </w:r>
    </w:p>
    <w:p w:rsidR="00FC529F" w:rsidRPr="00FC529F" w:rsidRDefault="00FC529F" w:rsidP="00226842">
      <w:pPr>
        <w:spacing w:line="480" w:lineRule="auto"/>
        <w:jc w:val="both"/>
      </w:pPr>
      <w:r w:rsidRPr="00FC529F">
        <w:t>The demographic data indicated that the majority of respondents were within the 41-50 age group, followed closely by those aged 51 years and above. This suggests that the sample largely comprised experienced professionals, likely with substantial knowledge of corporate governance practices. The predominance of married individuals in the sample further supports the notion that the respondents are in a stable phase of their careers, potentially influencing their perspectives on corporate governance and tax compliance.</w:t>
      </w:r>
    </w:p>
    <w:p w:rsidR="00FC529F" w:rsidRPr="00FC529F" w:rsidRDefault="00FC529F" w:rsidP="00226842">
      <w:pPr>
        <w:spacing w:line="480" w:lineRule="auto"/>
        <w:jc w:val="both"/>
      </w:pPr>
      <w:r w:rsidRPr="00FC529F">
        <w:t>The findings revealed that a significant majority of respondents (68.8%) believe that the board of directors at Guinness Nigeria Plc actively monitors compliance with tax regulations. This supports the notion that effective corporate governance begins at the highest levels of management. According to agency theory, the board plays a crucial role in aligning the interests of management with those of shareholders, which includes ensuring legal compliance and minimizing risks such as tax evasion. The positive response suggests that the board at Guinness Nigeria Plc is perceived as fulfilling this role effectively.</w:t>
      </w:r>
    </w:p>
    <w:p w:rsidR="00FC529F" w:rsidRPr="00FC529F" w:rsidRDefault="00FC529F" w:rsidP="00226842">
      <w:pPr>
        <w:spacing w:line="480" w:lineRule="auto"/>
        <w:jc w:val="both"/>
      </w:pPr>
      <w:r w:rsidRPr="00FC529F">
        <w:t xml:space="preserve">The data showed that a significant majority of respondents (68.8%) agree or strongly agree that there are clear policies in place at Guinness Nigeria Plc to prevent tax evasion. This finding is consistent with the principles of corporate governance, which emphasize the establishment of robust internal controls and ethical guidelines to prevent illegal activities, including tax evasion. The presence of these policies reflects the company’s commitment to </w:t>
      </w:r>
      <w:r w:rsidRPr="00FC529F">
        <w:lastRenderedPageBreak/>
        <w:t>maintaining transparency and adhering to legal requirements, which is crucial in reducing the risk of tax evasion.</w:t>
      </w:r>
    </w:p>
    <w:p w:rsidR="00FC529F" w:rsidRPr="00FC529F" w:rsidRDefault="00FC529F" w:rsidP="00226842">
      <w:pPr>
        <w:spacing w:line="480" w:lineRule="auto"/>
        <w:jc w:val="both"/>
      </w:pPr>
      <w:r w:rsidRPr="00FC529F">
        <w:t>The survey results indicated that a majority of respondents (57.5%) believe that the internal audit function at Guinness Nigeria Plc effectively identifies and addresses potential tax evasion. However, a notable portion of respondents (25%) remained undecided, which may suggest that while the internal audit function is recognized, there could be a lack of communication or visibility regarding its specific activities related to tax compliance. This finding highlights the importance of transparency and regular updates from the internal audit team to ensure all employees are aware of their efforts in preventing tax evasion.</w:t>
      </w:r>
    </w:p>
    <w:p w:rsidR="0092387A" w:rsidRDefault="0092387A" w:rsidP="00226842">
      <w:pPr>
        <w:spacing w:line="480" w:lineRule="auto"/>
        <w:rPr>
          <w:b/>
          <w:bCs/>
        </w:rPr>
      </w:pPr>
      <w:r>
        <w:rPr>
          <w:b/>
          <w:bCs/>
        </w:rPr>
        <w:br w:type="page"/>
      </w:r>
    </w:p>
    <w:p w:rsidR="0092387A" w:rsidRPr="0092387A" w:rsidRDefault="0092387A" w:rsidP="00F0387E">
      <w:pPr>
        <w:spacing w:line="480" w:lineRule="auto"/>
        <w:jc w:val="center"/>
        <w:rPr>
          <w:b/>
          <w:bCs/>
        </w:rPr>
      </w:pPr>
      <w:r w:rsidRPr="0092387A">
        <w:rPr>
          <w:b/>
          <w:bCs/>
        </w:rPr>
        <w:lastRenderedPageBreak/>
        <w:t>CHAPTER FIVE</w:t>
      </w:r>
    </w:p>
    <w:p w:rsidR="0092387A" w:rsidRPr="0092387A" w:rsidRDefault="0092387A" w:rsidP="00F0387E">
      <w:pPr>
        <w:spacing w:line="480" w:lineRule="auto"/>
        <w:jc w:val="center"/>
        <w:rPr>
          <w:b/>
          <w:bCs/>
        </w:rPr>
      </w:pPr>
      <w:r w:rsidRPr="0092387A">
        <w:rPr>
          <w:b/>
          <w:bCs/>
        </w:rPr>
        <w:t>SUMMARY, CONCLUSION, AND RECOMMENDATIONS</w:t>
      </w:r>
    </w:p>
    <w:p w:rsidR="0092387A" w:rsidRPr="0092387A" w:rsidRDefault="0092387A" w:rsidP="00226842">
      <w:pPr>
        <w:spacing w:line="480" w:lineRule="auto"/>
        <w:jc w:val="both"/>
        <w:rPr>
          <w:b/>
          <w:bCs/>
        </w:rPr>
      </w:pPr>
      <w:r w:rsidRPr="0092387A">
        <w:rPr>
          <w:b/>
          <w:bCs/>
        </w:rPr>
        <w:t>5.1 Summary</w:t>
      </w:r>
    </w:p>
    <w:p w:rsidR="0092387A" w:rsidRPr="0092387A" w:rsidRDefault="0092387A" w:rsidP="00226842">
      <w:pPr>
        <w:spacing w:line="480" w:lineRule="auto"/>
        <w:jc w:val="both"/>
      </w:pPr>
      <w:r w:rsidRPr="0092387A">
        <w:t>This chapter presents a summary of the findings, conclusions drawn from the study, and recommendations based on the research on the impact of corporate governance on tax evasion among listed manufacturing firms in Nigeria, with a case study of Guinness Nigeria Plc. The chapter also outlines suggestions for further research and implications for policy and practice.</w:t>
      </w:r>
    </w:p>
    <w:p w:rsidR="0092387A" w:rsidRPr="0092387A" w:rsidRDefault="0092387A" w:rsidP="00226842">
      <w:pPr>
        <w:spacing w:line="480" w:lineRule="auto"/>
        <w:jc w:val="both"/>
      </w:pPr>
      <w:r w:rsidRPr="0092387A">
        <w:t>The primary aim of this study was to investigate the impact of corporate governance on tax evasion at Guinness Nigeria Plc. The study utilized quantitative research methods, with data collected through structured questionnaires administered to 80 employees of the company. The analysis of the data revealed several key findings:</w:t>
      </w:r>
    </w:p>
    <w:p w:rsidR="0092387A" w:rsidRPr="0092387A" w:rsidRDefault="0092387A" w:rsidP="00226842">
      <w:pPr>
        <w:numPr>
          <w:ilvl w:val="0"/>
          <w:numId w:val="8"/>
        </w:numPr>
        <w:spacing w:line="480" w:lineRule="auto"/>
        <w:jc w:val="both"/>
      </w:pPr>
      <w:r w:rsidRPr="0092387A">
        <w:rPr>
          <w:b/>
          <w:bCs/>
        </w:rPr>
        <w:t>Board of Directors' Role in Tax Compliance</w:t>
      </w:r>
      <w:r w:rsidRPr="0092387A">
        <w:t>: The majority of respondents (68.8%) indicated that the board of directors actively monitors compliance with tax regulations. This suggests that the board is perceived as playing a crucial role in ensuring that the company adheres to tax laws and minimizes the risk of tax evasion.</w:t>
      </w:r>
    </w:p>
    <w:p w:rsidR="0092387A" w:rsidRPr="0092387A" w:rsidRDefault="0092387A" w:rsidP="00226842">
      <w:pPr>
        <w:numPr>
          <w:ilvl w:val="0"/>
          <w:numId w:val="8"/>
        </w:numPr>
        <w:spacing w:line="480" w:lineRule="auto"/>
        <w:jc w:val="both"/>
      </w:pPr>
      <w:r w:rsidRPr="0092387A">
        <w:rPr>
          <w:b/>
          <w:bCs/>
        </w:rPr>
        <w:t>Existence of Policies to Prevent Tax Evasion</w:t>
      </w:r>
      <w:r w:rsidRPr="0092387A">
        <w:t>: A significant portion of respondents (68.8%) agreed that clear policies are in place at Guinness Nigeria Plc to prevent tax evasion. This finding underscores the importance of having formal policies that guide the company’s approach to tax compliance.</w:t>
      </w:r>
    </w:p>
    <w:p w:rsidR="0092387A" w:rsidRPr="0092387A" w:rsidRDefault="0092387A" w:rsidP="00226842">
      <w:pPr>
        <w:numPr>
          <w:ilvl w:val="0"/>
          <w:numId w:val="8"/>
        </w:numPr>
        <w:spacing w:line="480" w:lineRule="auto"/>
        <w:jc w:val="both"/>
      </w:pPr>
      <w:r w:rsidRPr="0092387A">
        <w:rPr>
          <w:b/>
          <w:bCs/>
        </w:rPr>
        <w:t>Effectiveness of Internal Audit Functions</w:t>
      </w:r>
      <w:r w:rsidRPr="0092387A">
        <w:t>: The study found that 57.5% of respondents believe the internal audit function effectively identifies and addresses potential tax evasion. However, 25% of respondents were undecided, suggesting the need for better communication regarding the role and activities of the internal audit department.</w:t>
      </w:r>
    </w:p>
    <w:p w:rsidR="0092387A" w:rsidRPr="0092387A" w:rsidRDefault="0092387A" w:rsidP="00226842">
      <w:pPr>
        <w:numPr>
          <w:ilvl w:val="0"/>
          <w:numId w:val="8"/>
        </w:numPr>
        <w:spacing w:line="480" w:lineRule="auto"/>
        <w:jc w:val="both"/>
      </w:pPr>
      <w:r w:rsidRPr="0092387A">
        <w:rPr>
          <w:b/>
          <w:bCs/>
        </w:rPr>
        <w:lastRenderedPageBreak/>
        <w:t>Employee Training on Tax Laws and Corporate Governance</w:t>
      </w:r>
      <w:r w:rsidRPr="0092387A">
        <w:t>: The results showed that 65% of respondents agreed that employees are regularly trained on the importance of adhering to tax laws and corporate governance practices. However, the undecided portion (18.8%) indicates that there may be room for improvement in the frequency or coverage of these training programs.</w:t>
      </w:r>
    </w:p>
    <w:p w:rsidR="0092387A" w:rsidRPr="0092387A" w:rsidRDefault="0092387A" w:rsidP="00226842">
      <w:pPr>
        <w:numPr>
          <w:ilvl w:val="0"/>
          <w:numId w:val="8"/>
        </w:numPr>
        <w:spacing w:line="480" w:lineRule="auto"/>
        <w:jc w:val="both"/>
      </w:pPr>
      <w:r w:rsidRPr="0092387A">
        <w:rPr>
          <w:b/>
          <w:bCs/>
        </w:rPr>
        <w:t>Transparency in Financial Reporting</w:t>
      </w:r>
      <w:r w:rsidRPr="0092387A">
        <w:t>: A substantial majority (75%) of respondents believe that transparency in financial reporting at Guinness Nigeria Plc reduces the likelihood of tax evasion. This highlights the critical role of transparency in financial operations as a deterrent to tax evasion.</w:t>
      </w:r>
    </w:p>
    <w:p w:rsidR="0092387A" w:rsidRDefault="0092387A" w:rsidP="00226842">
      <w:pPr>
        <w:numPr>
          <w:ilvl w:val="0"/>
          <w:numId w:val="8"/>
        </w:numPr>
        <w:spacing w:line="480" w:lineRule="auto"/>
        <w:jc w:val="both"/>
      </w:pPr>
      <w:r w:rsidRPr="0092387A">
        <w:rPr>
          <w:b/>
          <w:bCs/>
        </w:rPr>
        <w:t>Senior Management’s Commitment to Ethical Tax Practices</w:t>
      </w:r>
      <w:r w:rsidRPr="0092387A">
        <w:t>: The findings revealed that 65% of respondents believe that senior management demonstrates a strong commitment to ethical tax practices, though 22.5% were undecided, suggesting a need for clearer communication of management's commitment to ethical behavior.</w:t>
      </w:r>
    </w:p>
    <w:p w:rsidR="00CF0D5F" w:rsidRPr="00CF0D5F" w:rsidRDefault="00CF0D5F" w:rsidP="00CF0D5F">
      <w:pPr>
        <w:spacing w:line="480" w:lineRule="auto"/>
        <w:ind w:left="720"/>
        <w:jc w:val="both"/>
        <w:rPr>
          <w:sz w:val="10"/>
          <w:szCs w:val="10"/>
        </w:rPr>
      </w:pPr>
    </w:p>
    <w:p w:rsidR="0092387A" w:rsidRPr="0092387A" w:rsidRDefault="0092387A" w:rsidP="00226842">
      <w:pPr>
        <w:spacing w:line="480" w:lineRule="auto"/>
        <w:jc w:val="both"/>
        <w:rPr>
          <w:b/>
          <w:bCs/>
        </w:rPr>
      </w:pPr>
      <w:r w:rsidRPr="0092387A">
        <w:rPr>
          <w:b/>
          <w:bCs/>
        </w:rPr>
        <w:t>5.2 Conclusion</w:t>
      </w:r>
    </w:p>
    <w:p w:rsidR="0092387A" w:rsidRPr="0092387A" w:rsidRDefault="0092387A" w:rsidP="00226842">
      <w:pPr>
        <w:spacing w:line="480" w:lineRule="auto"/>
        <w:jc w:val="both"/>
      </w:pPr>
      <w:r w:rsidRPr="0092387A">
        <w:t>The study concludes that corporate governance significantly impacts tax evasion at Guinness Nigeria Plc. The board of directors, internal audit functions, and senior management play pivotal roles in ensuring compliance with tax regulations and fostering a culture of transparency and ethical behavior within the company. The existence of clear policies, regular employee training, and transparent financial reporting were identified as crucial elements in reducing the risk of tax evasion.</w:t>
      </w:r>
    </w:p>
    <w:p w:rsidR="0092387A" w:rsidRPr="0092387A" w:rsidRDefault="0092387A" w:rsidP="00226842">
      <w:pPr>
        <w:spacing w:line="480" w:lineRule="auto"/>
        <w:jc w:val="both"/>
      </w:pPr>
      <w:r w:rsidRPr="0092387A">
        <w:t>Despite these positive findings, the study also highlighted areas where improvements could be made, particularly in enhancing employee training programs and improving the visibility of the internal audit function’s role in preventing tax evasion. Overall, the study supports the argument that strong corporate governance structures are essential in preventing unethical practices such as tax evasion and promoting corporate integrity.</w:t>
      </w:r>
    </w:p>
    <w:p w:rsidR="0092387A" w:rsidRPr="0092387A" w:rsidRDefault="0092387A" w:rsidP="00226842">
      <w:pPr>
        <w:spacing w:line="480" w:lineRule="auto"/>
        <w:jc w:val="both"/>
        <w:rPr>
          <w:b/>
          <w:bCs/>
        </w:rPr>
      </w:pPr>
      <w:r w:rsidRPr="0092387A">
        <w:rPr>
          <w:b/>
          <w:bCs/>
        </w:rPr>
        <w:lastRenderedPageBreak/>
        <w:t>5.3 Recommendations</w:t>
      </w:r>
    </w:p>
    <w:p w:rsidR="0092387A" w:rsidRPr="0092387A" w:rsidRDefault="0092387A" w:rsidP="00226842">
      <w:pPr>
        <w:spacing w:line="480" w:lineRule="auto"/>
        <w:jc w:val="both"/>
      </w:pPr>
      <w:r w:rsidRPr="0092387A">
        <w:t>Based on the findings of this study, the following recommendations are made to improve corporate governance practices at Guinness Nigeria Plc and reduce the risk of tax evasion:</w:t>
      </w:r>
    </w:p>
    <w:p w:rsidR="0092387A" w:rsidRPr="0092387A" w:rsidRDefault="0092387A" w:rsidP="00226842">
      <w:pPr>
        <w:numPr>
          <w:ilvl w:val="0"/>
          <w:numId w:val="9"/>
        </w:numPr>
        <w:spacing w:line="480" w:lineRule="auto"/>
        <w:jc w:val="both"/>
      </w:pPr>
      <w:r w:rsidRPr="0092387A">
        <w:rPr>
          <w:b/>
          <w:bCs/>
        </w:rPr>
        <w:t>Strengthen Board Oversight</w:t>
      </w:r>
      <w:r w:rsidRPr="0092387A">
        <w:t>: The board of directors should continue to play an active role in monitoring compliance with tax regulations. It is recommended that the board receive regular reports on tax compliance issues and potential risks, and that they engage in ongoing training to stay informed about changes in tax laws and corporate governance best practices.</w:t>
      </w:r>
    </w:p>
    <w:p w:rsidR="0092387A" w:rsidRPr="0092387A" w:rsidRDefault="0092387A" w:rsidP="00226842">
      <w:pPr>
        <w:numPr>
          <w:ilvl w:val="0"/>
          <w:numId w:val="9"/>
        </w:numPr>
        <w:spacing w:line="480" w:lineRule="auto"/>
        <w:jc w:val="both"/>
      </w:pPr>
      <w:r w:rsidRPr="0092387A">
        <w:rPr>
          <w:b/>
          <w:bCs/>
        </w:rPr>
        <w:t>Enhance Employee Training Programs</w:t>
      </w:r>
      <w:r w:rsidRPr="0092387A">
        <w:t>: To address the concerns of the undecided respondents, it is recommended that Guinness Nigeria Plc intensify its employee training programs on tax laws and corporate governance. These programs should be more frequent and cover all levels of the organization, ensuring that every employee understands their role in maintaining tax compliance.</w:t>
      </w:r>
    </w:p>
    <w:p w:rsidR="0092387A" w:rsidRPr="0092387A" w:rsidRDefault="0092387A" w:rsidP="00226842">
      <w:pPr>
        <w:numPr>
          <w:ilvl w:val="0"/>
          <w:numId w:val="9"/>
        </w:numPr>
        <w:spacing w:line="480" w:lineRule="auto"/>
        <w:jc w:val="both"/>
      </w:pPr>
      <w:r w:rsidRPr="0092387A">
        <w:rPr>
          <w:b/>
          <w:bCs/>
        </w:rPr>
        <w:t>Increase Transparency in Internal Audit Functions</w:t>
      </w:r>
      <w:r w:rsidRPr="0092387A">
        <w:t>: The internal audit department should increase the transparency of its activities by regularly communicating its findings and actions to all employees. This could include quarterly reports, internal newsletters, or meetings where audit results are discussed, emphasizing the department’s role in preventing tax evasion.</w:t>
      </w:r>
    </w:p>
    <w:p w:rsidR="0092387A" w:rsidRPr="0092387A" w:rsidRDefault="0092387A" w:rsidP="00226842">
      <w:pPr>
        <w:numPr>
          <w:ilvl w:val="0"/>
          <w:numId w:val="9"/>
        </w:numPr>
        <w:spacing w:line="480" w:lineRule="auto"/>
        <w:jc w:val="both"/>
      </w:pPr>
      <w:r w:rsidRPr="0092387A">
        <w:rPr>
          <w:b/>
          <w:bCs/>
        </w:rPr>
        <w:t>Promote a Culture of Ethical Behavior</w:t>
      </w:r>
      <w:r w:rsidRPr="0092387A">
        <w:t>: Senior management should take more visible steps to promote a culture of ethical behavior, particularly regarding tax practices. This could include public statements, the introduction of a code of ethics that specifically addresses tax compliance, and the establishment of a whistleblower program that encourages employees to report unethical behavior without fear of retaliation.</w:t>
      </w:r>
    </w:p>
    <w:p w:rsidR="0092387A" w:rsidRPr="0092387A" w:rsidRDefault="0092387A" w:rsidP="00226842">
      <w:pPr>
        <w:numPr>
          <w:ilvl w:val="0"/>
          <w:numId w:val="9"/>
        </w:numPr>
        <w:spacing w:line="480" w:lineRule="auto"/>
        <w:jc w:val="both"/>
      </w:pPr>
      <w:r w:rsidRPr="0092387A">
        <w:rPr>
          <w:b/>
          <w:bCs/>
        </w:rPr>
        <w:lastRenderedPageBreak/>
        <w:t>Review and Update Policies Regularly</w:t>
      </w:r>
      <w:r w:rsidRPr="0092387A">
        <w:t>: The company’s policies on tax compliance and corporate governance should be reviewed and updated regularly to reflect changes in laws and best practices. This will ensure that the company remains compliant with current regulations and continues to minimize the risk of tax evasion.</w:t>
      </w:r>
    </w:p>
    <w:p w:rsidR="0092387A" w:rsidRDefault="0092387A" w:rsidP="00226842">
      <w:pPr>
        <w:numPr>
          <w:ilvl w:val="0"/>
          <w:numId w:val="9"/>
        </w:numPr>
        <w:spacing w:line="480" w:lineRule="auto"/>
        <w:jc w:val="both"/>
      </w:pPr>
      <w:r w:rsidRPr="0092387A">
        <w:rPr>
          <w:b/>
          <w:bCs/>
        </w:rPr>
        <w:t>Engage External Auditors for Regular Reviews</w:t>
      </w:r>
      <w:r w:rsidRPr="0092387A">
        <w:t>: To further strengthen corporate governance, Guinness Nigeria Plc should engage external auditors for periodic reviews of its tax compliance processes.</w:t>
      </w:r>
    </w:p>
    <w:p w:rsidR="000530FF" w:rsidRPr="000530FF" w:rsidRDefault="000530FF" w:rsidP="000530FF">
      <w:pPr>
        <w:spacing w:line="480" w:lineRule="auto"/>
        <w:ind w:left="720"/>
        <w:jc w:val="both"/>
        <w:rPr>
          <w:sz w:val="10"/>
          <w:szCs w:val="10"/>
        </w:rPr>
      </w:pPr>
    </w:p>
    <w:p w:rsidR="00871055" w:rsidRPr="00871055" w:rsidRDefault="00871055" w:rsidP="00871055">
      <w:pPr>
        <w:spacing w:line="480" w:lineRule="auto"/>
        <w:jc w:val="both"/>
        <w:rPr>
          <w:b/>
        </w:rPr>
      </w:pPr>
      <w:r w:rsidRPr="00871055">
        <w:rPr>
          <w:b/>
        </w:rPr>
        <w:t>5.4 Limitations of the Study</w:t>
      </w:r>
    </w:p>
    <w:p w:rsidR="00871055" w:rsidRDefault="00871055" w:rsidP="00871055">
      <w:pPr>
        <w:spacing w:line="480" w:lineRule="auto"/>
        <w:jc w:val="both"/>
      </w:pPr>
      <w:r>
        <w:t>While this study provides valuable insights into the impact of corporate governance on tax evasion at Guinness Nigeria Plc, several limitations should be noted. First, the study is limited by its focus on a single company within the Nigerian manufacturing sector, potentially affecting the generalizability of its findings. Though the insights drawn are valuable for Guinness Nigeria Plc, corporate governance structures, tax policies, and industry pressures can vary significantly across different firms and sectors. This narrow scope limits the ability to apply the findings universally across the manufacturing industry in Nigeria or in other sectors, as the challenges and go</w:t>
      </w:r>
      <w:r w:rsidR="00CC6CC8">
        <w:t>vernance frameworks may differ.</w:t>
      </w:r>
    </w:p>
    <w:p w:rsidR="00871055" w:rsidRDefault="00871055" w:rsidP="00871055">
      <w:pPr>
        <w:spacing w:line="480" w:lineRule="auto"/>
        <w:jc w:val="both"/>
      </w:pPr>
      <w:r>
        <w:t>Second, data collection relied primarily on self-reported responses from employees through questionnaires, which may be susceptible to response bias. Participants might respond in a manner that reflects positively on their organization or may avoid disclosing information that could be perceived as negative. This social desirability bias can influence responses, particularly when questions pertain to potentially sensitive topics such as corporate governance practices and tax compliance. Consequently, there is a possibility that the data may not fully capture the participants' true perceptions or the extent of tax governance challenges within the company.</w:t>
      </w:r>
    </w:p>
    <w:p w:rsidR="00871055" w:rsidRDefault="00871055" w:rsidP="00871055">
      <w:pPr>
        <w:spacing w:line="480" w:lineRule="auto"/>
        <w:jc w:val="both"/>
      </w:pPr>
    </w:p>
    <w:p w:rsidR="00871055" w:rsidRDefault="00871055" w:rsidP="00871055">
      <w:pPr>
        <w:spacing w:line="480" w:lineRule="auto"/>
        <w:jc w:val="both"/>
      </w:pPr>
      <w:r>
        <w:lastRenderedPageBreak/>
        <w:t>Additionally, the study’s quantitative approach, while suitable for testing hypotheses, limits the depth of insight that can be achieved compared to qualitative methods. While quantitative data allows for statistical analysis of trends and patterns, it does not provide the nuanced understanding that in-depth interviews or case studies might offer. Qualitative data could provide more detailed insights into specific corporate governance challenges, employee perspectives, and cultural or organizational factors influencing tax compliance practices. Thus, the reliance on quantitative methods restricts the ability to explore the complexities of corporate governance and tax evasion behaviors within the firm.</w:t>
      </w:r>
    </w:p>
    <w:p w:rsidR="00871055" w:rsidRDefault="00871055" w:rsidP="00871055">
      <w:pPr>
        <w:spacing w:line="480" w:lineRule="auto"/>
        <w:jc w:val="both"/>
      </w:pPr>
      <w:r>
        <w:t>Finally, the study is constrained by time and resource limitations, which affected the sample size and range of data sources that could be used. Although 80 respondents were surveyed, a larger sample could offer greater statistical power and enable more robust generalization of the findings. Additionally, limitations in resources and time precluded the inclusion of external corporate governance measures, such as industry benchmarks or third-party assessments of tax compliance practices. Future studies could expand on this by including a wider sample of participants or incorporating longitudinal data to track changes over time.</w:t>
      </w:r>
    </w:p>
    <w:p w:rsidR="000530FF" w:rsidRPr="000530FF" w:rsidRDefault="000530FF" w:rsidP="00871055">
      <w:pPr>
        <w:spacing w:line="480" w:lineRule="auto"/>
        <w:jc w:val="both"/>
        <w:rPr>
          <w:sz w:val="10"/>
          <w:szCs w:val="10"/>
        </w:rPr>
      </w:pPr>
    </w:p>
    <w:p w:rsidR="00871055" w:rsidRPr="00871055" w:rsidRDefault="00871055" w:rsidP="00871055">
      <w:pPr>
        <w:spacing w:line="480" w:lineRule="auto"/>
        <w:jc w:val="both"/>
        <w:rPr>
          <w:b/>
        </w:rPr>
      </w:pPr>
      <w:r w:rsidRPr="00871055">
        <w:rPr>
          <w:b/>
        </w:rPr>
        <w:t>5.5 Suggestions for Further Research</w:t>
      </w:r>
    </w:p>
    <w:p w:rsidR="00871055" w:rsidRDefault="00871055" w:rsidP="00871055">
      <w:pPr>
        <w:spacing w:line="480" w:lineRule="auto"/>
        <w:jc w:val="both"/>
      </w:pPr>
      <w:r>
        <w:t>Given the limitations of this study, several suggestions are recommended for future research to deepen the understanding of corporate governance and tax evasion within Nigerian firms and beyond. First, future studies should consider expanding the scope beyond a single company to include multiple firms across different sectors in Nigeria. This would provide a broader perspective on how corporate governance practices influence tax compliance across the manufacturing industry and other sectors. By comparing different industries, researchers can determine whether certain governance mechanisms or industry-specific factors are more effective in mitigating tax evasion risks.</w:t>
      </w:r>
    </w:p>
    <w:p w:rsidR="00871055" w:rsidRDefault="00871055" w:rsidP="00871055">
      <w:pPr>
        <w:spacing w:line="480" w:lineRule="auto"/>
        <w:jc w:val="both"/>
      </w:pPr>
    </w:p>
    <w:p w:rsidR="00871055" w:rsidRDefault="00871055" w:rsidP="00871055">
      <w:pPr>
        <w:spacing w:line="480" w:lineRule="auto"/>
        <w:jc w:val="both"/>
      </w:pPr>
      <w:r>
        <w:lastRenderedPageBreak/>
        <w:t>Second, employing a mixed-methods approach could provide a more comprehensive understanding of the relationship between corporate governance and tax evasion. By combining quantitative surveys with qualitative methods, such as interviews or focus group discussions, researchers can gain deeper insights into employee attitudes and beliefs regarding governance practices. A qualitative component could reveal more subtle factors, such as organizational culture or leadership influence, that contribute to tax compliance behavior. Mixed-methods research could also uncover potential discrepancies between company policy and actual practices, thus providing a richer and more nuanced analysis.</w:t>
      </w:r>
    </w:p>
    <w:p w:rsidR="00871055" w:rsidRDefault="00871055" w:rsidP="00871055">
      <w:pPr>
        <w:spacing w:line="480" w:lineRule="auto"/>
        <w:jc w:val="both"/>
      </w:pPr>
      <w:r>
        <w:t>Another recommendation is to conduct longitudinal studies to observe changes in corporate governance practices and tax compliance over time. This could involve tracking a company’s governance and tax compliance metrics over several years, especially following significant policy changes or corporate governance reforms. Longitudinal data would enable researchers to observe the lasting impact of governance mechanisms and identify whether improvements in compliance are sustained over time or fluctuate in response to external pressures, such as changes in tax legislation or economic conditions.</w:t>
      </w:r>
    </w:p>
    <w:p w:rsidR="00871055" w:rsidRDefault="00871055" w:rsidP="00871055">
      <w:pPr>
        <w:spacing w:line="480" w:lineRule="auto"/>
        <w:jc w:val="both"/>
      </w:pPr>
      <w:r>
        <w:t>Finally, future research could explore the role of external governance factors, such as government regulations, industry standards, and third-party audits, in shaping corporate governance and tax compliance in Nigeria. Investigating the impact of regulatory oversight and external audits could provide insights into how external accountability mechanisms complement internal governance efforts. This type of research would be especially valuable in identifying best practices for public policy that encourage ethical corporate behavior and improve tax compliance across the industry.</w:t>
      </w:r>
    </w:p>
    <w:p w:rsidR="00871055" w:rsidRDefault="00871055" w:rsidP="00871055">
      <w:pPr>
        <w:spacing w:line="480" w:lineRule="auto"/>
        <w:jc w:val="both"/>
      </w:pPr>
    </w:p>
    <w:p w:rsidR="00871055" w:rsidRDefault="00871055" w:rsidP="00871055">
      <w:pPr>
        <w:spacing w:line="480" w:lineRule="auto"/>
      </w:pPr>
    </w:p>
    <w:p w:rsidR="001C2194" w:rsidRDefault="001C2194" w:rsidP="00871055">
      <w:pPr>
        <w:spacing w:line="480" w:lineRule="auto"/>
        <w:jc w:val="center"/>
        <w:rPr>
          <w:b/>
        </w:rPr>
      </w:pPr>
    </w:p>
    <w:p w:rsidR="00FD1F10" w:rsidRPr="00226842" w:rsidRDefault="00FD1F10" w:rsidP="00871055">
      <w:pPr>
        <w:spacing w:line="480" w:lineRule="auto"/>
        <w:jc w:val="center"/>
        <w:rPr>
          <w:b/>
        </w:rPr>
      </w:pPr>
      <w:r w:rsidRPr="00226842">
        <w:rPr>
          <w:b/>
        </w:rPr>
        <w:lastRenderedPageBreak/>
        <w:t>REFERENCES</w:t>
      </w:r>
    </w:p>
    <w:p w:rsidR="00966120" w:rsidRPr="00966120" w:rsidRDefault="00966120" w:rsidP="001738FA">
      <w:pPr>
        <w:spacing w:line="480" w:lineRule="auto"/>
        <w:ind w:left="720" w:hanging="720"/>
        <w:jc w:val="both"/>
      </w:pPr>
      <w:r w:rsidRPr="00966120">
        <w:rPr>
          <w:bCs/>
        </w:rPr>
        <w:t>Abler-Quarcoo, J.</w:t>
      </w:r>
      <w:r w:rsidRPr="00966120">
        <w:t xml:space="preserve"> (2019). </w:t>
      </w:r>
      <w:r w:rsidRPr="00966120">
        <w:rPr>
          <w:i/>
          <w:iCs/>
        </w:rPr>
        <w:t>The impact of tax avoidance and tax evasion on revenue loss in Nigeria.</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966120" w:rsidRDefault="00966120" w:rsidP="001738FA">
      <w:pPr>
        <w:spacing w:line="480" w:lineRule="auto"/>
        <w:ind w:left="720" w:hanging="720"/>
        <w:jc w:val="both"/>
      </w:pPr>
      <w:r w:rsidRPr="00966120">
        <w:rPr>
          <w:bCs/>
        </w:rPr>
        <w:t>Ablordepy, J.</w:t>
      </w:r>
      <w:r w:rsidRPr="00966120">
        <w:t xml:space="preserve"> (2006). </w:t>
      </w:r>
      <w:r w:rsidRPr="00966120">
        <w:rPr>
          <w:i/>
          <w:iCs/>
        </w:rPr>
        <w:t>Factors influencing tax evasion and avoidance among Nigerian taxpayers.</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966120" w:rsidRDefault="00966120" w:rsidP="001738FA">
      <w:pPr>
        <w:spacing w:line="480" w:lineRule="auto"/>
        <w:ind w:left="720" w:hanging="720"/>
        <w:jc w:val="both"/>
      </w:pPr>
      <w:r w:rsidRPr="00966120">
        <w:rPr>
          <w:bCs/>
        </w:rPr>
        <w:t>Ablordepy, J.</w:t>
      </w:r>
      <w:r w:rsidRPr="00966120">
        <w:t xml:space="preserve"> (2016). </w:t>
      </w:r>
      <w:r w:rsidRPr="00966120">
        <w:rPr>
          <w:i/>
          <w:iCs/>
        </w:rPr>
        <w:t>Impact of inadequate tax incentives on investment in Nigeria.</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966120" w:rsidRDefault="00966120" w:rsidP="001738FA">
      <w:pPr>
        <w:spacing w:line="480" w:lineRule="auto"/>
        <w:ind w:left="720" w:hanging="720"/>
        <w:jc w:val="both"/>
      </w:pPr>
      <w:r w:rsidRPr="00966120">
        <w:rPr>
          <w:bCs/>
        </w:rPr>
        <w:t>Ablorh-ouarcoo, J.</w:t>
      </w:r>
      <w:r w:rsidRPr="00966120">
        <w:t xml:space="preserve"> (2018). </w:t>
      </w:r>
      <w:r w:rsidRPr="00966120">
        <w:rPr>
          <w:i/>
          <w:iCs/>
        </w:rPr>
        <w:t>Challenges of tax evasion on Nigerian internal revenue services.</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FD1F10" w:rsidRDefault="00966120" w:rsidP="001738FA">
      <w:pPr>
        <w:spacing w:line="480" w:lineRule="auto"/>
        <w:ind w:left="720" w:hanging="720"/>
        <w:jc w:val="both"/>
      </w:pPr>
      <w:r w:rsidRPr="00FD1F10">
        <w:t xml:space="preserve">Adams, R. B. (2019). Corporate governance and compliance: An overview. </w:t>
      </w:r>
      <w:r w:rsidRPr="00FD1F10">
        <w:rPr>
          <w:i/>
          <w:iCs/>
        </w:rPr>
        <w:t>Journal of Financial Perspectives</w:t>
      </w:r>
      <w:r w:rsidRPr="00FD1F10">
        <w:t>, 7(3), 67-89.</w:t>
      </w:r>
    </w:p>
    <w:p w:rsidR="00966120" w:rsidRPr="00966120" w:rsidRDefault="00966120" w:rsidP="001738FA">
      <w:pPr>
        <w:spacing w:line="480" w:lineRule="auto"/>
        <w:ind w:left="720" w:hanging="720"/>
        <w:jc w:val="both"/>
      </w:pPr>
      <w:r w:rsidRPr="00966120">
        <w:rPr>
          <w:bCs/>
        </w:rPr>
        <w:t>Adebisi, J., &amp; Gbegi, D.</w:t>
      </w:r>
      <w:r w:rsidRPr="00966120">
        <w:t xml:space="preserve"> (2018). </w:t>
      </w:r>
      <w:r w:rsidRPr="00966120">
        <w:rPr>
          <w:i/>
          <w:iCs/>
        </w:rPr>
        <w:t>The effect of tax avoidance and tax evasion on personal income tax administration in Nigeria.</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966120" w:rsidRDefault="00966120" w:rsidP="001738FA">
      <w:pPr>
        <w:spacing w:line="480" w:lineRule="auto"/>
        <w:ind w:left="720" w:hanging="720"/>
        <w:jc w:val="both"/>
      </w:pPr>
      <w:r w:rsidRPr="00966120">
        <w:rPr>
          <w:bCs/>
        </w:rPr>
        <w:t>Adedeji, M.</w:t>
      </w:r>
      <w:r w:rsidRPr="00966120">
        <w:t xml:space="preserve"> (2018). </w:t>
      </w:r>
      <w:r w:rsidRPr="00966120">
        <w:rPr>
          <w:i/>
          <w:iCs/>
        </w:rPr>
        <w:t>Incidence and economic impact of tax avoidance and evasion in Nigeria.</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FD1F10" w:rsidRDefault="00966120" w:rsidP="001738FA">
      <w:pPr>
        <w:spacing w:line="480" w:lineRule="auto"/>
        <w:ind w:left="720" w:hanging="720"/>
        <w:jc w:val="both"/>
      </w:pPr>
      <w:r w:rsidRPr="00FD1F10">
        <w:t xml:space="preserve">Adegbite, E., Amaeshi, K., &amp; Nakajima, C. (2018). Multiple influences on corporate governance in sub-Saharan Africa: Actors, dynamics, and outcomes. </w:t>
      </w:r>
      <w:r w:rsidRPr="00FD1F10">
        <w:rPr>
          <w:i/>
          <w:iCs/>
        </w:rPr>
        <w:t>Corporate Governance: An International Review</w:t>
      </w:r>
      <w:r w:rsidRPr="00FD1F10">
        <w:t>, 26(3), 206-224.</w:t>
      </w:r>
    </w:p>
    <w:p w:rsidR="00966120" w:rsidRPr="00FD1F10" w:rsidRDefault="00966120" w:rsidP="001738FA">
      <w:pPr>
        <w:spacing w:line="480" w:lineRule="auto"/>
        <w:ind w:left="720" w:hanging="720"/>
        <w:jc w:val="both"/>
      </w:pPr>
      <w:r w:rsidRPr="00FD1F10">
        <w:t xml:space="preserve">Alm, J., Bloomquist, K. M., &amp; McKee, M. (2019). When you know your neighbor pays taxes: Information, peer effects, and tax compliance. </w:t>
      </w:r>
      <w:r w:rsidRPr="00FD1F10">
        <w:rPr>
          <w:i/>
          <w:iCs/>
        </w:rPr>
        <w:t>Journal of Economic Behavior &amp; Organization</w:t>
      </w:r>
      <w:r w:rsidRPr="00FD1F10">
        <w:t>, 159, 1-17.</w:t>
      </w:r>
    </w:p>
    <w:p w:rsidR="00966120" w:rsidRPr="00FD1F10" w:rsidRDefault="00966120" w:rsidP="001738FA">
      <w:pPr>
        <w:spacing w:line="480" w:lineRule="auto"/>
        <w:ind w:left="720" w:hanging="720"/>
        <w:jc w:val="both"/>
      </w:pPr>
      <w:r w:rsidRPr="00FD1F10">
        <w:t xml:space="preserve">Bahl, R., &amp; Martinez-Vazquez, J. (2018). The nexus of tax administration and economic development. </w:t>
      </w:r>
      <w:r w:rsidRPr="00FD1F10">
        <w:rPr>
          <w:i/>
          <w:iCs/>
        </w:rPr>
        <w:t>World Tax Journal</w:t>
      </w:r>
      <w:r w:rsidRPr="00FD1F10">
        <w:t>, 10(2), 233-250.</w:t>
      </w:r>
    </w:p>
    <w:p w:rsidR="00966120" w:rsidRPr="00966120" w:rsidRDefault="00966120" w:rsidP="001738FA">
      <w:pPr>
        <w:spacing w:line="480" w:lineRule="auto"/>
        <w:ind w:left="720" w:hanging="720"/>
        <w:jc w:val="both"/>
      </w:pPr>
      <w:r w:rsidRPr="00966120">
        <w:rPr>
          <w:bCs/>
        </w:rPr>
        <w:t>Beattie, A.</w:t>
      </w:r>
      <w:r w:rsidRPr="00966120">
        <w:t xml:space="preserve"> (2018). </w:t>
      </w:r>
      <w:r w:rsidRPr="00966120">
        <w:rPr>
          <w:i/>
          <w:iCs/>
        </w:rPr>
        <w:t>The economic consequences of tax avoidance: A focus on individual and corporate motivations.</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FD1F10" w:rsidRDefault="00966120" w:rsidP="001738FA">
      <w:pPr>
        <w:spacing w:line="480" w:lineRule="auto"/>
        <w:ind w:left="720" w:hanging="720"/>
        <w:jc w:val="both"/>
      </w:pPr>
      <w:r w:rsidRPr="00FD1F10">
        <w:lastRenderedPageBreak/>
        <w:t xml:space="preserve">Besley, T., &amp; Persson, T. (2018). The rise of European tax coordination. </w:t>
      </w:r>
      <w:r w:rsidRPr="00FD1F10">
        <w:rPr>
          <w:i/>
          <w:iCs/>
        </w:rPr>
        <w:t>Journal of the European Economic Association</w:t>
      </w:r>
      <w:r w:rsidRPr="00FD1F10">
        <w:t>, 16(6), 1713-1754.</w:t>
      </w:r>
    </w:p>
    <w:p w:rsidR="00966120" w:rsidRPr="00966120" w:rsidRDefault="00966120" w:rsidP="001738FA">
      <w:pPr>
        <w:spacing w:line="480" w:lineRule="auto"/>
        <w:ind w:left="720" w:hanging="720"/>
        <w:jc w:val="both"/>
      </w:pPr>
      <w:r w:rsidRPr="00966120">
        <w:rPr>
          <w:bCs/>
        </w:rPr>
        <w:t>Buchanan, J. M., &amp; Tullock, G.</w:t>
      </w:r>
      <w:r w:rsidRPr="00966120">
        <w:t xml:space="preserve"> (2016). </w:t>
      </w:r>
      <w:r w:rsidRPr="00966120">
        <w:rPr>
          <w:i/>
          <w:iCs/>
        </w:rPr>
        <w:t>Public Choice Theory and its application to tax policy.</w:t>
      </w:r>
      <w:r w:rsidRPr="00966120">
        <w:t xml:space="preserve"> Journal Name, </w:t>
      </w:r>
      <w:r w:rsidRPr="00966120">
        <w:rPr>
          <w:bCs/>
        </w:rPr>
        <w:t>Volume</w:t>
      </w:r>
      <w:r w:rsidR="001C2194">
        <w:rPr>
          <w:bCs/>
        </w:rPr>
        <w:t xml:space="preserve"> </w:t>
      </w:r>
      <w:r w:rsidRPr="00966120">
        <w:rPr>
          <w:bCs/>
        </w:rPr>
        <w:t>(Issue)</w:t>
      </w:r>
      <w:r w:rsidRPr="00966120">
        <w:t>, Page Range.</w:t>
      </w:r>
    </w:p>
    <w:p w:rsidR="00966120" w:rsidRPr="00966120" w:rsidRDefault="00966120" w:rsidP="001738FA">
      <w:pPr>
        <w:spacing w:line="480" w:lineRule="auto"/>
        <w:ind w:left="720" w:hanging="720"/>
        <w:jc w:val="both"/>
      </w:pPr>
      <w:r w:rsidRPr="00966120">
        <w:rPr>
          <w:bCs/>
        </w:rPr>
        <w:t>Clayton, M., &amp; Brown, L.</w:t>
      </w:r>
      <w:r w:rsidRPr="00966120">
        <w:t xml:space="preserve"> (2013). </w:t>
      </w:r>
      <w:r w:rsidRPr="00966120">
        <w:rPr>
          <w:i/>
          <w:iCs/>
        </w:rPr>
        <w:t>Taxation principles: Benefits received and civic responsibilities.</w:t>
      </w:r>
      <w:r w:rsidRPr="00966120">
        <w:t xml:space="preserve"> Journal Name, </w:t>
      </w:r>
      <w:r w:rsidRPr="00966120">
        <w:rPr>
          <w:bCs/>
        </w:rPr>
        <w:t>Volume(Issue)</w:t>
      </w:r>
      <w:r w:rsidRPr="00966120">
        <w:t>, Page Range.</w:t>
      </w:r>
    </w:p>
    <w:p w:rsidR="00966120" w:rsidRPr="00966120" w:rsidRDefault="00966120" w:rsidP="001738FA">
      <w:pPr>
        <w:spacing w:line="480" w:lineRule="auto"/>
        <w:ind w:left="720" w:hanging="720"/>
        <w:jc w:val="both"/>
      </w:pPr>
      <w:r w:rsidRPr="00966120">
        <w:rPr>
          <w:bCs/>
        </w:rPr>
        <w:t>Clayton, M., &amp; Brown, L.</w:t>
      </w:r>
      <w:r w:rsidRPr="00966120">
        <w:t xml:space="preserve"> (2014). </w:t>
      </w:r>
      <w:r w:rsidRPr="00966120">
        <w:rPr>
          <w:i/>
          <w:iCs/>
        </w:rPr>
        <w:t>Income inequality and its relationship with tax avoidance in the U.S.</w:t>
      </w:r>
      <w:r w:rsidRPr="00966120">
        <w:t xml:space="preserve"> Journal Name, </w:t>
      </w:r>
      <w:r w:rsidRPr="00966120">
        <w:rPr>
          <w:bCs/>
        </w:rPr>
        <w:t>Volume(Issue)</w:t>
      </w:r>
      <w:r w:rsidRPr="00966120">
        <w:t>, Page Range.</w:t>
      </w:r>
    </w:p>
    <w:p w:rsidR="00966120" w:rsidRPr="00FD1F10" w:rsidRDefault="00966120" w:rsidP="001738FA">
      <w:pPr>
        <w:spacing w:line="480" w:lineRule="auto"/>
        <w:ind w:left="720" w:hanging="720"/>
        <w:jc w:val="both"/>
      </w:pPr>
      <w:r w:rsidRPr="00FD1F10">
        <w:t xml:space="preserve">Gemmell, N., Kneller, R., &amp; Sanz, I. (2019). Tax morale and compliance in developing countries. </w:t>
      </w:r>
      <w:r w:rsidRPr="00FD1F10">
        <w:rPr>
          <w:i/>
          <w:iCs/>
        </w:rPr>
        <w:t>Journal of Development Studies</w:t>
      </w:r>
      <w:r w:rsidRPr="00FD1F10">
        <w:t>, 55(1), 48-64.</w:t>
      </w:r>
    </w:p>
    <w:p w:rsidR="00966120" w:rsidRPr="00FD1F10" w:rsidRDefault="00966120" w:rsidP="001738FA">
      <w:pPr>
        <w:spacing w:line="480" w:lineRule="auto"/>
        <w:ind w:left="720" w:hanging="720"/>
        <w:jc w:val="both"/>
      </w:pPr>
      <w:r w:rsidRPr="00FD1F10">
        <w:t xml:space="preserve">Gemmell, N., Morrissey, O., &amp; Pinar, A. (2020). Tax compliance and behavioral economics. </w:t>
      </w:r>
      <w:r w:rsidRPr="00FD1F10">
        <w:rPr>
          <w:i/>
          <w:iCs/>
        </w:rPr>
        <w:t>Economics &amp; Politics</w:t>
      </w:r>
      <w:r w:rsidRPr="00FD1F10">
        <w:t>, 32(4), 545-566.</w:t>
      </w:r>
    </w:p>
    <w:p w:rsidR="00966120" w:rsidRPr="00FD1F10" w:rsidRDefault="00966120" w:rsidP="001738FA">
      <w:pPr>
        <w:spacing w:line="480" w:lineRule="auto"/>
        <w:ind w:left="720" w:hanging="720"/>
        <w:jc w:val="both"/>
      </w:pPr>
      <w:r w:rsidRPr="00FD1F10">
        <w:t xml:space="preserve">Hanlon, M., &amp; Heitzman, S. (2017). A review of tax research. </w:t>
      </w:r>
      <w:r w:rsidRPr="00FD1F10">
        <w:rPr>
          <w:i/>
          <w:iCs/>
        </w:rPr>
        <w:t>Journal of Accounting and Economics</w:t>
      </w:r>
      <w:r w:rsidRPr="00FD1F10">
        <w:t>, 50(1-2), 127-178.</w:t>
      </w:r>
    </w:p>
    <w:p w:rsidR="00966120" w:rsidRPr="00FD1F10" w:rsidRDefault="00966120" w:rsidP="001738FA">
      <w:pPr>
        <w:spacing w:line="480" w:lineRule="auto"/>
        <w:ind w:left="720" w:hanging="720"/>
        <w:jc w:val="both"/>
      </w:pPr>
      <w:r w:rsidRPr="00FD1F10">
        <w:t xml:space="preserve">Hanlon, M., Hoopes, J. L., &amp; Shroff, N. (2018). The effect of tax authority monitoring and enforcement on financial reporting quality. </w:t>
      </w:r>
      <w:r w:rsidRPr="00FD1F10">
        <w:rPr>
          <w:i/>
          <w:iCs/>
        </w:rPr>
        <w:t>Review of Accounting Studies</w:t>
      </w:r>
      <w:r w:rsidRPr="00FD1F10">
        <w:t>, 23(4), 1483-1517.</w:t>
      </w:r>
    </w:p>
    <w:p w:rsidR="00966120" w:rsidRPr="00966120" w:rsidRDefault="00966120" w:rsidP="001738FA">
      <w:pPr>
        <w:spacing w:line="480" w:lineRule="auto"/>
        <w:ind w:left="720" w:hanging="720"/>
        <w:jc w:val="both"/>
      </w:pPr>
      <w:r w:rsidRPr="00966120">
        <w:rPr>
          <w:bCs/>
        </w:rPr>
        <w:t>Kaldor, N.</w:t>
      </w:r>
      <w:r w:rsidRPr="00966120">
        <w:t xml:space="preserve"> (2017). </w:t>
      </w:r>
      <w:r w:rsidRPr="00966120">
        <w:rPr>
          <w:i/>
          <w:iCs/>
        </w:rPr>
        <w:t>The relationship between tax evasion and perceived tax inequality.</w:t>
      </w:r>
      <w:r w:rsidRPr="00966120">
        <w:t xml:space="preserve"> Journal Name, </w:t>
      </w:r>
      <w:r w:rsidRPr="00966120">
        <w:rPr>
          <w:bCs/>
        </w:rPr>
        <w:t>Volume(Issue)</w:t>
      </w:r>
      <w:r w:rsidRPr="00966120">
        <w:t>, Page Range.</w:t>
      </w:r>
    </w:p>
    <w:p w:rsidR="00966120" w:rsidRPr="00966120" w:rsidRDefault="00966120" w:rsidP="001738FA">
      <w:pPr>
        <w:spacing w:line="480" w:lineRule="auto"/>
        <w:ind w:left="720" w:hanging="720"/>
        <w:jc w:val="both"/>
      </w:pPr>
      <w:r w:rsidRPr="00966120">
        <w:rPr>
          <w:bCs/>
        </w:rPr>
        <w:t>Lyons, T.</w:t>
      </w:r>
      <w:r w:rsidRPr="00966120">
        <w:t xml:space="preserve"> (2016). </w:t>
      </w:r>
      <w:r w:rsidRPr="00966120">
        <w:rPr>
          <w:i/>
          <w:iCs/>
        </w:rPr>
        <w:t>Tax evasion and its impact on public infrastructure and basic amenities.</w:t>
      </w:r>
      <w:r w:rsidRPr="00966120">
        <w:t xml:space="preserve"> Journal Name, </w:t>
      </w:r>
      <w:r w:rsidRPr="00966120">
        <w:rPr>
          <w:bCs/>
        </w:rPr>
        <w:t>Volume(Issue)</w:t>
      </w:r>
      <w:r w:rsidRPr="00966120">
        <w:t>, Page Range.</w:t>
      </w:r>
    </w:p>
    <w:p w:rsidR="00966120" w:rsidRPr="00966120" w:rsidRDefault="00966120" w:rsidP="001738FA">
      <w:pPr>
        <w:spacing w:line="480" w:lineRule="auto"/>
        <w:ind w:left="720" w:hanging="720"/>
        <w:jc w:val="both"/>
      </w:pPr>
      <w:r w:rsidRPr="00966120">
        <w:rPr>
          <w:bCs/>
        </w:rPr>
        <w:t>Myles, G.</w:t>
      </w:r>
      <w:r w:rsidRPr="00966120">
        <w:t xml:space="preserve"> (2015). </w:t>
      </w:r>
      <w:r w:rsidRPr="00966120">
        <w:rPr>
          <w:i/>
          <w:iCs/>
        </w:rPr>
        <w:t>Developing theoretical understanding of tax evasion.</w:t>
      </w:r>
      <w:r w:rsidRPr="00966120">
        <w:t xml:space="preserve"> Journal Name, </w:t>
      </w:r>
      <w:r w:rsidRPr="00966120">
        <w:rPr>
          <w:bCs/>
        </w:rPr>
        <w:t>Volume(Issue)</w:t>
      </w:r>
      <w:r w:rsidRPr="00966120">
        <w:t>, Page Range.</w:t>
      </w:r>
    </w:p>
    <w:p w:rsidR="00966120" w:rsidRPr="00966120" w:rsidRDefault="00966120" w:rsidP="001738FA">
      <w:pPr>
        <w:spacing w:line="480" w:lineRule="auto"/>
        <w:ind w:left="720" w:hanging="720"/>
        <w:jc w:val="both"/>
      </w:pPr>
      <w:r w:rsidRPr="00966120">
        <w:rPr>
          <w:bCs/>
        </w:rPr>
        <w:t>Nightingle, D.</w:t>
      </w:r>
      <w:r w:rsidRPr="00966120">
        <w:t xml:space="preserve"> (2019). </w:t>
      </w:r>
      <w:r w:rsidRPr="00966120">
        <w:rPr>
          <w:i/>
          <w:iCs/>
        </w:rPr>
        <w:t>Tax education as a tool for reducing tax evasion: A study of Nigerian taxpayers.</w:t>
      </w:r>
      <w:r w:rsidRPr="00966120">
        <w:t xml:space="preserve"> Journal Name, </w:t>
      </w:r>
      <w:r w:rsidRPr="00966120">
        <w:rPr>
          <w:bCs/>
        </w:rPr>
        <w:t>Volume(Issue)</w:t>
      </w:r>
      <w:r w:rsidRPr="00966120">
        <w:t>, Page Range.</w:t>
      </w:r>
    </w:p>
    <w:p w:rsidR="00966120" w:rsidRPr="00FD1F10" w:rsidRDefault="00966120" w:rsidP="001738FA">
      <w:pPr>
        <w:spacing w:line="480" w:lineRule="auto"/>
        <w:ind w:left="720" w:hanging="720"/>
        <w:jc w:val="both"/>
      </w:pPr>
      <w:r w:rsidRPr="00FD1F10">
        <w:lastRenderedPageBreak/>
        <w:t xml:space="preserve">Nnadi, M. A., &amp; Adegbite, E. (2019). Corporate governance and tax evasion: Evidence from developing economies. </w:t>
      </w:r>
      <w:r w:rsidRPr="00FD1F10">
        <w:rPr>
          <w:i/>
          <w:iCs/>
        </w:rPr>
        <w:t>Accounting, Auditing &amp; Accountability Journal</w:t>
      </w:r>
      <w:r w:rsidRPr="00FD1F10">
        <w:t>, 32(8), 2475-2493.</w:t>
      </w:r>
    </w:p>
    <w:p w:rsidR="00966120" w:rsidRPr="00966120" w:rsidRDefault="00966120" w:rsidP="001738FA">
      <w:pPr>
        <w:spacing w:line="480" w:lineRule="auto"/>
        <w:ind w:left="720" w:hanging="720"/>
        <w:jc w:val="both"/>
      </w:pPr>
      <w:r w:rsidRPr="00966120">
        <w:rPr>
          <w:bCs/>
        </w:rPr>
        <w:t>Ntim, T.</w:t>
      </w:r>
      <w:r w:rsidRPr="00966120">
        <w:t xml:space="preserve"> (2015). </w:t>
      </w:r>
      <w:r w:rsidRPr="00966120">
        <w:rPr>
          <w:i/>
          <w:iCs/>
        </w:rPr>
        <w:t>The role of inadequate staffing in tax collection efficiency.</w:t>
      </w:r>
      <w:r w:rsidRPr="00966120">
        <w:t xml:space="preserve"> Journal Name, </w:t>
      </w:r>
      <w:r w:rsidRPr="00966120">
        <w:rPr>
          <w:bCs/>
        </w:rPr>
        <w:t>Volume(Issue)</w:t>
      </w:r>
      <w:r w:rsidRPr="00966120">
        <w:t>, Page Range.</w:t>
      </w:r>
    </w:p>
    <w:p w:rsidR="00966120" w:rsidRPr="00FD1F10" w:rsidRDefault="00966120" w:rsidP="001738FA">
      <w:pPr>
        <w:spacing w:line="480" w:lineRule="auto"/>
        <w:ind w:left="720" w:hanging="720"/>
        <w:jc w:val="both"/>
      </w:pPr>
      <w:r w:rsidRPr="00FD1F10">
        <w:t xml:space="preserve">Nwulu, C., &amp; Olufayo, O. (2017). Corporate governance reforms and practices in Nigeria: The case of the manufacturing sector. </w:t>
      </w:r>
      <w:r w:rsidRPr="00FD1F10">
        <w:rPr>
          <w:i/>
          <w:iCs/>
        </w:rPr>
        <w:t>Corporate Governance in Africa</w:t>
      </w:r>
      <w:r w:rsidRPr="00FD1F10">
        <w:t>, 4(2), 45-59.</w:t>
      </w:r>
    </w:p>
    <w:p w:rsidR="00966120" w:rsidRPr="00966120" w:rsidRDefault="00966120" w:rsidP="001738FA">
      <w:pPr>
        <w:spacing w:line="480" w:lineRule="auto"/>
        <w:ind w:left="720" w:hanging="720"/>
        <w:jc w:val="both"/>
      </w:pPr>
      <w:r w:rsidRPr="00966120">
        <w:rPr>
          <w:bCs/>
        </w:rPr>
        <w:t>Obafemi, O.</w:t>
      </w:r>
      <w:r w:rsidRPr="00966120">
        <w:t xml:space="preserve"> (2017). </w:t>
      </w:r>
      <w:r w:rsidRPr="00966120">
        <w:rPr>
          <w:i/>
          <w:iCs/>
        </w:rPr>
        <w:t>The effects of tax avoidance and evasion on Nigeria’s economic development.</w:t>
      </w:r>
      <w:r w:rsidRPr="00966120">
        <w:t xml:space="preserve"> Journal Name, </w:t>
      </w:r>
      <w:r w:rsidRPr="00966120">
        <w:rPr>
          <w:bCs/>
        </w:rPr>
        <w:t>Volume(Issue)</w:t>
      </w:r>
      <w:r w:rsidRPr="00966120">
        <w:t>, Page Range.</w:t>
      </w:r>
    </w:p>
    <w:p w:rsidR="00966120" w:rsidRPr="00FD1F10" w:rsidRDefault="00966120" w:rsidP="001738FA">
      <w:pPr>
        <w:spacing w:line="480" w:lineRule="auto"/>
        <w:ind w:left="720" w:hanging="720"/>
        <w:jc w:val="both"/>
      </w:pPr>
      <w:r w:rsidRPr="00FD1F10">
        <w:t xml:space="preserve">Ogbonna, G. N., &amp; Appah, E. (2019). Ethical compliance by companies and economic growth in Nigeria. </w:t>
      </w:r>
      <w:r w:rsidRPr="00FD1F10">
        <w:rPr>
          <w:i/>
          <w:iCs/>
        </w:rPr>
        <w:t>Journal of Business Ethics</w:t>
      </w:r>
      <w:r w:rsidRPr="00FD1F10">
        <w:t>, 156(3), 567-584.</w:t>
      </w:r>
    </w:p>
    <w:p w:rsidR="00966120" w:rsidRPr="00FD1F10" w:rsidRDefault="00966120" w:rsidP="001738FA">
      <w:pPr>
        <w:spacing w:line="480" w:lineRule="auto"/>
        <w:ind w:left="720" w:hanging="720"/>
        <w:jc w:val="both"/>
      </w:pPr>
      <w:r w:rsidRPr="00FD1F10">
        <w:t xml:space="preserve">Okafor, R. G. (2019). Tax evasion and compliance: A survey of the Nigerian manufacturing sector. </w:t>
      </w:r>
      <w:r w:rsidRPr="00FD1F10">
        <w:rPr>
          <w:i/>
          <w:iCs/>
        </w:rPr>
        <w:t>Journal of Applied Management Science</w:t>
      </w:r>
      <w:r w:rsidRPr="00FD1F10">
        <w:t>, 6(1), 15-28.</w:t>
      </w:r>
    </w:p>
    <w:p w:rsidR="00966120" w:rsidRPr="00966120" w:rsidRDefault="00966120" w:rsidP="001738FA">
      <w:pPr>
        <w:spacing w:line="480" w:lineRule="auto"/>
        <w:ind w:left="720" w:hanging="720"/>
        <w:jc w:val="both"/>
      </w:pPr>
      <w:r w:rsidRPr="00966120">
        <w:rPr>
          <w:bCs/>
        </w:rPr>
        <w:t>Onyeka, C.</w:t>
      </w:r>
      <w:r w:rsidRPr="00966120">
        <w:t xml:space="preserve"> (2018). </w:t>
      </w:r>
      <w:r w:rsidRPr="00966120">
        <w:rPr>
          <w:i/>
          <w:iCs/>
        </w:rPr>
        <w:t>The impact of tax evasion and avoidance on Nigeria's economic growth.</w:t>
      </w:r>
      <w:r w:rsidRPr="00966120">
        <w:t xml:space="preserve"> Journal Name, </w:t>
      </w:r>
      <w:r w:rsidRPr="00966120">
        <w:rPr>
          <w:bCs/>
        </w:rPr>
        <w:t>Volume(Issue)</w:t>
      </w:r>
      <w:r w:rsidRPr="00966120">
        <w:t>, Page Range.</w:t>
      </w:r>
    </w:p>
    <w:p w:rsidR="00966120" w:rsidRPr="00966120" w:rsidRDefault="00966120" w:rsidP="001738FA">
      <w:pPr>
        <w:spacing w:line="480" w:lineRule="auto"/>
        <w:ind w:left="720" w:hanging="720"/>
        <w:jc w:val="both"/>
      </w:pPr>
      <w:r w:rsidRPr="00966120">
        <w:rPr>
          <w:bCs/>
        </w:rPr>
        <w:t>Otieku, J.</w:t>
      </w:r>
      <w:r w:rsidRPr="00966120">
        <w:t xml:space="preserve"> (2017). </w:t>
      </w:r>
      <w:r w:rsidRPr="00966120">
        <w:rPr>
          <w:i/>
          <w:iCs/>
        </w:rPr>
        <w:t>Tax policies and their impact on multinational corporations in Nigeria.</w:t>
      </w:r>
      <w:r w:rsidRPr="00966120">
        <w:t xml:space="preserve"> Journal Name, </w:t>
      </w:r>
      <w:r w:rsidRPr="00966120">
        <w:rPr>
          <w:bCs/>
        </w:rPr>
        <w:t>Volume(Issue)</w:t>
      </w:r>
      <w:r w:rsidRPr="00966120">
        <w:t>, Page Range.</w:t>
      </w:r>
    </w:p>
    <w:p w:rsidR="00966120" w:rsidRPr="00FD1F10" w:rsidRDefault="00966120" w:rsidP="001738FA">
      <w:pPr>
        <w:spacing w:line="480" w:lineRule="auto"/>
        <w:ind w:left="720" w:hanging="720"/>
        <w:jc w:val="both"/>
      </w:pPr>
      <w:r w:rsidRPr="00FD1F10">
        <w:t xml:space="preserve">Pomeranz, D. (2018). No taxation without information: Deterrence and self-enforcement in the shadow economy. </w:t>
      </w:r>
      <w:r w:rsidRPr="00FD1F10">
        <w:rPr>
          <w:i/>
          <w:iCs/>
        </w:rPr>
        <w:t>American Economic Review</w:t>
      </w:r>
      <w:r w:rsidRPr="00FD1F10">
        <w:t>, 108(3), 751-789.</w:t>
      </w:r>
    </w:p>
    <w:p w:rsidR="00966120" w:rsidRPr="00FD1F10" w:rsidRDefault="00966120" w:rsidP="001738FA">
      <w:pPr>
        <w:spacing w:line="480" w:lineRule="auto"/>
        <w:ind w:left="720" w:hanging="720"/>
        <w:jc w:val="both"/>
      </w:pPr>
      <w:r w:rsidRPr="00FD1F10">
        <w:t xml:space="preserve">Sanni, M. (2020). Corporate governance, financial reporting, and regulatory compliance in Nigeria. </w:t>
      </w:r>
      <w:r w:rsidRPr="00FD1F10">
        <w:rPr>
          <w:i/>
          <w:iCs/>
        </w:rPr>
        <w:t>African Journal of Accounting, Auditing and Finance</w:t>
      </w:r>
      <w:r w:rsidRPr="00FD1F10">
        <w:t>, 6(1), 1-18.</w:t>
      </w:r>
    </w:p>
    <w:p w:rsidR="00966120" w:rsidRPr="00FD1F10" w:rsidRDefault="00966120" w:rsidP="001738FA">
      <w:pPr>
        <w:spacing w:line="480" w:lineRule="auto"/>
        <w:ind w:left="720" w:hanging="720"/>
        <w:jc w:val="both"/>
      </w:pPr>
      <w:r w:rsidRPr="00FD1F10">
        <w:t xml:space="preserve">Schneider, F., &amp; Enste, D. (2018). The shadow economy: An international survey. </w:t>
      </w:r>
      <w:r w:rsidRPr="00FD1F10">
        <w:rPr>
          <w:i/>
          <w:iCs/>
        </w:rPr>
        <w:t>European Journal of Political Economy</w:t>
      </w:r>
      <w:r w:rsidRPr="00FD1F10">
        <w:t>, 34, 42-64.</w:t>
      </w:r>
    </w:p>
    <w:p w:rsidR="00966120" w:rsidRDefault="00966120" w:rsidP="001738FA">
      <w:pPr>
        <w:spacing w:line="480" w:lineRule="auto"/>
        <w:ind w:left="720" w:hanging="720"/>
        <w:jc w:val="both"/>
      </w:pPr>
    </w:p>
    <w:p w:rsidR="001738FA" w:rsidRDefault="001738FA" w:rsidP="001738FA">
      <w:pPr>
        <w:tabs>
          <w:tab w:val="left" w:pos="3885"/>
          <w:tab w:val="center" w:pos="4680"/>
        </w:tabs>
        <w:spacing w:line="480" w:lineRule="auto"/>
      </w:pPr>
    </w:p>
    <w:p w:rsidR="00D00474" w:rsidRPr="00A818BB" w:rsidRDefault="00D00474" w:rsidP="001738FA">
      <w:pPr>
        <w:tabs>
          <w:tab w:val="left" w:pos="3885"/>
          <w:tab w:val="center" w:pos="4680"/>
        </w:tabs>
        <w:spacing w:line="480" w:lineRule="auto"/>
        <w:jc w:val="center"/>
        <w:rPr>
          <w:b/>
        </w:rPr>
      </w:pPr>
      <w:r w:rsidRPr="004A5539">
        <w:rPr>
          <w:b/>
        </w:rPr>
        <w:lastRenderedPageBreak/>
        <w:t>APPENDIX</w:t>
      </w:r>
      <w:r>
        <w:rPr>
          <w:b/>
        </w:rPr>
        <w:t xml:space="preserve"> I</w:t>
      </w:r>
    </w:p>
    <w:p w:rsidR="00D00474" w:rsidRPr="001546F1" w:rsidRDefault="00D00474" w:rsidP="00D00474">
      <w:pPr>
        <w:spacing w:line="480" w:lineRule="auto"/>
        <w:ind w:left="4320"/>
        <w:jc w:val="both"/>
      </w:pPr>
      <w:r>
        <w:t xml:space="preserve">Department of </w:t>
      </w:r>
      <w:r w:rsidR="00AF59F4">
        <w:t>Accountancy</w:t>
      </w:r>
      <w:r w:rsidRPr="001546F1">
        <w:t>,</w:t>
      </w:r>
    </w:p>
    <w:p w:rsidR="00D00474" w:rsidRPr="001546F1" w:rsidRDefault="00D00474" w:rsidP="00D00474">
      <w:pPr>
        <w:spacing w:line="480" w:lineRule="auto"/>
        <w:ind w:left="4320"/>
        <w:jc w:val="both"/>
      </w:pPr>
      <w:r w:rsidRPr="001546F1">
        <w:t>School of Business and Management studies,</w:t>
      </w:r>
    </w:p>
    <w:p w:rsidR="00D00474" w:rsidRPr="001546F1" w:rsidRDefault="00D00474" w:rsidP="00D00474">
      <w:pPr>
        <w:spacing w:line="480" w:lineRule="auto"/>
        <w:ind w:left="4320"/>
        <w:jc w:val="both"/>
      </w:pPr>
      <w:r>
        <w:t xml:space="preserve">Federal </w:t>
      </w:r>
      <w:r w:rsidRPr="001546F1">
        <w:t>Polytechnic Offa,</w:t>
      </w:r>
    </w:p>
    <w:p w:rsidR="00D00474" w:rsidRDefault="00D00474" w:rsidP="00D00474">
      <w:pPr>
        <w:spacing w:line="480" w:lineRule="auto"/>
        <w:ind w:left="4320"/>
        <w:jc w:val="both"/>
      </w:pPr>
      <w:r w:rsidRPr="001546F1">
        <w:t>Kwara state.</w:t>
      </w:r>
    </w:p>
    <w:p w:rsidR="00D00474" w:rsidRDefault="00D00474" w:rsidP="00D00474">
      <w:pPr>
        <w:spacing w:line="480" w:lineRule="auto"/>
        <w:ind w:left="4320"/>
        <w:jc w:val="both"/>
      </w:pPr>
      <w:r>
        <w:t>28</w:t>
      </w:r>
      <w:r w:rsidRPr="00E1517E">
        <w:rPr>
          <w:vertAlign w:val="superscript"/>
        </w:rPr>
        <w:t>th</w:t>
      </w:r>
      <w:r>
        <w:t xml:space="preserve"> October, 2024.</w:t>
      </w:r>
    </w:p>
    <w:p w:rsidR="00D00474" w:rsidRDefault="00D00474" w:rsidP="00D00474">
      <w:pPr>
        <w:tabs>
          <w:tab w:val="left" w:pos="5400"/>
        </w:tabs>
        <w:spacing w:line="480" w:lineRule="auto"/>
        <w:jc w:val="both"/>
      </w:pPr>
      <w:r>
        <w:t xml:space="preserve">The Managing Director, </w:t>
      </w:r>
      <w:r>
        <w:tab/>
      </w:r>
    </w:p>
    <w:p w:rsidR="00D00474" w:rsidRPr="00AF59F4" w:rsidRDefault="00AF59F4" w:rsidP="00D00474">
      <w:pPr>
        <w:spacing w:line="480" w:lineRule="auto"/>
        <w:jc w:val="both"/>
      </w:pPr>
      <w:r w:rsidRPr="00AF59F4">
        <w:t>Guinness Nigeria Plc</w:t>
      </w:r>
      <w:r>
        <w:t>.</w:t>
      </w:r>
    </w:p>
    <w:p w:rsidR="00D00474" w:rsidRPr="001546F1" w:rsidRDefault="00D00474" w:rsidP="00D00474">
      <w:pPr>
        <w:spacing w:line="480" w:lineRule="auto"/>
        <w:jc w:val="both"/>
      </w:pPr>
      <w:r w:rsidRPr="001546F1">
        <w:t xml:space="preserve">Dear </w:t>
      </w:r>
      <w:r>
        <w:t>Sir</w:t>
      </w:r>
      <w:r w:rsidRPr="001546F1">
        <w:t>,</w:t>
      </w:r>
    </w:p>
    <w:p w:rsidR="00D00474" w:rsidRPr="007714F8" w:rsidRDefault="00D00474" w:rsidP="00D00474">
      <w:pPr>
        <w:spacing w:line="480" w:lineRule="auto"/>
        <w:rPr>
          <w:b/>
        </w:rPr>
      </w:pPr>
      <w:r w:rsidRPr="007714F8">
        <w:rPr>
          <w:b/>
        </w:rPr>
        <w:t>REQUEST FOR THE COMPLETION OF RESEARCH QUESTIONNAIRE</w:t>
      </w:r>
    </w:p>
    <w:p w:rsidR="003C026C" w:rsidRPr="003C026C" w:rsidRDefault="00D00474" w:rsidP="003C026C">
      <w:pPr>
        <w:spacing w:line="480" w:lineRule="auto"/>
        <w:jc w:val="both"/>
        <w:rPr>
          <w:b/>
        </w:rPr>
      </w:pPr>
      <w:r w:rsidRPr="001546F1">
        <w:t xml:space="preserve">I am a student of the above institution, carrying out research on the topic </w:t>
      </w:r>
      <w:r w:rsidRPr="00F0203D">
        <w:rPr>
          <w:b/>
        </w:rPr>
        <w:t>“</w:t>
      </w:r>
      <w:r w:rsidR="00C83FD5">
        <w:rPr>
          <w:b/>
        </w:rPr>
        <w:t>Impact of Corporate Governance o</w:t>
      </w:r>
      <w:r w:rsidR="00C83FD5" w:rsidRPr="003C026C">
        <w:rPr>
          <w:b/>
        </w:rPr>
        <w:t>n Tax Evasion Am</w:t>
      </w:r>
      <w:r w:rsidR="00C83FD5">
        <w:rPr>
          <w:b/>
        </w:rPr>
        <w:t>ong Listed Manufacturing Firms i</w:t>
      </w:r>
      <w:r w:rsidR="00C83FD5" w:rsidRPr="003C026C">
        <w:rPr>
          <w:b/>
        </w:rPr>
        <w:t>n Nigeria</w:t>
      </w:r>
    </w:p>
    <w:p w:rsidR="003C026C" w:rsidRPr="003C026C" w:rsidRDefault="00C83FD5" w:rsidP="003C026C">
      <w:pPr>
        <w:spacing w:line="480" w:lineRule="auto"/>
        <w:jc w:val="both"/>
        <w:rPr>
          <w:b/>
        </w:rPr>
      </w:pPr>
      <w:r>
        <w:rPr>
          <w:b/>
        </w:rPr>
        <w:t xml:space="preserve">Using </w:t>
      </w:r>
      <w:r w:rsidR="00434DA8">
        <w:rPr>
          <w:b/>
        </w:rPr>
        <w:t>Guinness Nigeria Plc as a</w:t>
      </w:r>
      <w:r w:rsidR="00434DA8" w:rsidRPr="003C026C">
        <w:rPr>
          <w:b/>
        </w:rPr>
        <w:t xml:space="preserve"> Case Study</w:t>
      </w:r>
    </w:p>
    <w:p w:rsidR="00D00474" w:rsidRPr="001546F1" w:rsidRDefault="00D00474" w:rsidP="00D00474">
      <w:pPr>
        <w:spacing w:line="480" w:lineRule="auto"/>
        <w:jc w:val="both"/>
      </w:pPr>
      <w:r w:rsidRPr="001546F1">
        <w:t xml:space="preserve">The research work is meant to serve as project in partial fulfilment of the requirements for the Award of </w:t>
      </w:r>
      <w:r>
        <w:t xml:space="preserve">National Diploma in </w:t>
      </w:r>
      <w:r w:rsidR="00E70F34">
        <w:t>Accounting</w:t>
      </w:r>
      <w:r w:rsidRPr="001546F1">
        <w:t>. The study therefore should be seen as an academic exercise meant to contribute to the body of knowledge.</w:t>
      </w:r>
    </w:p>
    <w:p w:rsidR="00D00474" w:rsidRPr="001546F1" w:rsidRDefault="00D00474" w:rsidP="00D00474">
      <w:pPr>
        <w:spacing w:line="480" w:lineRule="auto"/>
        <w:jc w:val="both"/>
      </w:pPr>
      <w:r w:rsidRPr="001546F1">
        <w:t>I sincerely consider information from you very important for the success of the research work.</w:t>
      </w:r>
    </w:p>
    <w:p w:rsidR="00D00474" w:rsidRDefault="00D00474" w:rsidP="00D00474">
      <w:pPr>
        <w:spacing w:line="480" w:lineRule="auto"/>
      </w:pPr>
      <w:r w:rsidRPr="001546F1">
        <w:t>Thanks for your co-operation.</w:t>
      </w:r>
    </w:p>
    <w:p w:rsidR="001738FA" w:rsidRDefault="001738FA" w:rsidP="005E27EB">
      <w:pPr>
        <w:spacing w:line="480" w:lineRule="auto"/>
        <w:ind w:left="5040"/>
        <w:jc w:val="both"/>
      </w:pPr>
    </w:p>
    <w:p w:rsidR="001738FA" w:rsidRDefault="00FA3C67" w:rsidP="005E27EB">
      <w:pPr>
        <w:spacing w:line="480" w:lineRule="auto"/>
        <w:ind w:left="5040"/>
        <w:jc w:val="both"/>
      </w:pPr>
      <w:r>
        <w:t xml:space="preserve"> </w:t>
      </w:r>
    </w:p>
    <w:p w:rsidR="00D00474" w:rsidRPr="001546F1" w:rsidRDefault="00D00474" w:rsidP="005E27EB">
      <w:pPr>
        <w:spacing w:line="480" w:lineRule="auto"/>
        <w:ind w:left="5040"/>
        <w:jc w:val="both"/>
      </w:pPr>
      <w:r w:rsidRPr="001546F1">
        <w:t>Yours Faithfully,</w:t>
      </w:r>
    </w:p>
    <w:p w:rsidR="00D00474" w:rsidRDefault="00FA3C67" w:rsidP="005E27EB">
      <w:pPr>
        <w:spacing w:line="480" w:lineRule="auto"/>
        <w:ind w:left="5040"/>
        <w:jc w:val="both"/>
        <w:rPr>
          <w:lang w:val="en-GB"/>
        </w:rPr>
      </w:pPr>
      <w:r>
        <w:rPr>
          <w:noProof/>
          <w14:ligatures w14:val="standardContextual"/>
        </w:rPr>
        <mc:AlternateContent>
          <mc:Choice Requires="wps">
            <w:drawing>
              <wp:anchor distT="0" distB="0" distL="114300" distR="114300" simplePos="0" relativeHeight="251656192" behindDoc="0" locked="0" layoutInCell="1" allowOverlap="1">
                <wp:simplePos x="0" y="0"/>
                <wp:positionH relativeFrom="column">
                  <wp:posOffset>3190875</wp:posOffset>
                </wp:positionH>
                <wp:positionV relativeFrom="paragraph">
                  <wp:posOffset>219710</wp:posOffset>
                </wp:positionV>
                <wp:extent cx="2057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914BF6"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51.25pt,17.3pt" to="413.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" strokecolor="black [3200]" strokeweight=".5pt">
                <v:stroke joinstyle="miter"/>
              </v:line>
            </w:pict>
          </mc:Fallback>
        </mc:AlternateContent>
      </w:r>
    </w:p>
    <w:p w:rsidR="00FA3C67" w:rsidRDefault="00FA3C67" w:rsidP="005E27EB">
      <w:pPr>
        <w:spacing w:line="480" w:lineRule="auto"/>
        <w:ind w:left="5040"/>
        <w:jc w:val="both"/>
        <w:rPr>
          <w:lang w:val="en-GB"/>
        </w:rPr>
      </w:pPr>
      <w:r>
        <w:rPr>
          <w:lang w:val="en-GB"/>
        </w:rPr>
        <w:t xml:space="preserve"> JIMOH AISHAT</w:t>
      </w:r>
      <w:r w:rsidR="00787382">
        <w:rPr>
          <w:lang w:val="en-GB"/>
        </w:rPr>
        <w:t xml:space="preserve"> AYONI</w:t>
      </w:r>
    </w:p>
    <w:p w:rsidR="00D00474" w:rsidRPr="002C7787" w:rsidRDefault="00FA3C67" w:rsidP="005E27EB">
      <w:pPr>
        <w:spacing w:line="480" w:lineRule="auto"/>
        <w:ind w:left="5040"/>
        <w:jc w:val="both"/>
        <w:rPr>
          <w:lang w:val="en-GB"/>
        </w:rPr>
      </w:pPr>
      <w:r>
        <w:rPr>
          <w:lang w:val="en-GB"/>
        </w:rPr>
        <w:t xml:space="preserve"> </w:t>
      </w:r>
      <w:r w:rsidR="00D00474">
        <w:rPr>
          <w:lang w:val="en-GB"/>
        </w:rPr>
        <w:t>A</w:t>
      </w:r>
      <w:r>
        <w:rPr>
          <w:lang w:val="en-GB"/>
        </w:rPr>
        <w:t>C</w:t>
      </w:r>
      <w:r w:rsidR="00D00474">
        <w:rPr>
          <w:lang w:val="en-GB"/>
        </w:rPr>
        <w:t>/</w:t>
      </w:r>
      <w:r>
        <w:rPr>
          <w:lang w:val="en-GB"/>
        </w:rPr>
        <w:t>ND/F22/</w:t>
      </w:r>
      <w:r w:rsidR="00787382">
        <w:rPr>
          <w:lang w:val="en-GB"/>
        </w:rPr>
        <w:t>5799</w:t>
      </w:r>
    </w:p>
    <w:p w:rsidR="00D00474" w:rsidRDefault="00D00474" w:rsidP="001738FA">
      <w:pPr>
        <w:spacing w:line="480" w:lineRule="auto"/>
        <w:jc w:val="center"/>
        <w:rPr>
          <w:b/>
          <w:bCs/>
        </w:rPr>
      </w:pPr>
      <w:r>
        <w:rPr>
          <w:b/>
          <w:bCs/>
        </w:rPr>
        <w:lastRenderedPageBreak/>
        <w:t>APPENDIX II</w:t>
      </w:r>
    </w:p>
    <w:p w:rsidR="002F05C7" w:rsidRDefault="00D00474" w:rsidP="002F05C7">
      <w:pPr>
        <w:spacing w:line="480" w:lineRule="auto"/>
        <w:jc w:val="center"/>
        <w:rPr>
          <w:b/>
          <w:bCs/>
        </w:rPr>
      </w:pPr>
      <w:r>
        <w:rPr>
          <w:b/>
          <w:bCs/>
        </w:rPr>
        <w:t>QUESTIONNAIRE</w:t>
      </w:r>
    </w:p>
    <w:p w:rsidR="002F05C7" w:rsidRPr="00663BB0" w:rsidRDefault="00D00474" w:rsidP="002F05C7">
      <w:pPr>
        <w:spacing w:line="480" w:lineRule="auto"/>
        <w:rPr>
          <w:b/>
          <w:bCs/>
        </w:rPr>
      </w:pPr>
      <w:r w:rsidRPr="00E836A3">
        <w:rPr>
          <w:bCs/>
        </w:rPr>
        <w:t xml:space="preserve"> </w:t>
      </w:r>
      <w:r w:rsidRPr="00663BB0">
        <w:rPr>
          <w:b/>
          <w:bCs/>
        </w:rPr>
        <w:t>Section A: Demographic Information</w:t>
      </w:r>
      <w:r w:rsidR="00226842" w:rsidRPr="00663BB0">
        <w:rPr>
          <w:b/>
        </w:rPr>
        <w:t xml:space="preserve"> </w:t>
      </w:r>
    </w:p>
    <w:p w:rsidR="00226842" w:rsidRPr="00226842" w:rsidRDefault="002F05C7" w:rsidP="002F05C7">
      <w:pPr>
        <w:spacing w:line="480" w:lineRule="auto"/>
        <w:jc w:val="both"/>
      </w:pPr>
      <w:r>
        <w:t xml:space="preserve">1. </w:t>
      </w:r>
      <w:r w:rsidR="00226842" w:rsidRPr="00226842">
        <w:t>Age Group Options:</w:t>
      </w:r>
      <w:r>
        <w:t xml:space="preserve"> </w:t>
      </w:r>
      <w:r w:rsidR="00226842" w:rsidRPr="00226842">
        <w:t>25-34</w:t>
      </w:r>
      <w:r>
        <w:t xml:space="preserve"> ( ) </w:t>
      </w:r>
      <w:r w:rsidR="00226842" w:rsidRPr="00226842">
        <w:t>35-44</w:t>
      </w:r>
      <w:r>
        <w:t xml:space="preserve"> ( ) </w:t>
      </w:r>
      <w:r w:rsidR="00226842" w:rsidRPr="00226842">
        <w:t>45 and above</w:t>
      </w:r>
    </w:p>
    <w:p w:rsidR="00226842" w:rsidRPr="00226842" w:rsidRDefault="002F05C7" w:rsidP="006B739D">
      <w:pPr>
        <w:spacing w:line="480" w:lineRule="auto"/>
        <w:jc w:val="both"/>
      </w:pPr>
      <w:r>
        <w:t xml:space="preserve">2. </w:t>
      </w:r>
      <w:r w:rsidR="006B739D">
        <w:t>M</w:t>
      </w:r>
      <w:r w:rsidR="00226842" w:rsidRPr="00226842">
        <w:t xml:space="preserve">arital </w:t>
      </w:r>
      <w:r w:rsidR="006B739D">
        <w:t xml:space="preserve">Status: </w:t>
      </w:r>
      <w:r w:rsidR="00226842" w:rsidRPr="00226842">
        <w:t>Single</w:t>
      </w:r>
      <w:r w:rsidR="006B739D">
        <w:t xml:space="preserve"> ( ) </w:t>
      </w:r>
      <w:r w:rsidR="00226842" w:rsidRPr="00226842">
        <w:t>Married</w:t>
      </w:r>
      <w:r w:rsidR="006B739D">
        <w:t xml:space="preserve"> ( ) </w:t>
      </w:r>
      <w:r w:rsidR="00226842" w:rsidRPr="00226842">
        <w:t>Divorced</w:t>
      </w:r>
      <w:r w:rsidR="006B739D">
        <w:t xml:space="preserve"> ( ) </w:t>
      </w:r>
      <w:r w:rsidR="00226842" w:rsidRPr="00226842">
        <w:t>Widowed</w:t>
      </w:r>
      <w:r w:rsidR="006B739D">
        <w:t xml:space="preserve"> ( ) </w:t>
      </w:r>
      <w:r w:rsidR="00226842" w:rsidRPr="00226842">
        <w:t>Separated</w:t>
      </w:r>
    </w:p>
    <w:p w:rsidR="00226842" w:rsidRPr="00226842" w:rsidRDefault="00787382" w:rsidP="00663BB0">
      <w:pPr>
        <w:spacing w:line="480" w:lineRule="auto"/>
        <w:jc w:val="both"/>
      </w:pPr>
      <w:r>
        <w:t xml:space="preserve">3. </w:t>
      </w:r>
      <w:r w:rsidR="006B739D">
        <w:t xml:space="preserve">Educational Qualification:  </w:t>
      </w:r>
      <w:r w:rsidR="00226842" w:rsidRPr="00226842">
        <w:t>SSCE/WAEC</w:t>
      </w:r>
      <w:r w:rsidR="006B739D">
        <w:t xml:space="preserve"> </w:t>
      </w:r>
      <w:r w:rsidR="00663BB0">
        <w:t xml:space="preserve">( ) </w:t>
      </w:r>
      <w:r w:rsidR="00226842" w:rsidRPr="00226842">
        <w:t>ATS/ND/NCE</w:t>
      </w:r>
      <w:r w:rsidR="00663BB0">
        <w:t xml:space="preserve"> ( ) </w:t>
      </w:r>
      <w:r w:rsidR="00226842" w:rsidRPr="00226842">
        <w:t>B.Sc/BA/HND</w:t>
      </w:r>
      <w:r w:rsidR="00663BB0">
        <w:t xml:space="preserve"> ( ) </w:t>
      </w:r>
      <w:r w:rsidR="00226842" w:rsidRPr="00226842">
        <w:t>M.Sc/MA/MBA</w:t>
      </w:r>
      <w:r w:rsidR="00663BB0">
        <w:t xml:space="preserve"> ( ) </w:t>
      </w:r>
      <w:r w:rsidR="00226842" w:rsidRPr="00226842">
        <w:t>Professional Qualification</w:t>
      </w:r>
    </w:p>
    <w:p w:rsidR="00226842" w:rsidRPr="00787382" w:rsidRDefault="00663BB0" w:rsidP="00226842">
      <w:pPr>
        <w:spacing w:line="480" w:lineRule="auto"/>
        <w:jc w:val="both"/>
        <w:rPr>
          <w:b/>
        </w:rPr>
      </w:pPr>
      <w:r w:rsidRPr="00787382">
        <w:rPr>
          <w:b/>
        </w:rPr>
        <w:t>SECTION B</w:t>
      </w:r>
    </w:p>
    <w:p w:rsidR="0019321D" w:rsidRDefault="00274953" w:rsidP="00663BB0">
      <w:pPr>
        <w:spacing w:after="160" w:line="480" w:lineRule="auto"/>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1. </w:t>
      </w:r>
      <w:r w:rsidR="0019321D" w:rsidRPr="0019321D">
        <w:rPr>
          <w:rFonts w:eastAsiaTheme="minorHAnsi" w:cstheme="minorBidi"/>
          <w:kern w:val="2"/>
          <w:szCs w:val="22"/>
          <w14:ligatures w14:val="standardContextual"/>
        </w:rPr>
        <w:t>Does the company’s board of directors actively monitor compliance with tax regulations?</w:t>
      </w:r>
    </w:p>
    <w:p w:rsidR="00274953" w:rsidRPr="00E836A3" w:rsidRDefault="00274953" w:rsidP="00274953">
      <w:pPr>
        <w:spacing w:line="480" w:lineRule="auto"/>
        <w:rPr>
          <w:bCs/>
        </w:rPr>
      </w:pP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9321D" w:rsidRDefault="001C3547" w:rsidP="0056498E">
      <w:pPr>
        <w:spacing w:after="160" w:line="480" w:lineRule="auto"/>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2. </w:t>
      </w:r>
      <w:r w:rsidR="0019321D" w:rsidRPr="0019321D">
        <w:rPr>
          <w:rFonts w:eastAsiaTheme="minorHAnsi" w:cstheme="minorBidi"/>
          <w:kern w:val="2"/>
          <w:szCs w:val="22"/>
          <w14:ligatures w14:val="standardContextual"/>
        </w:rPr>
        <w:t>Are there clear policies in place at Guinness Nigeria Plc to prevent tax evasion?</w:t>
      </w:r>
    </w:p>
    <w:p w:rsidR="001C3547" w:rsidRPr="00E836A3" w:rsidRDefault="001C3547" w:rsidP="001C3547">
      <w:pPr>
        <w:spacing w:line="480" w:lineRule="auto"/>
        <w:rPr>
          <w:bCs/>
        </w:rPr>
      </w:pP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C3547" w:rsidRPr="00E836A3" w:rsidRDefault="001C3547" w:rsidP="001C3547">
      <w:pPr>
        <w:spacing w:line="480" w:lineRule="auto"/>
        <w:rPr>
          <w:bCs/>
        </w:rPr>
      </w:pPr>
      <w:r>
        <w:rPr>
          <w:rFonts w:eastAsiaTheme="minorHAnsi" w:cstheme="minorBidi"/>
          <w:kern w:val="2"/>
          <w:szCs w:val="22"/>
          <w14:ligatures w14:val="standardContextual"/>
        </w:rPr>
        <w:t xml:space="preserve">3. </w:t>
      </w:r>
      <w:r w:rsidR="0019321D" w:rsidRPr="0019321D">
        <w:rPr>
          <w:rFonts w:eastAsiaTheme="minorHAnsi" w:cstheme="minorBidi"/>
          <w:kern w:val="2"/>
          <w:szCs w:val="22"/>
          <w14:ligatures w14:val="standardContextual"/>
        </w:rPr>
        <w:t>Does the company’s internal audit function effectively identify and address potential tax evasion?</w:t>
      </w:r>
      <w:r>
        <w:rPr>
          <w:rFonts w:eastAsiaTheme="minorHAnsi" w:cstheme="minorBidi"/>
          <w:kern w:val="2"/>
          <w:szCs w:val="22"/>
          <w14:ligatures w14:val="standardContextual"/>
        </w:rPr>
        <w:t xml:space="preserve"> </w:t>
      </w: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9321D" w:rsidRDefault="001C3547" w:rsidP="0056498E">
      <w:pPr>
        <w:spacing w:after="160" w:line="480" w:lineRule="auto"/>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4. </w:t>
      </w:r>
      <w:r w:rsidR="0019321D" w:rsidRPr="0019321D">
        <w:rPr>
          <w:rFonts w:eastAsiaTheme="minorHAnsi" w:cstheme="minorBidi"/>
          <w:kern w:val="2"/>
          <w:szCs w:val="22"/>
          <w14:ligatures w14:val="standardContextual"/>
        </w:rPr>
        <w:t>Are employees regularly trained on the importance of adhering to tax laws and corporate governance practices?</w:t>
      </w:r>
    </w:p>
    <w:p w:rsidR="001C3547" w:rsidRPr="00E836A3" w:rsidRDefault="001C3547" w:rsidP="001C3547">
      <w:pPr>
        <w:spacing w:line="480" w:lineRule="auto"/>
        <w:rPr>
          <w:bCs/>
        </w:rPr>
      </w:pP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9321D" w:rsidRDefault="001C3547" w:rsidP="001C3547">
      <w:pPr>
        <w:spacing w:after="160" w:line="480" w:lineRule="auto"/>
        <w:jc w:val="both"/>
        <w:rPr>
          <w:rFonts w:eastAsiaTheme="minorHAnsi" w:cstheme="minorBidi"/>
          <w:kern w:val="2"/>
          <w:szCs w:val="22"/>
          <w14:ligatures w14:val="standardContextual"/>
        </w:rPr>
      </w:pPr>
      <w:r>
        <w:rPr>
          <w:rFonts w:eastAsiaTheme="minorHAnsi" w:cstheme="minorBidi"/>
          <w:b/>
          <w:bCs/>
          <w:kern w:val="2"/>
          <w:szCs w:val="22"/>
          <w14:ligatures w14:val="standardContextual"/>
        </w:rPr>
        <w:t xml:space="preserve">5. </w:t>
      </w:r>
      <w:r w:rsidR="0019321D" w:rsidRPr="0019321D">
        <w:rPr>
          <w:rFonts w:eastAsiaTheme="minorHAnsi" w:cstheme="minorBidi"/>
          <w:kern w:val="2"/>
          <w:szCs w:val="22"/>
          <w14:ligatures w14:val="standardContextual"/>
        </w:rPr>
        <w:t>Does transparency in financial reporting at Guinness Nigeria Plc reduce the likelihood of tax evasion?</w:t>
      </w:r>
    </w:p>
    <w:p w:rsidR="00787382" w:rsidRPr="00E836A3" w:rsidRDefault="00787382" w:rsidP="00787382">
      <w:pPr>
        <w:spacing w:line="480" w:lineRule="auto"/>
        <w:rPr>
          <w:bCs/>
        </w:rPr>
      </w:pP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9321D" w:rsidRPr="0019321D" w:rsidRDefault="00787382" w:rsidP="001C3547">
      <w:pPr>
        <w:spacing w:after="160" w:line="480" w:lineRule="auto"/>
        <w:jc w:val="both"/>
        <w:rPr>
          <w:rFonts w:eastAsiaTheme="minorHAnsi" w:cstheme="minorBidi"/>
          <w:kern w:val="2"/>
          <w:szCs w:val="22"/>
          <w14:ligatures w14:val="standardContextual"/>
        </w:rPr>
      </w:pPr>
      <w:r>
        <w:rPr>
          <w:rFonts w:eastAsiaTheme="minorHAnsi" w:cstheme="minorBidi"/>
          <w:kern w:val="2"/>
          <w:szCs w:val="22"/>
          <w14:ligatures w14:val="standardContextual"/>
        </w:rPr>
        <w:t xml:space="preserve">6. </w:t>
      </w:r>
      <w:r w:rsidR="0019321D" w:rsidRPr="0019321D">
        <w:rPr>
          <w:rFonts w:eastAsiaTheme="minorHAnsi" w:cstheme="minorBidi"/>
          <w:kern w:val="2"/>
          <w:szCs w:val="22"/>
          <w14:ligatures w14:val="standardContextual"/>
        </w:rPr>
        <w:t>Does senior management at Guinness Nigeria Plc demonstrate a strong commitment to ethical tax practices?</w:t>
      </w:r>
    </w:p>
    <w:p w:rsidR="00787382" w:rsidRPr="00E836A3" w:rsidRDefault="00787382" w:rsidP="00787382">
      <w:pPr>
        <w:spacing w:line="480" w:lineRule="auto"/>
        <w:rPr>
          <w:bCs/>
        </w:rPr>
      </w:pPr>
      <w:r w:rsidRPr="00E836A3">
        <w:rPr>
          <w:bCs/>
        </w:rPr>
        <w:t>S</w:t>
      </w:r>
      <w:r>
        <w:rPr>
          <w:bCs/>
        </w:rPr>
        <w:t xml:space="preserve">trongly Agree ( ) Agree ( ) Undecided ( ) </w:t>
      </w:r>
      <w:r w:rsidRPr="00E836A3">
        <w:rPr>
          <w:bCs/>
        </w:rPr>
        <w:t>Disagree</w:t>
      </w:r>
      <w:r>
        <w:rPr>
          <w:bCs/>
        </w:rPr>
        <w:t xml:space="preserve"> ( ) </w:t>
      </w:r>
      <w:r w:rsidRPr="00E836A3">
        <w:rPr>
          <w:bCs/>
        </w:rPr>
        <w:t>Strongly Disagree</w:t>
      </w:r>
      <w:r>
        <w:rPr>
          <w:bCs/>
        </w:rPr>
        <w:t xml:space="preserve"> ( )</w:t>
      </w:r>
    </w:p>
    <w:p w:rsidR="0019321D" w:rsidRPr="00272EA5" w:rsidRDefault="0019321D" w:rsidP="00226842">
      <w:pPr>
        <w:spacing w:line="480" w:lineRule="auto"/>
        <w:jc w:val="both"/>
      </w:pPr>
    </w:p>
    <w:sectPr w:rsidR="0019321D" w:rsidRPr="00272EA5" w:rsidSect="00612C9C">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2EC" w:rsidRDefault="002912EC" w:rsidP="00612C9C">
      <w:r>
        <w:separator/>
      </w:r>
    </w:p>
  </w:endnote>
  <w:endnote w:type="continuationSeparator" w:id="0">
    <w:p w:rsidR="002912EC" w:rsidRDefault="002912EC" w:rsidP="0061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21666"/>
      <w:docPartObj>
        <w:docPartGallery w:val="Page Numbers (Bottom of Page)"/>
        <w:docPartUnique/>
      </w:docPartObj>
    </w:sdtPr>
    <w:sdtEndPr>
      <w:rPr>
        <w:noProof/>
      </w:rPr>
    </w:sdtEndPr>
    <w:sdtContent>
      <w:p w:rsidR="00E01816" w:rsidRDefault="00E01816">
        <w:pPr>
          <w:pStyle w:val="Footer"/>
          <w:jc w:val="center"/>
        </w:pPr>
        <w:r>
          <w:fldChar w:fldCharType="begin"/>
        </w:r>
        <w:r>
          <w:instrText xml:space="preserve"> PAGE   \* MERGEFORMAT </w:instrText>
        </w:r>
        <w:r>
          <w:fldChar w:fldCharType="separate"/>
        </w:r>
        <w:r w:rsidR="003836ED">
          <w:rPr>
            <w:noProof/>
          </w:rPr>
          <w:t>15</w:t>
        </w:r>
        <w:r>
          <w:rPr>
            <w:noProof/>
          </w:rPr>
          <w:fldChar w:fldCharType="end"/>
        </w:r>
      </w:p>
    </w:sdtContent>
  </w:sdt>
  <w:p w:rsidR="00E01816" w:rsidRDefault="00E018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2EC" w:rsidRDefault="002912EC" w:rsidP="00612C9C">
      <w:r>
        <w:separator/>
      </w:r>
    </w:p>
  </w:footnote>
  <w:footnote w:type="continuationSeparator" w:id="0">
    <w:p w:rsidR="002912EC" w:rsidRDefault="002912EC" w:rsidP="00612C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F0EEC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D3BBF"/>
    <w:multiLevelType w:val="multilevel"/>
    <w:tmpl w:val="AF6C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102DD"/>
    <w:multiLevelType w:val="multilevel"/>
    <w:tmpl w:val="34B0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E4F8D"/>
    <w:multiLevelType w:val="hybridMultilevel"/>
    <w:tmpl w:val="7D8CE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7659"/>
    <w:multiLevelType w:val="multilevel"/>
    <w:tmpl w:val="0D6C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677BB"/>
    <w:multiLevelType w:val="multilevel"/>
    <w:tmpl w:val="47A8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5763C"/>
    <w:multiLevelType w:val="multilevel"/>
    <w:tmpl w:val="593A9A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80E31"/>
    <w:multiLevelType w:val="multilevel"/>
    <w:tmpl w:val="552E1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64C93"/>
    <w:multiLevelType w:val="multilevel"/>
    <w:tmpl w:val="E28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360446"/>
    <w:multiLevelType w:val="multilevel"/>
    <w:tmpl w:val="37DA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1A60EE"/>
    <w:multiLevelType w:val="multilevel"/>
    <w:tmpl w:val="A248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AF6EB5"/>
    <w:multiLevelType w:val="hybridMultilevel"/>
    <w:tmpl w:val="F536B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FA4CFA"/>
    <w:multiLevelType w:val="multilevel"/>
    <w:tmpl w:val="A46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F63848"/>
    <w:multiLevelType w:val="multilevel"/>
    <w:tmpl w:val="BEEE2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F7F1D"/>
    <w:multiLevelType w:val="hybridMultilevel"/>
    <w:tmpl w:val="E25C874E"/>
    <w:lvl w:ilvl="0" w:tplc="8DF2DE54">
      <w:start w:val="1"/>
      <w:numFmt w:val="low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E55C2"/>
    <w:multiLevelType w:val="multilevel"/>
    <w:tmpl w:val="C0F87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B34871"/>
    <w:multiLevelType w:val="multilevel"/>
    <w:tmpl w:val="DD5CBA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B80CD3"/>
    <w:multiLevelType w:val="multilevel"/>
    <w:tmpl w:val="957EA0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000000"/>
      </w:rPr>
    </w:lvl>
    <w:lvl w:ilvl="2">
      <w:start w:val="3"/>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0"/>
  </w:num>
  <w:num w:numId="4">
    <w:abstractNumId w:val="12"/>
  </w:num>
  <w:num w:numId="5">
    <w:abstractNumId w:val="8"/>
  </w:num>
  <w:num w:numId="6">
    <w:abstractNumId w:val="17"/>
  </w:num>
  <w:num w:numId="7">
    <w:abstractNumId w:val="1"/>
  </w:num>
  <w:num w:numId="8">
    <w:abstractNumId w:val="6"/>
  </w:num>
  <w:num w:numId="9">
    <w:abstractNumId w:val="16"/>
  </w:num>
  <w:num w:numId="10">
    <w:abstractNumId w:val="4"/>
  </w:num>
  <w:num w:numId="11">
    <w:abstractNumId w:val="7"/>
  </w:num>
  <w:num w:numId="12">
    <w:abstractNumId w:val="2"/>
  </w:num>
  <w:num w:numId="13">
    <w:abstractNumId w:val="5"/>
  </w:num>
  <w:num w:numId="14">
    <w:abstractNumId w:val="13"/>
  </w:num>
  <w:num w:numId="15">
    <w:abstractNumId w:val="15"/>
  </w:num>
  <w:num w:numId="16">
    <w:abstractNumId w:val="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D3"/>
    <w:rsid w:val="00014920"/>
    <w:rsid w:val="000530FF"/>
    <w:rsid w:val="000542C1"/>
    <w:rsid w:val="00066176"/>
    <w:rsid w:val="000915FD"/>
    <w:rsid w:val="0009292D"/>
    <w:rsid w:val="000C18AC"/>
    <w:rsid w:val="000C76F4"/>
    <w:rsid w:val="000D3EB4"/>
    <w:rsid w:val="000F45E7"/>
    <w:rsid w:val="00132110"/>
    <w:rsid w:val="001631DD"/>
    <w:rsid w:val="00170514"/>
    <w:rsid w:val="001709CB"/>
    <w:rsid w:val="001738FA"/>
    <w:rsid w:val="00183CAC"/>
    <w:rsid w:val="001871FA"/>
    <w:rsid w:val="0019321D"/>
    <w:rsid w:val="001A177A"/>
    <w:rsid w:val="001B4173"/>
    <w:rsid w:val="001B7E60"/>
    <w:rsid w:val="001C2194"/>
    <w:rsid w:val="001C3547"/>
    <w:rsid w:val="001C5629"/>
    <w:rsid w:val="001D2220"/>
    <w:rsid w:val="001F1E3E"/>
    <w:rsid w:val="001F4C49"/>
    <w:rsid w:val="00204ED5"/>
    <w:rsid w:val="00226842"/>
    <w:rsid w:val="00227EE5"/>
    <w:rsid w:val="00272EA5"/>
    <w:rsid w:val="00274953"/>
    <w:rsid w:val="002912EC"/>
    <w:rsid w:val="002B65C0"/>
    <w:rsid w:val="002F05C7"/>
    <w:rsid w:val="002F45E5"/>
    <w:rsid w:val="002F7E59"/>
    <w:rsid w:val="00314688"/>
    <w:rsid w:val="00314D15"/>
    <w:rsid w:val="00330A39"/>
    <w:rsid w:val="003405A6"/>
    <w:rsid w:val="003836ED"/>
    <w:rsid w:val="003869C5"/>
    <w:rsid w:val="003C026C"/>
    <w:rsid w:val="003C365D"/>
    <w:rsid w:val="003F3C64"/>
    <w:rsid w:val="00410B69"/>
    <w:rsid w:val="0041466C"/>
    <w:rsid w:val="00433E11"/>
    <w:rsid w:val="00434DA8"/>
    <w:rsid w:val="00461B49"/>
    <w:rsid w:val="00462538"/>
    <w:rsid w:val="00491AAF"/>
    <w:rsid w:val="004D57C7"/>
    <w:rsid w:val="00513C66"/>
    <w:rsid w:val="00525D28"/>
    <w:rsid w:val="0056498E"/>
    <w:rsid w:val="00570E83"/>
    <w:rsid w:val="005865BE"/>
    <w:rsid w:val="005A28B5"/>
    <w:rsid w:val="005B1B22"/>
    <w:rsid w:val="005C2CDF"/>
    <w:rsid w:val="005C52C9"/>
    <w:rsid w:val="005C5379"/>
    <w:rsid w:val="005D7737"/>
    <w:rsid w:val="005E27EB"/>
    <w:rsid w:val="005F6307"/>
    <w:rsid w:val="00612C9C"/>
    <w:rsid w:val="00663BB0"/>
    <w:rsid w:val="00686ED1"/>
    <w:rsid w:val="006A6852"/>
    <w:rsid w:val="006B739D"/>
    <w:rsid w:val="006E4DB9"/>
    <w:rsid w:val="00787382"/>
    <w:rsid w:val="007A79D1"/>
    <w:rsid w:val="00824C25"/>
    <w:rsid w:val="00871055"/>
    <w:rsid w:val="008A6B77"/>
    <w:rsid w:val="008D3BB2"/>
    <w:rsid w:val="008E2194"/>
    <w:rsid w:val="008F4FD3"/>
    <w:rsid w:val="009202D5"/>
    <w:rsid w:val="0092387A"/>
    <w:rsid w:val="00946B58"/>
    <w:rsid w:val="00966120"/>
    <w:rsid w:val="009734C6"/>
    <w:rsid w:val="009943A0"/>
    <w:rsid w:val="009A3070"/>
    <w:rsid w:val="009D2A38"/>
    <w:rsid w:val="009D3867"/>
    <w:rsid w:val="009F5772"/>
    <w:rsid w:val="00A11DB9"/>
    <w:rsid w:val="00A27AFB"/>
    <w:rsid w:val="00A71175"/>
    <w:rsid w:val="00A722B7"/>
    <w:rsid w:val="00A85C05"/>
    <w:rsid w:val="00A928D1"/>
    <w:rsid w:val="00AA289A"/>
    <w:rsid w:val="00AF3D22"/>
    <w:rsid w:val="00AF59F4"/>
    <w:rsid w:val="00B11AC0"/>
    <w:rsid w:val="00B15C89"/>
    <w:rsid w:val="00B241B6"/>
    <w:rsid w:val="00B2740B"/>
    <w:rsid w:val="00B80481"/>
    <w:rsid w:val="00BA2086"/>
    <w:rsid w:val="00BD6AD7"/>
    <w:rsid w:val="00BE64A9"/>
    <w:rsid w:val="00BF105A"/>
    <w:rsid w:val="00C11C8A"/>
    <w:rsid w:val="00C31B89"/>
    <w:rsid w:val="00C32BBD"/>
    <w:rsid w:val="00C45B2F"/>
    <w:rsid w:val="00C52545"/>
    <w:rsid w:val="00C818DD"/>
    <w:rsid w:val="00C83FD5"/>
    <w:rsid w:val="00C94F4F"/>
    <w:rsid w:val="00CB100F"/>
    <w:rsid w:val="00CC1276"/>
    <w:rsid w:val="00CC6CC8"/>
    <w:rsid w:val="00CF0D5F"/>
    <w:rsid w:val="00CF78BB"/>
    <w:rsid w:val="00D00474"/>
    <w:rsid w:val="00D127F1"/>
    <w:rsid w:val="00D223AE"/>
    <w:rsid w:val="00D3437E"/>
    <w:rsid w:val="00D471BC"/>
    <w:rsid w:val="00D54123"/>
    <w:rsid w:val="00D835B3"/>
    <w:rsid w:val="00D85758"/>
    <w:rsid w:val="00DA30F8"/>
    <w:rsid w:val="00DC213E"/>
    <w:rsid w:val="00DD3361"/>
    <w:rsid w:val="00DE371A"/>
    <w:rsid w:val="00DF673B"/>
    <w:rsid w:val="00E01816"/>
    <w:rsid w:val="00E14C6C"/>
    <w:rsid w:val="00E301E7"/>
    <w:rsid w:val="00E33A0D"/>
    <w:rsid w:val="00E70F34"/>
    <w:rsid w:val="00E766EA"/>
    <w:rsid w:val="00EB133F"/>
    <w:rsid w:val="00EB71BC"/>
    <w:rsid w:val="00F0387E"/>
    <w:rsid w:val="00F11AC6"/>
    <w:rsid w:val="00F11DB5"/>
    <w:rsid w:val="00F72D6C"/>
    <w:rsid w:val="00FA3C67"/>
    <w:rsid w:val="00FB4021"/>
    <w:rsid w:val="00FC529F"/>
    <w:rsid w:val="00FD1F10"/>
    <w:rsid w:val="00FE31DF"/>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95A0"/>
  <w15:docId w15:val="{6F62F988-CE2C-4ED7-A5B3-912C131F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5C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EA5"/>
    <w:pPr>
      <w:ind w:left="720"/>
      <w:contextualSpacing/>
    </w:pPr>
  </w:style>
  <w:style w:type="paragraph" w:styleId="BalloonText">
    <w:name w:val="Balloon Text"/>
    <w:basedOn w:val="Normal"/>
    <w:link w:val="BalloonTextChar"/>
    <w:uiPriority w:val="99"/>
    <w:semiHidden/>
    <w:unhideWhenUsed/>
    <w:rsid w:val="00314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688"/>
    <w:rPr>
      <w:rFonts w:ascii="Segoe UI" w:hAnsi="Segoe UI" w:cs="Segoe UI"/>
      <w:sz w:val="18"/>
      <w:szCs w:val="18"/>
    </w:rPr>
  </w:style>
  <w:style w:type="paragraph" w:customStyle="1" w:styleId="Default">
    <w:name w:val="Default"/>
    <w:rsid w:val="00D5412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Bodytext">
    <w:name w:val="Body text_"/>
    <w:basedOn w:val="DefaultParagraphFont"/>
    <w:link w:val="BodyText1"/>
    <w:rsid w:val="001F4C49"/>
    <w:rPr>
      <w:rFonts w:ascii="Lucida Sans Unicode" w:eastAsia="Lucida Sans Unicode" w:hAnsi="Lucida Sans Unicode" w:cs="Lucida Sans Unicode"/>
      <w:sz w:val="18"/>
      <w:szCs w:val="18"/>
      <w:shd w:val="clear" w:color="auto" w:fill="FFFFFF"/>
    </w:rPr>
  </w:style>
  <w:style w:type="paragraph" w:customStyle="1" w:styleId="BodyText1">
    <w:name w:val="Body Text1"/>
    <w:basedOn w:val="Normal"/>
    <w:link w:val="Bodytext"/>
    <w:rsid w:val="001F4C49"/>
    <w:pPr>
      <w:shd w:val="clear" w:color="auto" w:fill="FFFFFF"/>
      <w:spacing w:after="300" w:line="0" w:lineRule="atLeast"/>
      <w:ind w:hanging="580"/>
    </w:pPr>
    <w:rPr>
      <w:rFonts w:ascii="Lucida Sans Unicode" w:eastAsia="Lucida Sans Unicode" w:hAnsi="Lucida Sans Unicode" w:cs="Lucida Sans Unicode"/>
      <w:sz w:val="18"/>
      <w:szCs w:val="18"/>
    </w:rPr>
  </w:style>
  <w:style w:type="table" w:styleId="TableGrid">
    <w:name w:val="Table Grid"/>
    <w:basedOn w:val="TableNormal"/>
    <w:uiPriority w:val="39"/>
    <w:rsid w:val="00170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C76F4"/>
    <w:pPr>
      <w:numPr>
        <w:numId w:val="16"/>
      </w:numPr>
      <w:spacing w:after="200" w:line="276" w:lineRule="auto"/>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C76F4"/>
    <w:pPr>
      <w:spacing w:before="100" w:beforeAutospacing="1" w:after="100" w:afterAutospacing="1"/>
    </w:pPr>
  </w:style>
  <w:style w:type="paragraph" w:styleId="Header">
    <w:name w:val="header"/>
    <w:basedOn w:val="Normal"/>
    <w:link w:val="HeaderChar"/>
    <w:uiPriority w:val="99"/>
    <w:unhideWhenUsed/>
    <w:rsid w:val="00612C9C"/>
    <w:pPr>
      <w:tabs>
        <w:tab w:val="center" w:pos="4680"/>
        <w:tab w:val="right" w:pos="9360"/>
      </w:tabs>
    </w:pPr>
  </w:style>
  <w:style w:type="character" w:customStyle="1" w:styleId="HeaderChar">
    <w:name w:val="Header Char"/>
    <w:basedOn w:val="DefaultParagraphFont"/>
    <w:link w:val="Header"/>
    <w:uiPriority w:val="99"/>
    <w:rsid w:val="00612C9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12C9C"/>
    <w:pPr>
      <w:tabs>
        <w:tab w:val="center" w:pos="4680"/>
        <w:tab w:val="right" w:pos="9360"/>
      </w:tabs>
    </w:pPr>
  </w:style>
  <w:style w:type="character" w:customStyle="1" w:styleId="FooterChar">
    <w:name w:val="Footer Char"/>
    <w:basedOn w:val="DefaultParagraphFont"/>
    <w:link w:val="Footer"/>
    <w:uiPriority w:val="99"/>
    <w:rsid w:val="00612C9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841">
      <w:bodyDiv w:val="1"/>
      <w:marLeft w:val="0"/>
      <w:marRight w:val="0"/>
      <w:marTop w:val="0"/>
      <w:marBottom w:val="0"/>
      <w:divBdr>
        <w:top w:val="none" w:sz="0" w:space="0" w:color="auto"/>
        <w:left w:val="none" w:sz="0" w:space="0" w:color="auto"/>
        <w:bottom w:val="none" w:sz="0" w:space="0" w:color="auto"/>
        <w:right w:val="none" w:sz="0" w:space="0" w:color="auto"/>
      </w:divBdr>
    </w:div>
    <w:div w:id="210725439">
      <w:bodyDiv w:val="1"/>
      <w:marLeft w:val="0"/>
      <w:marRight w:val="0"/>
      <w:marTop w:val="0"/>
      <w:marBottom w:val="0"/>
      <w:divBdr>
        <w:top w:val="none" w:sz="0" w:space="0" w:color="auto"/>
        <w:left w:val="none" w:sz="0" w:space="0" w:color="auto"/>
        <w:bottom w:val="none" w:sz="0" w:space="0" w:color="auto"/>
        <w:right w:val="none" w:sz="0" w:space="0" w:color="auto"/>
      </w:divBdr>
    </w:div>
    <w:div w:id="539588075">
      <w:bodyDiv w:val="1"/>
      <w:marLeft w:val="0"/>
      <w:marRight w:val="0"/>
      <w:marTop w:val="0"/>
      <w:marBottom w:val="0"/>
      <w:divBdr>
        <w:top w:val="none" w:sz="0" w:space="0" w:color="auto"/>
        <w:left w:val="none" w:sz="0" w:space="0" w:color="auto"/>
        <w:bottom w:val="none" w:sz="0" w:space="0" w:color="auto"/>
        <w:right w:val="none" w:sz="0" w:space="0" w:color="auto"/>
      </w:divBdr>
    </w:div>
    <w:div w:id="612051538">
      <w:bodyDiv w:val="1"/>
      <w:marLeft w:val="0"/>
      <w:marRight w:val="0"/>
      <w:marTop w:val="0"/>
      <w:marBottom w:val="0"/>
      <w:divBdr>
        <w:top w:val="none" w:sz="0" w:space="0" w:color="auto"/>
        <w:left w:val="none" w:sz="0" w:space="0" w:color="auto"/>
        <w:bottom w:val="none" w:sz="0" w:space="0" w:color="auto"/>
        <w:right w:val="none" w:sz="0" w:space="0" w:color="auto"/>
      </w:divBdr>
      <w:divsChild>
        <w:div w:id="753280797">
          <w:marLeft w:val="0"/>
          <w:marRight w:val="0"/>
          <w:marTop w:val="0"/>
          <w:marBottom w:val="0"/>
          <w:divBdr>
            <w:top w:val="none" w:sz="0" w:space="0" w:color="auto"/>
            <w:left w:val="none" w:sz="0" w:space="0" w:color="auto"/>
            <w:bottom w:val="none" w:sz="0" w:space="0" w:color="auto"/>
            <w:right w:val="none" w:sz="0" w:space="0" w:color="auto"/>
          </w:divBdr>
          <w:divsChild>
            <w:div w:id="1102067700">
              <w:marLeft w:val="0"/>
              <w:marRight w:val="0"/>
              <w:marTop w:val="0"/>
              <w:marBottom w:val="0"/>
              <w:divBdr>
                <w:top w:val="none" w:sz="0" w:space="0" w:color="auto"/>
                <w:left w:val="none" w:sz="0" w:space="0" w:color="auto"/>
                <w:bottom w:val="none" w:sz="0" w:space="0" w:color="auto"/>
                <w:right w:val="none" w:sz="0" w:space="0" w:color="auto"/>
              </w:divBdr>
              <w:divsChild>
                <w:div w:id="1518158237">
                  <w:marLeft w:val="0"/>
                  <w:marRight w:val="0"/>
                  <w:marTop w:val="0"/>
                  <w:marBottom w:val="0"/>
                  <w:divBdr>
                    <w:top w:val="none" w:sz="0" w:space="0" w:color="auto"/>
                    <w:left w:val="none" w:sz="0" w:space="0" w:color="auto"/>
                    <w:bottom w:val="none" w:sz="0" w:space="0" w:color="auto"/>
                    <w:right w:val="none" w:sz="0" w:space="0" w:color="auto"/>
                  </w:divBdr>
                  <w:divsChild>
                    <w:div w:id="19377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15240">
      <w:bodyDiv w:val="1"/>
      <w:marLeft w:val="0"/>
      <w:marRight w:val="0"/>
      <w:marTop w:val="0"/>
      <w:marBottom w:val="0"/>
      <w:divBdr>
        <w:top w:val="none" w:sz="0" w:space="0" w:color="auto"/>
        <w:left w:val="none" w:sz="0" w:space="0" w:color="auto"/>
        <w:bottom w:val="none" w:sz="0" w:space="0" w:color="auto"/>
        <w:right w:val="none" w:sz="0" w:space="0" w:color="auto"/>
      </w:divBdr>
      <w:divsChild>
        <w:div w:id="334965794">
          <w:marLeft w:val="0"/>
          <w:marRight w:val="0"/>
          <w:marTop w:val="0"/>
          <w:marBottom w:val="0"/>
          <w:divBdr>
            <w:top w:val="none" w:sz="0" w:space="0" w:color="auto"/>
            <w:left w:val="none" w:sz="0" w:space="0" w:color="auto"/>
            <w:bottom w:val="none" w:sz="0" w:space="0" w:color="auto"/>
            <w:right w:val="none" w:sz="0" w:space="0" w:color="auto"/>
          </w:divBdr>
          <w:divsChild>
            <w:div w:id="596062952">
              <w:marLeft w:val="0"/>
              <w:marRight w:val="0"/>
              <w:marTop w:val="0"/>
              <w:marBottom w:val="0"/>
              <w:divBdr>
                <w:top w:val="none" w:sz="0" w:space="0" w:color="auto"/>
                <w:left w:val="none" w:sz="0" w:space="0" w:color="auto"/>
                <w:bottom w:val="none" w:sz="0" w:space="0" w:color="auto"/>
                <w:right w:val="none" w:sz="0" w:space="0" w:color="auto"/>
              </w:divBdr>
              <w:divsChild>
                <w:div w:id="1240402308">
                  <w:marLeft w:val="0"/>
                  <w:marRight w:val="0"/>
                  <w:marTop w:val="0"/>
                  <w:marBottom w:val="0"/>
                  <w:divBdr>
                    <w:top w:val="none" w:sz="0" w:space="0" w:color="auto"/>
                    <w:left w:val="none" w:sz="0" w:space="0" w:color="auto"/>
                    <w:bottom w:val="none" w:sz="0" w:space="0" w:color="auto"/>
                    <w:right w:val="none" w:sz="0" w:space="0" w:color="auto"/>
                  </w:divBdr>
                  <w:divsChild>
                    <w:div w:id="7641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84872">
      <w:bodyDiv w:val="1"/>
      <w:marLeft w:val="0"/>
      <w:marRight w:val="0"/>
      <w:marTop w:val="0"/>
      <w:marBottom w:val="0"/>
      <w:divBdr>
        <w:top w:val="none" w:sz="0" w:space="0" w:color="auto"/>
        <w:left w:val="none" w:sz="0" w:space="0" w:color="auto"/>
        <w:bottom w:val="none" w:sz="0" w:space="0" w:color="auto"/>
        <w:right w:val="none" w:sz="0" w:space="0" w:color="auto"/>
      </w:divBdr>
    </w:div>
    <w:div w:id="1393384640">
      <w:bodyDiv w:val="1"/>
      <w:marLeft w:val="0"/>
      <w:marRight w:val="0"/>
      <w:marTop w:val="0"/>
      <w:marBottom w:val="0"/>
      <w:divBdr>
        <w:top w:val="none" w:sz="0" w:space="0" w:color="auto"/>
        <w:left w:val="none" w:sz="0" w:space="0" w:color="auto"/>
        <w:bottom w:val="none" w:sz="0" w:space="0" w:color="auto"/>
        <w:right w:val="none" w:sz="0" w:space="0" w:color="auto"/>
      </w:divBdr>
    </w:div>
    <w:div w:id="1558397476">
      <w:bodyDiv w:val="1"/>
      <w:marLeft w:val="0"/>
      <w:marRight w:val="0"/>
      <w:marTop w:val="0"/>
      <w:marBottom w:val="0"/>
      <w:divBdr>
        <w:top w:val="none" w:sz="0" w:space="0" w:color="auto"/>
        <w:left w:val="none" w:sz="0" w:space="0" w:color="auto"/>
        <w:bottom w:val="none" w:sz="0" w:space="0" w:color="auto"/>
        <w:right w:val="none" w:sz="0" w:space="0" w:color="auto"/>
      </w:divBdr>
      <w:divsChild>
        <w:div w:id="1002011255">
          <w:marLeft w:val="0"/>
          <w:marRight w:val="0"/>
          <w:marTop w:val="0"/>
          <w:marBottom w:val="0"/>
          <w:divBdr>
            <w:top w:val="none" w:sz="0" w:space="0" w:color="auto"/>
            <w:left w:val="none" w:sz="0" w:space="0" w:color="auto"/>
            <w:bottom w:val="none" w:sz="0" w:space="0" w:color="auto"/>
            <w:right w:val="none" w:sz="0" w:space="0" w:color="auto"/>
          </w:divBdr>
          <w:divsChild>
            <w:div w:id="1158153615">
              <w:marLeft w:val="0"/>
              <w:marRight w:val="0"/>
              <w:marTop w:val="0"/>
              <w:marBottom w:val="0"/>
              <w:divBdr>
                <w:top w:val="none" w:sz="0" w:space="0" w:color="auto"/>
                <w:left w:val="none" w:sz="0" w:space="0" w:color="auto"/>
                <w:bottom w:val="none" w:sz="0" w:space="0" w:color="auto"/>
                <w:right w:val="none" w:sz="0" w:space="0" w:color="auto"/>
              </w:divBdr>
              <w:divsChild>
                <w:div w:id="464156295">
                  <w:marLeft w:val="0"/>
                  <w:marRight w:val="0"/>
                  <w:marTop w:val="0"/>
                  <w:marBottom w:val="0"/>
                  <w:divBdr>
                    <w:top w:val="none" w:sz="0" w:space="0" w:color="auto"/>
                    <w:left w:val="none" w:sz="0" w:space="0" w:color="auto"/>
                    <w:bottom w:val="none" w:sz="0" w:space="0" w:color="auto"/>
                    <w:right w:val="none" w:sz="0" w:space="0" w:color="auto"/>
                  </w:divBdr>
                  <w:divsChild>
                    <w:div w:id="150219369">
                      <w:marLeft w:val="0"/>
                      <w:marRight w:val="0"/>
                      <w:marTop w:val="0"/>
                      <w:marBottom w:val="0"/>
                      <w:divBdr>
                        <w:top w:val="none" w:sz="0" w:space="0" w:color="auto"/>
                        <w:left w:val="none" w:sz="0" w:space="0" w:color="auto"/>
                        <w:bottom w:val="none" w:sz="0" w:space="0" w:color="auto"/>
                        <w:right w:val="none" w:sz="0" w:space="0" w:color="auto"/>
                      </w:divBdr>
                      <w:divsChild>
                        <w:div w:id="1007709586">
                          <w:marLeft w:val="0"/>
                          <w:marRight w:val="0"/>
                          <w:marTop w:val="0"/>
                          <w:marBottom w:val="0"/>
                          <w:divBdr>
                            <w:top w:val="none" w:sz="0" w:space="0" w:color="auto"/>
                            <w:left w:val="none" w:sz="0" w:space="0" w:color="auto"/>
                            <w:bottom w:val="none" w:sz="0" w:space="0" w:color="auto"/>
                            <w:right w:val="none" w:sz="0" w:space="0" w:color="auto"/>
                          </w:divBdr>
                          <w:divsChild>
                            <w:div w:id="1047800359">
                              <w:marLeft w:val="0"/>
                              <w:marRight w:val="0"/>
                              <w:marTop w:val="0"/>
                              <w:marBottom w:val="0"/>
                              <w:divBdr>
                                <w:top w:val="none" w:sz="0" w:space="0" w:color="auto"/>
                                <w:left w:val="none" w:sz="0" w:space="0" w:color="auto"/>
                                <w:bottom w:val="none" w:sz="0" w:space="0" w:color="auto"/>
                                <w:right w:val="none" w:sz="0" w:space="0" w:color="auto"/>
                              </w:divBdr>
                              <w:divsChild>
                                <w:div w:id="2047292338">
                                  <w:marLeft w:val="0"/>
                                  <w:marRight w:val="0"/>
                                  <w:marTop w:val="0"/>
                                  <w:marBottom w:val="0"/>
                                  <w:divBdr>
                                    <w:top w:val="none" w:sz="0" w:space="0" w:color="auto"/>
                                    <w:left w:val="none" w:sz="0" w:space="0" w:color="auto"/>
                                    <w:bottom w:val="none" w:sz="0" w:space="0" w:color="auto"/>
                                    <w:right w:val="none" w:sz="0" w:space="0" w:color="auto"/>
                                  </w:divBdr>
                                  <w:divsChild>
                                    <w:div w:id="6070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3906">
                          <w:marLeft w:val="0"/>
                          <w:marRight w:val="0"/>
                          <w:marTop w:val="0"/>
                          <w:marBottom w:val="0"/>
                          <w:divBdr>
                            <w:top w:val="none" w:sz="0" w:space="0" w:color="auto"/>
                            <w:left w:val="none" w:sz="0" w:space="0" w:color="auto"/>
                            <w:bottom w:val="none" w:sz="0" w:space="0" w:color="auto"/>
                            <w:right w:val="none" w:sz="0" w:space="0" w:color="auto"/>
                          </w:divBdr>
                          <w:divsChild>
                            <w:div w:id="79062565">
                              <w:marLeft w:val="0"/>
                              <w:marRight w:val="0"/>
                              <w:marTop w:val="0"/>
                              <w:marBottom w:val="0"/>
                              <w:divBdr>
                                <w:top w:val="none" w:sz="0" w:space="0" w:color="auto"/>
                                <w:left w:val="none" w:sz="0" w:space="0" w:color="auto"/>
                                <w:bottom w:val="none" w:sz="0" w:space="0" w:color="auto"/>
                                <w:right w:val="none" w:sz="0" w:space="0" w:color="auto"/>
                              </w:divBdr>
                              <w:divsChild>
                                <w:div w:id="1823353372">
                                  <w:marLeft w:val="0"/>
                                  <w:marRight w:val="0"/>
                                  <w:marTop w:val="0"/>
                                  <w:marBottom w:val="0"/>
                                  <w:divBdr>
                                    <w:top w:val="none" w:sz="0" w:space="0" w:color="auto"/>
                                    <w:left w:val="none" w:sz="0" w:space="0" w:color="auto"/>
                                    <w:bottom w:val="none" w:sz="0" w:space="0" w:color="auto"/>
                                    <w:right w:val="none" w:sz="0" w:space="0" w:color="auto"/>
                                  </w:divBdr>
                                  <w:divsChild>
                                    <w:div w:id="3200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09033">
      <w:bodyDiv w:val="1"/>
      <w:marLeft w:val="0"/>
      <w:marRight w:val="0"/>
      <w:marTop w:val="0"/>
      <w:marBottom w:val="0"/>
      <w:divBdr>
        <w:top w:val="none" w:sz="0" w:space="0" w:color="auto"/>
        <w:left w:val="none" w:sz="0" w:space="0" w:color="auto"/>
        <w:bottom w:val="none" w:sz="0" w:space="0" w:color="auto"/>
        <w:right w:val="none" w:sz="0" w:space="0" w:color="auto"/>
      </w:divBdr>
    </w:div>
    <w:div w:id="1873490495">
      <w:bodyDiv w:val="1"/>
      <w:marLeft w:val="0"/>
      <w:marRight w:val="0"/>
      <w:marTop w:val="0"/>
      <w:marBottom w:val="0"/>
      <w:divBdr>
        <w:top w:val="none" w:sz="0" w:space="0" w:color="auto"/>
        <w:left w:val="none" w:sz="0" w:space="0" w:color="auto"/>
        <w:bottom w:val="none" w:sz="0" w:space="0" w:color="auto"/>
        <w:right w:val="none" w:sz="0" w:space="0" w:color="auto"/>
      </w:divBdr>
    </w:div>
    <w:div w:id="1888030049">
      <w:bodyDiv w:val="1"/>
      <w:marLeft w:val="0"/>
      <w:marRight w:val="0"/>
      <w:marTop w:val="0"/>
      <w:marBottom w:val="0"/>
      <w:divBdr>
        <w:top w:val="none" w:sz="0" w:space="0" w:color="auto"/>
        <w:left w:val="none" w:sz="0" w:space="0" w:color="auto"/>
        <w:bottom w:val="none" w:sz="0" w:space="0" w:color="auto"/>
        <w:right w:val="none" w:sz="0" w:space="0" w:color="auto"/>
      </w:divBdr>
    </w:div>
    <w:div w:id="2011791164">
      <w:bodyDiv w:val="1"/>
      <w:marLeft w:val="0"/>
      <w:marRight w:val="0"/>
      <w:marTop w:val="0"/>
      <w:marBottom w:val="0"/>
      <w:divBdr>
        <w:top w:val="none" w:sz="0" w:space="0" w:color="auto"/>
        <w:left w:val="none" w:sz="0" w:space="0" w:color="auto"/>
        <w:bottom w:val="none" w:sz="0" w:space="0" w:color="auto"/>
        <w:right w:val="none" w:sz="0" w:space="0" w:color="auto"/>
      </w:divBdr>
    </w:div>
    <w:div w:id="20229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45</Pages>
  <Words>9860</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Maya</dc:creator>
  <cp:keywords/>
  <dc:description/>
  <cp:lastModifiedBy>HP</cp:lastModifiedBy>
  <cp:revision>66</cp:revision>
  <cp:lastPrinted>2024-11-15T12:01:00Z</cp:lastPrinted>
  <dcterms:created xsi:type="dcterms:W3CDTF">2024-03-19T13:38:00Z</dcterms:created>
  <dcterms:modified xsi:type="dcterms:W3CDTF">2025-01-14T16:25:00Z</dcterms:modified>
</cp:coreProperties>
</file>