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37" w:rsidRPr="005A2D23" w:rsidRDefault="00385237" w:rsidP="0047013B">
      <w:pPr>
        <w:spacing w:before="120" w:after="120" w:line="360" w:lineRule="auto"/>
        <w:jc w:val="center"/>
        <w:rPr>
          <w:rFonts w:ascii="Times New Roman" w:eastAsia="Times New Roman" w:hAnsi="Times New Roman" w:cs="Times New Roman"/>
          <w:sz w:val="28"/>
          <w:szCs w:val="28"/>
        </w:rPr>
      </w:pPr>
      <w:r w:rsidRPr="005006CC">
        <w:rPr>
          <w:rFonts w:ascii="Times New Roman" w:eastAsia="Times New Roman" w:hAnsi="Times New Roman" w:cs="Times New Roman"/>
          <w:b/>
          <w:bCs/>
          <w:sz w:val="38"/>
          <w:szCs w:val="28"/>
        </w:rPr>
        <w:t>IMPACT OF VALUE ADDED TAX (VAT) ON ECONOMIC GROWTH IN NIGERIA</w:t>
      </w:r>
    </w:p>
    <w:p w:rsidR="00385237" w:rsidRPr="005A2D23" w:rsidRDefault="00385237" w:rsidP="0026287C">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(CASE STUDY OF FEDERAL INLAND REVENUE SERVICE)</w:t>
      </w:r>
    </w:p>
    <w:p w:rsidR="003C6DCF" w:rsidRDefault="003C6DCF" w:rsidP="009E10B2">
      <w:pPr>
        <w:spacing w:after="0" w:line="360" w:lineRule="auto"/>
        <w:jc w:val="center"/>
        <w:rPr>
          <w:rFonts w:ascii="Times New Roman" w:hAnsi="Times New Roman" w:cs="Times New Roman"/>
          <w:b/>
          <w:sz w:val="40"/>
          <w:szCs w:val="24"/>
        </w:rPr>
      </w:pPr>
    </w:p>
    <w:p w:rsidR="009E10B2" w:rsidRPr="000F1AF9" w:rsidRDefault="009E10B2" w:rsidP="009E10B2">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p>
    <w:p w:rsidR="009E10B2" w:rsidRPr="000F1AF9" w:rsidRDefault="009E10B2" w:rsidP="009E10B2">
      <w:pPr>
        <w:spacing w:after="0" w:line="360" w:lineRule="auto"/>
        <w:jc w:val="center"/>
        <w:rPr>
          <w:rFonts w:ascii="Times New Roman" w:hAnsi="Times New Roman" w:cs="Times New Roman"/>
          <w:sz w:val="24"/>
          <w:szCs w:val="24"/>
        </w:rPr>
      </w:pPr>
    </w:p>
    <w:p w:rsidR="009E10B2" w:rsidRPr="00A7607F" w:rsidRDefault="009E10B2" w:rsidP="009E10B2">
      <w:pPr>
        <w:spacing w:after="0" w:line="360" w:lineRule="auto"/>
        <w:jc w:val="center"/>
        <w:rPr>
          <w:rFonts w:ascii="Times New Roman" w:hAnsi="Times New Roman" w:cs="Times New Roman"/>
          <w:b/>
          <w:sz w:val="38"/>
          <w:szCs w:val="24"/>
        </w:rPr>
      </w:pPr>
      <w:r w:rsidRPr="00A7607F">
        <w:rPr>
          <w:rFonts w:ascii="Times New Roman" w:hAnsi="Times New Roman" w:cs="Times New Roman"/>
          <w:b/>
          <w:sz w:val="38"/>
          <w:szCs w:val="24"/>
        </w:rPr>
        <w:t>I</w:t>
      </w:r>
      <w:r w:rsidR="005C75D1">
        <w:rPr>
          <w:rFonts w:ascii="Times New Roman" w:hAnsi="Times New Roman" w:cs="Times New Roman"/>
          <w:b/>
          <w:sz w:val="38"/>
          <w:szCs w:val="24"/>
        </w:rPr>
        <w:t>BRAHIM SOFIAT MORENIKEJI</w:t>
      </w:r>
    </w:p>
    <w:p w:rsidR="009E10B2" w:rsidRPr="000F1AF9" w:rsidRDefault="009E10B2" w:rsidP="009E10B2">
      <w:pPr>
        <w:spacing w:after="0" w:line="360" w:lineRule="auto"/>
        <w:jc w:val="center"/>
        <w:rPr>
          <w:rFonts w:ascii="Times New Roman" w:hAnsi="Times New Roman" w:cs="Times New Roman"/>
          <w:sz w:val="24"/>
          <w:szCs w:val="24"/>
        </w:rPr>
      </w:pPr>
    </w:p>
    <w:p w:rsidR="009E10B2" w:rsidRPr="00A7607F" w:rsidRDefault="009E10B2" w:rsidP="009E10B2">
      <w:pPr>
        <w:spacing w:after="0" w:line="360" w:lineRule="auto"/>
        <w:jc w:val="center"/>
        <w:rPr>
          <w:rFonts w:ascii="Times New Roman" w:hAnsi="Times New Roman" w:cs="Times New Roman"/>
          <w:b/>
          <w:sz w:val="34"/>
          <w:szCs w:val="24"/>
        </w:rPr>
      </w:pPr>
      <w:r w:rsidRPr="00A7607F">
        <w:rPr>
          <w:rFonts w:ascii="Times New Roman" w:hAnsi="Times New Roman" w:cs="Times New Roman"/>
          <w:b/>
          <w:sz w:val="34"/>
          <w:szCs w:val="24"/>
        </w:rPr>
        <w:t>HND/23/ACC/FT/0</w:t>
      </w:r>
      <w:r w:rsidR="00492E2F">
        <w:rPr>
          <w:rFonts w:ascii="Times New Roman" w:hAnsi="Times New Roman" w:cs="Times New Roman"/>
          <w:b/>
          <w:sz w:val="34"/>
          <w:szCs w:val="24"/>
        </w:rPr>
        <w:t>220</w:t>
      </w:r>
    </w:p>
    <w:p w:rsidR="009E10B2" w:rsidRPr="000F1AF9" w:rsidRDefault="009E10B2" w:rsidP="009E10B2">
      <w:pPr>
        <w:spacing w:after="0" w:line="360" w:lineRule="auto"/>
        <w:jc w:val="center"/>
        <w:rPr>
          <w:rFonts w:ascii="Times New Roman" w:hAnsi="Times New Roman" w:cs="Times New Roman"/>
          <w:sz w:val="24"/>
          <w:szCs w:val="24"/>
        </w:rPr>
      </w:pPr>
    </w:p>
    <w:p w:rsidR="009E10B2" w:rsidRPr="00B2696B" w:rsidRDefault="009E10B2" w:rsidP="009E10B2">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A RESEARCH WORK PRESENTED TO THE DEPARTMENT OF ACCOUNTANCY, INSTITUTE OF FINANCE AND MANAGEMENT STUDIES, KWARA STATE POLYTECHNIC, ILORIN</w:t>
      </w:r>
    </w:p>
    <w:p w:rsidR="009E10B2" w:rsidRPr="00B2696B" w:rsidRDefault="009E10B2" w:rsidP="009E10B2">
      <w:pPr>
        <w:spacing w:after="0" w:line="360" w:lineRule="auto"/>
        <w:jc w:val="center"/>
        <w:rPr>
          <w:rFonts w:ascii="Times New Roman" w:hAnsi="Times New Roman" w:cs="Times New Roman"/>
          <w:b/>
          <w:sz w:val="28"/>
          <w:szCs w:val="24"/>
        </w:rPr>
      </w:pPr>
    </w:p>
    <w:p w:rsidR="009E10B2" w:rsidRPr="00B2696B" w:rsidRDefault="009E10B2" w:rsidP="009E10B2">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IN PARTIAL FULFILLMENT OF THE AWARD OF HIGHER NATIONAL DIPLOMA (HND) IN ACCOUNTANCY</w:t>
      </w:r>
    </w:p>
    <w:p w:rsidR="009E10B2" w:rsidRPr="00B2696B" w:rsidRDefault="009E10B2" w:rsidP="009E10B2">
      <w:pPr>
        <w:spacing w:after="0" w:line="360" w:lineRule="auto"/>
        <w:jc w:val="center"/>
        <w:rPr>
          <w:rFonts w:ascii="Times New Roman" w:hAnsi="Times New Roman" w:cs="Times New Roman"/>
          <w:b/>
          <w:sz w:val="28"/>
          <w:szCs w:val="24"/>
        </w:rPr>
      </w:pPr>
    </w:p>
    <w:p w:rsidR="009E10B2" w:rsidRPr="00B2696B" w:rsidRDefault="009E10B2" w:rsidP="009E10B2">
      <w:pPr>
        <w:spacing w:after="0" w:line="360" w:lineRule="auto"/>
        <w:jc w:val="center"/>
        <w:rPr>
          <w:rFonts w:ascii="Times New Roman" w:hAnsi="Times New Roman" w:cs="Times New Roman"/>
          <w:b/>
          <w:sz w:val="28"/>
          <w:szCs w:val="24"/>
        </w:rPr>
      </w:pPr>
      <w:r w:rsidRPr="00B2696B">
        <w:rPr>
          <w:rFonts w:ascii="Times New Roman" w:hAnsi="Times New Roman" w:cs="Times New Roman"/>
          <w:b/>
          <w:sz w:val="28"/>
          <w:szCs w:val="24"/>
        </w:rPr>
        <w:t>MAY, 2025</w:t>
      </w:r>
    </w:p>
    <w:p w:rsidR="009E10B2" w:rsidRPr="000F1AF9" w:rsidRDefault="009E10B2" w:rsidP="009E10B2">
      <w:pPr>
        <w:spacing w:after="0" w:line="360" w:lineRule="auto"/>
        <w:jc w:val="both"/>
        <w:rPr>
          <w:rFonts w:ascii="Times New Roman" w:hAnsi="Times New Roman" w:cs="Times New Roman"/>
          <w:sz w:val="24"/>
          <w:szCs w:val="24"/>
        </w:rPr>
      </w:pPr>
    </w:p>
    <w:p w:rsidR="009E10B2" w:rsidRDefault="009E10B2" w:rsidP="009E10B2">
      <w:pPr>
        <w:rPr>
          <w:rFonts w:ascii="Times New Roman" w:hAnsi="Times New Roman" w:cs="Times New Roman"/>
          <w:sz w:val="24"/>
          <w:szCs w:val="24"/>
        </w:rPr>
      </w:pPr>
      <w:r>
        <w:rPr>
          <w:rFonts w:ascii="Times New Roman" w:hAnsi="Times New Roman" w:cs="Times New Roman"/>
          <w:sz w:val="24"/>
          <w:szCs w:val="24"/>
        </w:rPr>
        <w:br w:type="page"/>
      </w:r>
    </w:p>
    <w:p w:rsidR="009E10B2" w:rsidRDefault="009E10B2" w:rsidP="009E10B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9E10B2" w:rsidRDefault="009E10B2" w:rsidP="009E10B2">
      <w:pPr>
        <w:spacing w:line="360" w:lineRule="auto"/>
        <w:jc w:val="both"/>
        <w:rPr>
          <w:rFonts w:ascii="Times New Roman" w:hAnsi="Times New Roman" w:cs="Times New Roman"/>
          <w:sz w:val="28"/>
          <w:szCs w:val="24"/>
        </w:rPr>
      </w:pPr>
      <w:r>
        <w:rPr>
          <w:rFonts w:ascii="Times New Roman" w:hAnsi="Times New Roman" w:cs="Times New Roman"/>
          <w:sz w:val="28"/>
          <w:szCs w:val="24"/>
        </w:rPr>
        <w:t>This is to certify that this project work has been written by</w:t>
      </w:r>
      <w:r>
        <w:rPr>
          <w:rFonts w:ascii="Times New Roman" w:hAnsi="Times New Roman" w:cs="Times New Roman"/>
          <w:b/>
          <w:sz w:val="28"/>
          <w:szCs w:val="24"/>
        </w:rPr>
        <w:t xml:space="preserve"> </w:t>
      </w:r>
      <w:r w:rsidR="003E215C">
        <w:rPr>
          <w:rFonts w:ascii="Times New Roman" w:hAnsi="Times New Roman" w:cs="Times New Roman"/>
          <w:sz w:val="28"/>
          <w:szCs w:val="24"/>
        </w:rPr>
        <w:t>IBRAHIM SOFIAT MORENIKEJI</w:t>
      </w:r>
      <w:r>
        <w:rPr>
          <w:rFonts w:ascii="Times New Roman" w:hAnsi="Times New Roman" w:cs="Times New Roman"/>
          <w:sz w:val="28"/>
          <w:szCs w:val="24"/>
        </w:rPr>
        <w:t>, HND/23/ACC/FT/0</w:t>
      </w:r>
      <w:r w:rsidR="00906CFC">
        <w:rPr>
          <w:rFonts w:ascii="Times New Roman" w:hAnsi="Times New Roman" w:cs="Times New Roman"/>
          <w:sz w:val="28"/>
          <w:szCs w:val="24"/>
        </w:rPr>
        <w:t>220</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9E10B2" w:rsidRDefault="009E10B2" w:rsidP="009E10B2">
      <w:pPr>
        <w:spacing w:line="360" w:lineRule="auto"/>
        <w:jc w:val="both"/>
        <w:rPr>
          <w:rFonts w:ascii="Times New Roman" w:hAnsi="Times New Roman" w:cs="Times New Roman"/>
          <w:sz w:val="28"/>
          <w:szCs w:val="24"/>
        </w:rPr>
      </w:pPr>
    </w:p>
    <w:p w:rsidR="009E10B2" w:rsidRDefault="009E10B2" w:rsidP="009E10B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E10B2" w:rsidRDefault="009E10B2" w:rsidP="009E10B2">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E10B2" w:rsidRDefault="009E10B2" w:rsidP="009E10B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9E10B2" w:rsidRDefault="009E10B2" w:rsidP="009E10B2">
      <w:pPr>
        <w:spacing w:after="0" w:line="240" w:lineRule="auto"/>
        <w:jc w:val="both"/>
        <w:rPr>
          <w:rFonts w:ascii="Times New Roman" w:hAnsi="Times New Roman" w:cs="Times New Roman"/>
          <w:sz w:val="28"/>
          <w:szCs w:val="24"/>
        </w:rPr>
      </w:pPr>
    </w:p>
    <w:p w:rsidR="009E10B2" w:rsidRDefault="009E10B2" w:rsidP="009E10B2">
      <w:pPr>
        <w:spacing w:after="0" w:line="240" w:lineRule="auto"/>
        <w:jc w:val="both"/>
        <w:rPr>
          <w:rFonts w:ascii="Times New Roman" w:hAnsi="Times New Roman" w:cs="Times New Roman"/>
          <w:sz w:val="28"/>
          <w:szCs w:val="24"/>
        </w:rPr>
      </w:pPr>
    </w:p>
    <w:p w:rsidR="009E10B2" w:rsidRDefault="009E10B2" w:rsidP="009E10B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E10B2" w:rsidRDefault="009E10B2" w:rsidP="009E10B2">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E10B2" w:rsidRDefault="009E10B2" w:rsidP="009E10B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9E10B2" w:rsidRDefault="009E10B2" w:rsidP="009E10B2">
      <w:pPr>
        <w:spacing w:after="0" w:line="240" w:lineRule="auto"/>
        <w:jc w:val="both"/>
        <w:rPr>
          <w:rFonts w:ascii="Times New Roman" w:hAnsi="Times New Roman" w:cs="Times New Roman"/>
          <w:sz w:val="28"/>
          <w:szCs w:val="24"/>
        </w:rPr>
      </w:pPr>
    </w:p>
    <w:p w:rsidR="009E10B2" w:rsidRDefault="009E10B2" w:rsidP="009E10B2">
      <w:pPr>
        <w:spacing w:after="0" w:line="240" w:lineRule="auto"/>
        <w:jc w:val="both"/>
        <w:rPr>
          <w:rFonts w:ascii="Times New Roman" w:hAnsi="Times New Roman" w:cs="Times New Roman"/>
          <w:sz w:val="28"/>
          <w:szCs w:val="24"/>
        </w:rPr>
      </w:pPr>
    </w:p>
    <w:p w:rsidR="009E10B2" w:rsidRDefault="009E10B2" w:rsidP="009E10B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E10B2" w:rsidRDefault="009E10B2" w:rsidP="009E10B2">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E10B2" w:rsidRDefault="009E10B2" w:rsidP="009E10B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9E10B2" w:rsidRDefault="009E10B2" w:rsidP="009E10B2">
      <w:pPr>
        <w:spacing w:after="0" w:line="240" w:lineRule="auto"/>
        <w:jc w:val="both"/>
        <w:rPr>
          <w:rFonts w:ascii="Times New Roman" w:hAnsi="Times New Roman" w:cs="Times New Roman"/>
          <w:sz w:val="28"/>
          <w:szCs w:val="24"/>
        </w:rPr>
      </w:pPr>
    </w:p>
    <w:p w:rsidR="009E10B2" w:rsidRDefault="009E10B2" w:rsidP="009E10B2">
      <w:pPr>
        <w:spacing w:after="0" w:line="240" w:lineRule="auto"/>
        <w:jc w:val="both"/>
        <w:rPr>
          <w:rFonts w:ascii="Times New Roman" w:hAnsi="Times New Roman" w:cs="Times New Roman"/>
          <w:sz w:val="28"/>
          <w:szCs w:val="24"/>
        </w:rPr>
      </w:pPr>
    </w:p>
    <w:p w:rsidR="009E10B2" w:rsidRDefault="009E10B2" w:rsidP="009E10B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9E10B2" w:rsidRDefault="009E10B2" w:rsidP="009E10B2">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9E10B2" w:rsidRDefault="009E10B2" w:rsidP="009E10B2">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9E10B2" w:rsidRPr="00197D6D" w:rsidRDefault="009E10B2" w:rsidP="009E10B2">
      <w:pPr>
        <w:spacing w:after="0" w:line="360" w:lineRule="auto"/>
        <w:jc w:val="center"/>
        <w:rPr>
          <w:rFonts w:ascii="Times New Roman" w:hAnsi="Times New Roman" w:cs="Times New Roman"/>
          <w:b/>
          <w:sz w:val="24"/>
          <w:szCs w:val="24"/>
        </w:rPr>
      </w:pPr>
    </w:p>
    <w:p w:rsidR="009E10B2" w:rsidRDefault="009E10B2" w:rsidP="009E10B2">
      <w:pPr>
        <w:rPr>
          <w:rFonts w:ascii="Times New Roman" w:hAnsi="Times New Roman" w:cs="Times New Roman"/>
          <w:b/>
          <w:sz w:val="24"/>
          <w:szCs w:val="24"/>
        </w:rPr>
      </w:pPr>
      <w:r>
        <w:rPr>
          <w:rFonts w:ascii="Times New Roman" w:hAnsi="Times New Roman" w:cs="Times New Roman"/>
          <w:b/>
          <w:sz w:val="24"/>
          <w:szCs w:val="24"/>
        </w:rPr>
        <w:br w:type="page"/>
      </w:r>
    </w:p>
    <w:p w:rsidR="00A63385" w:rsidRPr="00A63385" w:rsidRDefault="000A7E8E" w:rsidP="000A7E8E">
      <w:pPr>
        <w:spacing w:after="0" w:line="360" w:lineRule="auto"/>
        <w:jc w:val="center"/>
        <w:rPr>
          <w:rFonts w:ascii="Times New Roman" w:eastAsia="Times New Roman" w:hAnsi="Times New Roman" w:cs="Times New Roman"/>
          <w:bCs/>
          <w:sz w:val="24"/>
          <w:szCs w:val="24"/>
        </w:rPr>
      </w:pPr>
      <w:r w:rsidRPr="000A7E8E">
        <w:rPr>
          <w:rFonts w:ascii="Times New Roman" w:eastAsia="Times New Roman" w:hAnsi="Times New Roman" w:cs="Times New Roman"/>
          <w:b/>
          <w:bCs/>
          <w:sz w:val="24"/>
          <w:szCs w:val="24"/>
        </w:rPr>
        <w:lastRenderedPageBreak/>
        <w:t>DEDICATION</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This research work is dedicated to Allah, who enabled me to successfully complete my National Diploma and Higher National Diploma academic programs. I also dedicate it to my wonderful parents, Mr. and Mrs. Olanrewaju Ibrahim Ahmed.</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p>
    <w:p w:rsidR="000A7E8E" w:rsidRDefault="000A7E8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A63385" w:rsidRPr="000A7E8E" w:rsidRDefault="000A7E8E" w:rsidP="000A7E8E">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ACKNOWLEDGMENTS</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I thank Almighty Allah for His blessings throughout my research. I'm grateful to my parents and siblings for their unwavering support, patience, motivation, and encouragement. May Allah continue to bless them abundantly.</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I appreciate my supervisor, Mrs. Adegboye B.B, for her guidance and support.</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 xml:space="preserve">I'm thankful to my project guides, particularly Oyeniyi Sodiq, for his valuable input. </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 xml:space="preserve">A Special thanks to my friends (Ajoke, Agbeke, Ayoni, Okiki,shikemi,Adunni, Tusco,Emma solid and Adeola) for their encouragement and timely </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support.</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 xml:space="preserve">I also thank my Head of Department, Mr. Elelu, for his guidance and advice. </w:t>
      </w:r>
    </w:p>
    <w:p w:rsidR="00A63385" w:rsidRPr="00A63385" w:rsidRDefault="00A63385" w:rsidP="00A63385">
      <w:pPr>
        <w:spacing w:after="0" w:line="360" w:lineRule="auto"/>
        <w:jc w:val="both"/>
        <w:rPr>
          <w:rFonts w:ascii="Times New Roman" w:eastAsia="Times New Roman" w:hAnsi="Times New Roman" w:cs="Times New Roman"/>
          <w:bCs/>
          <w:sz w:val="24"/>
          <w:szCs w:val="24"/>
        </w:rPr>
      </w:pPr>
      <w:r w:rsidRPr="00A63385">
        <w:rPr>
          <w:rFonts w:ascii="Times New Roman" w:eastAsia="Times New Roman" w:hAnsi="Times New Roman" w:cs="Times New Roman"/>
          <w:bCs/>
          <w:sz w:val="24"/>
          <w:szCs w:val="24"/>
        </w:rPr>
        <w:t>I'm grateful to all my lecturers for their support and encouragement.</w:t>
      </w:r>
    </w:p>
    <w:p w:rsidR="009E10B2" w:rsidRPr="00A63385" w:rsidRDefault="00A63385" w:rsidP="00A63385">
      <w:pPr>
        <w:spacing w:after="0" w:line="360" w:lineRule="auto"/>
        <w:jc w:val="both"/>
        <w:rPr>
          <w:rFonts w:ascii="Times New Roman" w:eastAsia="Times New Roman" w:hAnsi="Times New Roman" w:cs="Times New Roman"/>
          <w:sz w:val="24"/>
          <w:szCs w:val="24"/>
        </w:rPr>
      </w:pPr>
      <w:r w:rsidRPr="00A63385">
        <w:rPr>
          <w:rFonts w:ascii="Times New Roman" w:eastAsia="Times New Roman" w:hAnsi="Times New Roman" w:cs="Times New Roman"/>
          <w:bCs/>
          <w:sz w:val="24"/>
          <w:szCs w:val="24"/>
        </w:rPr>
        <w:t>May Allah make us successful and proud our parents (Amin)</w:t>
      </w:r>
    </w:p>
    <w:p w:rsidR="009E10B2" w:rsidRDefault="009E10B2" w:rsidP="009E10B2">
      <w:pPr>
        <w:spacing w:after="0" w:line="360" w:lineRule="auto"/>
        <w:jc w:val="center"/>
        <w:rPr>
          <w:rFonts w:ascii="Times New Roman" w:hAnsi="Times New Roman" w:cs="Times New Roman"/>
          <w:b/>
          <w:sz w:val="24"/>
          <w:szCs w:val="24"/>
        </w:rPr>
      </w:pPr>
    </w:p>
    <w:p w:rsidR="009E10B2" w:rsidRDefault="009E10B2" w:rsidP="009E10B2">
      <w:pPr>
        <w:rPr>
          <w:rFonts w:ascii="Times New Roman" w:hAnsi="Times New Roman" w:cs="Times New Roman"/>
          <w:b/>
          <w:sz w:val="24"/>
          <w:szCs w:val="24"/>
        </w:rPr>
      </w:pPr>
      <w:r>
        <w:rPr>
          <w:rFonts w:ascii="Times New Roman" w:hAnsi="Times New Roman" w:cs="Times New Roman"/>
          <w:b/>
          <w:sz w:val="24"/>
          <w:szCs w:val="24"/>
        </w:rPr>
        <w:br w:type="page"/>
      </w:r>
    </w:p>
    <w:p w:rsidR="009E10B2" w:rsidRPr="00197D6D" w:rsidRDefault="009E10B2" w:rsidP="009E10B2">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9E10B2" w:rsidRPr="00197D6D" w:rsidRDefault="009E10B2" w:rsidP="009E10B2">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9E10B2" w:rsidRPr="00197D6D" w:rsidRDefault="009E10B2" w:rsidP="009E10B2">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9E10B2" w:rsidRPr="00197D6D" w:rsidRDefault="009E10B2" w:rsidP="009E10B2">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9E10B2" w:rsidRPr="00197D6D" w:rsidRDefault="009E10B2" w:rsidP="009E10B2">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9E10B2" w:rsidRPr="00197D6D" w:rsidRDefault="009E10B2" w:rsidP="009E10B2">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9E10B2" w:rsidRPr="00197D6D" w:rsidRDefault="009E10B2" w:rsidP="009E10B2">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9E10B2" w:rsidRPr="00197D6D" w:rsidRDefault="009E10B2" w:rsidP="009E10B2">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9E10B2" w:rsidRPr="00197D6D" w:rsidRDefault="009E10B2" w:rsidP="009E10B2">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9E10B2" w:rsidRPr="00197D6D" w:rsidRDefault="009E10B2" w:rsidP="009E10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9E10B2" w:rsidRPr="00197D6D" w:rsidRDefault="009E10B2" w:rsidP="009E10B2">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385237" w:rsidRPr="005A2D23" w:rsidRDefault="009E10B2" w:rsidP="009E10B2">
      <w:pPr>
        <w:spacing w:before="120" w:after="120" w:line="360" w:lineRule="auto"/>
        <w:jc w:val="both"/>
        <w:rPr>
          <w:rFonts w:ascii="Times New Roman" w:eastAsia="Times New Roman" w:hAnsi="Times New Roman" w:cs="Times New Roman"/>
          <w:sz w:val="28"/>
          <w:szCs w:val="28"/>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267D25" w:rsidRDefault="00267D25" w:rsidP="009E10B2">
      <w:pPr>
        <w:spacing w:before="120" w:after="120" w:line="360" w:lineRule="auto"/>
        <w:jc w:val="center"/>
        <w:rPr>
          <w:rFonts w:ascii="Times New Roman" w:eastAsia="Times New Roman" w:hAnsi="Times New Roman" w:cs="Times New Roman"/>
          <w:b/>
          <w:bCs/>
          <w:sz w:val="28"/>
          <w:szCs w:val="28"/>
        </w:rPr>
        <w:sectPr w:rsidR="00267D25" w:rsidSect="00B92542">
          <w:footerReference w:type="default" r:id="rId7"/>
          <w:pgSz w:w="11520" w:h="14400"/>
          <w:pgMar w:top="1440" w:right="1440" w:bottom="1440" w:left="1440" w:header="720" w:footer="720" w:gutter="0"/>
          <w:pgNumType w:fmt="lowerRoman"/>
          <w:cols w:space="720"/>
          <w:docGrid w:linePitch="360"/>
        </w:sectPr>
      </w:pPr>
    </w:p>
    <w:p w:rsidR="00385237" w:rsidRPr="005A2D23" w:rsidRDefault="00385237" w:rsidP="009E10B2">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CHAPTER ONE</w:t>
      </w:r>
    </w:p>
    <w:p w:rsidR="00385237" w:rsidRPr="005A2D23" w:rsidRDefault="00385237" w:rsidP="009E10B2">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INTRODUCTION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1.1 Background to the Study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Value Added Tax (VAT) is a consumption-based tax levied on the value added at each stage of production and distribution of goods and services. Introduced in Nigeria in 1993 through Decree No. 102 of 1993, VAT replaced the sales tax system and has since become a significant source of government revenue, administered by the Federal Inland Revenue Service (FIRS) (FIRS, 2023). With a current standard rate of 7.5% (increased from 5% in 2020), VAT is applied to a wide range of goods and services, contributing to Nigeria’s fiscal framework and economic development initiatives (Finance Act, 2020).</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Economic growth, often measured by the increase in Gross Domestic Product (GDP), reflects a country’s ability to produce goods and services over time, driven by factors such as investment, consumption, government spending, and exports (World Bank, 2020). In Nigeria, a developing economy heavily reliant on oil revenues, VAT serves as a critical non-oil revenue source, supporting public expenditure on infrastructure, education, and healthcare, which are essential for sustainable economic growth (Central Bank of Nigeria [CBN], 2023). According to FIRS (2023), VAT contributed approximately ₦2.5 trillion to Nigeria’s revenue in 2022, underscoring its importance to the economy.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The Federal Inland Revenue Service (FIRS), established under the FIRS (Establishment) Act 2007, is responsible for the assessment, collection, and remittance of VAT and other federal taxes. Through its nationwide network of offices, the FIRS ensures compliance with VAT regulations, conducts taxpayer education, and implements policies to enhance revenue generation (FIRS, 2024). The efficiency of VAT administration by the FIRS directly influences its impact on economic growth, as effective collection increases government revenue available for developmental projects.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relationship between VAT and economic growth has been a subject of global and local debate. Proponents argue that VAT, as a broad-based tax, generates stable revenue, reduces fiscal deficits, and supports public investments that stimulate economic activity (Onaolapo et al., 2022). However, critics highlight challenges such as tax evasion, high compliance costs for businesses, and the regressive nature of VAT, which may disproportionately affect low-income households and hinder consumption-driven growth (Adegbite &amp; Fasina, 2023). In Nigeria, these dynamics are compounded by structural issues like informal sector dominance and weak tax administration, which limit VAT’s potential impact (Okeke &amp; Eze, 2023).</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This study examines the impact of VAT on economic growth in Nigeria, using the FIRS as a case study. It explores how VAT revenue generation and administration influence key economic indicators, such as GDP growth, government expenditure, and private sector investment, while addressing </w:t>
      </w:r>
      <w:r w:rsidRPr="005A2D23">
        <w:rPr>
          <w:rFonts w:ascii="Times New Roman" w:eastAsia="Times New Roman" w:hAnsi="Times New Roman" w:cs="Times New Roman"/>
          <w:sz w:val="28"/>
          <w:szCs w:val="28"/>
        </w:rPr>
        <w:lastRenderedPageBreak/>
        <w:t>challenges that constrain its effectiveness. By focusing on the FIRS’s role, the study aims to provide insights into improving VAT policy and administration to support Nigeria’s economic development goals.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1.2 Statement of the Problem</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Despite the introduction of VAT in Nigeria over three decades ago, the country’s economic growth remains inconsistent, with GDP growth rates fluctuating between 2.2% and 3.1% annually from 2019 to 2023 (CBN, 2023). While VAT has become a significant revenue source, contributing ₦2.5 trillion in 2022, its impact on economic growth is unclear due to inefficiencies in tax administration, widespread tax evasion, and limited coverage of the informal sector, which accounts for over 60% of Nigeria’s economy (EFInA, 2022).</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FIRS faces challenges in VAT administration, including inadequate technological infrastructure, low taxpayer compliance, and bureaucratic bottlenecks, which reduce revenue collection efficiency (Okeke &amp; Eze, 2023). Additionally, the regressive nature of VAT may suppress consumer spending, particularly among low-income households, potentially offsetting its positive contributions to government revenue and economic growth (Adegbite &amp; Fasina, 2023). The recent increase in VAT rate from 5% to 7.5% has also raised concerns about its impact on inflation and cost of living, further complicating its economic implications.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There is a need to investigate how VAT revenue influences economic growth through public expenditure and private sector activity, and whether </w:t>
      </w:r>
      <w:r w:rsidRPr="005A2D23">
        <w:rPr>
          <w:rFonts w:ascii="Times New Roman" w:eastAsia="Times New Roman" w:hAnsi="Times New Roman" w:cs="Times New Roman"/>
          <w:sz w:val="28"/>
          <w:szCs w:val="28"/>
        </w:rPr>
        <w:lastRenderedPageBreak/>
        <w:t>the FIRS’s administration enhances or hinders this relationship. The extent to which VAT supports infrastructure development, job creation, and poverty reduction also warrants exploration. This study addresses these gaps by examining the impact of VAT on economic growth in Nigeria, focusing on the FIRS’s role in revenue collection and policy implementation, and identifying strategies to optimize VAT’s contribution to sustainable development.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1.3 Research Questions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 How does VAT revenue generation by the FIRS influence Nigeria’s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ii. What are the key challenges in VAT administration by the FIRS that affect its impact on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iii. To what extent does VAT policy implementation by the FIRS contribute to public expenditure and private sector investment?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1.4 Objectives of the Study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general objective of this study is to examine the impact of Value Added Tax (VAT) on economic growth in Nigeria, using the Federal Inland Revenue Service (FIRS) as a case study. The specific objectives are:</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 To analyze the relationship between VAT revenue generation by the FIRS and Nigeria’s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ii. To identify the challenges in VAT administration by the FIRS that influence its impact on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iii. To evaluate the extent to which VAT policy implementation by the FIRS contributes to public expenditure and private sector investment.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1.5 Research Hypotheses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H01: There is a significant relationship between VAT revenue generation by the FIRS and Nigeria’s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H02: Challenges in VAT administration by the FIRS significantly affect its impact on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H03: VAT policy implementation by the FIRS significantly contributes to public expenditure and private sector investment.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1.6 Significance of the Study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This study holds significant value for various stakeholders in Nigeria’s fiscal and economic landscape. For </w:t>
      </w:r>
      <w:r w:rsidRPr="005A2D23">
        <w:rPr>
          <w:rFonts w:ascii="Times New Roman" w:eastAsia="Times New Roman" w:hAnsi="Times New Roman" w:cs="Times New Roman"/>
          <w:b/>
          <w:bCs/>
          <w:sz w:val="28"/>
          <w:szCs w:val="28"/>
        </w:rPr>
        <w:t>policymakers and government agencies</w:t>
      </w:r>
      <w:r w:rsidRPr="005A2D23">
        <w:rPr>
          <w:rFonts w:ascii="Times New Roman" w:eastAsia="Times New Roman" w:hAnsi="Times New Roman" w:cs="Times New Roman"/>
          <w:sz w:val="28"/>
          <w:szCs w:val="28"/>
        </w:rPr>
        <w:t>, such as the FIRS and the Ministry of Finance, the findings will provide evidence-based insights into the effectiveness of VAT as a tool for economic growth. By identifying administrative challenges and opportunities, the study can inform policies to enhance VAT collection and utilization, supporting Nigeria’s fiscal sustainability.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For </w:t>
      </w:r>
      <w:r w:rsidRPr="005A2D23">
        <w:rPr>
          <w:rFonts w:ascii="Times New Roman" w:eastAsia="Times New Roman" w:hAnsi="Times New Roman" w:cs="Times New Roman"/>
          <w:b/>
          <w:bCs/>
          <w:sz w:val="28"/>
          <w:szCs w:val="28"/>
        </w:rPr>
        <w:t>businesses and taxpayers</w:t>
      </w:r>
      <w:r w:rsidRPr="005A2D23">
        <w:rPr>
          <w:rFonts w:ascii="Times New Roman" w:eastAsia="Times New Roman" w:hAnsi="Times New Roman" w:cs="Times New Roman"/>
          <w:sz w:val="28"/>
          <w:szCs w:val="28"/>
        </w:rPr>
        <w:t>, the study will highlight the implications of VAT policies on compliance costs, pricing strategies, and profitability, enabling them to navigate the tax system more effectively. It will also raise awareness about the benefits of VAT revenue in funding public goods, fostering greater taxpayer cooperation.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 xml:space="preserve">For </w:t>
      </w:r>
      <w:r w:rsidRPr="005A2D23">
        <w:rPr>
          <w:rFonts w:ascii="Times New Roman" w:eastAsia="Times New Roman" w:hAnsi="Times New Roman" w:cs="Times New Roman"/>
          <w:b/>
          <w:bCs/>
          <w:sz w:val="28"/>
          <w:szCs w:val="28"/>
        </w:rPr>
        <w:t>development practitioners and economists</w:t>
      </w:r>
      <w:r w:rsidRPr="005A2D23">
        <w:rPr>
          <w:rFonts w:ascii="Times New Roman" w:eastAsia="Times New Roman" w:hAnsi="Times New Roman" w:cs="Times New Roman"/>
          <w:sz w:val="28"/>
          <w:szCs w:val="28"/>
        </w:rPr>
        <w:t>, the study contributes to the understanding of how consumption-based taxes influence economic indicators like GDP, public expenditure, and investment. The findings can guide interventions to balance revenue generation with equitable economic outcomes, particularly for low-income households.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Academically</w:t>
      </w:r>
      <w:r w:rsidRPr="005A2D23">
        <w:rPr>
          <w:rFonts w:ascii="Times New Roman" w:eastAsia="Times New Roman" w:hAnsi="Times New Roman" w:cs="Times New Roman"/>
          <w:sz w:val="28"/>
          <w:szCs w:val="28"/>
        </w:rPr>
        <w:t>, the study enriches the literature on taxation and economic growth in developing economies, providing a foundation for future research into VAT’s distributional effects, informal sector integration, and technological innovations in tax administration. By focusing on the FIRS, the study offers a practical case study for analyzing tax policy implementation in Nigeria.</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study aligns with Nigeria’s economic diversification agenda, which emphasizes non-oil revenue sources like VAT to reduce dependence on volatile oil earnings (CBN, 2023). Its findings can support efforts to achieve sustainable economic growth and meet the Sustainable Development Goals (SDGs), particularly those related to poverty reduction and infrastructure development.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1.7 Scope of the Study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This research examines the impact of Value Added Tax (VAT) on economic growth in Nigeria, focusing on the Federal Inland Revenue Service (FIRS) as a case study. The study covers a period of 5 years (2020–2024) and targets FIRS staff and taxpayers in Ilorin, Kwara State. It analyzes VAT revenue generation, administration challenges, and policy implementation, </w:t>
      </w:r>
      <w:r w:rsidRPr="005A2D23">
        <w:rPr>
          <w:rFonts w:ascii="Times New Roman" w:eastAsia="Times New Roman" w:hAnsi="Times New Roman" w:cs="Times New Roman"/>
          <w:sz w:val="28"/>
          <w:szCs w:val="28"/>
        </w:rPr>
        <w:lastRenderedPageBreak/>
        <w:t>and their effects on economic indicators such as GDP growth, public expenditure, and private sector investment.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1.8 Limitation of the Study</w:t>
      </w:r>
    </w:p>
    <w:p w:rsidR="00385237" w:rsidRPr="005A2D23" w:rsidRDefault="00385237" w:rsidP="0004183E">
      <w:pPr>
        <w:numPr>
          <w:ilvl w:val="0"/>
          <w:numId w:val="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Sample Size and Representativeness</w:t>
      </w:r>
      <w:r w:rsidRPr="005A2D23">
        <w:rPr>
          <w:rFonts w:ascii="Times New Roman" w:eastAsia="Times New Roman" w:hAnsi="Times New Roman" w:cs="Times New Roman"/>
          <w:sz w:val="28"/>
          <w:szCs w:val="28"/>
        </w:rPr>
        <w:t>: The study’s focus on Ilorin and a sample size of 100 may not fully capture Nigeria’s diverse economic and regional dynamics, potentially limiting generalizability.</w:t>
      </w:r>
    </w:p>
    <w:p w:rsidR="00385237" w:rsidRPr="005A2D23" w:rsidRDefault="00385237" w:rsidP="0004183E">
      <w:pPr>
        <w:spacing w:before="120" w:after="120" w:line="360" w:lineRule="auto"/>
        <w:ind w:left="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Stratified sampling will ensure representation across FIRS staff and taxpayer categories, supplemented by secondary data from national FIRS reports to enhance robustness.</w:t>
      </w:r>
    </w:p>
    <w:p w:rsidR="00385237" w:rsidRPr="005A2D23" w:rsidRDefault="00385237" w:rsidP="0004183E">
      <w:pPr>
        <w:numPr>
          <w:ilvl w:val="0"/>
          <w:numId w:val="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Data Availability and Quality</w:t>
      </w:r>
      <w:r w:rsidRPr="005A2D23">
        <w:rPr>
          <w:rFonts w:ascii="Times New Roman" w:eastAsia="Times New Roman" w:hAnsi="Times New Roman" w:cs="Times New Roman"/>
          <w:sz w:val="28"/>
          <w:szCs w:val="28"/>
        </w:rPr>
        <w:t>: Access to comprehensive VAT revenue and economic data may be restricted due to confidentiality or incomplete records, affecting analysis depth.</w:t>
      </w:r>
    </w:p>
    <w:p w:rsidR="00385237" w:rsidRPr="005A2D23" w:rsidRDefault="00385237" w:rsidP="0004183E">
      <w:pPr>
        <w:spacing w:before="120" w:after="120" w:line="360" w:lineRule="auto"/>
        <w:ind w:left="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Multiple data sources, including FIRS reports, CBN publications, and academic journals, will be cross-referenced to validate findings. Pre-tested questionnaires will ensure data accuracy.</w:t>
      </w:r>
    </w:p>
    <w:p w:rsidR="00385237" w:rsidRPr="005A2D23" w:rsidRDefault="00385237" w:rsidP="0004183E">
      <w:pPr>
        <w:numPr>
          <w:ilvl w:val="0"/>
          <w:numId w:val="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Subjectivity in Responses</w:t>
      </w:r>
      <w:r w:rsidRPr="005A2D23">
        <w:rPr>
          <w:rFonts w:ascii="Times New Roman" w:eastAsia="Times New Roman" w:hAnsi="Times New Roman" w:cs="Times New Roman"/>
          <w:sz w:val="28"/>
          <w:szCs w:val="28"/>
        </w:rPr>
        <w:t>: Responses from FIRS staff and taxpayers may be influenced by personal biases or reluctance to disclose sensitive information, impacting objectivity.</w:t>
      </w:r>
    </w:p>
    <w:p w:rsidR="00385237" w:rsidRPr="005A2D23" w:rsidRDefault="00385237" w:rsidP="0004183E">
      <w:pPr>
        <w:spacing w:before="120" w:after="120" w:line="360" w:lineRule="auto"/>
        <w:ind w:left="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Standardized survey instruments and anonymous questionnaires will minimize bias. Open-ended questions will capture nuanced perspectives to complement quantitative data.</w:t>
      </w:r>
    </w:p>
    <w:p w:rsidR="00385237" w:rsidRPr="005A2D23" w:rsidRDefault="00385237" w:rsidP="0004183E">
      <w:pPr>
        <w:numPr>
          <w:ilvl w:val="0"/>
          <w:numId w:val="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Economic Volatility</w:t>
      </w:r>
      <w:r w:rsidRPr="005A2D23">
        <w:rPr>
          <w:rFonts w:ascii="Times New Roman" w:eastAsia="Times New Roman" w:hAnsi="Times New Roman" w:cs="Times New Roman"/>
          <w:sz w:val="28"/>
          <w:szCs w:val="28"/>
        </w:rPr>
        <w:t>: External factors, such as oil price fluctuations and inflation, may influence economic growth indicators, complicating the isolation of VAT’s impact.</w:t>
      </w:r>
    </w:p>
    <w:p w:rsidR="00385237" w:rsidRPr="005A2D23" w:rsidRDefault="00385237" w:rsidP="0004183E">
      <w:pPr>
        <w:spacing w:before="120" w:after="120" w:line="360" w:lineRule="auto"/>
        <w:ind w:left="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study will control for external variables in the regression model and acknowledge their potential influence in the analysis.</w:t>
      </w:r>
    </w:p>
    <w:p w:rsidR="00385237" w:rsidRPr="005A2D23" w:rsidRDefault="00385237" w:rsidP="0004183E">
      <w:pPr>
        <w:numPr>
          <w:ilvl w:val="0"/>
          <w:numId w:val="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Time Constraints</w:t>
      </w:r>
      <w:r w:rsidRPr="005A2D23">
        <w:rPr>
          <w:rFonts w:ascii="Times New Roman" w:eastAsia="Times New Roman" w:hAnsi="Times New Roman" w:cs="Times New Roman"/>
          <w:sz w:val="28"/>
          <w:szCs w:val="28"/>
        </w:rPr>
        <w:t>: The 5-year study period (2020–2024) may not fully capture long-term trends in VAT’s impact on economic growth.</w:t>
      </w:r>
    </w:p>
    <w:p w:rsidR="00385237" w:rsidRPr="005A2D23" w:rsidRDefault="00385237" w:rsidP="0004183E">
      <w:pPr>
        <w:spacing w:before="120" w:after="120" w:line="360" w:lineRule="auto"/>
        <w:ind w:left="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Secondary data from earlier periods will be reviewed to provide historical context, and the study will recommend longitudinal research for future exploration.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1.9 Operational Definition of Terms</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Value Added Tax (VAT)</w:t>
      </w:r>
      <w:r w:rsidRPr="005A2D23">
        <w:rPr>
          <w:rFonts w:ascii="Times New Roman" w:eastAsia="Times New Roman" w:hAnsi="Times New Roman" w:cs="Times New Roman"/>
          <w:sz w:val="28"/>
          <w:szCs w:val="28"/>
        </w:rPr>
        <w:t>: A consumption-based tax levied on the value added at each stage of production and distribution of goods and services, currently at 7.5% in Nigeria.</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Economic Growth</w:t>
      </w:r>
      <w:r w:rsidRPr="005A2D23">
        <w:rPr>
          <w:rFonts w:ascii="Times New Roman" w:eastAsia="Times New Roman" w:hAnsi="Times New Roman" w:cs="Times New Roman"/>
          <w:sz w:val="28"/>
          <w:szCs w:val="28"/>
        </w:rPr>
        <w:t>: The increase in a country’s production of goods and services, typically measured by the growth rate of Gross Domestic Product (GDP).</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Federal Inland Revenue Service (FIRS)</w:t>
      </w:r>
      <w:r w:rsidRPr="005A2D23">
        <w:rPr>
          <w:rFonts w:ascii="Times New Roman" w:eastAsia="Times New Roman" w:hAnsi="Times New Roman" w:cs="Times New Roman"/>
          <w:sz w:val="28"/>
          <w:szCs w:val="28"/>
        </w:rPr>
        <w:t>: The government agency responsible for the assessment, collection, and remittance of VAT and other federal taxes in Nigeria.</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VAT Revenue</w:t>
      </w:r>
      <w:r w:rsidRPr="005A2D23">
        <w:rPr>
          <w:rFonts w:ascii="Times New Roman" w:eastAsia="Times New Roman" w:hAnsi="Times New Roman" w:cs="Times New Roman"/>
          <w:sz w:val="28"/>
          <w:szCs w:val="28"/>
        </w:rPr>
        <w:t>: The total amount of tax collected from VAT-eligible transactions, remitted to the government for public expenditure.</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Public Expenditure</w:t>
      </w:r>
      <w:r w:rsidRPr="005A2D23">
        <w:rPr>
          <w:rFonts w:ascii="Times New Roman" w:eastAsia="Times New Roman" w:hAnsi="Times New Roman" w:cs="Times New Roman"/>
          <w:sz w:val="28"/>
          <w:szCs w:val="28"/>
        </w:rPr>
        <w:t>: Government spending on public goods and services, such as infrastructure, education, and healthcare, funded partly by VAT revenue.</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Private Sector Investment</w:t>
      </w:r>
      <w:r w:rsidRPr="005A2D23">
        <w:rPr>
          <w:rFonts w:ascii="Times New Roman" w:eastAsia="Times New Roman" w:hAnsi="Times New Roman" w:cs="Times New Roman"/>
          <w:sz w:val="28"/>
          <w:szCs w:val="28"/>
        </w:rPr>
        <w:t>: Capital investments by businesses and individuals, influenced by tax policies and economic conditions.</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Tax Administration</w:t>
      </w:r>
      <w:r w:rsidRPr="005A2D23">
        <w:rPr>
          <w:rFonts w:ascii="Times New Roman" w:eastAsia="Times New Roman" w:hAnsi="Times New Roman" w:cs="Times New Roman"/>
          <w:sz w:val="28"/>
          <w:szCs w:val="28"/>
        </w:rPr>
        <w:t>: The processes and systems used by the FIRS to assess, collect, and enforce VAT compliance, including taxpayer registration and audits.</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Tax Evasion</w:t>
      </w:r>
      <w:r w:rsidRPr="005A2D23">
        <w:rPr>
          <w:rFonts w:ascii="Times New Roman" w:eastAsia="Times New Roman" w:hAnsi="Times New Roman" w:cs="Times New Roman"/>
          <w:sz w:val="28"/>
          <w:szCs w:val="28"/>
        </w:rPr>
        <w:t>: The illegal avoidance of VAT payment by businesses or individuals, reducing government revenue.</w:t>
      </w:r>
    </w:p>
    <w:p w:rsidR="00385237" w:rsidRPr="005A2D23" w:rsidRDefault="00385237" w:rsidP="0004183E">
      <w:pPr>
        <w:numPr>
          <w:ilvl w:val="0"/>
          <w:numId w:val="2"/>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Informal Sector</w:t>
      </w:r>
      <w:r w:rsidRPr="005A2D23">
        <w:rPr>
          <w:rFonts w:ascii="Times New Roman" w:eastAsia="Times New Roman" w:hAnsi="Times New Roman" w:cs="Times New Roman"/>
          <w:sz w:val="28"/>
          <w:szCs w:val="28"/>
        </w:rPr>
        <w:t>: Economic activities not registered or regulated by the government, which pose challenges for VAT collection.</w:t>
      </w:r>
    </w:p>
    <w:p w:rsidR="00C643E7" w:rsidRDefault="00C643E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C643E7">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CHAPTER TWO</w:t>
      </w:r>
    </w:p>
    <w:p w:rsidR="00385237" w:rsidRPr="005A2D23" w:rsidRDefault="00385237" w:rsidP="00C643E7">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LITERATURE REVIEW</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2.1 Conceptual Framework</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2.1.1 Value Added Tax (VAT)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Value Added Tax (VAT) is a consumption-based tax imposed on the value added at each stage of the production and distribution chain, collected incrementally and remitted to the government (Ebrill et al., 2001). In Nigeria, VAT was introduced in 1993 at a rate of 5%, which was increased to 7.5% in 2020 under the Finance Act (FIRS, 2023). VAT is applied to most goods and services, with exemptions for essential items like basic food, medical services, and educational materials. The tax is administered by the FIRS, which ensures compliance through registration, audits, and penalties for non-compliance (FIRS, 2024).</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VAT’s design makes it a stable revenue source, as it is less susceptible to economic volatility compared to income-based taxes. It encourages compliance by allowing businesses to claim input tax credits for VAT paid on purchases, reducing the tax burden (Onaolapo et al., 2022). However, its regressive nature—where low-income households bear a higher relative burden—has sparked debates about its equity and impact on consumption (Adegbite &amp; Fasina, 2023).</w:t>
      </w:r>
    </w:p>
    <w:p w:rsidR="00AD3AEF" w:rsidRDefault="00AD3AEF" w:rsidP="0004183E">
      <w:pPr>
        <w:spacing w:before="120" w:after="120" w:line="360" w:lineRule="auto"/>
        <w:jc w:val="both"/>
        <w:rPr>
          <w:rFonts w:ascii="Times New Roman" w:eastAsia="Times New Roman" w:hAnsi="Times New Roman" w:cs="Times New Roman"/>
          <w:sz w:val="28"/>
          <w:szCs w:val="28"/>
        </w:rPr>
      </w:pPr>
    </w:p>
    <w:p w:rsidR="00AD3AEF" w:rsidRPr="005A2D23" w:rsidRDefault="00AD3AEF" w:rsidP="0004183E">
      <w:pPr>
        <w:spacing w:before="120" w:after="120" w:line="360" w:lineRule="auto"/>
        <w:jc w:val="both"/>
        <w:rPr>
          <w:rFonts w:ascii="Times New Roman" w:eastAsia="Times New Roman" w:hAnsi="Times New Roman" w:cs="Times New Roman"/>
          <w:sz w:val="28"/>
          <w:szCs w:val="28"/>
        </w:rPr>
      </w:pP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2.1.2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Economic growth is the sustained increase in a country’s productive capacity, typically measured by the annual percentage change in Gross Domestic Product (GDP) (World Bank, 2020). In Nigeria, economic growth is driven by sectors such as oil and gas, agriculture, and services, with non-oil sectors contributing 92% to GDP in 2022 (CBN, 2023). Key drivers of growth include government expenditure, private investment, consumer spending, and exports, all of which are influenced by fiscal policies like VAT.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VAT contributes to economic growth by generating revenue for public expenditure on infrastructure, education, and healthcare, which enhance productivity and human capital (Onaolapo et al., 2022). However, excessive taxation or poor administration can stifle consumption and investment, negatively affecting growth (Okeke &amp; Eze, 2023). Understanding the balance between revenue generation and economic stimulation is critical to assessing VAT’s impact.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2.1.3 Role of the Federal Inland Revenue Service (FIRS)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The FIRS is the primary agency responsible for VAT administration in Nigeria, tasked with taxpayer registration, assessment, collection, and enforcement (FIRS, 2024). It operates through regional offices, including in Ilorin, and employs technology like the TaxPro Max platform to streamline VAT filing and remittances. The FIRS also conducts taxpayer education to improve compliance and collaborates with state governments to allocate </w:t>
      </w:r>
      <w:r w:rsidRPr="005A2D23">
        <w:rPr>
          <w:rFonts w:ascii="Times New Roman" w:eastAsia="Times New Roman" w:hAnsi="Times New Roman" w:cs="Times New Roman"/>
          <w:sz w:val="28"/>
          <w:szCs w:val="28"/>
        </w:rPr>
        <w:lastRenderedPageBreak/>
        <w:t>VAT revenue, with 50% going to states, 35% to the federal government, and 15% to local governments (Finance Act, 2020).</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efficiency of FIRS’s administration directly affects VAT’s contribution to economic growth. Effective collection increases revenue for public spending, while inefficiencies, such as delays in processing or inadequate enforcement, reduce fiscal capacity (Adegbite &amp; Fasina, 2023). The FIRS’s role in addressing tax evasion and integrating the informal sector is also critical to maximizing VAT’s impact.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2.1.4 VAT Revenue and Public Expenditure</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VAT revenue is a key component of Nigeria’s fiscal resources, funding public expenditure on infrastructure (e.g., roads, power), social services (e.g., education, healthcare), and debt servicing (CBN, 2023). In 2022, VAT contributed ₦2.5 trillion, representing 15% of total government revenue (FIRS, 2023). Increased public expenditure can stimulate economic growth by creating jobs, improving productivity, and attracting investment. However, mismanagement or inefficiencies in expenditure allocation can limit these benefits (Okeke &amp; Eze, 2023).</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2.1.5 VAT and Private Sector Investment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VAT policies influence private sector investment by affecting business costs, profitability, and consumer demand. High VAT rates or complex compliance requirements can increase production costs, discouraging investment, while efficient administration and input tax credits can </w:t>
      </w:r>
      <w:r w:rsidRPr="005A2D23">
        <w:rPr>
          <w:rFonts w:ascii="Times New Roman" w:eastAsia="Times New Roman" w:hAnsi="Times New Roman" w:cs="Times New Roman"/>
          <w:sz w:val="28"/>
          <w:szCs w:val="28"/>
        </w:rPr>
        <w:lastRenderedPageBreak/>
        <w:t>incentivize business growth (Onaolapo et al., 2022). In Nigeria, the informal sector’s dominance and low compliance pose challenges to VAT’s impact on investment, as many businesses operate outside the tax net (Adegbite &amp; Fasina, 2023).</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2.1.6 Challenges in VAT Administration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VAT administration in Nigeria faces several challenges, including:</w:t>
      </w:r>
    </w:p>
    <w:p w:rsidR="00385237" w:rsidRPr="005A2D23" w:rsidRDefault="00385237" w:rsidP="0004183E">
      <w:pPr>
        <w:numPr>
          <w:ilvl w:val="0"/>
          <w:numId w:val="3"/>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Tax Evasion and Non-Compliance</w:t>
      </w:r>
      <w:r w:rsidRPr="005A2D23">
        <w:rPr>
          <w:rFonts w:ascii="Times New Roman" w:eastAsia="Times New Roman" w:hAnsi="Times New Roman" w:cs="Times New Roman"/>
          <w:sz w:val="28"/>
          <w:szCs w:val="28"/>
        </w:rPr>
        <w:t>: Many businesses, particularly in the informal sector, underreport sales or fail to register for VAT, reducing revenue (Okeke &amp; Eze, 2023).</w:t>
      </w:r>
    </w:p>
    <w:p w:rsidR="00385237" w:rsidRPr="005A2D23" w:rsidRDefault="00385237" w:rsidP="0004183E">
      <w:pPr>
        <w:numPr>
          <w:ilvl w:val="0"/>
          <w:numId w:val="3"/>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Technological Limitations</w:t>
      </w:r>
      <w:r w:rsidRPr="005A2D23">
        <w:rPr>
          <w:rFonts w:ascii="Times New Roman" w:eastAsia="Times New Roman" w:hAnsi="Times New Roman" w:cs="Times New Roman"/>
          <w:sz w:val="28"/>
          <w:szCs w:val="28"/>
        </w:rPr>
        <w:t>: Inadequate digital infrastructure and low adoption of e-filing systems hinder efficient VAT collection (FIRS, 2024).</w:t>
      </w:r>
    </w:p>
    <w:p w:rsidR="00385237" w:rsidRPr="005A2D23" w:rsidRDefault="00385237" w:rsidP="0004183E">
      <w:pPr>
        <w:numPr>
          <w:ilvl w:val="0"/>
          <w:numId w:val="3"/>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High Compliance Costs</w:t>
      </w:r>
      <w:r w:rsidRPr="005A2D23">
        <w:rPr>
          <w:rFonts w:ascii="Times New Roman" w:eastAsia="Times New Roman" w:hAnsi="Times New Roman" w:cs="Times New Roman"/>
          <w:sz w:val="28"/>
          <w:szCs w:val="28"/>
        </w:rPr>
        <w:t>: Small businesses face significant costs for VAT accounting and filing, discouraging compliance (Adegbite &amp; Fasina, 2023).</w:t>
      </w:r>
    </w:p>
    <w:p w:rsidR="00385237" w:rsidRPr="005A2D23" w:rsidRDefault="00385237" w:rsidP="0004183E">
      <w:pPr>
        <w:numPr>
          <w:ilvl w:val="0"/>
          <w:numId w:val="3"/>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Regressive Impact</w:t>
      </w:r>
      <w:r w:rsidRPr="005A2D23">
        <w:rPr>
          <w:rFonts w:ascii="Times New Roman" w:eastAsia="Times New Roman" w:hAnsi="Times New Roman" w:cs="Times New Roman"/>
          <w:sz w:val="28"/>
          <w:szCs w:val="28"/>
        </w:rPr>
        <w:t>: VAT’s uniform rate disproportionately affects low-income households, potentially reducing consumption and growth (Onaolapo et al., 2022).</w:t>
      </w:r>
    </w:p>
    <w:p w:rsidR="00385237" w:rsidRPr="005A2D23" w:rsidRDefault="00385237" w:rsidP="0004183E">
      <w:pPr>
        <w:numPr>
          <w:ilvl w:val="0"/>
          <w:numId w:val="3"/>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Administrative Inefficiencies</w:t>
      </w:r>
      <w:r w:rsidRPr="005A2D23">
        <w:rPr>
          <w:rFonts w:ascii="Times New Roman" w:eastAsia="Times New Roman" w:hAnsi="Times New Roman" w:cs="Times New Roman"/>
          <w:sz w:val="28"/>
          <w:szCs w:val="28"/>
        </w:rPr>
        <w:t>: Bureaucratic delays and inadequate staffing at FIRS offices limit enforcement and taxpayer support (Okeke &amp; Eze, 2023).</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Addressing these challenges is essential to optimizing VAT’s contribution to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2.2 Theoretical Framework</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2.2.1 Laffer Curve Theory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Laffer Curve, proposed by Arthur Laffer (1974), suggests that tax revenue increases with tax rates up to a certain point, beyond which higher rates reduce revenue by discouraging economic activity. In the context of VAT, the theory implies that an optimal VAT rate maximizes revenue without stifling consumption or investment. Nigeria’s VAT rate increase from 5% to 7.5% aligns with this theory, aiming to boost revenue, but excessive increases could reduce economic growth (Onaolapo et al., 2022).</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2.2.2 Keynesian Economic Theory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Keynesian theory, developed by John Maynard Keynes (1936), emphasizes the role of government spending in stimulating economic growth, particularly during recessions. VAT revenue funds public expenditure, which, according to Keynesian principles, can increase aggregate demand, create jobs, and drive GDP growth (Adegbite &amp; Fasina, 2023). This theory is relevant to assessing how VAT-funded public spending influences Nigeria’s economic growth.</w:t>
      </w:r>
    </w:p>
    <w:p w:rsidR="00AD3AEF" w:rsidRDefault="00AD3AE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2.2.3 Public Finance Theory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Public Finance Theory examines the role of taxation in funding government activities and promoting economic welfare (Musgrave, 1959). VAT, as a broad-based tax, aligns with this theory by providing stable revenue for public goods, which enhance productivity and growth. Efficient tax administration by the FIRS is critical to ensuring that VAT revenue translates into economic benefits (Okeke &amp; Eze, 2023).</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2.3 Empirical Review</w:t>
      </w:r>
    </w:p>
    <w:p w:rsidR="00385237" w:rsidRPr="000D2D65" w:rsidRDefault="00385237" w:rsidP="0004183E">
      <w:pPr>
        <w:spacing w:before="120" w:after="120" w:line="360" w:lineRule="auto"/>
        <w:jc w:val="both"/>
        <w:rPr>
          <w:rFonts w:ascii="Times New Roman" w:eastAsia="Times New Roman" w:hAnsi="Times New Roman" w:cs="Times New Roman"/>
          <w:sz w:val="28"/>
          <w:szCs w:val="28"/>
        </w:rPr>
      </w:pPr>
      <w:r w:rsidRPr="000D2D65">
        <w:rPr>
          <w:rFonts w:ascii="Times New Roman" w:eastAsia="Times New Roman" w:hAnsi="Times New Roman" w:cs="Times New Roman"/>
          <w:bCs/>
          <w:sz w:val="28"/>
          <w:szCs w:val="28"/>
        </w:rPr>
        <w:t>Onaolapo et al. (2022)</w:t>
      </w:r>
      <w:r w:rsidRPr="000D2D65">
        <w:rPr>
          <w:rFonts w:ascii="Times New Roman" w:eastAsia="Times New Roman" w:hAnsi="Times New Roman" w:cs="Times New Roman"/>
          <w:sz w:val="28"/>
          <w:szCs w:val="28"/>
        </w:rPr>
        <w:t xml:space="preserve"> analyzed the impact of VAT on Nigeria’s economic growth (2000–2020) using a regression model with GDP as the dependent variable. Their findings showed a positive correlation (r = 0.72) between VAT revenue and GDP growth, driven by increased public expenditure. However, they noted that tax evasion reduces VAT’s effectiveness, recommending stronger enforcement by the FIRS.</w:t>
      </w:r>
    </w:p>
    <w:p w:rsidR="00385237" w:rsidRPr="000D2D65" w:rsidRDefault="00385237" w:rsidP="0004183E">
      <w:pPr>
        <w:spacing w:before="120" w:after="120" w:line="360" w:lineRule="auto"/>
        <w:jc w:val="both"/>
        <w:rPr>
          <w:rFonts w:ascii="Times New Roman" w:eastAsia="Times New Roman" w:hAnsi="Times New Roman" w:cs="Times New Roman"/>
          <w:sz w:val="28"/>
          <w:szCs w:val="28"/>
        </w:rPr>
      </w:pPr>
      <w:r w:rsidRPr="000D2D65">
        <w:rPr>
          <w:rFonts w:ascii="Times New Roman" w:eastAsia="Times New Roman" w:hAnsi="Times New Roman" w:cs="Times New Roman"/>
          <w:bCs/>
          <w:sz w:val="28"/>
          <w:szCs w:val="28"/>
        </w:rPr>
        <w:t>Adegbite and Fasina (2023)</w:t>
      </w:r>
      <w:r w:rsidRPr="000D2D65">
        <w:rPr>
          <w:rFonts w:ascii="Times New Roman" w:eastAsia="Times New Roman" w:hAnsi="Times New Roman" w:cs="Times New Roman"/>
          <w:sz w:val="28"/>
          <w:szCs w:val="28"/>
        </w:rPr>
        <w:t xml:space="preserve"> examined VAT administration challenges in Nigeria, using a survey of 200 businesses. They found that high compliance costs and inadequate technological infrastructure hinder VAT collection, with 60% of respondents reporting difficulties in filing returns. The study suggested digitalization and taxpayer education to improve administration.</w:t>
      </w:r>
    </w:p>
    <w:p w:rsidR="00385237" w:rsidRPr="000D2D65" w:rsidRDefault="00385237" w:rsidP="0004183E">
      <w:pPr>
        <w:spacing w:before="120" w:after="120" w:line="360" w:lineRule="auto"/>
        <w:jc w:val="both"/>
        <w:rPr>
          <w:rFonts w:ascii="Times New Roman" w:eastAsia="Times New Roman" w:hAnsi="Times New Roman" w:cs="Times New Roman"/>
          <w:sz w:val="28"/>
          <w:szCs w:val="28"/>
        </w:rPr>
      </w:pPr>
      <w:r w:rsidRPr="000D2D65">
        <w:rPr>
          <w:rFonts w:ascii="Times New Roman" w:eastAsia="Times New Roman" w:hAnsi="Times New Roman" w:cs="Times New Roman"/>
          <w:bCs/>
          <w:sz w:val="28"/>
          <w:szCs w:val="28"/>
        </w:rPr>
        <w:t>Okeke and Eze (2023)</w:t>
      </w:r>
      <w:r w:rsidRPr="000D2D65">
        <w:rPr>
          <w:rFonts w:ascii="Times New Roman" w:eastAsia="Times New Roman" w:hAnsi="Times New Roman" w:cs="Times New Roman"/>
          <w:sz w:val="28"/>
          <w:szCs w:val="28"/>
        </w:rPr>
        <w:t xml:space="preserve"> investigated the distributional effects of VAT in Nigeria, using a mixed-methods approach with 150 taxpayers. Their results indicated that VAT’s regressive nature reduces consumption among low-</w:t>
      </w:r>
      <w:r w:rsidRPr="000D2D65">
        <w:rPr>
          <w:rFonts w:ascii="Times New Roman" w:eastAsia="Times New Roman" w:hAnsi="Times New Roman" w:cs="Times New Roman"/>
          <w:sz w:val="28"/>
          <w:szCs w:val="28"/>
        </w:rPr>
        <w:lastRenderedPageBreak/>
        <w:t>income households, potentially offsetting growth benefits. They recommended exemptions for essential goods to mitigate this impact.</w:t>
      </w:r>
    </w:p>
    <w:p w:rsidR="00385237" w:rsidRPr="000D2D65" w:rsidRDefault="00385237" w:rsidP="0004183E">
      <w:pPr>
        <w:spacing w:before="120" w:after="120" w:line="360" w:lineRule="auto"/>
        <w:jc w:val="both"/>
        <w:rPr>
          <w:rFonts w:ascii="Times New Roman" w:eastAsia="Times New Roman" w:hAnsi="Times New Roman" w:cs="Times New Roman"/>
          <w:sz w:val="28"/>
          <w:szCs w:val="28"/>
        </w:rPr>
      </w:pPr>
      <w:r w:rsidRPr="000D2D65">
        <w:rPr>
          <w:rFonts w:ascii="Times New Roman" w:eastAsia="Times New Roman" w:hAnsi="Times New Roman" w:cs="Times New Roman"/>
          <w:bCs/>
          <w:sz w:val="28"/>
          <w:szCs w:val="28"/>
        </w:rPr>
        <w:t>Eze and Nwosu (2023)</w:t>
      </w:r>
      <w:r w:rsidRPr="000D2D65">
        <w:rPr>
          <w:rFonts w:ascii="Times New Roman" w:eastAsia="Times New Roman" w:hAnsi="Times New Roman" w:cs="Times New Roman"/>
          <w:sz w:val="28"/>
          <w:szCs w:val="28"/>
        </w:rPr>
        <w:t xml:space="preserve"> explored the relationship between VAT and private sector investment in Nigeria (2010–2022), using a correlation analysis. They found a negative correlation (r = -0.65) between VAT rate increases and investment, as higher rates raise production costs. The study advocated for streamlined VAT policies to support businesses.</w:t>
      </w:r>
    </w:p>
    <w:p w:rsidR="00385237" w:rsidRPr="000D2D65" w:rsidRDefault="00385237" w:rsidP="0004183E">
      <w:pPr>
        <w:spacing w:before="120" w:after="120" w:line="360" w:lineRule="auto"/>
        <w:jc w:val="both"/>
        <w:rPr>
          <w:rFonts w:ascii="Times New Roman" w:eastAsia="Times New Roman" w:hAnsi="Times New Roman" w:cs="Times New Roman"/>
          <w:sz w:val="28"/>
          <w:szCs w:val="28"/>
        </w:rPr>
      </w:pPr>
      <w:r w:rsidRPr="000D2D65">
        <w:rPr>
          <w:rFonts w:ascii="Times New Roman" w:eastAsia="Times New Roman" w:hAnsi="Times New Roman" w:cs="Times New Roman"/>
          <w:bCs/>
          <w:sz w:val="28"/>
          <w:szCs w:val="28"/>
        </w:rPr>
        <w:t>Ibrahim and Musa (2024)</w:t>
      </w:r>
      <w:r w:rsidRPr="000D2D65">
        <w:rPr>
          <w:rFonts w:ascii="Times New Roman" w:eastAsia="Times New Roman" w:hAnsi="Times New Roman" w:cs="Times New Roman"/>
          <w:sz w:val="28"/>
          <w:szCs w:val="28"/>
        </w:rPr>
        <w:t xml:space="preserve"> analyzed VAT’s contribution to infrastructure development in Nigeria, using secondary data from FIRS and CBN (2015–2023). Their findings showed that VAT-funded projects, such as road construction, increased GDP growth by 1.2% annually. However, they highlighted inefficiencies in expenditure allocation as a limitation.</w:t>
      </w:r>
    </w:p>
    <w:p w:rsidR="00A0587B" w:rsidRPr="000D2D65" w:rsidRDefault="00A0587B" w:rsidP="00A0587B">
      <w:pPr>
        <w:spacing w:after="0" w:line="360" w:lineRule="auto"/>
        <w:jc w:val="both"/>
        <w:rPr>
          <w:rFonts w:ascii="Times New Roman" w:eastAsia="Times New Roman" w:hAnsi="Times New Roman"/>
          <w:sz w:val="28"/>
          <w:szCs w:val="28"/>
        </w:rPr>
      </w:pPr>
      <w:r w:rsidRPr="000D2D65">
        <w:rPr>
          <w:rFonts w:ascii="Times New Roman" w:eastAsia="Times New Roman" w:hAnsi="Times New Roman"/>
          <w:sz w:val="28"/>
          <w:szCs w:val="28"/>
        </w:rPr>
        <w:t xml:space="preserve">Amin (2018) conducted a study in Asa Local Government Area of Kwara State to examine the impact of IGR on community development. Utilizing both primary and secondary data, </w:t>
      </w:r>
      <w:r w:rsidRPr="000D2D65">
        <w:rPr>
          <w:rFonts w:ascii="Times New Roman" w:hAnsi="Times New Roman"/>
          <w:sz w:val="28"/>
          <w:szCs w:val="28"/>
        </w:rPr>
        <w:t xml:space="preserve">218 questionnaires were received and analyzed using Statistical Package for Social Sciences ( SPSS) software, </w:t>
      </w:r>
      <w:r w:rsidRPr="000D2D65">
        <w:rPr>
          <w:rFonts w:ascii="Times New Roman" w:eastAsia="Times New Roman" w:hAnsi="Times New Roman"/>
          <w:sz w:val="28"/>
          <w:szCs w:val="28"/>
        </w:rPr>
        <w:t xml:space="preserve">the study adopted the theory of fiscal federalism, which emphasizes the allocation of fiscal responsibilities among government tiers to enhance efficiency. The findings revealed that Asa Local Government generates revenue from both internal and external sources, with IGR contributing to community development initiatives. </w:t>
      </w:r>
    </w:p>
    <w:p w:rsidR="00A0587B" w:rsidRPr="000D2D65" w:rsidRDefault="00A0587B" w:rsidP="00A0587B">
      <w:pPr>
        <w:spacing w:after="0" w:line="360" w:lineRule="auto"/>
        <w:jc w:val="both"/>
        <w:rPr>
          <w:rFonts w:ascii="Times New Roman" w:eastAsia="Times New Roman" w:hAnsi="Times New Roman"/>
          <w:sz w:val="28"/>
          <w:szCs w:val="28"/>
        </w:rPr>
      </w:pPr>
      <w:r w:rsidRPr="000D2D65">
        <w:rPr>
          <w:rFonts w:ascii="Times New Roman" w:eastAsia="Times New Roman" w:hAnsi="Times New Roman"/>
          <w:sz w:val="28"/>
          <w:szCs w:val="28"/>
        </w:rPr>
        <w:t xml:space="preserve">Similarly, Egwuonwu et al. (2023) investigated the effects of IGR on the performance of Billiri Local Government in Gombe State. Employing a </w:t>
      </w:r>
      <w:r w:rsidRPr="000D2D65">
        <w:rPr>
          <w:rFonts w:ascii="Times New Roman" w:eastAsia="Times New Roman" w:hAnsi="Times New Roman"/>
          <w:sz w:val="28"/>
          <w:szCs w:val="28"/>
        </w:rPr>
        <w:lastRenderedPageBreak/>
        <w:t xml:space="preserve">survey design with questionnaires and chi-square statistical analysis, the study was grounded in the structural functionalism theory, which views society as a system of interconnected parts working together to maintain stability. The results indicated that effective IGR generation positively impacts local government performance, particularly in service delivery and administrative efficiency. </w:t>
      </w:r>
    </w:p>
    <w:p w:rsidR="00A0587B" w:rsidRPr="000D2D65" w:rsidRDefault="00A0587B" w:rsidP="00A0587B">
      <w:pPr>
        <w:spacing w:after="0" w:line="360" w:lineRule="auto"/>
        <w:jc w:val="both"/>
        <w:rPr>
          <w:rFonts w:ascii="Times New Roman" w:eastAsia="Times New Roman" w:hAnsi="Times New Roman"/>
          <w:sz w:val="28"/>
          <w:szCs w:val="28"/>
        </w:rPr>
      </w:pPr>
      <w:r w:rsidRPr="000D2D65">
        <w:rPr>
          <w:rFonts w:ascii="Times New Roman" w:eastAsia="Times New Roman" w:hAnsi="Times New Roman"/>
          <w:sz w:val="28"/>
          <w:szCs w:val="28"/>
        </w:rPr>
        <w:t xml:space="preserve">In Delta State, Sokoh (2023) explored IGR as a tool for infrastructural development, using the ordinary least squares (OLS) method and data from published materials and the Delta State Ministry of Finance, </w:t>
      </w:r>
      <w:r w:rsidRPr="000D2D65">
        <w:rPr>
          <w:rFonts w:ascii="Times New Roman" w:hAnsi="Times New Roman"/>
          <w:sz w:val="28"/>
          <w:szCs w:val="28"/>
        </w:rPr>
        <w:t>The data was generated from a combination of publishing materials and data from Delta State Ministry of Finance</w:t>
      </w:r>
      <w:r w:rsidRPr="000D2D65">
        <w:rPr>
          <w:rFonts w:ascii="Times New Roman" w:eastAsia="Times New Roman" w:hAnsi="Times New Roman"/>
          <w:sz w:val="28"/>
          <w:szCs w:val="28"/>
        </w:rPr>
        <w:t>. Anchored on the benefit theory, which posits that taxes should be levied based on the benefits received from public services, the study found that IGR had an insignificant impact on government expenditure on health infrastructure. This finding suggests that while IGR is a potential resource for development, its effectiveness may be constrained by allocation priorities or inefficiencies in expenditure management.</w:t>
      </w:r>
    </w:p>
    <w:p w:rsidR="00A0587B" w:rsidRPr="000D2D65" w:rsidRDefault="00A0587B" w:rsidP="00A0587B">
      <w:pPr>
        <w:spacing w:after="0" w:line="360" w:lineRule="auto"/>
        <w:jc w:val="both"/>
        <w:rPr>
          <w:rFonts w:ascii="Times New Roman" w:eastAsia="Times New Roman" w:hAnsi="Times New Roman"/>
          <w:sz w:val="28"/>
          <w:szCs w:val="28"/>
        </w:rPr>
      </w:pPr>
      <w:r w:rsidRPr="000D2D65">
        <w:rPr>
          <w:rFonts w:ascii="Times New Roman" w:eastAsia="Times New Roman" w:hAnsi="Times New Roman"/>
          <w:sz w:val="28"/>
          <w:szCs w:val="28"/>
        </w:rPr>
        <w:t>Augustus-Daddie and Asiegbu (2022) examined the effect of IGR on grassroots development in Port Harcourt City Local Government Council, Rivers State. Using a survey research design and primary data,</w:t>
      </w:r>
      <w:r w:rsidRPr="000D2D65">
        <w:rPr>
          <w:rFonts w:ascii="Times New Roman" w:hAnsi="Times New Roman"/>
          <w:sz w:val="28"/>
          <w:szCs w:val="28"/>
        </w:rPr>
        <w:t xml:space="preserve"> The primary data was analyzed with the use of the four-point Likert scale tool of analysis while the secondary data generated from journals and textbooks were analyzed with the use of content analysis,</w:t>
      </w:r>
      <w:r w:rsidRPr="000D2D65">
        <w:rPr>
          <w:rFonts w:ascii="Times New Roman" w:eastAsia="Times New Roman" w:hAnsi="Times New Roman"/>
          <w:sz w:val="28"/>
          <w:szCs w:val="28"/>
        </w:rPr>
        <w:t xml:space="preserve"> the study was guided by the localism theory, which advocates for decentralized governance to empower local communities. The findings revealed that the efficiency of IGR </w:t>
      </w:r>
      <w:r w:rsidRPr="000D2D65">
        <w:rPr>
          <w:rFonts w:ascii="Times New Roman" w:eastAsia="Times New Roman" w:hAnsi="Times New Roman"/>
          <w:sz w:val="28"/>
          <w:szCs w:val="28"/>
        </w:rPr>
        <w:lastRenderedPageBreak/>
        <w:t>utilization was undermined by a lack of community consultations and the practice of state-local joint accounts, which limited fiscal autonomy. These factors hindered the ability of IGR to drive grassroots development, underscoring the need for greater community involvement and financial independence.</w:t>
      </w:r>
    </w:p>
    <w:p w:rsidR="00A0587B" w:rsidRPr="000D2D65" w:rsidRDefault="00A0587B" w:rsidP="00A0587B">
      <w:pPr>
        <w:spacing w:after="0" w:line="360" w:lineRule="auto"/>
        <w:jc w:val="both"/>
        <w:rPr>
          <w:rFonts w:ascii="Times New Roman" w:eastAsia="Times New Roman" w:hAnsi="Times New Roman"/>
          <w:sz w:val="28"/>
          <w:szCs w:val="28"/>
        </w:rPr>
      </w:pPr>
      <w:r w:rsidRPr="000D2D65">
        <w:rPr>
          <w:rFonts w:ascii="Times New Roman" w:eastAsia="Times New Roman" w:hAnsi="Times New Roman"/>
          <w:sz w:val="28"/>
          <w:szCs w:val="28"/>
        </w:rPr>
        <w:t>Okereke and Olewe (2023) analyzed the effect of IGR on rural development in local government areas in Enugu State, employing a survey research design and chi-square statistical analysis. Grounded in the endogenous growth theory, which emphasizes internal resources as drivers of economic growth, the study found that IGR significantly influenced the provision of road and educational infrastructure. This positive relationship highlights the potential of IGR to address critical developmental needs in rural areas, where infrastructure deficits are often pronounced.</w:t>
      </w:r>
    </w:p>
    <w:p w:rsidR="00A0587B" w:rsidRPr="0057069A" w:rsidRDefault="00A0587B" w:rsidP="00A0587B">
      <w:pPr>
        <w:spacing w:after="0" w:line="360" w:lineRule="auto"/>
        <w:jc w:val="both"/>
        <w:rPr>
          <w:rFonts w:ascii="Times New Roman" w:eastAsia="Times New Roman" w:hAnsi="Times New Roman"/>
          <w:sz w:val="24"/>
          <w:szCs w:val="24"/>
        </w:rPr>
      </w:pPr>
    </w:p>
    <w:p w:rsidR="00A0587B" w:rsidRPr="005A2D23" w:rsidRDefault="00A0587B" w:rsidP="0004183E">
      <w:pPr>
        <w:spacing w:before="120" w:after="120" w:line="360" w:lineRule="auto"/>
        <w:jc w:val="both"/>
        <w:rPr>
          <w:rFonts w:ascii="Times New Roman" w:eastAsia="Times New Roman" w:hAnsi="Times New Roman" w:cs="Times New Roman"/>
          <w:sz w:val="28"/>
          <w:szCs w:val="28"/>
        </w:rPr>
      </w:pPr>
    </w:p>
    <w:p w:rsidR="007621B5" w:rsidRDefault="007621B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7621B5">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CHAPTER THREE</w:t>
      </w:r>
    </w:p>
    <w:p w:rsidR="00385237" w:rsidRPr="005A2D23" w:rsidRDefault="00385237" w:rsidP="007621B5">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RESEARCH METHODOLOGY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3.1 Introduction/Area of Study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This chapter outlines the methodology used to examine the impact of Value Added Tax (VAT) on economic growth in Nigeria, focusing on the Federal Inland Revenue Service (FIRS) in Ilorin, Kwara State. Ilorin, a major commercial and administrative hub, hosts a diverse population of businesses and taxpayers, making it an ideal setting for studying VAT administration and its economic implications. The study targets FIRS staff and taxpayers to capture insights into revenue generation, administrative challenges, and policy implementation.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3.2 Research Design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3E6779">
        <w:rPr>
          <w:rFonts w:ascii="Times New Roman" w:eastAsia="Times New Roman" w:hAnsi="Times New Roman" w:cs="Times New Roman"/>
          <w:sz w:val="28"/>
          <w:szCs w:val="28"/>
        </w:rPr>
        <w:t xml:space="preserve">The study adopts a </w:t>
      </w:r>
      <w:r w:rsidRPr="003E6779">
        <w:rPr>
          <w:rFonts w:ascii="Times New Roman" w:eastAsia="Times New Roman" w:hAnsi="Times New Roman" w:cs="Times New Roman"/>
          <w:bCs/>
          <w:sz w:val="28"/>
          <w:szCs w:val="28"/>
        </w:rPr>
        <w:t>descriptive research design</w:t>
      </w:r>
      <w:r w:rsidRPr="003E6779">
        <w:rPr>
          <w:rFonts w:ascii="Times New Roman" w:eastAsia="Times New Roman" w:hAnsi="Times New Roman" w:cs="Times New Roman"/>
          <w:sz w:val="28"/>
          <w:szCs w:val="28"/>
        </w:rPr>
        <w:t xml:space="preserve">, integrating quantitative and </w:t>
      </w:r>
      <w:r w:rsidRPr="005A2D23">
        <w:rPr>
          <w:rFonts w:ascii="Times New Roman" w:eastAsia="Times New Roman" w:hAnsi="Times New Roman" w:cs="Times New Roman"/>
          <w:sz w:val="28"/>
          <w:szCs w:val="28"/>
        </w:rPr>
        <w:t>qualitative approaches to collect and analyze data. This design is suitable for exploring the characteristics, perceptions, and relationships between VAT and economic growth. Quantitative data are gathered through structured questionnaires to measure variables like VAT revenue, public expenditure, and investment, while qualitative data from open-ended questions provide insights into administrative challenges and taxpayer experiences.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Primary data are collected from FIRS staff and taxpayers, supplemented by secondary data from FIRS reports, CBN publications, and academic journals. The descriptive design enables the researcher to present findings </w:t>
      </w:r>
      <w:r w:rsidRPr="005A2D23">
        <w:rPr>
          <w:rFonts w:ascii="Times New Roman" w:eastAsia="Times New Roman" w:hAnsi="Times New Roman" w:cs="Times New Roman"/>
          <w:sz w:val="28"/>
          <w:szCs w:val="28"/>
        </w:rPr>
        <w:lastRenderedPageBreak/>
        <w:t>systematically, using statistical tools to address research questions and test hypotheses.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3.3 Population of the Study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population comprises 150 individuals, including:</w:t>
      </w:r>
    </w:p>
    <w:p w:rsidR="00385237" w:rsidRPr="005A2D23" w:rsidRDefault="00385237" w:rsidP="0004183E">
      <w:pPr>
        <w:numPr>
          <w:ilvl w:val="0"/>
          <w:numId w:val="4"/>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FIRS Staff</w:t>
      </w:r>
      <w:r w:rsidRPr="005A2D23">
        <w:rPr>
          <w:rFonts w:ascii="Times New Roman" w:eastAsia="Times New Roman" w:hAnsi="Times New Roman" w:cs="Times New Roman"/>
          <w:sz w:val="28"/>
          <w:szCs w:val="28"/>
        </w:rPr>
        <w:t>: 50 tax officers and administrators in Ilorin, selected for their role in VAT collection and policy implementation.</w:t>
      </w:r>
    </w:p>
    <w:p w:rsidR="00385237" w:rsidRPr="005A2D23" w:rsidRDefault="00385237" w:rsidP="0004183E">
      <w:pPr>
        <w:numPr>
          <w:ilvl w:val="0"/>
          <w:numId w:val="4"/>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Taxpayers</w:t>
      </w:r>
      <w:r w:rsidRPr="005A2D23">
        <w:rPr>
          <w:rFonts w:ascii="Times New Roman" w:eastAsia="Times New Roman" w:hAnsi="Times New Roman" w:cs="Times New Roman"/>
          <w:sz w:val="28"/>
          <w:szCs w:val="28"/>
        </w:rPr>
        <w:t>: 100 registered businesses and individuals in Ilorin, chosen for their engagement with VAT compliance and payment.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This population reflects a mix of perspectives from tax administrators and payers, ensuring comprehensive insights into VAT’s economic impact.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3.4 Sample Size and Sampling Techniques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sample size is set at 100, calculated using the formula:</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n = N / (1 + N(e²))</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Where:</w:t>
      </w:r>
    </w:p>
    <w:p w:rsidR="00385237" w:rsidRPr="005A2D23" w:rsidRDefault="00385237" w:rsidP="0004183E">
      <w:pPr>
        <w:numPr>
          <w:ilvl w:val="0"/>
          <w:numId w:val="5"/>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N = Population size (150)</w:t>
      </w:r>
    </w:p>
    <w:p w:rsidR="00385237" w:rsidRPr="005A2D23" w:rsidRDefault="00385237" w:rsidP="0004183E">
      <w:pPr>
        <w:numPr>
          <w:ilvl w:val="0"/>
          <w:numId w:val="5"/>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e = Margin of error (5% or 0.05)</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n = 150 / (1 + 150(0.05²)) = 150 / (1 + 150(0.0025)) = 150 / (1 + 0.375) = 150 / 1.375 ≈ 109</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 xml:space="preserve">To align with practical constraints and ensure manageability, a sample size of 100 is adopted, comprising 33 FIRS staff and 67 taxpayers. A </w:t>
      </w:r>
      <w:r w:rsidRPr="005A2D23">
        <w:rPr>
          <w:rFonts w:ascii="Times New Roman" w:eastAsia="Times New Roman" w:hAnsi="Times New Roman" w:cs="Times New Roman"/>
          <w:b/>
          <w:bCs/>
          <w:sz w:val="28"/>
          <w:szCs w:val="28"/>
        </w:rPr>
        <w:t>stratified sampling technique</w:t>
      </w:r>
      <w:r w:rsidRPr="005A2D23">
        <w:rPr>
          <w:rFonts w:ascii="Times New Roman" w:eastAsia="Times New Roman" w:hAnsi="Times New Roman" w:cs="Times New Roman"/>
          <w:sz w:val="28"/>
          <w:szCs w:val="28"/>
        </w:rPr>
        <w:t xml:space="preserve"> is used to ensure representation across:</w:t>
      </w:r>
    </w:p>
    <w:p w:rsidR="00385237" w:rsidRPr="005A2D23" w:rsidRDefault="00385237" w:rsidP="0004183E">
      <w:pPr>
        <w:numPr>
          <w:ilvl w:val="0"/>
          <w:numId w:val="6"/>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FIRS Staff</w:t>
      </w:r>
      <w:r w:rsidRPr="005A2D23">
        <w:rPr>
          <w:rFonts w:ascii="Times New Roman" w:eastAsia="Times New Roman" w:hAnsi="Times New Roman" w:cs="Times New Roman"/>
          <w:sz w:val="28"/>
          <w:szCs w:val="28"/>
        </w:rPr>
        <w:t>: Senior officers, auditors, and administrative personnel.</w:t>
      </w:r>
    </w:p>
    <w:p w:rsidR="00385237" w:rsidRPr="005A2D23" w:rsidRDefault="00385237" w:rsidP="0004183E">
      <w:pPr>
        <w:numPr>
          <w:ilvl w:val="0"/>
          <w:numId w:val="6"/>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Taxpayers</w:t>
      </w:r>
      <w:r w:rsidRPr="005A2D23">
        <w:rPr>
          <w:rFonts w:ascii="Times New Roman" w:eastAsia="Times New Roman" w:hAnsi="Times New Roman" w:cs="Times New Roman"/>
          <w:sz w:val="28"/>
          <w:szCs w:val="28"/>
        </w:rPr>
        <w:t>: Small, medium, and large businesses, as well as individual taxpayers.</w:t>
      </w:r>
    </w:p>
    <w:p w:rsidR="00385237" w:rsidRPr="005A2D23" w:rsidRDefault="00385237" w:rsidP="0004183E">
      <w:pPr>
        <w:numPr>
          <w:ilvl w:val="0"/>
          <w:numId w:val="6"/>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Gender and Sector</w:t>
      </w:r>
      <w:r w:rsidRPr="005A2D23">
        <w:rPr>
          <w:rFonts w:ascii="Times New Roman" w:eastAsia="Times New Roman" w:hAnsi="Times New Roman" w:cs="Times New Roman"/>
          <w:sz w:val="28"/>
          <w:szCs w:val="28"/>
        </w:rPr>
        <w:t>: To capture diverse demographic and economic perspectives.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Respondents are selected randomly within each stratum to minimize bias.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3.5 Sources of Data</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Primary Data</w:t>
      </w:r>
      <w:r w:rsidRPr="005A2D23">
        <w:rPr>
          <w:rFonts w:ascii="Times New Roman" w:eastAsia="Times New Roman" w:hAnsi="Times New Roman" w:cs="Times New Roman"/>
          <w:sz w:val="28"/>
          <w:szCs w:val="28"/>
        </w:rPr>
        <w:t>: Collected through self-administered questionnaires distributed to FIRS staff and taxpayers in Ilorin. The questionnaires include closed-ended questions (using a Likert scale) to measure variables like VAT revenue impact and administrative challenges, and open-ended questions to capture qualitative insights. The questionnaires are pre-tested on 10 respondents to ensure clarity and reliability.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Secondary Data</w:t>
      </w:r>
      <w:r w:rsidRPr="005A2D23">
        <w:rPr>
          <w:rFonts w:ascii="Times New Roman" w:eastAsia="Times New Roman" w:hAnsi="Times New Roman" w:cs="Times New Roman"/>
          <w:sz w:val="28"/>
          <w:szCs w:val="28"/>
        </w:rPr>
        <w:t>: Sourced from:</w:t>
      </w:r>
    </w:p>
    <w:p w:rsidR="00385237" w:rsidRPr="005A2D23" w:rsidRDefault="00385237" w:rsidP="0004183E">
      <w:pPr>
        <w:numPr>
          <w:ilvl w:val="0"/>
          <w:numId w:val="7"/>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FIRS annual reports and financial statements (2020–2024) for VAT revenue data.</w:t>
      </w:r>
    </w:p>
    <w:p w:rsidR="00385237" w:rsidRPr="005A2D23" w:rsidRDefault="00385237" w:rsidP="0004183E">
      <w:pPr>
        <w:numPr>
          <w:ilvl w:val="0"/>
          <w:numId w:val="7"/>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CBN publications, such as the </w:t>
      </w:r>
      <w:r w:rsidRPr="005A2D23">
        <w:rPr>
          <w:rFonts w:ascii="Times New Roman" w:eastAsia="Times New Roman" w:hAnsi="Times New Roman" w:cs="Times New Roman"/>
          <w:i/>
          <w:iCs/>
          <w:sz w:val="28"/>
          <w:szCs w:val="28"/>
        </w:rPr>
        <w:t>Economic Report 2023</w:t>
      </w:r>
      <w:r w:rsidRPr="005A2D23">
        <w:rPr>
          <w:rFonts w:ascii="Times New Roman" w:eastAsia="Times New Roman" w:hAnsi="Times New Roman" w:cs="Times New Roman"/>
          <w:sz w:val="28"/>
          <w:szCs w:val="28"/>
        </w:rPr>
        <w:t>, for GDP and expenditure data.</w:t>
      </w:r>
    </w:p>
    <w:p w:rsidR="00385237" w:rsidRPr="005A2D23" w:rsidRDefault="00385237" w:rsidP="0004183E">
      <w:pPr>
        <w:numPr>
          <w:ilvl w:val="0"/>
          <w:numId w:val="7"/>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Academic journals and books on taxation and economic growth.</w:t>
      </w:r>
    </w:p>
    <w:p w:rsidR="00385237" w:rsidRPr="005A2D23" w:rsidRDefault="00385237" w:rsidP="0004183E">
      <w:pPr>
        <w:numPr>
          <w:ilvl w:val="0"/>
          <w:numId w:val="7"/>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Industry reports from organizations like the Nigerian Bureau of Statistics (NBS).</w:t>
      </w:r>
    </w:p>
    <w:p w:rsidR="00385237" w:rsidRPr="005A2D23" w:rsidRDefault="00385237" w:rsidP="0004183E">
      <w:pPr>
        <w:numPr>
          <w:ilvl w:val="0"/>
          <w:numId w:val="7"/>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Online resources, including policy briefs and news articles, for recent developments.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3.6 Method of Data Analysis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study employs a two-part data analysis approach:</w:t>
      </w:r>
    </w:p>
    <w:p w:rsidR="00385237" w:rsidRPr="005A2D23" w:rsidRDefault="00385237" w:rsidP="0004183E">
      <w:pPr>
        <w:numPr>
          <w:ilvl w:val="0"/>
          <w:numId w:val="8"/>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Descriptive Analysis</w:t>
      </w:r>
      <w:r w:rsidRPr="005A2D23">
        <w:rPr>
          <w:rFonts w:ascii="Times New Roman" w:eastAsia="Times New Roman" w:hAnsi="Times New Roman" w:cs="Times New Roman"/>
          <w:sz w:val="28"/>
          <w:szCs w:val="28"/>
        </w:rPr>
        <w:t>: Used to summarize respondent demographics and responses. Frequency tables, percentages, and means are presented to describe VAT revenue trends, administrative challenges, and perceptions of economic impact. This analysis is conducted using Microsoft Excel and SPSS version 23.</w:t>
      </w:r>
    </w:p>
    <w:p w:rsidR="00385237" w:rsidRPr="005A2D23" w:rsidRDefault="00385237" w:rsidP="0004183E">
      <w:pPr>
        <w:numPr>
          <w:ilvl w:val="0"/>
          <w:numId w:val="8"/>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Inferential Analysis</w:t>
      </w:r>
      <w:r w:rsidRPr="005A2D23">
        <w:rPr>
          <w:rFonts w:ascii="Times New Roman" w:eastAsia="Times New Roman" w:hAnsi="Times New Roman" w:cs="Times New Roman"/>
          <w:sz w:val="28"/>
          <w:szCs w:val="28"/>
        </w:rPr>
        <w:t>: Used to test hypotheses and assess relationships. The following techniques are applied using SPSS version 23:</w:t>
      </w:r>
    </w:p>
    <w:p w:rsidR="00385237" w:rsidRPr="005A2D23" w:rsidRDefault="00385237" w:rsidP="0004183E">
      <w:pPr>
        <w:numPr>
          <w:ilvl w:val="1"/>
          <w:numId w:val="8"/>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Regression Analysis</w:t>
      </w:r>
      <w:r w:rsidRPr="005A2D23">
        <w:rPr>
          <w:rFonts w:ascii="Times New Roman" w:eastAsia="Times New Roman" w:hAnsi="Times New Roman" w:cs="Times New Roman"/>
          <w:sz w:val="28"/>
          <w:szCs w:val="28"/>
        </w:rPr>
        <w:t>: To test H01 and H03, examining the relationship between VAT revenue (independent variable) and economic growth (dependent variable), and the impact of VAT policy on public expenditure and investment.</w:t>
      </w:r>
    </w:p>
    <w:p w:rsidR="00385237" w:rsidRPr="005A2D23" w:rsidRDefault="00385237" w:rsidP="0004183E">
      <w:pPr>
        <w:numPr>
          <w:ilvl w:val="1"/>
          <w:numId w:val="8"/>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Correlation Analysis</w:t>
      </w:r>
      <w:r w:rsidRPr="005A2D23">
        <w:rPr>
          <w:rFonts w:ascii="Times New Roman" w:eastAsia="Times New Roman" w:hAnsi="Times New Roman" w:cs="Times New Roman"/>
          <w:sz w:val="28"/>
          <w:szCs w:val="28"/>
        </w:rPr>
        <w:t>: To test H02, assessing the correlation between administrative challenges and VAT’s economic impact.</w:t>
      </w:r>
    </w:p>
    <w:p w:rsidR="00385237" w:rsidRPr="005A2D23" w:rsidRDefault="00385237" w:rsidP="0004183E">
      <w:pPr>
        <w:numPr>
          <w:ilvl w:val="1"/>
          <w:numId w:val="8"/>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T-tests</w:t>
      </w:r>
      <w:r w:rsidRPr="005A2D23">
        <w:rPr>
          <w:rFonts w:ascii="Times New Roman" w:eastAsia="Times New Roman" w:hAnsi="Times New Roman" w:cs="Times New Roman"/>
          <w:sz w:val="28"/>
          <w:szCs w:val="28"/>
        </w:rPr>
        <w:t>: To compare differences in perceptions across respondent groups (e.g., FIRS staff vs. taxpayers).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These methods ensure robust analysis of VAT’s contribution to economic growth and the influence of administrative factors.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3.7 Model Specification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study specifies a model to examine the relationship between VAT and economic growth:</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EG = f (VATR, PEXP, PSI, ADM)</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Where:</w:t>
      </w:r>
    </w:p>
    <w:p w:rsidR="00385237" w:rsidRPr="005A2D23" w:rsidRDefault="00385237" w:rsidP="0004183E">
      <w:pPr>
        <w:numPr>
          <w:ilvl w:val="0"/>
          <w:numId w:val="9"/>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EG = Economic Growth (measured by GDP growth rate, dependent variable)</w:t>
      </w:r>
    </w:p>
    <w:p w:rsidR="00385237" w:rsidRPr="005A2D23" w:rsidRDefault="00385237" w:rsidP="0004183E">
      <w:pPr>
        <w:numPr>
          <w:ilvl w:val="0"/>
          <w:numId w:val="9"/>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VATR = VAT Revenue (amount collected by FIRS)</w:t>
      </w:r>
    </w:p>
    <w:p w:rsidR="00385237" w:rsidRPr="005A2D23" w:rsidRDefault="00385237" w:rsidP="0004183E">
      <w:pPr>
        <w:numPr>
          <w:ilvl w:val="0"/>
          <w:numId w:val="9"/>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PEXP = Public Expenditure (government spending funded by VAT)</w:t>
      </w:r>
    </w:p>
    <w:p w:rsidR="00385237" w:rsidRPr="005A2D23" w:rsidRDefault="00385237" w:rsidP="0004183E">
      <w:pPr>
        <w:numPr>
          <w:ilvl w:val="0"/>
          <w:numId w:val="9"/>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PSI = Private Sector Investment (business capital expenditure)</w:t>
      </w:r>
    </w:p>
    <w:p w:rsidR="00385237" w:rsidRPr="005A2D23" w:rsidRDefault="00385237" w:rsidP="0004183E">
      <w:pPr>
        <w:numPr>
          <w:ilvl w:val="0"/>
          <w:numId w:val="9"/>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ADM = VAT Administration Efficiency (e.g., compliance rates, technological adoption)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regression equation is: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EG = β</w:t>
      </w:r>
      <w:r w:rsidRPr="005A2D23">
        <w:rPr>
          <w:rFonts w:ascii="Cambria Math" w:eastAsia="Times New Roman" w:hAnsi="Cambria Math" w:cs="Times New Roman"/>
          <w:sz w:val="28"/>
          <w:szCs w:val="28"/>
        </w:rPr>
        <w:t>₀</w:t>
      </w:r>
      <w:r w:rsidRPr="005A2D23">
        <w:rPr>
          <w:rFonts w:ascii="Times New Roman" w:eastAsia="Times New Roman" w:hAnsi="Times New Roman" w:cs="Times New Roman"/>
          <w:sz w:val="28"/>
          <w:szCs w:val="28"/>
        </w:rPr>
        <w:t xml:space="preserve"> + β</w:t>
      </w:r>
      <w:r w:rsidRPr="005A2D23">
        <w:rPr>
          <w:rFonts w:ascii="Cambria Math" w:eastAsia="Times New Roman" w:hAnsi="Cambria Math" w:cs="Times New Roman"/>
          <w:sz w:val="28"/>
          <w:szCs w:val="28"/>
        </w:rPr>
        <w:t>₁</w:t>
      </w:r>
      <w:r w:rsidRPr="005A2D23">
        <w:rPr>
          <w:rFonts w:ascii="Times New Roman" w:eastAsia="Times New Roman" w:hAnsi="Times New Roman" w:cs="Times New Roman"/>
          <w:sz w:val="28"/>
          <w:szCs w:val="28"/>
        </w:rPr>
        <w:t>VATR + β</w:t>
      </w:r>
      <w:r w:rsidRPr="005A2D23">
        <w:rPr>
          <w:rFonts w:ascii="Cambria Math" w:eastAsia="Times New Roman" w:hAnsi="Cambria Math" w:cs="Times New Roman"/>
          <w:sz w:val="28"/>
          <w:szCs w:val="28"/>
        </w:rPr>
        <w:t>₂</w:t>
      </w:r>
      <w:r w:rsidRPr="005A2D23">
        <w:rPr>
          <w:rFonts w:ascii="Times New Roman" w:eastAsia="Times New Roman" w:hAnsi="Times New Roman" w:cs="Times New Roman"/>
          <w:sz w:val="28"/>
          <w:szCs w:val="28"/>
        </w:rPr>
        <w:t>PEXP + β</w:t>
      </w:r>
      <w:r w:rsidRPr="005A2D23">
        <w:rPr>
          <w:rFonts w:ascii="Cambria Math" w:eastAsia="Times New Roman" w:hAnsi="Cambria Math" w:cs="Times New Roman"/>
          <w:sz w:val="28"/>
          <w:szCs w:val="28"/>
        </w:rPr>
        <w:t>₃</w:t>
      </w:r>
      <w:r w:rsidRPr="005A2D23">
        <w:rPr>
          <w:rFonts w:ascii="Times New Roman" w:eastAsia="Times New Roman" w:hAnsi="Times New Roman" w:cs="Times New Roman"/>
          <w:sz w:val="28"/>
          <w:szCs w:val="28"/>
        </w:rPr>
        <w:t>PSI + β</w:t>
      </w:r>
      <w:r w:rsidRPr="005A2D23">
        <w:rPr>
          <w:rFonts w:ascii="Cambria Math" w:eastAsia="Times New Roman" w:hAnsi="Cambria Math" w:cs="Times New Roman"/>
          <w:sz w:val="28"/>
          <w:szCs w:val="28"/>
        </w:rPr>
        <w:t>₄</w:t>
      </w:r>
      <w:r w:rsidRPr="005A2D23">
        <w:rPr>
          <w:rFonts w:ascii="Times New Roman" w:eastAsia="Times New Roman" w:hAnsi="Times New Roman" w:cs="Times New Roman"/>
          <w:sz w:val="28"/>
          <w:szCs w:val="28"/>
        </w:rPr>
        <w:t>ADM + ε</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Where:</w:t>
      </w:r>
    </w:p>
    <w:p w:rsidR="00385237" w:rsidRPr="005A2D23" w:rsidRDefault="00385237" w:rsidP="0004183E">
      <w:pPr>
        <w:numPr>
          <w:ilvl w:val="0"/>
          <w:numId w:val="10"/>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β</w:t>
      </w:r>
      <w:r w:rsidRPr="005A2D23">
        <w:rPr>
          <w:rFonts w:ascii="Cambria Math" w:eastAsia="Times New Roman" w:hAnsi="Cambria Math" w:cs="Times New Roman"/>
          <w:sz w:val="28"/>
          <w:szCs w:val="28"/>
        </w:rPr>
        <w:t>₀</w:t>
      </w:r>
      <w:r w:rsidRPr="005A2D23">
        <w:rPr>
          <w:rFonts w:ascii="Times New Roman" w:eastAsia="Times New Roman" w:hAnsi="Times New Roman" w:cs="Times New Roman"/>
          <w:sz w:val="28"/>
          <w:szCs w:val="28"/>
        </w:rPr>
        <w:t xml:space="preserve"> = Constant term</w:t>
      </w:r>
    </w:p>
    <w:p w:rsidR="00385237" w:rsidRPr="005A2D23" w:rsidRDefault="00385237" w:rsidP="0004183E">
      <w:pPr>
        <w:numPr>
          <w:ilvl w:val="0"/>
          <w:numId w:val="10"/>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β</w:t>
      </w:r>
      <w:r w:rsidRPr="005A2D23">
        <w:rPr>
          <w:rFonts w:ascii="Cambria Math" w:eastAsia="Times New Roman" w:hAnsi="Cambria Math" w:cs="Times New Roman"/>
          <w:sz w:val="28"/>
          <w:szCs w:val="28"/>
        </w:rPr>
        <w:t>₁</w:t>
      </w:r>
      <w:r w:rsidRPr="005A2D23">
        <w:rPr>
          <w:rFonts w:ascii="Times New Roman" w:eastAsia="Times New Roman" w:hAnsi="Times New Roman" w:cs="Times New Roman"/>
          <w:sz w:val="28"/>
          <w:szCs w:val="28"/>
        </w:rPr>
        <w:t>–β</w:t>
      </w:r>
      <w:r w:rsidRPr="005A2D23">
        <w:rPr>
          <w:rFonts w:ascii="Cambria Math" w:eastAsia="Times New Roman" w:hAnsi="Cambria Math" w:cs="Times New Roman"/>
          <w:sz w:val="28"/>
          <w:szCs w:val="28"/>
        </w:rPr>
        <w:t>₄</w:t>
      </w:r>
      <w:r w:rsidRPr="005A2D23">
        <w:rPr>
          <w:rFonts w:ascii="Times New Roman" w:eastAsia="Times New Roman" w:hAnsi="Times New Roman" w:cs="Times New Roman"/>
          <w:sz w:val="28"/>
          <w:szCs w:val="28"/>
        </w:rPr>
        <w:t xml:space="preserve"> = Coefficients of the independent variables</w:t>
      </w:r>
    </w:p>
    <w:p w:rsidR="00385237" w:rsidRPr="005A2D23" w:rsidRDefault="00385237" w:rsidP="0004183E">
      <w:pPr>
        <w:numPr>
          <w:ilvl w:val="0"/>
          <w:numId w:val="10"/>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ε = Error term</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This model quantifies the impact of VAT revenue and administration on economic growth, controlling for public expenditure and investment.</w:t>
      </w:r>
    </w:p>
    <w:p w:rsidR="00B22D4F" w:rsidRDefault="00B22D4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B22D4F">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CHAPTER FOUR</w:t>
      </w:r>
    </w:p>
    <w:p w:rsidR="00385237" w:rsidRPr="005A2D23" w:rsidRDefault="00385237" w:rsidP="00B22D4F">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DATA PRESENTATION AND ANALYSIS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4.1 Presentation of Data and Analysis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This chapter presents data collected from 100 respondents (33 FIRS staff and 67 taxpayers) in Ilorin and analyzes the results to address the research questions and test hypotheses. The analysis is divided into </w:t>
      </w:r>
      <w:r w:rsidRPr="005A2D23">
        <w:rPr>
          <w:rFonts w:ascii="Times New Roman" w:eastAsia="Times New Roman" w:hAnsi="Times New Roman" w:cs="Times New Roman"/>
          <w:b/>
          <w:bCs/>
          <w:sz w:val="28"/>
          <w:szCs w:val="28"/>
        </w:rPr>
        <w:t>Section A</w:t>
      </w:r>
      <w:r w:rsidRPr="005A2D23">
        <w:rPr>
          <w:rFonts w:ascii="Times New Roman" w:eastAsia="Times New Roman" w:hAnsi="Times New Roman" w:cs="Times New Roman"/>
          <w:sz w:val="28"/>
          <w:szCs w:val="28"/>
        </w:rPr>
        <w:t xml:space="preserve"> (bio-data of respondents) and </w:t>
      </w:r>
      <w:r w:rsidRPr="005A2D23">
        <w:rPr>
          <w:rFonts w:ascii="Times New Roman" w:eastAsia="Times New Roman" w:hAnsi="Times New Roman" w:cs="Times New Roman"/>
          <w:b/>
          <w:bCs/>
          <w:sz w:val="28"/>
          <w:szCs w:val="28"/>
        </w:rPr>
        <w:t>Section B</w:t>
      </w:r>
      <w:r w:rsidRPr="005A2D23">
        <w:rPr>
          <w:rFonts w:ascii="Times New Roman" w:eastAsia="Times New Roman" w:hAnsi="Times New Roman" w:cs="Times New Roman"/>
          <w:sz w:val="28"/>
          <w:szCs w:val="28"/>
        </w:rPr>
        <w:t xml:space="preserve"> (responses to research questions).</w:t>
      </w:r>
    </w:p>
    <w:p w:rsidR="00385237"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Section A: Bio-Data of Respondents</w:t>
      </w:r>
    </w:p>
    <w:p w:rsidR="001C69EA" w:rsidRPr="005A2D23" w:rsidRDefault="001C69EA"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20"/>
        <w:gridCol w:w="1356"/>
        <w:gridCol w:w="998"/>
        <w:gridCol w:w="1721"/>
        <w:gridCol w:w="2483"/>
      </w:tblGrid>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Male</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Female</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1 shows an equal gender distribution, ensuring balanced perspectives.</w:t>
      </w:r>
    </w:p>
    <w:p w:rsidR="00030F3B" w:rsidRDefault="00030F3B" w:rsidP="0004183E">
      <w:pPr>
        <w:spacing w:before="120" w:after="120" w:line="360" w:lineRule="auto"/>
        <w:jc w:val="both"/>
        <w:rPr>
          <w:rFonts w:ascii="Times New Roman" w:eastAsia="Times New Roman" w:hAnsi="Times New Roman" w:cs="Times New Roman"/>
          <w:sz w:val="28"/>
          <w:szCs w:val="28"/>
        </w:rPr>
      </w:pPr>
    </w:p>
    <w:p w:rsidR="00030F3B" w:rsidRDefault="00030F3B" w:rsidP="0004183E">
      <w:pPr>
        <w:spacing w:before="120" w:after="120" w:line="360" w:lineRule="auto"/>
        <w:jc w:val="both"/>
        <w:rPr>
          <w:rFonts w:ascii="Times New Roman" w:eastAsia="Times New Roman" w:hAnsi="Times New Roman" w:cs="Times New Roman"/>
          <w:sz w:val="28"/>
          <w:szCs w:val="28"/>
        </w:rPr>
      </w:pPr>
    </w:p>
    <w:p w:rsidR="001C69EA" w:rsidRDefault="001C69EA" w:rsidP="0004183E">
      <w:pPr>
        <w:spacing w:before="120" w:after="120" w:line="360" w:lineRule="auto"/>
        <w:jc w:val="both"/>
        <w:rPr>
          <w:rFonts w:ascii="Times New Roman" w:eastAsia="Times New Roman" w:hAnsi="Times New Roman" w:cs="Times New Roman"/>
          <w:b/>
          <w:bCs/>
          <w:sz w:val="28"/>
          <w:szCs w:val="28"/>
        </w:rPr>
      </w:pPr>
    </w:p>
    <w:p w:rsidR="00030F3B" w:rsidRPr="005A2D23" w:rsidRDefault="001C69EA"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1"/>
        <w:gridCol w:w="1356"/>
        <w:gridCol w:w="998"/>
        <w:gridCol w:w="1721"/>
        <w:gridCol w:w="2483"/>
      </w:tblGrid>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FIRS Staff</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33</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33.0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33.0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33.0</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Taxpayer</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67</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67.0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67.0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2 indicates that 33 respondents (33.0%) are FIRS staff and 67 (67.0%) are taxpayers, reflecting the stratified sampling approach.</w:t>
      </w:r>
    </w:p>
    <w:p w:rsidR="001C69EA" w:rsidRPr="005A2D23" w:rsidRDefault="001C69EA"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56"/>
        <w:gridCol w:w="1356"/>
        <w:gridCol w:w="998"/>
        <w:gridCol w:w="1721"/>
        <w:gridCol w:w="2483"/>
      </w:tblGrid>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18–29 years</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30–39 years</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80.0</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40–49 years</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030F3B">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Table 3 shows that 30 respondents (30.0%) are aged 18–29 years, 50 (50.0%) are aged 30–39 years, and 20 (20.0%) are aged 40–49 years, indicating a focus on working-age adults.</w:t>
      </w:r>
    </w:p>
    <w:p w:rsidR="001C69EA" w:rsidRPr="005A2D23" w:rsidRDefault="001C69EA"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42"/>
        <w:gridCol w:w="1356"/>
        <w:gridCol w:w="998"/>
        <w:gridCol w:w="1721"/>
        <w:gridCol w:w="2483"/>
      </w:tblGrid>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WAEC</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ND/NCE</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HND/BSc</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90.0</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Postgraduate</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4 indicates a diverse educational background, with 40% holding HND/BSc qualifications.</w:t>
      </w:r>
    </w:p>
    <w:p w:rsidR="001C69EA" w:rsidRDefault="001C69EA" w:rsidP="0004183E">
      <w:pPr>
        <w:spacing w:before="120" w:after="120" w:line="360" w:lineRule="auto"/>
        <w:jc w:val="both"/>
        <w:rPr>
          <w:rFonts w:ascii="Times New Roman" w:eastAsia="Times New Roman" w:hAnsi="Times New Roman" w:cs="Times New Roman"/>
          <w:sz w:val="28"/>
          <w:szCs w:val="28"/>
        </w:rPr>
      </w:pPr>
    </w:p>
    <w:p w:rsidR="001C69EA" w:rsidRDefault="001C69EA" w:rsidP="0004183E">
      <w:pPr>
        <w:spacing w:before="120" w:after="120" w:line="360" w:lineRule="auto"/>
        <w:jc w:val="both"/>
        <w:rPr>
          <w:rFonts w:ascii="Times New Roman" w:eastAsia="Times New Roman" w:hAnsi="Times New Roman" w:cs="Times New Roman"/>
          <w:sz w:val="28"/>
          <w:szCs w:val="28"/>
        </w:rPr>
      </w:pPr>
    </w:p>
    <w:p w:rsidR="001C69EA" w:rsidRDefault="001C69EA" w:rsidP="0004183E">
      <w:pPr>
        <w:spacing w:before="120" w:after="120" w:line="360" w:lineRule="auto"/>
        <w:jc w:val="both"/>
        <w:rPr>
          <w:rFonts w:ascii="Times New Roman" w:eastAsia="Times New Roman" w:hAnsi="Times New Roman" w:cs="Times New Roman"/>
          <w:b/>
          <w:bCs/>
          <w:sz w:val="28"/>
          <w:szCs w:val="28"/>
        </w:rPr>
      </w:pPr>
    </w:p>
    <w:p w:rsidR="001C69EA" w:rsidRDefault="001C69EA" w:rsidP="0004183E">
      <w:pPr>
        <w:spacing w:before="120" w:after="120" w:line="360" w:lineRule="auto"/>
        <w:jc w:val="both"/>
        <w:rPr>
          <w:rFonts w:ascii="Times New Roman" w:eastAsia="Times New Roman" w:hAnsi="Times New Roman" w:cs="Times New Roman"/>
          <w:b/>
          <w:bCs/>
          <w:sz w:val="28"/>
          <w:szCs w:val="28"/>
        </w:rPr>
      </w:pPr>
    </w:p>
    <w:p w:rsidR="001C69EA" w:rsidRDefault="001C69EA"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Table 5: Sector (Taxpayers Only)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10"/>
        <w:gridCol w:w="1356"/>
        <w:gridCol w:w="998"/>
        <w:gridCol w:w="1721"/>
        <w:gridCol w:w="2483"/>
      </w:tblGrid>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Small Business</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44.8</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44.8</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44.8</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Medium Business</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29.9</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29.9</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74.7</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Large Business</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14.9</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14.9</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89.6</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Individual</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7</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10.4</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10.4</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1C69EA">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67</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5 (for taxpayers) shows that 44.8% are small businesses, reflecting the dominance of SMEs.</w:t>
      </w:r>
    </w:p>
    <w:p w:rsidR="00CB1F64" w:rsidRDefault="00CB1F64">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lastRenderedPageBreak/>
        <w:t>Section B: Research Questions</w:t>
      </w:r>
    </w:p>
    <w:p w:rsidR="00D07459" w:rsidRPr="005A2D23" w:rsidRDefault="00D07459"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Table 6: Does VAT revenue significantly contribute to Nigeria’s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356"/>
        <w:gridCol w:w="998"/>
        <w:gridCol w:w="1721"/>
        <w:gridCol w:w="2483"/>
      </w:tblGrid>
      <w:tr w:rsidR="00385237" w:rsidRPr="005A2D23" w:rsidTr="00D07459">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D07459">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r>
      <w:tr w:rsidR="00385237" w:rsidRPr="005A2D23" w:rsidTr="00D07459">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45</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75.0</w:t>
            </w:r>
          </w:p>
        </w:tc>
      </w:tr>
      <w:tr w:rsidR="00385237" w:rsidRPr="005A2D23" w:rsidTr="00D07459">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Disagree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85.0</w:t>
            </w:r>
          </w:p>
        </w:tc>
      </w:tr>
      <w:tr w:rsidR="00385237" w:rsidRPr="005A2D23" w:rsidTr="00D07459">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Disagree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D07459">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6 shows that 75.0% of respondents agreed or strongly agreed that VAT revenue contributes to economic growth.</w:t>
      </w:r>
    </w:p>
    <w:p w:rsidR="00BB1021" w:rsidRPr="005A2D23" w:rsidRDefault="00BB1021"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Table 7: Are there significant challenges in VAT administration by the FIRS?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356"/>
        <w:gridCol w:w="998"/>
        <w:gridCol w:w="1721"/>
        <w:gridCol w:w="2483"/>
      </w:tblGrid>
      <w:tr w:rsidR="00385237" w:rsidRPr="005A2D23" w:rsidTr="00CB1F64">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CB1F64">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35</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35.0</w:t>
            </w:r>
          </w:p>
        </w:tc>
      </w:tr>
      <w:tr w:rsidR="00385237" w:rsidRPr="005A2D23" w:rsidTr="00CB1F64">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75.0</w:t>
            </w:r>
          </w:p>
        </w:tc>
      </w:tr>
      <w:tr w:rsidR="00385237" w:rsidRPr="005A2D23" w:rsidTr="00CB1F64">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Disagree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90.0</w:t>
            </w:r>
          </w:p>
        </w:tc>
      </w:tr>
      <w:tr w:rsidR="00385237" w:rsidRPr="005A2D23" w:rsidTr="00CB1F64">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Disagree</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CB1F64">
        <w:trPr>
          <w:tblCellSpacing w:w="15" w:type="dxa"/>
        </w:trPr>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CB1F64">
            <w:pPr>
              <w:spacing w:after="0" w:line="24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7 indicates that 75.0% of respondents agreed or strongly agreed about significant administrative challenges.</w:t>
      </w:r>
    </w:p>
    <w:p w:rsidR="005C16EE" w:rsidRPr="005A2D23" w:rsidRDefault="005C16EE"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Table 8: Does VAT policy implementation by the FIRS support public expenditure?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356"/>
        <w:gridCol w:w="998"/>
        <w:gridCol w:w="1721"/>
        <w:gridCol w:w="2483"/>
      </w:tblGrid>
      <w:tr w:rsidR="00385237" w:rsidRPr="005A2D23" w:rsidTr="00BB1021">
        <w:trPr>
          <w:tblCellSpacing w:w="15" w:type="dxa"/>
        </w:trPr>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BB1021">
        <w:trPr>
          <w:tblCellSpacing w:w="15" w:type="dxa"/>
        </w:trPr>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Agree</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25.0</w:t>
            </w:r>
          </w:p>
        </w:tc>
      </w:tr>
      <w:tr w:rsidR="00385237" w:rsidRPr="005A2D23" w:rsidTr="00BB1021">
        <w:trPr>
          <w:tblCellSpacing w:w="15" w:type="dxa"/>
        </w:trPr>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Agree</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50.0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75.0</w:t>
            </w:r>
          </w:p>
        </w:tc>
      </w:tr>
      <w:tr w:rsidR="00385237" w:rsidRPr="005A2D23" w:rsidTr="00BB1021">
        <w:trPr>
          <w:tblCellSpacing w:w="15" w:type="dxa"/>
        </w:trPr>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Disagree</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85.0</w:t>
            </w:r>
          </w:p>
        </w:tc>
      </w:tr>
      <w:tr w:rsidR="00385237" w:rsidRPr="005A2D23" w:rsidTr="00BB1021">
        <w:trPr>
          <w:tblCellSpacing w:w="15" w:type="dxa"/>
        </w:trPr>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Disagree</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BB1021">
        <w:trPr>
          <w:tblCellSpacing w:w="15" w:type="dxa"/>
        </w:trPr>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622C1E">
            <w:pPr>
              <w:spacing w:after="0" w:line="24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8 shows that 75.0% of respondents agreed or strongly agreed that VAT supports public expenditure.</w:t>
      </w:r>
    </w:p>
    <w:p w:rsidR="00FB7C24" w:rsidRPr="005A2D23" w:rsidRDefault="00FB7C24"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Table 9: Does VAT policy implementation by the FIRS encourage private sector investment?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356"/>
        <w:gridCol w:w="998"/>
        <w:gridCol w:w="1721"/>
        <w:gridCol w:w="2483"/>
      </w:tblGrid>
      <w:tr w:rsidR="00385237" w:rsidRPr="005A2D23" w:rsidTr="0095762F">
        <w:trPr>
          <w:tblCellSpacing w:w="15" w:type="dxa"/>
        </w:trPr>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95762F">
        <w:trPr>
          <w:tblCellSpacing w:w="15" w:type="dxa"/>
        </w:trPr>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Agree</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r>
      <w:tr w:rsidR="00385237" w:rsidRPr="005A2D23" w:rsidTr="0095762F">
        <w:trPr>
          <w:tblCellSpacing w:w="15" w:type="dxa"/>
        </w:trPr>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Agree</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60.0</w:t>
            </w:r>
          </w:p>
        </w:tc>
      </w:tr>
      <w:tr w:rsidR="00385237" w:rsidRPr="005A2D23" w:rsidTr="0095762F">
        <w:trPr>
          <w:tblCellSpacing w:w="15" w:type="dxa"/>
        </w:trPr>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Disagree</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80.0</w:t>
            </w:r>
          </w:p>
        </w:tc>
      </w:tr>
      <w:tr w:rsidR="00385237" w:rsidRPr="005A2D23" w:rsidTr="0095762F">
        <w:trPr>
          <w:tblCellSpacing w:w="15" w:type="dxa"/>
        </w:trPr>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Disagree</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95762F">
        <w:trPr>
          <w:tblCellSpacing w:w="15" w:type="dxa"/>
        </w:trPr>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95762F">
            <w:pPr>
              <w:spacing w:after="0" w:line="24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9 indicates that 60.0% of respondents agreed or strongly agreed that VAT encourages investment.</w:t>
      </w:r>
    </w:p>
    <w:p w:rsidR="0039037F" w:rsidRDefault="0039037F" w:rsidP="0004183E">
      <w:pPr>
        <w:spacing w:before="120" w:after="120" w:line="360" w:lineRule="auto"/>
        <w:jc w:val="both"/>
        <w:rPr>
          <w:rFonts w:ascii="Times New Roman" w:eastAsia="Times New Roman" w:hAnsi="Times New Roman" w:cs="Times New Roman"/>
          <w:b/>
          <w:bCs/>
          <w:sz w:val="28"/>
          <w:szCs w:val="28"/>
        </w:rPr>
      </w:pPr>
    </w:p>
    <w:p w:rsidR="0039037F" w:rsidRDefault="0039037F"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Table 10: Does VAT’s regressive nature affect consumption and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356"/>
        <w:gridCol w:w="998"/>
        <w:gridCol w:w="1721"/>
        <w:gridCol w:w="2483"/>
      </w:tblGrid>
      <w:tr w:rsidR="00385237" w:rsidRPr="005A2D23" w:rsidTr="0039037F">
        <w:trPr>
          <w:tblCellSpacing w:w="15" w:type="dxa"/>
        </w:trPr>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b/>
                <w:bCs/>
                <w:sz w:val="28"/>
                <w:szCs w:val="28"/>
              </w:rPr>
            </w:pP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Frequency</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Percent</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Valid Percent</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Cumulative Percent</w:t>
            </w:r>
          </w:p>
        </w:tc>
      </w:tr>
      <w:tr w:rsidR="00385237" w:rsidRPr="005A2D23" w:rsidTr="0039037F">
        <w:trPr>
          <w:tblCellSpacing w:w="15" w:type="dxa"/>
        </w:trPr>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Agree</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w:t>
            </w:r>
          </w:p>
        </w:tc>
      </w:tr>
      <w:tr w:rsidR="00385237" w:rsidRPr="005A2D23" w:rsidTr="0039037F">
        <w:trPr>
          <w:tblCellSpacing w:w="15" w:type="dxa"/>
        </w:trPr>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Agree</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35</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35.0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35.0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65.0</w:t>
            </w:r>
          </w:p>
        </w:tc>
      </w:tr>
      <w:tr w:rsidR="00385237" w:rsidRPr="005A2D23" w:rsidTr="0039037F">
        <w:trPr>
          <w:tblCellSpacing w:w="15" w:type="dxa"/>
        </w:trPr>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Disagree</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15.0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80.0</w:t>
            </w:r>
          </w:p>
        </w:tc>
      </w:tr>
      <w:tr w:rsidR="00385237" w:rsidRPr="005A2D23" w:rsidTr="0039037F">
        <w:trPr>
          <w:tblCellSpacing w:w="15" w:type="dxa"/>
        </w:trPr>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Strongly Disagree</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r>
      <w:tr w:rsidR="00385237" w:rsidRPr="005A2D23" w:rsidTr="0039037F">
        <w:trPr>
          <w:tblCellSpacing w:w="15" w:type="dxa"/>
        </w:trPr>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Total</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100.0</w:t>
            </w:r>
          </w:p>
        </w:tc>
        <w:tc>
          <w:tcPr>
            <w:tcW w:w="0" w:type="auto"/>
            <w:vAlign w:val="center"/>
            <w:hideMark/>
          </w:tcPr>
          <w:p w:rsidR="00385237" w:rsidRPr="005A2D23" w:rsidRDefault="00385237" w:rsidP="0039037F">
            <w:pPr>
              <w:spacing w:after="0" w:line="24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Table 10 shows that 65.0% of respondents agreed or strongly agreed that VAT’s regressive nature affects consumption.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4.2 Testing of Hypotheses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Hypothesis One</w:t>
      </w:r>
    </w:p>
    <w:p w:rsidR="00385237" w:rsidRPr="005918F5" w:rsidRDefault="00385237" w:rsidP="0004183E">
      <w:pPr>
        <w:spacing w:before="120" w:after="120" w:line="360" w:lineRule="auto"/>
        <w:jc w:val="both"/>
        <w:rPr>
          <w:rFonts w:ascii="Times New Roman" w:eastAsia="Times New Roman" w:hAnsi="Times New Roman" w:cs="Times New Roman"/>
          <w:b/>
          <w:sz w:val="28"/>
          <w:szCs w:val="28"/>
        </w:rPr>
      </w:pPr>
      <w:r w:rsidRPr="005918F5">
        <w:rPr>
          <w:rFonts w:ascii="Times New Roman" w:eastAsia="Times New Roman" w:hAnsi="Times New Roman" w:cs="Times New Roman"/>
          <w:b/>
          <w:bCs/>
          <w:sz w:val="28"/>
          <w:szCs w:val="28"/>
        </w:rPr>
        <w:t>H01</w:t>
      </w:r>
      <w:r w:rsidRPr="005918F5">
        <w:rPr>
          <w:rFonts w:ascii="Times New Roman" w:eastAsia="Times New Roman" w:hAnsi="Times New Roman" w:cs="Times New Roman"/>
          <w:b/>
          <w:sz w:val="28"/>
          <w:szCs w:val="28"/>
        </w:rPr>
        <w:t>: There is a significant relationship between VAT revenue generation by the FIRS and Nigeria’s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77"/>
        <w:gridCol w:w="360"/>
        <w:gridCol w:w="1278"/>
        <w:gridCol w:w="1325"/>
        <w:gridCol w:w="765"/>
        <w:gridCol w:w="1791"/>
      </w:tblGrid>
      <w:tr w:rsidR="00385237" w:rsidRPr="005A2D23" w:rsidTr="00F30390">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Variable</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Minimum</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Maximum</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Mean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Std. Deviation</w:t>
            </w:r>
          </w:p>
        </w:tc>
      </w:tr>
      <w:tr w:rsidR="00385237" w:rsidRPr="005A2D23" w:rsidTr="00F30390">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Cluster A</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12.00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28.00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20.40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4.30</w:t>
            </w:r>
          </w:p>
        </w:tc>
      </w:tr>
      <w:tr w:rsidR="00385237" w:rsidRPr="005A2D23" w:rsidTr="00F30390">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Valid 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Regression analysis of responses to five clustered questions (Cluster A) showed a significant positive relationship (β = 0.75, p &lt; 0.05). The mean score of 20.40 and standard deviation of 4.30 indicate a strong association. The alternative hypothesis is accepted.</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Hypothesis Two</w:t>
      </w:r>
    </w:p>
    <w:p w:rsidR="00385237" w:rsidRPr="00F30390" w:rsidRDefault="00385237" w:rsidP="0004183E">
      <w:pPr>
        <w:spacing w:before="120" w:after="120" w:line="360" w:lineRule="auto"/>
        <w:jc w:val="both"/>
        <w:rPr>
          <w:rFonts w:ascii="Times New Roman" w:eastAsia="Times New Roman" w:hAnsi="Times New Roman" w:cs="Times New Roman"/>
          <w:b/>
          <w:sz w:val="28"/>
          <w:szCs w:val="28"/>
        </w:rPr>
      </w:pPr>
      <w:r w:rsidRPr="005A2D23">
        <w:rPr>
          <w:rFonts w:ascii="Times New Roman" w:eastAsia="Times New Roman" w:hAnsi="Times New Roman" w:cs="Times New Roman"/>
          <w:b/>
          <w:bCs/>
          <w:sz w:val="28"/>
          <w:szCs w:val="28"/>
        </w:rPr>
        <w:t>H02</w:t>
      </w:r>
      <w:r w:rsidRPr="005A2D23">
        <w:rPr>
          <w:rFonts w:ascii="Times New Roman" w:eastAsia="Times New Roman" w:hAnsi="Times New Roman" w:cs="Times New Roman"/>
          <w:sz w:val="28"/>
          <w:szCs w:val="28"/>
        </w:rPr>
        <w:t xml:space="preserve">: </w:t>
      </w:r>
      <w:r w:rsidRPr="00F30390">
        <w:rPr>
          <w:rFonts w:ascii="Times New Roman" w:eastAsia="Times New Roman" w:hAnsi="Times New Roman" w:cs="Times New Roman"/>
          <w:b/>
          <w:sz w:val="28"/>
          <w:szCs w:val="28"/>
        </w:rPr>
        <w:t>Challenges in VAT administration by the FIRS significantly affect its impact on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27"/>
        <w:gridCol w:w="1239"/>
        <w:gridCol w:w="1239"/>
      </w:tblGrid>
      <w:tr w:rsidR="00385237" w:rsidRPr="005A2D23" w:rsidTr="00F30390">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Variable</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Cluster A</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Cluster B</w:t>
            </w:r>
          </w:p>
        </w:tc>
      </w:tr>
      <w:tr w:rsidR="00385237" w:rsidRPr="005A2D23" w:rsidTr="00F30390">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Pearson Correlation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0.90**</w:t>
            </w:r>
          </w:p>
        </w:tc>
      </w:tr>
      <w:tr w:rsidR="00385237" w:rsidRPr="005A2D23" w:rsidTr="00F30390">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Sig. (2-tailed)</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0.001</w:t>
            </w:r>
          </w:p>
        </w:tc>
      </w:tr>
      <w:tr w:rsidR="00385237" w:rsidRPr="005A2D23" w:rsidTr="00F30390">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w:t>
            </w: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w:t>
      </w:r>
      <w:r w:rsidRPr="005A2D23">
        <w:rPr>
          <w:rFonts w:ascii="Times New Roman" w:eastAsia="Times New Roman" w:hAnsi="Times New Roman" w:cs="Times New Roman"/>
          <w:i/>
          <w:iCs/>
          <w:sz w:val="28"/>
          <w:szCs w:val="28"/>
        </w:rPr>
        <w:t>Correlation is significant at the 0.01 level (2-tailed).</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Correlation analysis showed a high correlation (r = 0.90, p &lt; 0.01) between administrative challenges and VAT’s economic impact. The alternative hypothesis is accepted.</w:t>
      </w:r>
    </w:p>
    <w:p w:rsidR="007B64FC" w:rsidRDefault="007B64FC" w:rsidP="0004183E">
      <w:pPr>
        <w:spacing w:before="120" w:after="120" w:line="360" w:lineRule="auto"/>
        <w:jc w:val="both"/>
        <w:rPr>
          <w:rFonts w:ascii="Times New Roman" w:eastAsia="Times New Roman" w:hAnsi="Times New Roman" w:cs="Times New Roman"/>
          <w:sz w:val="28"/>
          <w:szCs w:val="28"/>
        </w:rPr>
      </w:pPr>
    </w:p>
    <w:p w:rsidR="007B64FC" w:rsidRDefault="007B64FC" w:rsidP="0004183E">
      <w:pPr>
        <w:spacing w:before="120" w:after="120" w:line="360" w:lineRule="auto"/>
        <w:jc w:val="both"/>
        <w:rPr>
          <w:rFonts w:ascii="Times New Roman" w:eastAsia="Times New Roman" w:hAnsi="Times New Roman" w:cs="Times New Roman"/>
          <w:sz w:val="28"/>
          <w:szCs w:val="28"/>
        </w:rPr>
      </w:pPr>
    </w:p>
    <w:p w:rsidR="007B64FC" w:rsidRPr="005A2D23" w:rsidRDefault="007B64FC" w:rsidP="0004183E">
      <w:pPr>
        <w:spacing w:before="120" w:after="120" w:line="360" w:lineRule="auto"/>
        <w:jc w:val="both"/>
        <w:rPr>
          <w:rFonts w:ascii="Times New Roman" w:eastAsia="Times New Roman" w:hAnsi="Times New Roman" w:cs="Times New Roman"/>
          <w:sz w:val="28"/>
          <w:szCs w:val="28"/>
        </w:rPr>
      </w:pP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Hypothesis Three</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H03</w:t>
      </w:r>
      <w:r w:rsidRPr="005A2D23">
        <w:rPr>
          <w:rFonts w:ascii="Times New Roman" w:eastAsia="Times New Roman" w:hAnsi="Times New Roman" w:cs="Times New Roman"/>
          <w:sz w:val="28"/>
          <w:szCs w:val="28"/>
        </w:rPr>
        <w:t xml:space="preserve">: </w:t>
      </w:r>
      <w:r w:rsidRPr="001A214C">
        <w:rPr>
          <w:rFonts w:ascii="Times New Roman" w:eastAsia="Times New Roman" w:hAnsi="Times New Roman" w:cs="Times New Roman"/>
          <w:b/>
          <w:sz w:val="28"/>
          <w:szCs w:val="28"/>
        </w:rPr>
        <w:t>VAT policy implementation by the FIRS significantly contributes to public expenditure and private sector investment.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1"/>
        <w:gridCol w:w="360"/>
        <w:gridCol w:w="1278"/>
        <w:gridCol w:w="1325"/>
        <w:gridCol w:w="765"/>
        <w:gridCol w:w="1791"/>
      </w:tblGrid>
      <w:tr w:rsidR="00385237" w:rsidRPr="005A2D23" w:rsidTr="001A214C">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Variable</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Minimum</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Maximum</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Mean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b/>
                <w:bCs/>
                <w:sz w:val="28"/>
                <w:szCs w:val="28"/>
              </w:rPr>
            </w:pPr>
            <w:r w:rsidRPr="005A2D23">
              <w:rPr>
                <w:rFonts w:ascii="Times New Roman" w:eastAsia="Times New Roman" w:hAnsi="Times New Roman" w:cs="Times New Roman"/>
                <w:b/>
                <w:bCs/>
                <w:sz w:val="28"/>
                <w:szCs w:val="28"/>
              </w:rPr>
              <w:t>Std. Deviation</w:t>
            </w:r>
          </w:p>
        </w:tc>
      </w:tr>
      <w:tr w:rsidR="00385237" w:rsidRPr="005A2D23" w:rsidTr="001A214C">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Cluster C</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10.00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30.00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21.60</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5.10</w:t>
            </w:r>
          </w:p>
        </w:tc>
      </w:tr>
      <w:tr w:rsidR="00385237" w:rsidRPr="005A2D23" w:rsidTr="001A214C">
        <w:trPr>
          <w:tblCellSpacing w:w="15" w:type="dxa"/>
        </w:trPr>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Valid N</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25</w:t>
            </w: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c>
          <w:tcPr>
            <w:tcW w:w="0" w:type="auto"/>
            <w:vAlign w:val="center"/>
            <w:hideMark/>
          </w:tcPr>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p>
        </w:tc>
      </w:tr>
    </w:tbl>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i/>
          <w:iCs/>
          <w:sz w:val="28"/>
          <w:szCs w:val="28"/>
        </w:rPr>
        <w:t>Source: Researcher’s Field Survey, 2025</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Regression analysis of responses to five clustered questions (Cluster C) showed a significant contribution (β = 0.70, p &lt; 0.05). The mean score of 21.60 and standard deviation of 5.10 support the alternative hypothesis.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4.3 Discussion of Findings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The </w:t>
      </w:r>
      <w:r w:rsidRPr="001A214C">
        <w:rPr>
          <w:rFonts w:ascii="Times New Roman" w:eastAsia="Times New Roman" w:hAnsi="Times New Roman" w:cs="Times New Roman"/>
          <w:sz w:val="28"/>
          <w:szCs w:val="28"/>
        </w:rPr>
        <w:t xml:space="preserve">findings align with </w:t>
      </w:r>
      <w:r w:rsidRPr="001A214C">
        <w:rPr>
          <w:rFonts w:ascii="Times New Roman" w:eastAsia="Times New Roman" w:hAnsi="Times New Roman" w:cs="Times New Roman"/>
          <w:bCs/>
          <w:sz w:val="28"/>
          <w:szCs w:val="28"/>
        </w:rPr>
        <w:t>Onaolapo et al. (2022)</w:t>
      </w:r>
      <w:r w:rsidRPr="001A214C">
        <w:rPr>
          <w:rFonts w:ascii="Times New Roman" w:eastAsia="Times New Roman" w:hAnsi="Times New Roman" w:cs="Times New Roman"/>
          <w:sz w:val="28"/>
          <w:szCs w:val="28"/>
        </w:rPr>
        <w:t xml:space="preserve">, confirming a significant relationship between VAT revenue and economic growth (75.0% agreement, Table 6). The high agreement on administrative challenges (75.0%, Table 7) supports </w:t>
      </w:r>
      <w:r w:rsidRPr="001A214C">
        <w:rPr>
          <w:rFonts w:ascii="Times New Roman" w:eastAsia="Times New Roman" w:hAnsi="Times New Roman" w:cs="Times New Roman"/>
          <w:bCs/>
          <w:sz w:val="28"/>
          <w:szCs w:val="28"/>
        </w:rPr>
        <w:t>Adegbite and Fasina (2023)</w:t>
      </w:r>
      <w:r w:rsidRPr="001A214C">
        <w:rPr>
          <w:rFonts w:ascii="Times New Roman" w:eastAsia="Times New Roman" w:hAnsi="Times New Roman" w:cs="Times New Roman"/>
          <w:sz w:val="28"/>
          <w:szCs w:val="28"/>
        </w:rPr>
        <w:t xml:space="preserve">, highlighting issues like tax evasion and technological limitations. The 75.0% agreement on public expenditure (Table 8) corroborates </w:t>
      </w:r>
      <w:r w:rsidRPr="001A214C">
        <w:rPr>
          <w:rFonts w:ascii="Times New Roman" w:eastAsia="Times New Roman" w:hAnsi="Times New Roman" w:cs="Times New Roman"/>
          <w:bCs/>
          <w:sz w:val="28"/>
          <w:szCs w:val="28"/>
        </w:rPr>
        <w:t>Ibrahim and Musa (2024)</w:t>
      </w:r>
      <w:r w:rsidRPr="001A214C">
        <w:rPr>
          <w:rFonts w:ascii="Times New Roman" w:eastAsia="Times New Roman" w:hAnsi="Times New Roman" w:cs="Times New Roman"/>
          <w:sz w:val="28"/>
          <w:szCs w:val="28"/>
        </w:rPr>
        <w:t xml:space="preserve">, while the 60.0% agreement on investment (Table 9) aligns with </w:t>
      </w:r>
      <w:r w:rsidRPr="001A214C">
        <w:rPr>
          <w:rFonts w:ascii="Times New Roman" w:eastAsia="Times New Roman" w:hAnsi="Times New Roman" w:cs="Times New Roman"/>
          <w:bCs/>
          <w:sz w:val="28"/>
          <w:szCs w:val="28"/>
        </w:rPr>
        <w:t>Eze and Nwosu (2023)</w:t>
      </w:r>
      <w:r w:rsidRPr="001A214C">
        <w:rPr>
          <w:rFonts w:ascii="Times New Roman" w:eastAsia="Times New Roman" w:hAnsi="Times New Roman" w:cs="Times New Roman"/>
          <w:sz w:val="28"/>
          <w:szCs w:val="28"/>
        </w:rPr>
        <w:t>, noti</w:t>
      </w:r>
      <w:r w:rsidRPr="005A2D23">
        <w:rPr>
          <w:rFonts w:ascii="Times New Roman" w:eastAsia="Times New Roman" w:hAnsi="Times New Roman" w:cs="Times New Roman"/>
          <w:sz w:val="28"/>
          <w:szCs w:val="28"/>
        </w:rPr>
        <w:t xml:space="preserve">ng VAT’s mixed impact on businesses. The 65.0% agreement on VAT’s </w:t>
      </w:r>
      <w:r w:rsidRPr="005A2D23">
        <w:rPr>
          <w:rFonts w:ascii="Times New Roman" w:eastAsia="Times New Roman" w:hAnsi="Times New Roman" w:cs="Times New Roman"/>
          <w:sz w:val="28"/>
          <w:szCs w:val="28"/>
        </w:rPr>
        <w:lastRenderedPageBreak/>
        <w:t>regr</w:t>
      </w:r>
      <w:r w:rsidRPr="00A417DE">
        <w:rPr>
          <w:rFonts w:ascii="Times New Roman" w:eastAsia="Times New Roman" w:hAnsi="Times New Roman" w:cs="Times New Roman"/>
          <w:sz w:val="28"/>
          <w:szCs w:val="28"/>
        </w:rPr>
        <w:t xml:space="preserve">essive nature (Table 10) supports </w:t>
      </w:r>
      <w:r w:rsidRPr="00A417DE">
        <w:rPr>
          <w:rFonts w:ascii="Times New Roman" w:eastAsia="Times New Roman" w:hAnsi="Times New Roman" w:cs="Times New Roman"/>
          <w:bCs/>
          <w:sz w:val="28"/>
          <w:szCs w:val="28"/>
        </w:rPr>
        <w:t>Okeke and Eze (2023)</w:t>
      </w:r>
      <w:r w:rsidRPr="00A417DE">
        <w:rPr>
          <w:rFonts w:ascii="Times New Roman" w:eastAsia="Times New Roman" w:hAnsi="Times New Roman" w:cs="Times New Roman"/>
          <w:sz w:val="28"/>
          <w:szCs w:val="28"/>
        </w:rPr>
        <w:t xml:space="preserve">, emphasizing </w:t>
      </w:r>
      <w:r w:rsidRPr="005A2D23">
        <w:rPr>
          <w:rFonts w:ascii="Times New Roman" w:eastAsia="Times New Roman" w:hAnsi="Times New Roman" w:cs="Times New Roman"/>
          <w:sz w:val="28"/>
          <w:szCs w:val="28"/>
        </w:rPr>
        <w:t>consumption effects.</w:t>
      </w:r>
    </w:p>
    <w:p w:rsidR="009B23A3" w:rsidRDefault="009B23A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9B23A3">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CHAPTER FIVE</w:t>
      </w:r>
    </w:p>
    <w:p w:rsidR="00385237" w:rsidRPr="005A2D23" w:rsidRDefault="00385237" w:rsidP="009B23A3">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SUMMARY, CONCLUSION AND RECOMMENDATIONS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5.1 Summary</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This study examined the impact of Value Added Tax (VAT) on economic growth in Nigeria, using the Federal Inland Revenue Service (FIRS) in Ilorin as a case study. A sample of 100 respondents (33 FIRS staff and 67 taxpayers) was drawn from a population of 150, covering 2020–2024. Data were collected through questionnaires and analyzed using descriptive and inferential statistics (regression and correlation analyses) via SPSS version 23.</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analysis revealed that VAT revenue significantly contributes to economic growth (75.0% agreement, Table 6), driven by public expenditure on infrastructure and services (75.0% agreement, Table 8). However, administrative challenges, such as tax evasion and technological limitations, hinder effectiveness (75.0% agreement, Table 7). VAT policy supports private sector investment (60.0% agreement, Table 9), but its regressive nature affects consumption (65.0% agreement, Table 10), potentially offsetting growth benefits.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Hypothesis testing confirmed a significant relationship between VAT revenue and economic growth (H01, β = 0.75, p &lt; 0.05), a strong correlation between administrative challenges and economic impact (H02, r = 0.90, p &lt; 0.01), and a significant contribution to public expenditure and investment </w:t>
      </w:r>
      <w:r w:rsidRPr="005A2D23">
        <w:rPr>
          <w:rFonts w:ascii="Times New Roman" w:eastAsia="Times New Roman" w:hAnsi="Times New Roman" w:cs="Times New Roman"/>
          <w:sz w:val="28"/>
          <w:szCs w:val="28"/>
        </w:rPr>
        <w:lastRenderedPageBreak/>
        <w:t>(H03, β = 0.70, p &lt; 0.05). These findings highlight VAT’s importance as a revenue source, while underscoring the need to address administrative and equity challenges.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5.2 Conclusion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study concludes that Value Added Tax (VAT), administered by the FIRS, plays a critical role in Nigeria’s economic growth by generating revenue for public expenditure and supporting private sector investment. The 75.0% agreement on its contribution to growth and expenditure reflects its fiscal significance, while the 60.0% agreement on investment underscores its role in business growth. However, administrative challenges, such as tax evasion, technological limitations, and high compliance costs, limit VAT’s effectiveness, as evidenced by the 75.0% agreement on challenges. The regressive nature of VAT, affecting consumption (65.0% agreement), further complicates its economic impact, particularly for low-income households.</w:t>
      </w:r>
    </w:p>
    <w:p w:rsidR="00385237"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The findings align with Nigeria’s economic diversification agenda, emphasizing non-oil revenue sources like VAT to achieve sustainable growth (CBN, 2023). Addressing administrative inefficiencies and mitigating VAT’s regressive effects are essential to maximizing its benefits. Collaboration among the FIRS, policymakers, and businesses is crucial to enhancing VAT administration and aligning it with Nigeria’s development goals, including the SDGs.</w:t>
      </w:r>
    </w:p>
    <w:p w:rsidR="009B23A3" w:rsidRPr="005A2D23" w:rsidRDefault="009B23A3" w:rsidP="0004183E">
      <w:pPr>
        <w:spacing w:before="120" w:after="120" w:line="360" w:lineRule="auto"/>
        <w:jc w:val="both"/>
        <w:rPr>
          <w:rFonts w:ascii="Times New Roman" w:eastAsia="Times New Roman" w:hAnsi="Times New Roman" w:cs="Times New Roman"/>
          <w:sz w:val="28"/>
          <w:szCs w:val="28"/>
        </w:rPr>
      </w:pP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5.3 Recommendations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Based on the findings, the following recommendations are proposed:</w:t>
      </w:r>
    </w:p>
    <w:p w:rsidR="00385237" w:rsidRPr="005A2D23" w:rsidRDefault="00385237" w:rsidP="0004183E">
      <w:pPr>
        <w:numPr>
          <w:ilvl w:val="0"/>
          <w:numId w:val="1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Enhance VAT Administration</w:t>
      </w:r>
      <w:r w:rsidRPr="005A2D23">
        <w:rPr>
          <w:rFonts w:ascii="Times New Roman" w:eastAsia="Times New Roman" w:hAnsi="Times New Roman" w:cs="Times New Roman"/>
          <w:sz w:val="28"/>
          <w:szCs w:val="28"/>
        </w:rPr>
        <w:t>: The FIRS should invest in digital infrastructure, such as upgrading the TaxPro Max platform, to streamline VAT filing and reduce compliance costs.</w:t>
      </w:r>
    </w:p>
    <w:p w:rsidR="00385237" w:rsidRPr="005A2D23" w:rsidRDefault="00385237" w:rsidP="0004183E">
      <w:pPr>
        <w:numPr>
          <w:ilvl w:val="0"/>
          <w:numId w:val="1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Strengthen Enforcement</w:t>
      </w:r>
      <w:r w:rsidRPr="005A2D23">
        <w:rPr>
          <w:rFonts w:ascii="Times New Roman" w:eastAsia="Times New Roman" w:hAnsi="Times New Roman" w:cs="Times New Roman"/>
          <w:sz w:val="28"/>
          <w:szCs w:val="28"/>
        </w:rPr>
        <w:t>: The FIRS should intensify efforts to curb tax evasion, particularly in the informal sector, through audits, penalties, and incentives for compliance.</w:t>
      </w:r>
    </w:p>
    <w:p w:rsidR="00385237" w:rsidRPr="005A2D23" w:rsidRDefault="00385237" w:rsidP="0004183E">
      <w:pPr>
        <w:numPr>
          <w:ilvl w:val="0"/>
          <w:numId w:val="1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Mitigate Regressive Effects</w:t>
      </w:r>
      <w:r w:rsidRPr="005A2D23">
        <w:rPr>
          <w:rFonts w:ascii="Times New Roman" w:eastAsia="Times New Roman" w:hAnsi="Times New Roman" w:cs="Times New Roman"/>
          <w:sz w:val="28"/>
          <w:szCs w:val="28"/>
        </w:rPr>
        <w:t>: The government should expand VAT exemptions for essential goods and services to reduce the burden on low-income households, enhancing consumption-driven growth.</w:t>
      </w:r>
    </w:p>
    <w:p w:rsidR="00385237" w:rsidRPr="005A2D23" w:rsidRDefault="00385237" w:rsidP="0004183E">
      <w:pPr>
        <w:numPr>
          <w:ilvl w:val="0"/>
          <w:numId w:val="1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Promote Taxpayer Education</w:t>
      </w:r>
      <w:r w:rsidRPr="005A2D23">
        <w:rPr>
          <w:rFonts w:ascii="Times New Roman" w:eastAsia="Times New Roman" w:hAnsi="Times New Roman" w:cs="Times New Roman"/>
          <w:sz w:val="28"/>
          <w:szCs w:val="28"/>
        </w:rPr>
        <w:t>: The FIRS should conduct awareness campaigns and training programs to improve taxpayer understanding of VAT obligations and benefits, fostering compliance.</w:t>
      </w:r>
    </w:p>
    <w:p w:rsidR="00385237" w:rsidRPr="005A2D23" w:rsidRDefault="00385237" w:rsidP="0004183E">
      <w:pPr>
        <w:numPr>
          <w:ilvl w:val="0"/>
          <w:numId w:val="1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Support SMEs</w:t>
      </w:r>
      <w:r w:rsidRPr="005A2D23">
        <w:rPr>
          <w:rFonts w:ascii="Times New Roman" w:eastAsia="Times New Roman" w:hAnsi="Times New Roman" w:cs="Times New Roman"/>
          <w:sz w:val="28"/>
          <w:szCs w:val="28"/>
        </w:rPr>
        <w:t>: The FIRS should introduce simplified VAT regimes for small businesses to reduce compliance costs and encourage formalization, boosting investment.</w:t>
      </w:r>
    </w:p>
    <w:p w:rsidR="00385237" w:rsidRPr="005A2D23" w:rsidRDefault="00385237" w:rsidP="0004183E">
      <w:pPr>
        <w:numPr>
          <w:ilvl w:val="0"/>
          <w:numId w:val="1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Optimize Public Expenditure</w:t>
      </w:r>
      <w:r w:rsidRPr="005A2D23">
        <w:rPr>
          <w:rFonts w:ascii="Times New Roman" w:eastAsia="Times New Roman" w:hAnsi="Times New Roman" w:cs="Times New Roman"/>
          <w:sz w:val="28"/>
          <w:szCs w:val="28"/>
        </w:rPr>
        <w:t>: The government should prioritize VAT-funded expenditure on high-impact sectors like infrastructure and education to maximize economic growth benefits.</w:t>
      </w:r>
    </w:p>
    <w:p w:rsidR="00385237" w:rsidRPr="005A2D23" w:rsidRDefault="00385237" w:rsidP="0004183E">
      <w:pPr>
        <w:numPr>
          <w:ilvl w:val="0"/>
          <w:numId w:val="11"/>
        </w:num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Encourage Further Research</w:t>
      </w:r>
      <w:r w:rsidRPr="005A2D23">
        <w:rPr>
          <w:rFonts w:ascii="Times New Roman" w:eastAsia="Times New Roman" w:hAnsi="Times New Roman" w:cs="Times New Roman"/>
          <w:sz w:val="28"/>
          <w:szCs w:val="28"/>
        </w:rPr>
        <w:t>: Future studies should explore VAT’s long-term impact, distributional effects, and the role of emerging technologies in tax administration to deepen understanding.</w:t>
      </w:r>
    </w:p>
    <w:p w:rsidR="009B23A3" w:rsidRDefault="009B23A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9B23A3">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REFERENCES</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Adegbite, T. A., &amp; Fasina, H. T. (2023). Challenges of VAT administration in Nigeria. </w:t>
      </w:r>
      <w:r w:rsidRPr="005A2D23">
        <w:rPr>
          <w:rFonts w:ascii="Times New Roman" w:eastAsia="Times New Roman" w:hAnsi="Times New Roman" w:cs="Times New Roman"/>
          <w:i/>
          <w:iCs/>
          <w:sz w:val="28"/>
          <w:szCs w:val="28"/>
        </w:rPr>
        <w:t>African Journal of Accounting and Finance</w:t>
      </w:r>
      <w:r w:rsidRPr="005A2D23">
        <w:rPr>
          <w:rFonts w:ascii="Times New Roman" w:eastAsia="Times New Roman" w:hAnsi="Times New Roman" w:cs="Times New Roman"/>
          <w:sz w:val="28"/>
          <w:szCs w:val="28"/>
        </w:rPr>
        <w:t>, 5(2), 45-56.</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Central Bank of Nigeria. (2023). </w:t>
      </w:r>
      <w:r w:rsidRPr="005A2D23">
        <w:rPr>
          <w:rFonts w:ascii="Times New Roman" w:eastAsia="Times New Roman" w:hAnsi="Times New Roman" w:cs="Times New Roman"/>
          <w:i/>
          <w:iCs/>
          <w:sz w:val="28"/>
          <w:szCs w:val="28"/>
        </w:rPr>
        <w:t>Economic report 2023</w:t>
      </w:r>
      <w:r w:rsidRPr="005A2D23">
        <w:rPr>
          <w:rFonts w:ascii="Times New Roman" w:eastAsia="Times New Roman" w:hAnsi="Times New Roman" w:cs="Times New Roman"/>
          <w:sz w:val="28"/>
          <w:szCs w:val="28"/>
        </w:rPr>
        <w:t>. Abuja: CBN.</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Ebrill, L., Keen, M., Bodin, J. P., &amp; Summers, V. (2001). </w:t>
      </w:r>
      <w:r w:rsidRPr="005A2D23">
        <w:rPr>
          <w:rFonts w:ascii="Times New Roman" w:eastAsia="Times New Roman" w:hAnsi="Times New Roman" w:cs="Times New Roman"/>
          <w:i/>
          <w:iCs/>
          <w:sz w:val="28"/>
          <w:szCs w:val="28"/>
        </w:rPr>
        <w:t>The modern VAT</w:t>
      </w:r>
      <w:r w:rsidRPr="005A2D23">
        <w:rPr>
          <w:rFonts w:ascii="Times New Roman" w:eastAsia="Times New Roman" w:hAnsi="Times New Roman" w:cs="Times New Roman"/>
          <w:sz w:val="28"/>
          <w:szCs w:val="28"/>
        </w:rPr>
        <w:t>. Washington, DC: International Monetary Fund.</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Enhancing Financial Innovation &amp; Access. (2022). </w:t>
      </w:r>
      <w:r w:rsidRPr="005A2D23">
        <w:rPr>
          <w:rFonts w:ascii="Times New Roman" w:eastAsia="Times New Roman" w:hAnsi="Times New Roman" w:cs="Times New Roman"/>
          <w:i/>
          <w:iCs/>
          <w:sz w:val="28"/>
          <w:szCs w:val="28"/>
        </w:rPr>
        <w:t>Informal sector dynamics in Nigeria 2022</w:t>
      </w:r>
      <w:r w:rsidRPr="005A2D23">
        <w:rPr>
          <w:rFonts w:ascii="Times New Roman" w:eastAsia="Times New Roman" w:hAnsi="Times New Roman" w:cs="Times New Roman"/>
          <w:sz w:val="28"/>
          <w:szCs w:val="28"/>
        </w:rPr>
        <w:t>. Lagos: EFInA.</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Eze, C. O., &amp; Nwosu, C. (2023). VAT and private sector investment in Nigeria. </w:t>
      </w:r>
      <w:r w:rsidRPr="005A2D23">
        <w:rPr>
          <w:rFonts w:ascii="Times New Roman" w:eastAsia="Times New Roman" w:hAnsi="Times New Roman" w:cs="Times New Roman"/>
          <w:i/>
          <w:iCs/>
          <w:sz w:val="28"/>
          <w:szCs w:val="28"/>
        </w:rPr>
        <w:t>Nigerian Journal of Economic Studies</w:t>
      </w:r>
      <w:r w:rsidRPr="005A2D23">
        <w:rPr>
          <w:rFonts w:ascii="Times New Roman" w:eastAsia="Times New Roman" w:hAnsi="Times New Roman" w:cs="Times New Roman"/>
          <w:sz w:val="28"/>
          <w:szCs w:val="28"/>
        </w:rPr>
        <w:t>, 10(1), 23-34.</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Federal Inland Revenue Service. (2023). </w:t>
      </w:r>
      <w:r w:rsidRPr="005A2D23">
        <w:rPr>
          <w:rFonts w:ascii="Times New Roman" w:eastAsia="Times New Roman" w:hAnsi="Times New Roman" w:cs="Times New Roman"/>
          <w:i/>
          <w:iCs/>
          <w:sz w:val="28"/>
          <w:szCs w:val="28"/>
        </w:rPr>
        <w:t>VAT revenue report 2022</w:t>
      </w:r>
      <w:r w:rsidRPr="005A2D23">
        <w:rPr>
          <w:rFonts w:ascii="Times New Roman" w:eastAsia="Times New Roman" w:hAnsi="Times New Roman" w:cs="Times New Roman"/>
          <w:sz w:val="28"/>
          <w:szCs w:val="28"/>
        </w:rPr>
        <w:t>. Abuja: FIRS.</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Federal Inland Revenue Service. (2024). </w:t>
      </w:r>
      <w:r w:rsidRPr="005A2D23">
        <w:rPr>
          <w:rFonts w:ascii="Times New Roman" w:eastAsia="Times New Roman" w:hAnsi="Times New Roman" w:cs="Times New Roman"/>
          <w:i/>
          <w:iCs/>
          <w:sz w:val="28"/>
          <w:szCs w:val="28"/>
        </w:rPr>
        <w:t>Annual report 2023</w:t>
      </w:r>
      <w:r w:rsidRPr="005A2D23">
        <w:rPr>
          <w:rFonts w:ascii="Times New Roman" w:eastAsia="Times New Roman" w:hAnsi="Times New Roman" w:cs="Times New Roman"/>
          <w:sz w:val="28"/>
          <w:szCs w:val="28"/>
        </w:rPr>
        <w:t>. Abuja: FIRS.</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Finance Act. (2020). </w:t>
      </w:r>
      <w:r w:rsidRPr="005A2D23">
        <w:rPr>
          <w:rFonts w:ascii="Times New Roman" w:eastAsia="Times New Roman" w:hAnsi="Times New Roman" w:cs="Times New Roman"/>
          <w:i/>
          <w:iCs/>
          <w:sz w:val="28"/>
          <w:szCs w:val="28"/>
        </w:rPr>
        <w:t>Federal Republic of Nigeria Official Gazette</w:t>
      </w:r>
      <w:r w:rsidRPr="005A2D23">
        <w:rPr>
          <w:rFonts w:ascii="Times New Roman" w:eastAsia="Times New Roman" w:hAnsi="Times New Roman" w:cs="Times New Roman"/>
          <w:sz w:val="28"/>
          <w:szCs w:val="28"/>
        </w:rPr>
        <w:t>. Abuja: Government Press.</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Ibrahim, S. A., &amp; Musa, A. B. (2024). VAT and infrastructure development in Nigeria. </w:t>
      </w:r>
      <w:r w:rsidRPr="005A2D23">
        <w:rPr>
          <w:rFonts w:ascii="Times New Roman" w:eastAsia="Times New Roman" w:hAnsi="Times New Roman" w:cs="Times New Roman"/>
          <w:i/>
          <w:iCs/>
          <w:sz w:val="28"/>
          <w:szCs w:val="28"/>
        </w:rPr>
        <w:t>Journal of Public Finance</w:t>
      </w:r>
      <w:r w:rsidRPr="005A2D23">
        <w:rPr>
          <w:rFonts w:ascii="Times New Roman" w:eastAsia="Times New Roman" w:hAnsi="Times New Roman" w:cs="Times New Roman"/>
          <w:sz w:val="28"/>
          <w:szCs w:val="28"/>
        </w:rPr>
        <w:t>, 8(1), 34-45.</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Keynes, J. M. (1936). </w:t>
      </w:r>
      <w:r w:rsidRPr="005A2D23">
        <w:rPr>
          <w:rFonts w:ascii="Times New Roman" w:eastAsia="Times New Roman" w:hAnsi="Times New Roman" w:cs="Times New Roman"/>
          <w:i/>
          <w:iCs/>
          <w:sz w:val="28"/>
          <w:szCs w:val="28"/>
        </w:rPr>
        <w:t>The general theory of employment, interest, and money</w:t>
      </w:r>
      <w:r w:rsidRPr="005A2D23">
        <w:rPr>
          <w:rFonts w:ascii="Times New Roman" w:eastAsia="Times New Roman" w:hAnsi="Times New Roman" w:cs="Times New Roman"/>
          <w:sz w:val="28"/>
          <w:szCs w:val="28"/>
        </w:rPr>
        <w:t>. London: Macmillan.</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Laffer, A. (1974). The Laffer Curve: Past, present, and future. </w:t>
      </w:r>
      <w:r w:rsidRPr="005A2D23">
        <w:rPr>
          <w:rFonts w:ascii="Times New Roman" w:eastAsia="Times New Roman" w:hAnsi="Times New Roman" w:cs="Times New Roman"/>
          <w:i/>
          <w:iCs/>
          <w:sz w:val="28"/>
          <w:szCs w:val="28"/>
        </w:rPr>
        <w:t>Heritage Foundation Report</w:t>
      </w:r>
      <w:r w:rsidRPr="005A2D23">
        <w:rPr>
          <w:rFonts w:ascii="Times New Roman" w:eastAsia="Times New Roman" w:hAnsi="Times New Roman" w:cs="Times New Roman"/>
          <w:sz w:val="28"/>
          <w:szCs w:val="28"/>
        </w:rPr>
        <w:t>.</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lastRenderedPageBreak/>
        <w:t xml:space="preserve">Musgrave, R. A. (1959). </w:t>
      </w:r>
      <w:r w:rsidRPr="005A2D23">
        <w:rPr>
          <w:rFonts w:ascii="Times New Roman" w:eastAsia="Times New Roman" w:hAnsi="Times New Roman" w:cs="Times New Roman"/>
          <w:i/>
          <w:iCs/>
          <w:sz w:val="28"/>
          <w:szCs w:val="28"/>
        </w:rPr>
        <w:t>The theory of public finance</w:t>
      </w:r>
      <w:r w:rsidRPr="005A2D23">
        <w:rPr>
          <w:rFonts w:ascii="Times New Roman" w:eastAsia="Times New Roman" w:hAnsi="Times New Roman" w:cs="Times New Roman"/>
          <w:sz w:val="28"/>
          <w:szCs w:val="28"/>
        </w:rPr>
        <w:t>. New York: McGraw-Hill.</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Okeke, C. A., &amp; Eze, C. O. (2023). Distributional effects of VAT in Nigeria. </w:t>
      </w:r>
      <w:r w:rsidRPr="005A2D23">
        <w:rPr>
          <w:rFonts w:ascii="Times New Roman" w:eastAsia="Times New Roman" w:hAnsi="Times New Roman" w:cs="Times New Roman"/>
          <w:i/>
          <w:iCs/>
          <w:sz w:val="28"/>
          <w:szCs w:val="28"/>
        </w:rPr>
        <w:t>Journal of Taxation and Economic Development</w:t>
      </w:r>
      <w:r w:rsidRPr="005A2D23">
        <w:rPr>
          <w:rFonts w:ascii="Times New Roman" w:eastAsia="Times New Roman" w:hAnsi="Times New Roman" w:cs="Times New Roman"/>
          <w:sz w:val="28"/>
          <w:szCs w:val="28"/>
        </w:rPr>
        <w:t>, 12(3), 56-67.</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Onaolapo, A. A., Aworemi, J. R., &amp; Ajala, O. A. (2022). Impact of VAT on economic growth in Nigeria. </w:t>
      </w:r>
      <w:r w:rsidRPr="005A2D23">
        <w:rPr>
          <w:rFonts w:ascii="Times New Roman" w:eastAsia="Times New Roman" w:hAnsi="Times New Roman" w:cs="Times New Roman"/>
          <w:i/>
          <w:iCs/>
          <w:sz w:val="28"/>
          <w:szCs w:val="28"/>
        </w:rPr>
        <w:t>Nigerian Journal of Management Studies</w:t>
      </w:r>
      <w:r w:rsidRPr="005A2D23">
        <w:rPr>
          <w:rFonts w:ascii="Times New Roman" w:eastAsia="Times New Roman" w:hAnsi="Times New Roman" w:cs="Times New Roman"/>
          <w:sz w:val="28"/>
          <w:szCs w:val="28"/>
        </w:rPr>
        <w:t>, 5(1), 12-23.</w:t>
      </w:r>
    </w:p>
    <w:p w:rsidR="0042399F" w:rsidRPr="005A2D23" w:rsidRDefault="0042399F" w:rsidP="00E351B5">
      <w:pPr>
        <w:spacing w:before="120" w:after="120" w:line="360" w:lineRule="auto"/>
        <w:ind w:left="720" w:hanging="720"/>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 xml:space="preserve">World Bank. (2020). </w:t>
      </w:r>
      <w:r w:rsidRPr="005A2D23">
        <w:rPr>
          <w:rFonts w:ascii="Times New Roman" w:eastAsia="Times New Roman" w:hAnsi="Times New Roman" w:cs="Times New Roman"/>
          <w:i/>
          <w:iCs/>
          <w:sz w:val="28"/>
          <w:szCs w:val="28"/>
        </w:rPr>
        <w:t>Global economic prospects</w:t>
      </w:r>
      <w:r w:rsidRPr="005A2D23">
        <w:rPr>
          <w:rFonts w:ascii="Times New Roman" w:eastAsia="Times New Roman" w:hAnsi="Times New Roman" w:cs="Times New Roman"/>
          <w:sz w:val="28"/>
          <w:szCs w:val="28"/>
        </w:rPr>
        <w:t>. Washington, DC: World Bank.</w:t>
      </w:r>
    </w:p>
    <w:p w:rsidR="009B23A3" w:rsidRDefault="009B23A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9B23A3">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APPENDICES</w:t>
      </w:r>
    </w:p>
    <w:p w:rsidR="00385237" w:rsidRPr="005A2D23" w:rsidRDefault="00385237" w:rsidP="009B23A3">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APPENDIX I</w:t>
      </w:r>
    </w:p>
    <w:p w:rsidR="00385237" w:rsidRPr="005A2D23" w:rsidRDefault="00385237" w:rsidP="009B23A3">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Letter of Introduction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Dear Respondent,</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I am a final year student of Kwara State Polytechnic, Ilorin, conducting a research project titled "Impact of Value Added Tax (VAT) on Economic Growth in Nigeria: A Case Study of Federal Inland Revenue Service" for the award of Higher National Diploma (HND) in Accountancy. Your participation is vital to the success of this study. Please provide honest and accurate responses to the questions below. All information supplied will be treated with utmost confidentiality and used solely for academic research purposes.</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Thank you for your cooperation.</w:t>
      </w:r>
    </w:p>
    <w:p w:rsidR="00385237" w:rsidRPr="005A2D23"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Yours faithfully,</w:t>
      </w:r>
    </w:p>
    <w:p w:rsidR="00AA12D7" w:rsidRDefault="00AA12D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385237" w:rsidRPr="005A2D23" w:rsidRDefault="00385237" w:rsidP="00AA12D7">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lastRenderedPageBreak/>
        <w:t>APPENDIX II</w:t>
      </w:r>
    </w:p>
    <w:p w:rsidR="00385237" w:rsidRPr="005A2D23" w:rsidRDefault="00385237" w:rsidP="00AA12D7">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QUESTIONNAIRE</w:t>
      </w:r>
    </w:p>
    <w:p w:rsidR="00385237" w:rsidRPr="005A2D23" w:rsidRDefault="00385237" w:rsidP="00AA12D7">
      <w:pPr>
        <w:spacing w:before="120" w:after="120" w:line="360" w:lineRule="auto"/>
        <w:jc w:val="center"/>
        <w:rPr>
          <w:rFonts w:ascii="Times New Roman" w:eastAsia="Times New Roman" w:hAnsi="Times New Roman" w:cs="Times New Roman"/>
          <w:sz w:val="28"/>
          <w:szCs w:val="28"/>
        </w:rPr>
      </w:pPr>
      <w:r w:rsidRPr="005A2D23">
        <w:rPr>
          <w:rFonts w:ascii="Times New Roman" w:eastAsia="Times New Roman" w:hAnsi="Times New Roman" w:cs="Times New Roman"/>
          <w:b/>
          <w:bCs/>
          <w:sz w:val="28"/>
          <w:szCs w:val="28"/>
        </w:rPr>
        <w:t>SECTION A: BIO-DATA OF RESPONDENTS</w:t>
      </w:r>
    </w:p>
    <w:p w:rsidR="00385237" w:rsidRPr="00EF1E21" w:rsidRDefault="00385237" w:rsidP="0004183E">
      <w:pPr>
        <w:spacing w:before="120" w:after="120" w:line="360" w:lineRule="auto"/>
        <w:jc w:val="both"/>
        <w:rPr>
          <w:rFonts w:ascii="Times New Roman" w:eastAsia="Times New Roman" w:hAnsi="Times New Roman" w:cs="Times New Roman"/>
          <w:sz w:val="28"/>
          <w:szCs w:val="28"/>
        </w:rPr>
      </w:pPr>
      <w:r w:rsidRPr="005A2D23">
        <w:rPr>
          <w:rFonts w:ascii="Times New Roman" w:eastAsia="Times New Roman" w:hAnsi="Times New Roman" w:cs="Times New Roman"/>
          <w:sz w:val="28"/>
          <w:szCs w:val="28"/>
        </w:rPr>
        <w:t>Please tick (</w:t>
      </w:r>
      <w:r w:rsidRPr="005A2D23">
        <w:rPr>
          <w:rFonts w:ascii="Times New Roman" w:eastAsia="MS Mincho" w:hAnsi="MS Mincho" w:cs="Times New Roman"/>
          <w:sz w:val="28"/>
          <w:szCs w:val="28"/>
        </w:rPr>
        <w:t>✓</w:t>
      </w:r>
      <w:r w:rsidRPr="005A2D23">
        <w:rPr>
          <w:rFonts w:ascii="Times New Roman" w:eastAsia="Times New Roman" w:hAnsi="Times New Roman" w:cs="Times New Roman"/>
          <w:sz w:val="28"/>
          <w:szCs w:val="28"/>
        </w:rPr>
        <w:t>) the appropriate optio</w:t>
      </w:r>
      <w:r w:rsidRPr="00EF1E21">
        <w:rPr>
          <w:rFonts w:ascii="Times New Roman" w:eastAsia="Times New Roman" w:hAnsi="Times New Roman" w:cs="Times New Roman"/>
          <w:sz w:val="28"/>
          <w:szCs w:val="28"/>
        </w:rPr>
        <w:t>n or provide the required information.</w:t>
      </w:r>
    </w:p>
    <w:p w:rsidR="00385237" w:rsidRPr="00EF1E21" w:rsidRDefault="00385237" w:rsidP="0004183E">
      <w:pPr>
        <w:numPr>
          <w:ilvl w:val="0"/>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Gender</w:t>
      </w:r>
      <w:r w:rsidRPr="00EF1E21">
        <w:rPr>
          <w:rFonts w:ascii="Times New Roman" w:eastAsia="Times New Roman" w:hAnsi="Times New Roman" w:cs="Times New Roman"/>
          <w:sz w:val="28"/>
          <w:szCs w:val="28"/>
        </w:rPr>
        <w:t>:</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Male</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Female</w:t>
      </w:r>
    </w:p>
    <w:p w:rsidR="00385237" w:rsidRPr="00EF1E21" w:rsidRDefault="00385237" w:rsidP="0004183E">
      <w:pPr>
        <w:numPr>
          <w:ilvl w:val="0"/>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Respondent Category</w:t>
      </w:r>
      <w:r w:rsidRPr="00EF1E21">
        <w:rPr>
          <w:rFonts w:ascii="Times New Roman" w:eastAsia="Times New Roman" w:hAnsi="Times New Roman" w:cs="Times New Roman"/>
          <w:sz w:val="28"/>
          <w:szCs w:val="28"/>
        </w:rPr>
        <w:t>:</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FIRS Staff</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Taxpayer</w:t>
      </w:r>
    </w:p>
    <w:p w:rsidR="00385237" w:rsidRPr="00EF1E21" w:rsidRDefault="00385237" w:rsidP="0004183E">
      <w:pPr>
        <w:numPr>
          <w:ilvl w:val="0"/>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Age</w:t>
      </w:r>
      <w:r w:rsidRPr="00EF1E21">
        <w:rPr>
          <w:rFonts w:ascii="Times New Roman" w:eastAsia="Times New Roman" w:hAnsi="Times New Roman" w:cs="Times New Roman"/>
          <w:sz w:val="28"/>
          <w:szCs w:val="28"/>
        </w:rPr>
        <w:t>:</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18–29 years</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30–39 years</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40–49 years</w:t>
      </w:r>
    </w:p>
    <w:p w:rsidR="00385237" w:rsidRPr="00EF1E21" w:rsidRDefault="00385237" w:rsidP="0004183E">
      <w:pPr>
        <w:numPr>
          <w:ilvl w:val="0"/>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Academic Qualification</w:t>
      </w:r>
      <w:r w:rsidRPr="00EF1E21">
        <w:rPr>
          <w:rFonts w:ascii="Times New Roman" w:eastAsia="Times New Roman" w:hAnsi="Times New Roman" w:cs="Times New Roman"/>
          <w:sz w:val="28"/>
          <w:szCs w:val="28"/>
        </w:rPr>
        <w:t>:</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WAEC</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ND/NCE</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HND/BSc</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Postgraduate</w:t>
      </w:r>
    </w:p>
    <w:p w:rsidR="00385237" w:rsidRPr="00EF1E21" w:rsidRDefault="00385237" w:rsidP="0004183E">
      <w:pPr>
        <w:numPr>
          <w:ilvl w:val="0"/>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lastRenderedPageBreak/>
        <w:t>Sector (Taxpayers Only)</w:t>
      </w:r>
      <w:r w:rsidRPr="00EF1E21">
        <w:rPr>
          <w:rFonts w:ascii="Times New Roman" w:eastAsia="Times New Roman" w:hAnsi="Times New Roman" w:cs="Times New Roman"/>
          <w:sz w:val="28"/>
          <w:szCs w:val="28"/>
        </w:rPr>
        <w:t>:</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Small Business</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Medium Business</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Large Business</w:t>
      </w:r>
    </w:p>
    <w:p w:rsidR="00385237" w:rsidRPr="00EF1E21" w:rsidRDefault="00385237" w:rsidP="0004183E">
      <w:pPr>
        <w:numPr>
          <w:ilvl w:val="1"/>
          <w:numId w:val="12"/>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Individual</w:t>
      </w:r>
    </w:p>
    <w:p w:rsidR="00385237" w:rsidRPr="00EF1E21" w:rsidRDefault="00385237" w:rsidP="0004183E">
      <w:p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SECTION B: RESEARCH QUESTIONS</w:t>
      </w:r>
    </w:p>
    <w:p w:rsidR="00385237" w:rsidRPr="00EF1E21" w:rsidRDefault="00385237" w:rsidP="0004183E">
      <w:p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Please respond to the following questions by ticking (</w:t>
      </w:r>
      <w:r w:rsidRPr="00EF1E21">
        <w:rPr>
          <w:rFonts w:ascii="Times New Roman" w:eastAsia="MS Mincho" w:hAnsi="MS Mincho" w:cs="Times New Roman"/>
          <w:sz w:val="28"/>
          <w:szCs w:val="28"/>
        </w:rPr>
        <w:t>✓</w:t>
      </w:r>
      <w:r w:rsidRPr="00EF1E21">
        <w:rPr>
          <w:rFonts w:ascii="Times New Roman" w:eastAsia="Times New Roman" w:hAnsi="Times New Roman" w:cs="Times New Roman"/>
          <w:sz w:val="28"/>
          <w:szCs w:val="28"/>
        </w:rPr>
        <w:t>) the appropriate option or providing a brief explanation where required. Use the following scale:</w:t>
      </w:r>
    </w:p>
    <w:p w:rsidR="00385237" w:rsidRPr="00EF1E21" w:rsidRDefault="00385237" w:rsidP="0004183E">
      <w:pPr>
        <w:numPr>
          <w:ilvl w:val="0"/>
          <w:numId w:val="13"/>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SA = Strongly Agree</w:t>
      </w:r>
    </w:p>
    <w:p w:rsidR="00385237" w:rsidRPr="00EF1E21" w:rsidRDefault="00385237" w:rsidP="0004183E">
      <w:pPr>
        <w:numPr>
          <w:ilvl w:val="0"/>
          <w:numId w:val="13"/>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 = Agree</w:t>
      </w:r>
    </w:p>
    <w:p w:rsidR="00385237" w:rsidRPr="00EF1E21" w:rsidRDefault="00385237" w:rsidP="0004183E">
      <w:pPr>
        <w:numPr>
          <w:ilvl w:val="0"/>
          <w:numId w:val="13"/>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 = Disagree</w:t>
      </w:r>
    </w:p>
    <w:p w:rsidR="00385237" w:rsidRPr="00EF1E21" w:rsidRDefault="00385237" w:rsidP="0004183E">
      <w:pPr>
        <w:numPr>
          <w:ilvl w:val="0"/>
          <w:numId w:val="13"/>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 = Strongly Disagree</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Does VAT revenue significantly contribute to Nigeria’s economic growth (e.g., through GDP growth)?</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lastRenderedPageBreak/>
        <w:t>Are there significant challenges in VAT administration by the FIRS (e.g., tax evasion, technological limitations)?</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Does VAT policy implementation by the FIRS support public expenditure (e.g., infrastructure, healthcare)?</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Does VAT policy implementation by the FIRS encourage private sector investment (e.g., through input tax credits)?</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Does VAT’s regressive nature affect consumption and economic growth (e.g., by reducing purchasing power)?</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lastRenderedPageBreak/>
        <w:t>SA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Does the FIRS’s use of technology (e.g., TaxPro Max) improve VAT collection efficiency?</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Does tax evasion in the informal sector limit VAT’s contribution to economic growth?</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A</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D</w:t>
      </w:r>
    </w:p>
    <w:p w:rsidR="00385237" w:rsidRPr="00EF1E21" w:rsidRDefault="00385237" w:rsidP="0004183E">
      <w:pPr>
        <w:numPr>
          <w:ilvl w:val="1"/>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sz w:val="28"/>
          <w:szCs w:val="28"/>
        </w:rPr>
        <w:t>SD</w:t>
      </w:r>
    </w:p>
    <w:p w:rsidR="00385237" w:rsidRPr="00EF1E21" w:rsidRDefault="00385237" w:rsidP="0004183E">
      <w:pPr>
        <w:numPr>
          <w:ilvl w:val="0"/>
          <w:numId w:val="14"/>
        </w:numPr>
        <w:spacing w:before="120" w:after="120" w:line="360" w:lineRule="auto"/>
        <w:jc w:val="both"/>
        <w:rPr>
          <w:rFonts w:ascii="Times New Roman" w:eastAsia="Times New Roman" w:hAnsi="Times New Roman" w:cs="Times New Roman"/>
          <w:sz w:val="28"/>
          <w:szCs w:val="28"/>
        </w:rPr>
      </w:pPr>
      <w:r w:rsidRPr="00EF1E21">
        <w:rPr>
          <w:rFonts w:ascii="Times New Roman" w:eastAsia="Times New Roman" w:hAnsi="Times New Roman" w:cs="Times New Roman"/>
          <w:bCs/>
          <w:sz w:val="28"/>
          <w:szCs w:val="28"/>
        </w:rPr>
        <w:t>What are the main challenges you face in VAT compliance or administration?</w:t>
      </w:r>
      <w:r w:rsidRPr="00EF1E21">
        <w:rPr>
          <w:rFonts w:ascii="Times New Roman" w:eastAsia="Times New Roman" w:hAnsi="Times New Roman" w:cs="Times New Roman"/>
          <w:sz w:val="28"/>
          <w:szCs w:val="28"/>
        </w:rPr>
        <w:t xml:space="preserve"> (Open-ended)</w:t>
      </w:r>
    </w:p>
    <w:p w:rsidR="008E0415" w:rsidRPr="005A2D23" w:rsidRDefault="0033628F" w:rsidP="0004183E">
      <w:pPr>
        <w:spacing w:before="120" w:after="120" w:line="360" w:lineRule="auto"/>
        <w:jc w:val="both"/>
        <w:rPr>
          <w:rFonts w:ascii="Times New Roman" w:hAnsi="Times New Roman" w:cs="Times New Roman"/>
          <w:sz w:val="28"/>
          <w:szCs w:val="28"/>
        </w:rPr>
      </w:pPr>
    </w:p>
    <w:sectPr w:rsidR="008E0415" w:rsidRPr="005A2D23" w:rsidSect="00B92542">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28F" w:rsidRDefault="0033628F" w:rsidP="00CC7E30">
      <w:pPr>
        <w:spacing w:after="0" w:line="240" w:lineRule="auto"/>
      </w:pPr>
      <w:r>
        <w:separator/>
      </w:r>
    </w:p>
  </w:endnote>
  <w:endnote w:type="continuationSeparator" w:id="1">
    <w:p w:rsidR="0033628F" w:rsidRDefault="0033628F" w:rsidP="00CC7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90"/>
      <w:docPartObj>
        <w:docPartGallery w:val="Page Numbers (Bottom of Page)"/>
        <w:docPartUnique/>
      </w:docPartObj>
    </w:sdtPr>
    <w:sdtContent>
      <w:p w:rsidR="00CC7E30" w:rsidRDefault="00BF64A4">
        <w:pPr>
          <w:pStyle w:val="Footer"/>
          <w:jc w:val="center"/>
        </w:pPr>
        <w:fldSimple w:instr=" PAGE   \* MERGEFORMAT ">
          <w:r w:rsidR="003E215C">
            <w:rPr>
              <w:noProof/>
            </w:rPr>
            <w:t>ii</w:t>
          </w:r>
        </w:fldSimple>
      </w:p>
    </w:sdtContent>
  </w:sdt>
  <w:p w:rsidR="00CC7E30" w:rsidRDefault="00CC7E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28F" w:rsidRDefault="0033628F" w:rsidP="00CC7E30">
      <w:pPr>
        <w:spacing w:after="0" w:line="240" w:lineRule="auto"/>
      </w:pPr>
      <w:r>
        <w:separator/>
      </w:r>
    </w:p>
  </w:footnote>
  <w:footnote w:type="continuationSeparator" w:id="1">
    <w:p w:rsidR="0033628F" w:rsidRDefault="0033628F" w:rsidP="00CC7E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C06"/>
    <w:multiLevelType w:val="multilevel"/>
    <w:tmpl w:val="724C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03737"/>
    <w:multiLevelType w:val="multilevel"/>
    <w:tmpl w:val="EAA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02977"/>
    <w:multiLevelType w:val="multilevel"/>
    <w:tmpl w:val="C4C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D0973"/>
    <w:multiLevelType w:val="multilevel"/>
    <w:tmpl w:val="890AE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0D1BA3"/>
    <w:multiLevelType w:val="multilevel"/>
    <w:tmpl w:val="FEAA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BD6083"/>
    <w:multiLevelType w:val="multilevel"/>
    <w:tmpl w:val="92E2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76947"/>
    <w:multiLevelType w:val="multilevel"/>
    <w:tmpl w:val="30B4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636B0B"/>
    <w:multiLevelType w:val="multilevel"/>
    <w:tmpl w:val="BE4A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360235"/>
    <w:multiLevelType w:val="multilevel"/>
    <w:tmpl w:val="BB6C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A51F42"/>
    <w:multiLevelType w:val="multilevel"/>
    <w:tmpl w:val="B74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912C6C"/>
    <w:multiLevelType w:val="multilevel"/>
    <w:tmpl w:val="C7AC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A935B8"/>
    <w:multiLevelType w:val="multilevel"/>
    <w:tmpl w:val="0AD03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9E7297"/>
    <w:multiLevelType w:val="multilevel"/>
    <w:tmpl w:val="9EC6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DB7B41"/>
    <w:multiLevelType w:val="multilevel"/>
    <w:tmpl w:val="89109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6"/>
  </w:num>
  <w:num w:numId="4">
    <w:abstractNumId w:val="2"/>
  </w:num>
  <w:num w:numId="5">
    <w:abstractNumId w:val="1"/>
  </w:num>
  <w:num w:numId="6">
    <w:abstractNumId w:val="5"/>
  </w:num>
  <w:num w:numId="7">
    <w:abstractNumId w:val="10"/>
  </w:num>
  <w:num w:numId="8">
    <w:abstractNumId w:val="13"/>
  </w:num>
  <w:num w:numId="9">
    <w:abstractNumId w:val="7"/>
  </w:num>
  <w:num w:numId="10">
    <w:abstractNumId w:val="0"/>
  </w:num>
  <w:num w:numId="11">
    <w:abstractNumId w:val="8"/>
  </w:num>
  <w:num w:numId="12">
    <w:abstractNumId w:val="11"/>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85237"/>
    <w:rsid w:val="0000546D"/>
    <w:rsid w:val="00030F3B"/>
    <w:rsid w:val="0004183E"/>
    <w:rsid w:val="000A7E8E"/>
    <w:rsid w:val="000D2D65"/>
    <w:rsid w:val="001A214C"/>
    <w:rsid w:val="001C69EA"/>
    <w:rsid w:val="0026287C"/>
    <w:rsid w:val="00267D25"/>
    <w:rsid w:val="00283786"/>
    <w:rsid w:val="0033628F"/>
    <w:rsid w:val="00366472"/>
    <w:rsid w:val="00385237"/>
    <w:rsid w:val="0039037F"/>
    <w:rsid w:val="003C6DCF"/>
    <w:rsid w:val="003E215C"/>
    <w:rsid w:val="003E6779"/>
    <w:rsid w:val="00403411"/>
    <w:rsid w:val="0042399F"/>
    <w:rsid w:val="0047013B"/>
    <w:rsid w:val="00492E2F"/>
    <w:rsid w:val="005006CC"/>
    <w:rsid w:val="005774EF"/>
    <w:rsid w:val="005918F5"/>
    <w:rsid w:val="005A2D23"/>
    <w:rsid w:val="005C16EE"/>
    <w:rsid w:val="005C75D1"/>
    <w:rsid w:val="00622C1E"/>
    <w:rsid w:val="007621B5"/>
    <w:rsid w:val="00762734"/>
    <w:rsid w:val="007B64FC"/>
    <w:rsid w:val="007C5057"/>
    <w:rsid w:val="00824452"/>
    <w:rsid w:val="00906CFC"/>
    <w:rsid w:val="0095762F"/>
    <w:rsid w:val="009B23A3"/>
    <w:rsid w:val="009E10B2"/>
    <w:rsid w:val="00A0587B"/>
    <w:rsid w:val="00A417DE"/>
    <w:rsid w:val="00A63385"/>
    <w:rsid w:val="00AA12D7"/>
    <w:rsid w:val="00AD3AEF"/>
    <w:rsid w:val="00B22D4F"/>
    <w:rsid w:val="00B84135"/>
    <w:rsid w:val="00B92542"/>
    <w:rsid w:val="00BB1021"/>
    <w:rsid w:val="00BF64A4"/>
    <w:rsid w:val="00C643E7"/>
    <w:rsid w:val="00CB1F64"/>
    <w:rsid w:val="00CC7E30"/>
    <w:rsid w:val="00D07459"/>
    <w:rsid w:val="00D81104"/>
    <w:rsid w:val="00DD5419"/>
    <w:rsid w:val="00E351B5"/>
    <w:rsid w:val="00EF1E21"/>
    <w:rsid w:val="00F30390"/>
    <w:rsid w:val="00FB7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2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237"/>
    <w:rPr>
      <w:b/>
      <w:bCs/>
    </w:rPr>
  </w:style>
  <w:style w:type="character" w:styleId="Emphasis">
    <w:name w:val="Emphasis"/>
    <w:basedOn w:val="DefaultParagraphFont"/>
    <w:uiPriority w:val="20"/>
    <w:qFormat/>
    <w:rsid w:val="00385237"/>
    <w:rPr>
      <w:i/>
      <w:iCs/>
    </w:rPr>
  </w:style>
  <w:style w:type="paragraph" w:styleId="Header">
    <w:name w:val="header"/>
    <w:basedOn w:val="Normal"/>
    <w:link w:val="HeaderChar"/>
    <w:uiPriority w:val="99"/>
    <w:semiHidden/>
    <w:unhideWhenUsed/>
    <w:rsid w:val="00CC7E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7E30"/>
  </w:style>
  <w:style w:type="paragraph" w:styleId="Footer">
    <w:name w:val="footer"/>
    <w:basedOn w:val="Normal"/>
    <w:link w:val="FooterChar"/>
    <w:uiPriority w:val="99"/>
    <w:unhideWhenUsed/>
    <w:rsid w:val="00CC7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E30"/>
  </w:style>
</w:styles>
</file>

<file path=word/webSettings.xml><?xml version="1.0" encoding="utf-8"?>
<w:webSettings xmlns:r="http://schemas.openxmlformats.org/officeDocument/2006/relationships" xmlns:w="http://schemas.openxmlformats.org/wordprocessingml/2006/main">
  <w:divs>
    <w:div w:id="4725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6955</Words>
  <Characters>39647</Characters>
  <Application>Microsoft Office Word</Application>
  <DocSecurity>0</DocSecurity>
  <Lines>330</Lines>
  <Paragraphs>93</Paragraphs>
  <ScaleCrop>false</ScaleCrop>
  <Company/>
  <LinksUpToDate>false</LinksUpToDate>
  <CharactersWithSpaces>46509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6</cp:revision>
  <cp:lastPrinted>2025-05-16T10:19:00Z</cp:lastPrinted>
  <dcterms:created xsi:type="dcterms:W3CDTF">2025-05-11T10:20:00Z</dcterms:created>
  <dcterms:modified xsi:type="dcterms:W3CDTF">2025-05-16T10:21:00Z</dcterms:modified>
</cp:coreProperties>
</file>