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D45" w:rsidRPr="00D57C4B" w:rsidRDefault="00BF2D45" w:rsidP="00D57C4B">
      <w:pPr>
        <w:spacing w:before="100" w:beforeAutospacing="1" w:after="100" w:afterAutospacing="1" w:line="240" w:lineRule="auto"/>
        <w:jc w:val="center"/>
        <w:rPr>
          <w:rFonts w:ascii="Times New Roman" w:eastAsia="Times New Roman" w:hAnsi="Times New Roman" w:cs="Times New Roman"/>
          <w:b/>
          <w:sz w:val="38"/>
          <w:szCs w:val="24"/>
        </w:rPr>
      </w:pPr>
      <w:r w:rsidRPr="00D57C4B">
        <w:rPr>
          <w:rFonts w:ascii="Times New Roman" w:eastAsia="Times New Roman" w:hAnsi="Times New Roman" w:cs="Times New Roman"/>
          <w:b/>
          <w:bCs/>
          <w:sz w:val="38"/>
          <w:szCs w:val="24"/>
        </w:rPr>
        <w:t>INFLUENCE OF DIGITAL CURRENCIES ON FINANCIAL INCLUSION</w:t>
      </w:r>
    </w:p>
    <w:p w:rsidR="00BF2D45" w:rsidRPr="00BF2D45" w:rsidRDefault="00BF2D45" w:rsidP="00D57C4B">
      <w:pPr>
        <w:spacing w:before="100" w:beforeAutospacing="1" w:after="100" w:afterAutospacing="1" w:line="240" w:lineRule="auto"/>
        <w:jc w:val="center"/>
        <w:rPr>
          <w:rFonts w:ascii="Times New Roman" w:eastAsia="Times New Roman" w:hAnsi="Times New Roman" w:cs="Times New Roman"/>
          <w:sz w:val="24"/>
          <w:szCs w:val="24"/>
        </w:rPr>
      </w:pPr>
      <w:r w:rsidRPr="00D57C4B">
        <w:rPr>
          <w:rFonts w:ascii="Times New Roman" w:eastAsia="Times New Roman" w:hAnsi="Times New Roman" w:cs="Times New Roman"/>
          <w:b/>
          <w:bCs/>
          <w:sz w:val="38"/>
          <w:szCs w:val="24"/>
        </w:rPr>
        <w:t>(CASE STUDY OF OPAY NIGERIA)</w:t>
      </w:r>
    </w:p>
    <w:p w:rsidR="00FD7800" w:rsidRDefault="00FD7800" w:rsidP="009767DD">
      <w:pPr>
        <w:spacing w:after="0" w:line="360" w:lineRule="auto"/>
        <w:jc w:val="center"/>
        <w:rPr>
          <w:rFonts w:ascii="Times New Roman" w:hAnsi="Times New Roman" w:cs="Times New Roman"/>
          <w:b/>
          <w:sz w:val="40"/>
          <w:szCs w:val="24"/>
        </w:rPr>
      </w:pPr>
    </w:p>
    <w:p w:rsidR="009767DD" w:rsidRPr="000F1AF9" w:rsidRDefault="009767DD" w:rsidP="009767DD">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9767DD" w:rsidRPr="000F1AF9" w:rsidRDefault="009767DD" w:rsidP="009767DD">
      <w:pPr>
        <w:spacing w:after="0" w:line="360" w:lineRule="auto"/>
        <w:jc w:val="center"/>
        <w:rPr>
          <w:rFonts w:ascii="Times New Roman" w:hAnsi="Times New Roman" w:cs="Times New Roman"/>
          <w:sz w:val="24"/>
          <w:szCs w:val="24"/>
        </w:rPr>
      </w:pPr>
    </w:p>
    <w:p w:rsidR="009767DD" w:rsidRPr="00A7607F" w:rsidRDefault="00F067D7" w:rsidP="009767DD">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SULYMAN OMOSHALEWA RASHEEDAT</w:t>
      </w:r>
    </w:p>
    <w:p w:rsidR="009767DD" w:rsidRPr="000F1AF9" w:rsidRDefault="009767DD" w:rsidP="009767DD">
      <w:pPr>
        <w:spacing w:after="0" w:line="360" w:lineRule="auto"/>
        <w:jc w:val="center"/>
        <w:rPr>
          <w:rFonts w:ascii="Times New Roman" w:hAnsi="Times New Roman" w:cs="Times New Roman"/>
          <w:sz w:val="24"/>
          <w:szCs w:val="24"/>
        </w:rPr>
      </w:pPr>
    </w:p>
    <w:p w:rsidR="009767DD" w:rsidRPr="00A7607F" w:rsidRDefault="009767DD" w:rsidP="009767DD">
      <w:pPr>
        <w:spacing w:after="0" w:line="360" w:lineRule="auto"/>
        <w:jc w:val="center"/>
        <w:rPr>
          <w:rFonts w:ascii="Times New Roman" w:hAnsi="Times New Roman" w:cs="Times New Roman"/>
          <w:b/>
          <w:sz w:val="34"/>
          <w:szCs w:val="24"/>
        </w:rPr>
      </w:pPr>
      <w:r w:rsidRPr="00A7607F">
        <w:rPr>
          <w:rFonts w:ascii="Times New Roman" w:hAnsi="Times New Roman" w:cs="Times New Roman"/>
          <w:b/>
          <w:sz w:val="34"/>
          <w:szCs w:val="24"/>
        </w:rPr>
        <w:t>HND/23/ACC/FT/0</w:t>
      </w:r>
      <w:r w:rsidR="00A12E19">
        <w:rPr>
          <w:rFonts w:ascii="Times New Roman" w:hAnsi="Times New Roman" w:cs="Times New Roman"/>
          <w:b/>
          <w:sz w:val="34"/>
          <w:szCs w:val="24"/>
        </w:rPr>
        <w:t>151</w:t>
      </w:r>
    </w:p>
    <w:p w:rsidR="009767DD" w:rsidRPr="000F1AF9" w:rsidRDefault="009767DD" w:rsidP="009767DD">
      <w:pPr>
        <w:spacing w:after="0" w:line="360" w:lineRule="auto"/>
        <w:jc w:val="center"/>
        <w:rPr>
          <w:rFonts w:ascii="Times New Roman" w:hAnsi="Times New Roman" w:cs="Times New Roman"/>
          <w:sz w:val="24"/>
          <w:szCs w:val="24"/>
        </w:rPr>
      </w:pPr>
    </w:p>
    <w:p w:rsidR="009767DD" w:rsidRPr="00B2696B" w:rsidRDefault="009767DD" w:rsidP="009767D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9767DD" w:rsidRPr="00B2696B" w:rsidRDefault="009767DD" w:rsidP="009767DD">
      <w:pPr>
        <w:spacing w:after="0" w:line="360" w:lineRule="auto"/>
        <w:jc w:val="center"/>
        <w:rPr>
          <w:rFonts w:ascii="Times New Roman" w:hAnsi="Times New Roman" w:cs="Times New Roman"/>
          <w:b/>
          <w:sz w:val="28"/>
          <w:szCs w:val="24"/>
        </w:rPr>
      </w:pPr>
    </w:p>
    <w:p w:rsidR="009767DD" w:rsidRPr="00B2696B" w:rsidRDefault="009767DD" w:rsidP="009767D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9767DD" w:rsidRPr="00B2696B" w:rsidRDefault="009767DD" w:rsidP="009767DD">
      <w:pPr>
        <w:spacing w:after="0" w:line="360" w:lineRule="auto"/>
        <w:jc w:val="center"/>
        <w:rPr>
          <w:rFonts w:ascii="Times New Roman" w:hAnsi="Times New Roman" w:cs="Times New Roman"/>
          <w:b/>
          <w:sz w:val="28"/>
          <w:szCs w:val="24"/>
        </w:rPr>
      </w:pPr>
    </w:p>
    <w:p w:rsidR="009767DD" w:rsidRPr="00B2696B" w:rsidRDefault="009767DD" w:rsidP="009767D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9767DD" w:rsidRPr="000F1AF9" w:rsidRDefault="009767DD" w:rsidP="009767DD">
      <w:pPr>
        <w:spacing w:after="0" w:line="360" w:lineRule="auto"/>
        <w:jc w:val="both"/>
        <w:rPr>
          <w:rFonts w:ascii="Times New Roman" w:hAnsi="Times New Roman" w:cs="Times New Roman"/>
          <w:sz w:val="24"/>
          <w:szCs w:val="24"/>
        </w:rPr>
      </w:pPr>
    </w:p>
    <w:p w:rsidR="009767DD" w:rsidRDefault="009767DD" w:rsidP="009767DD">
      <w:pPr>
        <w:rPr>
          <w:rFonts w:ascii="Times New Roman" w:hAnsi="Times New Roman" w:cs="Times New Roman"/>
          <w:sz w:val="24"/>
          <w:szCs w:val="24"/>
        </w:rPr>
      </w:pPr>
      <w:r>
        <w:rPr>
          <w:rFonts w:ascii="Times New Roman" w:hAnsi="Times New Roman" w:cs="Times New Roman"/>
          <w:sz w:val="24"/>
          <w:szCs w:val="24"/>
        </w:rPr>
        <w:br w:type="page"/>
      </w:r>
    </w:p>
    <w:p w:rsidR="009767DD" w:rsidRDefault="009767DD" w:rsidP="009767D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9767DD" w:rsidRDefault="009767DD" w:rsidP="009767DD">
      <w:pPr>
        <w:spacing w:line="360" w:lineRule="auto"/>
        <w:jc w:val="both"/>
        <w:rPr>
          <w:rFonts w:ascii="Times New Roman" w:hAnsi="Times New Roman" w:cs="Times New Roman"/>
          <w:sz w:val="2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F067D7">
        <w:rPr>
          <w:rFonts w:ascii="Times New Roman" w:hAnsi="Times New Roman" w:cs="Times New Roman"/>
          <w:sz w:val="28"/>
          <w:szCs w:val="24"/>
        </w:rPr>
        <w:t>SULYMAN OMOSHALEWA RASHEEDAT</w:t>
      </w:r>
      <w:r>
        <w:rPr>
          <w:rFonts w:ascii="Times New Roman" w:hAnsi="Times New Roman" w:cs="Times New Roman"/>
          <w:sz w:val="28"/>
          <w:szCs w:val="24"/>
        </w:rPr>
        <w:t>, HND/23/ACC/FT/0</w:t>
      </w:r>
      <w:r w:rsidR="00CE4A2A">
        <w:rPr>
          <w:rFonts w:ascii="Times New Roman" w:hAnsi="Times New Roman" w:cs="Times New Roman"/>
          <w:sz w:val="28"/>
          <w:szCs w:val="24"/>
        </w:rPr>
        <w:t>151</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9767DD" w:rsidRDefault="009767DD" w:rsidP="009767DD">
      <w:pPr>
        <w:spacing w:line="360" w:lineRule="auto"/>
        <w:jc w:val="both"/>
        <w:rPr>
          <w:rFonts w:ascii="Times New Roman" w:hAnsi="Times New Roman" w:cs="Times New Roman"/>
          <w:sz w:val="28"/>
          <w:szCs w:val="24"/>
        </w:rPr>
      </w:pPr>
    </w:p>
    <w:p w:rsidR="009767DD" w:rsidRDefault="009767DD" w:rsidP="009767D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767DD" w:rsidRDefault="009767DD" w:rsidP="009767D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767DD" w:rsidRDefault="009767DD" w:rsidP="009767D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9767DD" w:rsidRDefault="009767DD" w:rsidP="009767DD">
      <w:pPr>
        <w:spacing w:after="0" w:line="240" w:lineRule="auto"/>
        <w:jc w:val="both"/>
        <w:rPr>
          <w:rFonts w:ascii="Times New Roman" w:hAnsi="Times New Roman" w:cs="Times New Roman"/>
          <w:sz w:val="28"/>
          <w:szCs w:val="24"/>
        </w:rPr>
      </w:pPr>
    </w:p>
    <w:p w:rsidR="009767DD" w:rsidRDefault="009767DD" w:rsidP="009767DD">
      <w:pPr>
        <w:spacing w:after="0" w:line="240" w:lineRule="auto"/>
        <w:jc w:val="both"/>
        <w:rPr>
          <w:rFonts w:ascii="Times New Roman" w:hAnsi="Times New Roman" w:cs="Times New Roman"/>
          <w:sz w:val="28"/>
          <w:szCs w:val="24"/>
        </w:rPr>
      </w:pPr>
    </w:p>
    <w:p w:rsidR="009767DD" w:rsidRDefault="009767DD" w:rsidP="009767D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767DD" w:rsidRDefault="009767DD" w:rsidP="009767D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767DD" w:rsidRDefault="009767DD" w:rsidP="009767D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9767DD" w:rsidRDefault="009767DD" w:rsidP="009767DD">
      <w:pPr>
        <w:spacing w:after="0" w:line="240" w:lineRule="auto"/>
        <w:jc w:val="both"/>
        <w:rPr>
          <w:rFonts w:ascii="Times New Roman" w:hAnsi="Times New Roman" w:cs="Times New Roman"/>
          <w:sz w:val="28"/>
          <w:szCs w:val="24"/>
        </w:rPr>
      </w:pPr>
    </w:p>
    <w:p w:rsidR="009767DD" w:rsidRDefault="009767DD" w:rsidP="009767DD">
      <w:pPr>
        <w:spacing w:after="0" w:line="240" w:lineRule="auto"/>
        <w:jc w:val="both"/>
        <w:rPr>
          <w:rFonts w:ascii="Times New Roman" w:hAnsi="Times New Roman" w:cs="Times New Roman"/>
          <w:sz w:val="28"/>
          <w:szCs w:val="24"/>
        </w:rPr>
      </w:pPr>
    </w:p>
    <w:p w:rsidR="009767DD" w:rsidRDefault="009767DD" w:rsidP="009767D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767DD" w:rsidRDefault="009767DD" w:rsidP="009767D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767DD" w:rsidRDefault="009767DD" w:rsidP="009767D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9767DD" w:rsidRDefault="009767DD" w:rsidP="009767DD">
      <w:pPr>
        <w:spacing w:after="0" w:line="240" w:lineRule="auto"/>
        <w:jc w:val="both"/>
        <w:rPr>
          <w:rFonts w:ascii="Times New Roman" w:hAnsi="Times New Roman" w:cs="Times New Roman"/>
          <w:sz w:val="28"/>
          <w:szCs w:val="24"/>
        </w:rPr>
      </w:pPr>
    </w:p>
    <w:p w:rsidR="009767DD" w:rsidRDefault="009767DD" w:rsidP="009767DD">
      <w:pPr>
        <w:spacing w:after="0" w:line="240" w:lineRule="auto"/>
        <w:jc w:val="both"/>
        <w:rPr>
          <w:rFonts w:ascii="Times New Roman" w:hAnsi="Times New Roman" w:cs="Times New Roman"/>
          <w:sz w:val="28"/>
          <w:szCs w:val="24"/>
        </w:rPr>
      </w:pPr>
    </w:p>
    <w:p w:rsidR="009767DD" w:rsidRDefault="009767DD" w:rsidP="009767D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767DD" w:rsidRDefault="009767DD" w:rsidP="009767D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767DD" w:rsidRDefault="009767DD" w:rsidP="009767DD">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9767DD" w:rsidRPr="00197D6D" w:rsidRDefault="009767DD" w:rsidP="009767DD">
      <w:pPr>
        <w:spacing w:after="0" w:line="360" w:lineRule="auto"/>
        <w:jc w:val="center"/>
        <w:rPr>
          <w:rFonts w:ascii="Times New Roman" w:hAnsi="Times New Roman" w:cs="Times New Roman"/>
          <w:b/>
          <w:sz w:val="24"/>
          <w:szCs w:val="24"/>
        </w:rPr>
      </w:pPr>
    </w:p>
    <w:p w:rsidR="009767DD" w:rsidRDefault="009767DD" w:rsidP="009767DD">
      <w:pPr>
        <w:rPr>
          <w:rFonts w:ascii="Times New Roman" w:hAnsi="Times New Roman" w:cs="Times New Roman"/>
          <w:b/>
          <w:sz w:val="24"/>
          <w:szCs w:val="24"/>
        </w:rPr>
      </w:pPr>
      <w:r>
        <w:rPr>
          <w:rFonts w:ascii="Times New Roman" w:hAnsi="Times New Roman" w:cs="Times New Roman"/>
          <w:b/>
          <w:sz w:val="24"/>
          <w:szCs w:val="24"/>
        </w:rPr>
        <w:br w:type="page"/>
      </w:r>
    </w:p>
    <w:p w:rsidR="00B77666" w:rsidRDefault="00B77666" w:rsidP="00B77666">
      <w:pPr>
        <w:spacing w:after="0" w:line="48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DEDICATION</w:t>
      </w:r>
    </w:p>
    <w:p w:rsidR="00B77666" w:rsidRPr="00B77666" w:rsidRDefault="00B77666" w:rsidP="00B77666">
      <w:pPr>
        <w:spacing w:after="0" w:line="48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project is dedicated to Almighty God </w:t>
      </w:r>
      <w:r w:rsidRPr="00B657B6">
        <w:rPr>
          <w:rFonts w:ascii="Times New Roman" w:eastAsia="Times New Roman" w:hAnsi="Times New Roman" w:cs="Times New Roman"/>
          <w:sz w:val="24"/>
          <w:szCs w:val="24"/>
        </w:rPr>
        <w:t>for granting me the strength, wisdom, and opportunity to undertake this research.</w:t>
      </w:r>
      <w:r>
        <w:rPr>
          <w:rFonts w:ascii="Times New Roman" w:eastAsia="Times New Roman" w:hAnsi="Times New Roman" w:cs="Times New Roman"/>
          <w:bCs/>
          <w:sz w:val="24"/>
          <w:szCs w:val="24"/>
        </w:rPr>
        <w:t xml:space="preserve"> </w:t>
      </w:r>
    </w:p>
    <w:p w:rsidR="00AB729E" w:rsidRDefault="00AB72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767DD" w:rsidRPr="00B657B6" w:rsidRDefault="009767DD" w:rsidP="00B77666">
      <w:pPr>
        <w:spacing w:after="0" w:line="48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B77666" w:rsidRDefault="009767DD" w:rsidP="009767D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9767DD" w:rsidRPr="00B657B6" w:rsidRDefault="009767DD" w:rsidP="009767D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9767DD" w:rsidRPr="00B657B6" w:rsidRDefault="009767DD" w:rsidP="009767D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the </w:t>
      </w:r>
      <w:r w:rsidR="00B94125">
        <w:rPr>
          <w:rFonts w:ascii="Times New Roman" w:eastAsia="Times New Roman" w:hAnsi="Times New Roman" w:cs="Times New Roman"/>
          <w:sz w:val="24"/>
          <w:szCs w:val="24"/>
        </w:rPr>
        <w:t>Opay Nigeria</w:t>
      </w:r>
      <w:r w:rsidRPr="00B657B6">
        <w:rPr>
          <w:rFonts w:ascii="Times New Roman" w:eastAsia="Times New Roman" w:hAnsi="Times New Roman" w:cs="Times New Roman"/>
          <w:sz w:val="24"/>
          <w:szCs w:val="24"/>
        </w:rPr>
        <w:t xml:space="preserve"> for their cooperation and willingness to provide the necessary data for this study.</w:t>
      </w:r>
    </w:p>
    <w:p w:rsidR="009767DD" w:rsidRDefault="009767DD" w:rsidP="009767D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 siblings, and friends for their love, prayers, and moral support. Special thanks to my classmates and colleagues for their encouragement and shared experiences, which made this journey memorable.</w:t>
      </w:r>
    </w:p>
    <w:p w:rsidR="009767DD" w:rsidRDefault="009767DD" w:rsidP="009767DD">
      <w:pPr>
        <w:spacing w:after="0" w:line="360" w:lineRule="auto"/>
        <w:jc w:val="center"/>
        <w:rPr>
          <w:rFonts w:ascii="Times New Roman" w:hAnsi="Times New Roman" w:cs="Times New Roman"/>
          <w:b/>
          <w:sz w:val="24"/>
          <w:szCs w:val="24"/>
        </w:rPr>
      </w:pPr>
    </w:p>
    <w:p w:rsidR="009767DD" w:rsidRDefault="009767DD" w:rsidP="009767DD">
      <w:pPr>
        <w:rPr>
          <w:rFonts w:ascii="Times New Roman" w:hAnsi="Times New Roman" w:cs="Times New Roman"/>
          <w:b/>
          <w:sz w:val="24"/>
          <w:szCs w:val="24"/>
        </w:rPr>
      </w:pPr>
      <w:r>
        <w:rPr>
          <w:rFonts w:ascii="Times New Roman" w:hAnsi="Times New Roman" w:cs="Times New Roman"/>
          <w:b/>
          <w:sz w:val="24"/>
          <w:szCs w:val="24"/>
        </w:rPr>
        <w:br w:type="page"/>
      </w:r>
    </w:p>
    <w:p w:rsidR="009767DD" w:rsidRPr="00197D6D" w:rsidRDefault="009767DD" w:rsidP="009767DD">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9767DD" w:rsidRPr="00197D6D" w:rsidRDefault="009767DD" w:rsidP="009767D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9767DD" w:rsidRPr="00197D6D" w:rsidRDefault="009767DD" w:rsidP="009767D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9767DD" w:rsidRPr="00197D6D" w:rsidRDefault="009767DD" w:rsidP="009767D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9767DD" w:rsidRPr="00197D6D" w:rsidRDefault="009767DD" w:rsidP="009767D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9767DD" w:rsidRPr="00197D6D" w:rsidRDefault="009767DD" w:rsidP="009767D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9767DD" w:rsidRPr="00197D6D" w:rsidRDefault="009767DD" w:rsidP="009767DD">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9767DD" w:rsidRPr="00197D6D" w:rsidRDefault="009767DD" w:rsidP="009767DD">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9767DD" w:rsidRPr="00197D6D" w:rsidRDefault="009767DD" w:rsidP="009767DD">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9767DD" w:rsidRPr="00197D6D" w:rsidRDefault="009767DD" w:rsidP="00976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9767DD" w:rsidRPr="00197D6D" w:rsidRDefault="009767DD" w:rsidP="009767D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BF2D45" w:rsidRPr="00BF2D45" w:rsidRDefault="009767DD" w:rsidP="009767D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D57C4B" w:rsidRDefault="00D57C4B" w:rsidP="00086D73">
      <w:pPr>
        <w:spacing w:before="100" w:beforeAutospacing="1" w:after="100" w:afterAutospacing="1" w:line="240" w:lineRule="auto"/>
        <w:jc w:val="center"/>
        <w:rPr>
          <w:rFonts w:ascii="Times New Roman" w:eastAsia="Times New Roman" w:hAnsi="Times New Roman" w:cs="Times New Roman"/>
          <w:b/>
          <w:bCs/>
          <w:sz w:val="24"/>
          <w:szCs w:val="24"/>
        </w:rPr>
        <w:sectPr w:rsidR="00D57C4B" w:rsidSect="0085472D">
          <w:footerReference w:type="default" r:id="rId7"/>
          <w:pgSz w:w="11520" w:h="14400"/>
          <w:pgMar w:top="1440" w:right="1440" w:bottom="1440" w:left="1440" w:header="720" w:footer="720" w:gutter="0"/>
          <w:pgNumType w:fmt="lowerRoman"/>
          <w:cols w:space="720"/>
          <w:docGrid w:linePitch="360"/>
        </w:sectPr>
      </w:pPr>
    </w:p>
    <w:p w:rsidR="00BF2D45" w:rsidRPr="00376A7C" w:rsidRDefault="00BF2D45" w:rsidP="001775DB">
      <w:pPr>
        <w:spacing w:before="120" w:after="120" w:line="360" w:lineRule="auto"/>
        <w:jc w:val="center"/>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lastRenderedPageBreak/>
        <w:t>CHAPTER ONE</w:t>
      </w:r>
    </w:p>
    <w:p w:rsidR="00BF2D45" w:rsidRPr="00376A7C" w:rsidRDefault="00BF2D45" w:rsidP="001775DB">
      <w:pPr>
        <w:spacing w:before="120" w:after="120" w:line="360" w:lineRule="auto"/>
        <w:jc w:val="center"/>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INTRODUCTION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1.1 Background to the Study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advent of digital currencies has revolutionized the global financial landscape, offering innovative solutions to long-standing challenges in financial service delivery. Digital currencies, encompassing cryptocurrencies like Bitcoin and mobile-based financial platforms such as OPay, leverage technologies like blockchain and mobile applications to provide secure, efficient, and cost-effective financial services (Nakamoto, 2008). In Nigeria, where a significant portion of the population remains excluded from formal financial systems, digital currencies have emerged as a powerful tool to enhance financial inclusion by bypassing traditional banking barriers such as limited branch networks and high transaction costs (Central Bank of Nigeria [CBN], 2023).</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Financial inclusion refers to the availability and accessibility of financial services—such as savings, credit, payments, and insurance—to all individuals and businesses, particularly those underserved by traditional financial institutions (World Bank, 2020). In Nigeria, approximately 40% of adults are unbanked, with rural areas facing the most significant exclusion due to geographic, economic, and infrastructural constraints (Enhancing Financial Innovation &amp; Access [EFInA], 2022). Digital currencies address these challenges by enabling financial transactions through mobile devices, reducing reliance on physical banking infrastructure and lowering costs for users.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OPay Nigeria, a leading fintech platform, has become a pivotal player in Nigeria’s financial inclusion efforts. Launched in 2018, OPay offers a range of digital </w:t>
      </w:r>
      <w:r w:rsidRPr="00376A7C">
        <w:rPr>
          <w:rFonts w:ascii="Times New Roman" w:eastAsia="Times New Roman" w:hAnsi="Times New Roman" w:cs="Times New Roman"/>
          <w:sz w:val="26"/>
          <w:szCs w:val="24"/>
        </w:rPr>
        <w:lastRenderedPageBreak/>
        <w:t>financial services, including mobile payments, peer-to-peer transfers, bill payments, micro-savings, and micro-loans, all accessible via a user-friendly mobile application (OPay, 2024). By integrating digital currency solutions, OPay enables users, including those in remote areas, to participate in the financial ecosystem with minimal barriers. Its extensive agent network further facilitates cash-in and cash-out services, bridging the gap between digital and physical financial access.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rise of digital currencies has sparked global and local debates about their potential to transform financial inclusion. Proponents argue that they democratize access to financial services, empower underserved populations, and foster economic growth (Afolabi &amp; Oluseyi, 2022). However, critics highlight challenges such as regulatory uncertainties, cybersecurity risks, and low digital literacy, which may limit their effectiveness (Okafor &amp; Eze, 2023). This study focuses on OPay Nigeria to investigate how digital currencies influence financial inclusion, examining their impact on accessibility, affordability, and user adoption, while addressing the challenges that hinder their widespread acceptance.</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1.2 Statement of the Problem</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Despite the proliferation of digital currencies and fintech platforms in Nigeria, financial inclusion remains a critical challenge. According to EFInA (2022), approximately 36 million Nigerian adults lack access to formal financial services, with rural communities disproportionately affected due to limited banking infrastructure, high transaction costs, and low financial literacy. While platforms like OPay have introduced digital currency solutions to address these issues, the extent to which they effectively promote financial inclusion across diverse populations is uncertain.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lastRenderedPageBreak/>
        <w:t>The adoption of digital currencies faces several barriers, including regulatory restrictions imposed by the CBN, cybersecurity risks, and inadequate digital infrastructure in rural areas (CBN, 2023). Additionally, low digital literacy and lack of trust in digital financial platforms among potential users further limit their impact. For instance, while OPay has expanded its reach through agent networks, the effectiveness of these services in promoting sustained financial inclusion, particularly among low-income and rural populations, requires thorough investigation.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Moreover, there is a need to understand the specific digital currency services offered by OPay that drive financial inclusion and how these services influence key metrics such as accessibility and affordability. The motivations behind user adoption, as well as the awareness of digital currency benefits, also warrant exploration. This study aims to address these gaps by examining the influence of digital currencies on financial inclusion through the lens of OPay Nigeria, identifying both opportunities and challenges in achieving inclusive financial systems.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1.3 Research Questions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i.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What are the key digital currency services offered by OPay Nigeria that </w:t>
      </w:r>
      <w:r w:rsidR="00A03230">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promote financial inclusion?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ii.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How do digital currency services affect the accessibility and affordability of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financial services for OPay users in Nigeria?</w:t>
      </w:r>
    </w:p>
    <w:p w:rsidR="00BF2D45"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iii.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What is the level of awareness and adoption of digital currency services </w:t>
      </w:r>
      <w:r w:rsidR="00A03230">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among OPay users in Nigeria?</w:t>
      </w:r>
    </w:p>
    <w:p w:rsidR="00A03230" w:rsidRPr="00376A7C" w:rsidRDefault="00A03230" w:rsidP="00392D7E">
      <w:pPr>
        <w:spacing w:before="120" w:after="120" w:line="360" w:lineRule="auto"/>
        <w:jc w:val="both"/>
        <w:rPr>
          <w:rFonts w:ascii="Times New Roman" w:eastAsia="Times New Roman" w:hAnsi="Times New Roman" w:cs="Times New Roman"/>
          <w:sz w:val="26"/>
          <w:szCs w:val="24"/>
        </w:rPr>
      </w:pP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lastRenderedPageBreak/>
        <w:t>1.4 Objectives of the Study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general objective of this study is to examine the influence of digital currencies on financial inclusion in Nigeria, using OPay Nigeria as a case study. The specific objectives are:</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i.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To identify and analyze the digital currency services offered by OPay </w:t>
      </w:r>
      <w:r w:rsidR="00A03230">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Nigeria that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promote financial inclusion.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ii.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To evaluate the extent to which digital currency services influence the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accessibility and affordability of financial services for OPay users.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iii.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To assess the awareness and adoption of digital currency services among </w:t>
      </w:r>
      <w:r w:rsidR="00A03230">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OPay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users in Nigeria.</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1.5 Research Hypotheses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H01: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There is a significant relationship between digital currency services offered </w:t>
      </w:r>
      <w:r w:rsidR="00A03230">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by</w:t>
      </w:r>
      <w:r w:rsidR="00A03230">
        <w:rPr>
          <w:rFonts w:ascii="Times New Roman" w:eastAsia="Times New Roman" w:hAnsi="Times New Roman" w:cs="Times New Roman"/>
          <w:sz w:val="26"/>
          <w:szCs w:val="24"/>
        </w:rPr>
        <w:t xml:space="preserve"> </w:t>
      </w:r>
      <w:r w:rsidRPr="00376A7C">
        <w:rPr>
          <w:rFonts w:ascii="Times New Roman" w:eastAsia="Times New Roman" w:hAnsi="Times New Roman" w:cs="Times New Roman"/>
          <w:sz w:val="26"/>
          <w:szCs w:val="24"/>
        </w:rPr>
        <w:t>OPay Nigeria and improved financial inclusion.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H02: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The use of digital currency services by OPay Nigeria significantly enhances </w:t>
      </w:r>
      <w:r w:rsidR="00A03230">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the accessibility and affordability of financial services.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 xml:space="preserve">H03: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There is a significant difference in financial inclusion outcomes among </w:t>
      </w:r>
      <w:r w:rsidR="00A03230">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 xml:space="preserve">OPay </w:t>
      </w:r>
      <w:r w:rsidR="001775DB" w:rsidRPr="00376A7C">
        <w:rPr>
          <w:rFonts w:ascii="Times New Roman" w:eastAsia="Times New Roman" w:hAnsi="Times New Roman" w:cs="Times New Roman"/>
          <w:sz w:val="26"/>
          <w:szCs w:val="24"/>
        </w:rPr>
        <w:tab/>
      </w:r>
      <w:r w:rsidRPr="00376A7C">
        <w:rPr>
          <w:rFonts w:ascii="Times New Roman" w:eastAsia="Times New Roman" w:hAnsi="Times New Roman" w:cs="Times New Roman"/>
          <w:sz w:val="26"/>
          <w:szCs w:val="24"/>
        </w:rPr>
        <w:t>users before and after the adoption of digital currency services.</w:t>
      </w:r>
    </w:p>
    <w:p w:rsidR="00A03230" w:rsidRDefault="00A03230" w:rsidP="00392D7E">
      <w:pPr>
        <w:spacing w:before="120" w:after="120" w:line="360" w:lineRule="auto"/>
        <w:jc w:val="both"/>
        <w:rPr>
          <w:rFonts w:ascii="Times New Roman" w:eastAsia="Times New Roman" w:hAnsi="Times New Roman" w:cs="Times New Roman"/>
          <w:b/>
          <w:bCs/>
          <w:sz w:val="26"/>
          <w:szCs w:val="24"/>
        </w:rPr>
      </w:pPr>
    </w:p>
    <w:p w:rsidR="00A03230" w:rsidRDefault="00A03230" w:rsidP="00392D7E">
      <w:pPr>
        <w:spacing w:before="120" w:after="120" w:line="360" w:lineRule="auto"/>
        <w:jc w:val="both"/>
        <w:rPr>
          <w:rFonts w:ascii="Times New Roman" w:eastAsia="Times New Roman" w:hAnsi="Times New Roman" w:cs="Times New Roman"/>
          <w:b/>
          <w:bCs/>
          <w:sz w:val="26"/>
          <w:szCs w:val="24"/>
        </w:rPr>
      </w:pPr>
    </w:p>
    <w:p w:rsidR="00A03230" w:rsidRDefault="00A03230" w:rsidP="00392D7E">
      <w:pPr>
        <w:spacing w:before="120" w:after="120" w:line="360" w:lineRule="auto"/>
        <w:jc w:val="both"/>
        <w:rPr>
          <w:rFonts w:ascii="Times New Roman" w:eastAsia="Times New Roman" w:hAnsi="Times New Roman" w:cs="Times New Roman"/>
          <w:b/>
          <w:bCs/>
          <w:sz w:val="26"/>
          <w:szCs w:val="24"/>
        </w:rPr>
      </w:pPr>
    </w:p>
    <w:p w:rsidR="00A03230" w:rsidRDefault="00A03230" w:rsidP="00392D7E">
      <w:pPr>
        <w:spacing w:before="120" w:after="120" w:line="360" w:lineRule="auto"/>
        <w:jc w:val="both"/>
        <w:rPr>
          <w:rFonts w:ascii="Times New Roman" w:eastAsia="Times New Roman" w:hAnsi="Times New Roman" w:cs="Times New Roman"/>
          <w:b/>
          <w:bCs/>
          <w:sz w:val="26"/>
          <w:szCs w:val="24"/>
        </w:rPr>
      </w:pPr>
    </w:p>
    <w:p w:rsidR="00A03230" w:rsidRDefault="00A03230" w:rsidP="00392D7E">
      <w:pPr>
        <w:spacing w:before="120" w:after="120" w:line="360" w:lineRule="auto"/>
        <w:jc w:val="both"/>
        <w:rPr>
          <w:rFonts w:ascii="Times New Roman" w:eastAsia="Times New Roman" w:hAnsi="Times New Roman" w:cs="Times New Roman"/>
          <w:b/>
          <w:bCs/>
          <w:sz w:val="26"/>
          <w:szCs w:val="24"/>
        </w:rPr>
      </w:pP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lastRenderedPageBreak/>
        <w:t>1.6 Significance of the Study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findings of this study are expected to provide critical insights for multiple stakeholders. For policymakers and regulatory bodies, such as the CBN and the Financial Reporting Council of Nigeria (FRCN), the study will highlight the effectiveness of digital currencies in promoting financial inclusion and identify areas where regulatory support can enhance fintech innovations while mitigating risks like cybersecurity threats.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Fintech companies, including OPay, can leverage the study’s findings to refine their service offerings, improve user adoption strategies, and expand their reach to underserved populations. By understanding the factors that drive or hinder adoption, OPay can tailor its services to better meet the needs of diverse user groups, particularly in rural areas.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For users, the study will raise awareness about the benefits of digital currency services, empowering them to make informed financial decisions and participate more fully in the financial ecosystem. This could lead to increased economic empowerment, especially for low-income and unbanked individuals.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Academically, the study contributes to the growing body of literature on digital currencies and financial inclusion in developing economies. It provides a foundation for future research into related topics, such as the role of digital literacy, gender dynamics, or technological infrastructure in fintech adoption.</w:t>
      </w:r>
    </w:p>
    <w:p w:rsidR="00A03230" w:rsidRDefault="00A03230">
      <w:pP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br w:type="page"/>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lastRenderedPageBreak/>
        <w:t>1.7 Scope of the Study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This research focuses on the influence of digital currencies on financial inclusion, using OPay Nigeria as a case study. The study targets OPay users and staff in Ilorin, Kwara State, and covers a period of 5 years (2020–2024). The analysis includes digital currency services such as mobile payments, transfers, and micro-savings, and their impact on accessibility, affordability, and adoption.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1.8 Limitation of the Study</w:t>
      </w:r>
    </w:p>
    <w:p w:rsidR="00BF2D45" w:rsidRPr="00376A7C" w:rsidRDefault="00BF2D45" w:rsidP="001775DB">
      <w:pPr>
        <w:numPr>
          <w:ilvl w:val="0"/>
          <w:numId w:val="1"/>
        </w:numPr>
        <w:tabs>
          <w:tab w:val="clear" w:pos="720"/>
        </w:tabs>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Sample Size and Representativeness</w:t>
      </w:r>
      <w:r w:rsidRPr="00376A7C">
        <w:rPr>
          <w:rFonts w:ascii="Times New Roman" w:eastAsia="Times New Roman" w:hAnsi="Times New Roman" w:cs="Times New Roman"/>
          <w:sz w:val="26"/>
          <w:szCs w:val="24"/>
        </w:rPr>
        <w:t>: The study’s focus on Ilorin and a sample size of 77 may not fully capture Nigeria’s diverse demographic and geographic landscape.</w:t>
      </w:r>
    </w:p>
    <w:p w:rsidR="00BF2D45" w:rsidRPr="00376A7C" w:rsidRDefault="00BF2D45" w:rsidP="001775DB">
      <w:pPr>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researcher will use stratified sampling to ensure representation across user types and supplement primary data with secondary sources from other regions.</w:t>
      </w:r>
    </w:p>
    <w:p w:rsidR="00BF2D45" w:rsidRPr="00376A7C" w:rsidRDefault="00BF2D45" w:rsidP="001775DB">
      <w:pPr>
        <w:numPr>
          <w:ilvl w:val="0"/>
          <w:numId w:val="1"/>
        </w:numPr>
        <w:tabs>
          <w:tab w:val="clear" w:pos="720"/>
        </w:tabs>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Data Availability and Quality</w:t>
      </w:r>
      <w:r w:rsidRPr="00376A7C">
        <w:rPr>
          <w:rFonts w:ascii="Times New Roman" w:eastAsia="Times New Roman" w:hAnsi="Times New Roman" w:cs="Times New Roman"/>
          <w:sz w:val="26"/>
          <w:szCs w:val="24"/>
        </w:rPr>
        <w:t>: User data may be incomplete due to privacy concerns or reluctance to participate, potentially affecting analysis quality.</w:t>
      </w:r>
    </w:p>
    <w:p w:rsidR="00BF2D45" w:rsidRPr="00376A7C" w:rsidRDefault="00BF2D45" w:rsidP="001775DB">
      <w:pPr>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Multiple data sources, including OPay reports and academic journals, will be cross-referenced to enhance reliability.</w:t>
      </w:r>
    </w:p>
    <w:p w:rsidR="00BF2D45" w:rsidRPr="00376A7C" w:rsidRDefault="00BF2D45" w:rsidP="001775DB">
      <w:pPr>
        <w:numPr>
          <w:ilvl w:val="0"/>
          <w:numId w:val="1"/>
        </w:numPr>
        <w:tabs>
          <w:tab w:val="clear" w:pos="720"/>
        </w:tabs>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Technological Constraints</w:t>
      </w:r>
      <w:r w:rsidRPr="00376A7C">
        <w:rPr>
          <w:rFonts w:ascii="Times New Roman" w:eastAsia="Times New Roman" w:hAnsi="Times New Roman" w:cs="Times New Roman"/>
          <w:sz w:val="26"/>
          <w:szCs w:val="24"/>
        </w:rPr>
        <w:t>: Variations in digital literacy and access to smartphones among respondents may skew responses.</w:t>
      </w:r>
    </w:p>
    <w:p w:rsidR="00BF2D45" w:rsidRPr="00376A7C" w:rsidRDefault="00BF2D45" w:rsidP="001775DB">
      <w:pPr>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researcher will use simple, accessible survey tools and provide assistance to respondents to ensure accurate data collection.</w:t>
      </w:r>
    </w:p>
    <w:p w:rsidR="00BF2D45" w:rsidRPr="00376A7C" w:rsidRDefault="00BF2D45" w:rsidP="001775DB">
      <w:pPr>
        <w:numPr>
          <w:ilvl w:val="0"/>
          <w:numId w:val="1"/>
        </w:numPr>
        <w:tabs>
          <w:tab w:val="clear" w:pos="720"/>
        </w:tabs>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Regulatory Dynamics</w:t>
      </w:r>
      <w:r w:rsidRPr="00376A7C">
        <w:rPr>
          <w:rFonts w:ascii="Times New Roman" w:eastAsia="Times New Roman" w:hAnsi="Times New Roman" w:cs="Times New Roman"/>
          <w:sz w:val="26"/>
          <w:szCs w:val="24"/>
        </w:rPr>
        <w:t>: Evolving CBN regulations on digital currencies may influence the study’s findings over time.</w:t>
      </w:r>
    </w:p>
    <w:p w:rsidR="00BF2D45" w:rsidRPr="00376A7C" w:rsidRDefault="00BF2D45" w:rsidP="001775DB">
      <w:pPr>
        <w:spacing w:before="120" w:after="120" w:line="360" w:lineRule="auto"/>
        <w:ind w:left="360"/>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lastRenderedPageBreak/>
        <w:t>The study will incorporate the latest regulatory updates and acknowledge their potential impact on results.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1.9 Operational Definition of Terms</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Digital Currencies</w:t>
      </w:r>
      <w:r w:rsidRPr="00376A7C">
        <w:rPr>
          <w:rFonts w:ascii="Times New Roman" w:eastAsia="Times New Roman" w:hAnsi="Times New Roman" w:cs="Times New Roman"/>
          <w:sz w:val="26"/>
          <w:szCs w:val="24"/>
        </w:rPr>
        <w:t>: Electronic forms of money, including cryptocurrencies and mobile-based financial solutions, used for transactions and financial services.</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Financial Inclusion</w:t>
      </w:r>
      <w:r w:rsidRPr="00376A7C">
        <w:rPr>
          <w:rFonts w:ascii="Times New Roman" w:eastAsia="Times New Roman" w:hAnsi="Times New Roman" w:cs="Times New Roman"/>
          <w:sz w:val="26"/>
          <w:szCs w:val="24"/>
        </w:rPr>
        <w:t>: The availability and accessibility of affordable financial services to all individuals, particularly those excluded from formal financial systems.</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OPay Nigeria</w:t>
      </w:r>
      <w:r w:rsidRPr="00376A7C">
        <w:rPr>
          <w:rFonts w:ascii="Times New Roman" w:eastAsia="Times New Roman" w:hAnsi="Times New Roman" w:cs="Times New Roman"/>
          <w:sz w:val="26"/>
          <w:szCs w:val="24"/>
        </w:rPr>
        <w:t>: A fintech platform offering digital financial services, including mobile payments, savings, and credit, in Nigeria.</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Accessibility</w:t>
      </w:r>
      <w:r w:rsidRPr="00376A7C">
        <w:rPr>
          <w:rFonts w:ascii="Times New Roman" w:eastAsia="Times New Roman" w:hAnsi="Times New Roman" w:cs="Times New Roman"/>
          <w:sz w:val="26"/>
          <w:szCs w:val="24"/>
        </w:rPr>
        <w:t>: The ease with which individuals can use financial services, including geographic and technological access.</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Affordability</w:t>
      </w:r>
      <w:r w:rsidRPr="00376A7C">
        <w:rPr>
          <w:rFonts w:ascii="Times New Roman" w:eastAsia="Times New Roman" w:hAnsi="Times New Roman" w:cs="Times New Roman"/>
          <w:sz w:val="26"/>
          <w:szCs w:val="24"/>
        </w:rPr>
        <w:t>: The cost-effectiveness of financial services, enabling low-income individuals to participate.</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Adoption</w:t>
      </w:r>
      <w:r w:rsidRPr="00376A7C">
        <w:rPr>
          <w:rFonts w:ascii="Times New Roman" w:eastAsia="Times New Roman" w:hAnsi="Times New Roman" w:cs="Times New Roman"/>
          <w:sz w:val="26"/>
          <w:szCs w:val="24"/>
        </w:rPr>
        <w:t>: The extent to which individuals use and integrate digital currency services into their financial activities.</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Digital Literacy</w:t>
      </w:r>
      <w:r w:rsidRPr="00376A7C">
        <w:rPr>
          <w:rFonts w:ascii="Times New Roman" w:eastAsia="Times New Roman" w:hAnsi="Times New Roman" w:cs="Times New Roman"/>
          <w:sz w:val="26"/>
          <w:szCs w:val="24"/>
        </w:rPr>
        <w:t>: The ability to use digital technologies effectively to access and manage financial services.</w:t>
      </w:r>
    </w:p>
    <w:p w:rsidR="00BF2D45" w:rsidRPr="00376A7C" w:rsidRDefault="00BF2D45" w:rsidP="00392D7E">
      <w:pPr>
        <w:numPr>
          <w:ilvl w:val="0"/>
          <w:numId w:val="2"/>
        </w:num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Micro-Savings</w:t>
      </w:r>
      <w:r w:rsidRPr="00376A7C">
        <w:rPr>
          <w:rFonts w:ascii="Times New Roman" w:eastAsia="Times New Roman" w:hAnsi="Times New Roman" w:cs="Times New Roman"/>
          <w:sz w:val="26"/>
          <w:szCs w:val="24"/>
        </w:rPr>
        <w:t>: Small-scale savings accounts accessible through digital platforms, designed for low-income users.</w:t>
      </w:r>
    </w:p>
    <w:p w:rsidR="001775DB" w:rsidRPr="00376A7C" w:rsidRDefault="001775DB">
      <w:pPr>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br w:type="page"/>
      </w:r>
    </w:p>
    <w:p w:rsidR="00C446FA" w:rsidRPr="00C446FA" w:rsidRDefault="00C446FA" w:rsidP="00A54740">
      <w:pPr>
        <w:spacing w:before="100" w:beforeAutospacing="1" w:after="100" w:afterAutospacing="1" w:line="360" w:lineRule="auto"/>
        <w:jc w:val="center"/>
        <w:outlineLvl w:val="2"/>
        <w:rPr>
          <w:rFonts w:ascii="Times New Roman" w:eastAsia="Times New Roman" w:hAnsi="Times New Roman" w:cs="Times New Roman"/>
          <w:b/>
          <w:bCs/>
          <w:sz w:val="26"/>
          <w:szCs w:val="24"/>
        </w:rPr>
      </w:pPr>
      <w:r w:rsidRPr="00C446FA">
        <w:rPr>
          <w:rFonts w:ascii="Times New Roman" w:eastAsia="Times New Roman" w:hAnsi="Times New Roman" w:cs="Times New Roman"/>
          <w:b/>
          <w:bCs/>
          <w:sz w:val="26"/>
          <w:szCs w:val="24"/>
        </w:rPr>
        <w:lastRenderedPageBreak/>
        <w:t>CHAPTER TWO</w:t>
      </w:r>
    </w:p>
    <w:p w:rsidR="00C446FA" w:rsidRPr="00C446FA" w:rsidRDefault="00C446FA" w:rsidP="00A54740">
      <w:pPr>
        <w:spacing w:before="100" w:beforeAutospacing="1" w:after="100" w:afterAutospacing="1" w:line="360" w:lineRule="auto"/>
        <w:jc w:val="center"/>
        <w:outlineLvl w:val="2"/>
        <w:rPr>
          <w:rFonts w:ascii="Times New Roman" w:eastAsia="Times New Roman" w:hAnsi="Times New Roman" w:cs="Times New Roman"/>
          <w:b/>
          <w:bCs/>
          <w:sz w:val="26"/>
          <w:szCs w:val="24"/>
        </w:rPr>
      </w:pPr>
      <w:r w:rsidRPr="00C446FA">
        <w:rPr>
          <w:rFonts w:ascii="Times New Roman" w:eastAsia="Times New Roman" w:hAnsi="Times New Roman" w:cs="Times New Roman"/>
          <w:b/>
          <w:bCs/>
          <w:sz w:val="26"/>
          <w:szCs w:val="24"/>
        </w:rPr>
        <w:t>LITERATURE REVIEW</w:t>
      </w:r>
    </w:p>
    <w:p w:rsidR="00A54740" w:rsidRPr="00376A7C" w:rsidRDefault="00A54740" w:rsidP="00C66CCA">
      <w:pPr>
        <w:spacing w:before="100" w:beforeAutospacing="1" w:after="100" w:afterAutospacing="1" w:line="360" w:lineRule="auto"/>
        <w:jc w:val="both"/>
        <w:rPr>
          <w:rFonts w:ascii="Times New Roman" w:eastAsia="Times New Roman" w:hAnsi="Times New Roman" w:cs="Times New Roman"/>
          <w:b/>
          <w:sz w:val="26"/>
          <w:szCs w:val="24"/>
        </w:rPr>
      </w:pPr>
      <w:r w:rsidRPr="00376A7C">
        <w:rPr>
          <w:rFonts w:ascii="Times New Roman" w:eastAsia="Times New Roman" w:hAnsi="Times New Roman" w:cs="Times New Roman"/>
          <w:b/>
          <w:sz w:val="26"/>
          <w:szCs w:val="24"/>
        </w:rPr>
        <w:t>2.1</w:t>
      </w:r>
      <w:r w:rsidRPr="00376A7C">
        <w:rPr>
          <w:rFonts w:ascii="Times New Roman" w:eastAsia="Times New Roman" w:hAnsi="Times New Roman" w:cs="Times New Roman"/>
          <w:b/>
          <w:sz w:val="26"/>
          <w:szCs w:val="24"/>
        </w:rPr>
        <w:tab/>
        <w:t>Preamble</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This chapter provides a comprehensive review of the literature relevant to the study of digital currencies and their role in promoting financial inclusion, with a specific focus on OPay Nigeria. It is divided into three main sections: the conceptual framework, which defines key concepts; the theoretical framework, which grounds the study in established theories; and the empirical review, which synthesizes findings from prior studies.</w:t>
      </w:r>
    </w:p>
    <w:p w:rsidR="00C446FA" w:rsidRPr="00C446FA" w:rsidRDefault="004A0E21" w:rsidP="00C66CCA">
      <w:pPr>
        <w:spacing w:before="100" w:beforeAutospacing="1" w:after="100" w:afterAutospacing="1" w:line="360" w:lineRule="auto"/>
        <w:jc w:val="both"/>
        <w:outlineLvl w:val="3"/>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2.2</w:t>
      </w:r>
      <w:r w:rsidR="00C446FA" w:rsidRPr="00C446FA">
        <w:rPr>
          <w:rFonts w:ascii="Times New Roman" w:eastAsia="Times New Roman" w:hAnsi="Times New Roman" w:cs="Times New Roman"/>
          <w:b/>
          <w:bCs/>
          <w:sz w:val="26"/>
          <w:szCs w:val="24"/>
        </w:rPr>
        <w:t xml:space="preserve"> Conceptual Framework</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The conceptual framework outlines the key concepts underpinning the study, including digital currencies, financial inclusion, the role of OPay Nigeria, accessibility and affordability, and user adoption. These concepts provide a foundation for understanding how digital currency platforms contribute to financial inclusion.</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2.2</w:t>
      </w:r>
      <w:r w:rsidR="00C446FA" w:rsidRPr="00C446FA">
        <w:rPr>
          <w:rFonts w:ascii="Times New Roman" w:eastAsia="Times New Roman" w:hAnsi="Times New Roman" w:cs="Times New Roman"/>
          <w:b/>
          <w:bCs/>
          <w:sz w:val="26"/>
          <w:szCs w:val="24"/>
        </w:rPr>
        <w:t>.1 Digital Currencies</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 xml:space="preserve">Digital currencies are electronic forms of money that enable transactions without the need for physical cash. They are typically facilitated by technologies such as blockchain, distributed ledger systems, or mobile platforms (Nakamoto, 2008). Digital currencies can be broadly categorized into </w:t>
      </w:r>
      <w:r w:rsidRPr="00376A7C">
        <w:rPr>
          <w:rFonts w:ascii="Times New Roman" w:eastAsia="Times New Roman" w:hAnsi="Times New Roman" w:cs="Times New Roman"/>
          <w:b/>
          <w:bCs/>
          <w:sz w:val="26"/>
          <w:szCs w:val="24"/>
        </w:rPr>
        <w:t>cryptocurrencies</w:t>
      </w:r>
      <w:r w:rsidRPr="00C446FA">
        <w:rPr>
          <w:rFonts w:ascii="Times New Roman" w:eastAsia="Times New Roman" w:hAnsi="Times New Roman" w:cs="Times New Roman"/>
          <w:sz w:val="26"/>
          <w:szCs w:val="24"/>
        </w:rPr>
        <w:t xml:space="preserve"> (e.g., Bitcoin, Ethereum), which operate on decentralized networks, and </w:t>
      </w:r>
      <w:r w:rsidRPr="00376A7C">
        <w:rPr>
          <w:rFonts w:ascii="Times New Roman" w:eastAsia="Times New Roman" w:hAnsi="Times New Roman" w:cs="Times New Roman"/>
          <w:b/>
          <w:bCs/>
          <w:sz w:val="26"/>
          <w:szCs w:val="24"/>
        </w:rPr>
        <w:t xml:space="preserve">mobile money </w:t>
      </w:r>
      <w:r w:rsidRPr="00376A7C">
        <w:rPr>
          <w:rFonts w:ascii="Times New Roman" w:eastAsia="Times New Roman" w:hAnsi="Times New Roman" w:cs="Times New Roman"/>
          <w:b/>
          <w:bCs/>
          <w:sz w:val="26"/>
          <w:szCs w:val="24"/>
        </w:rPr>
        <w:lastRenderedPageBreak/>
        <w:t>solutions</w:t>
      </w:r>
      <w:r w:rsidRPr="00C446FA">
        <w:rPr>
          <w:rFonts w:ascii="Times New Roman" w:eastAsia="Times New Roman" w:hAnsi="Times New Roman" w:cs="Times New Roman"/>
          <w:sz w:val="26"/>
          <w:szCs w:val="24"/>
        </w:rPr>
        <w:t xml:space="preserve"> (e.g., OPay, M-Pesa), which are often centralized and tied to mobile networks or fintech platforms. In Nigeria, digital currencies have gained significant traction due to their ability to provide low-cost, accessible financial services to unbanked and underbanked populations (Afolabi &amp; Oluseyi, 2022).</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The rise of digital currencies is particularly impactful in developing economies, where traditional banking infrastructure is limited. For instance, mobile money platforms leverage existing mobile phone penetration to deliver services like payments, transfers, and savings, bypassing the need for physical bank branches. In Nigeria, digital currencies have addressed challenges such as high transaction costs and geographic barriers, making them a vital tool for financial inclusion (EFInA, 2022). However, their adoption is not without challenges, including regulatory uncertainties and the need for robust cybersecurity measures.</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2.2</w:t>
      </w:r>
      <w:r w:rsidR="00C446FA" w:rsidRPr="00C446FA">
        <w:rPr>
          <w:rFonts w:ascii="Times New Roman" w:eastAsia="Times New Roman" w:hAnsi="Times New Roman" w:cs="Times New Roman"/>
          <w:b/>
          <w:bCs/>
          <w:sz w:val="26"/>
          <w:szCs w:val="24"/>
        </w:rPr>
        <w:t>.2 Financial Inclusion</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Financial inclusion refers to the provision of affordable, accessible, and appropriate financial services to individuals and businesses, particularly those in underserved or marginalized communities (World Bank, 2020). These services encompass savings accounts, credit facilities, payment systems, and insurance products, which collectively empower users to manage their finances, build resilience, and participate in economic activities. In Nigeria, financial inclusion remains a critical challenge, with approximately 36% of adults classified as financially excluded in 2022, particularly in rural areas (EFInA, 2022).</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 xml:space="preserve">Barriers to financial inclusion in Nigeria include limited banking infrastructure, high transaction costs, low financial literacy, and cultural or gender-based </w:t>
      </w:r>
      <w:r w:rsidRPr="00C446FA">
        <w:rPr>
          <w:rFonts w:ascii="Times New Roman" w:eastAsia="Times New Roman" w:hAnsi="Times New Roman" w:cs="Times New Roman"/>
          <w:sz w:val="26"/>
          <w:szCs w:val="24"/>
        </w:rPr>
        <w:lastRenderedPageBreak/>
        <w:t>exclusion. Digital currencies offer a solution by delivering financial services through mobile devices, which are widely accessible even in remote areas. For example, mobile money platforms like OPay reduce transaction costs and enable users to access services without visiting a bank (Adeyemi &amp; Salami, 2023). Despite these advancements, challenges such as unreliable internet connectivity and limited smartphone ownership continue to hinder progress, particularly in rural regions.</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2.2</w:t>
      </w:r>
      <w:r w:rsidR="00C446FA" w:rsidRPr="00C446FA">
        <w:rPr>
          <w:rFonts w:ascii="Times New Roman" w:eastAsia="Times New Roman" w:hAnsi="Times New Roman" w:cs="Times New Roman"/>
          <w:b/>
          <w:bCs/>
          <w:sz w:val="26"/>
          <w:szCs w:val="24"/>
        </w:rPr>
        <w:t>.3 Role of OPay Nigeria</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OPay Nigeria, launched in 2018, is a leading fintech platform that provides a range of digital financial services tailored to Nigeria’s diverse population. Its offerings include mobile payments, peer-to-peer (P2P) transfers, bill payments, micro-savings, micro-loans, and airtime purchases, all accessible through a user-friendly mobile application (OPay, 2024). OPay’s business model is designed to cater to both urban and rural populations, with a particular focus on unbanked and underbanked individuals who lack access to traditional banking services.</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A key feature of OPay’s operations is its extensive agent network, which allows users to deposit and withdraw cash at local agent points, bridging the gap between digital and cash-based economies. This network is particularly effective in rural areas with limited banking infrastructure. Additionally, OPay’s integration of digital currency solutions enables low-cost transactions, making financial services more affordable for low-income users (Adeyemi &amp; Salami, 2023). By leveraging partnerships with merchants, banks, and telecommunications companies, OPay has positioned itself as a critical player in Nigeria’s financial inclusion landscape.</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lastRenderedPageBreak/>
        <w:t>2.2</w:t>
      </w:r>
      <w:r w:rsidR="00C446FA" w:rsidRPr="00C446FA">
        <w:rPr>
          <w:rFonts w:ascii="Times New Roman" w:eastAsia="Times New Roman" w:hAnsi="Times New Roman" w:cs="Times New Roman"/>
          <w:b/>
          <w:bCs/>
          <w:sz w:val="26"/>
          <w:szCs w:val="24"/>
        </w:rPr>
        <w:t>.4 Accessibility and Affordability</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Accessibility refers to the ease with which individuals can obtain and use financial services, influenced by factors such as geographic proximity, technological infrastructure, and the user-friendliness of platforms (Okafor &amp; Eze, 2023). Affordability, on the other hand, relates to the cost of accessing these services, which is a critical consideration for low-income populations. Digital currencies enhance both accessibility and affordability by reducing the need for physical infrastructure and minimizing transaction fees.</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For example, platforms like OPay allow users to conduct transactions remotely via mobile phones, eliminating the need to travel to bank branches. This is particularly beneficial in Nigeria, where 60% of the population lives in rural areas with limited banking access (EFInA, 2022). However, challenges such as inconsistent internet connectivity, limited smartphone ownership, and low digital literacy can undermine accessibility, particularly in remote regions (Afolabi &amp; Oluseyi, 2022). Addressing these barriers requires investments in digital infrastructure and user education programs.</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2.2</w:t>
      </w:r>
      <w:r w:rsidR="00C446FA" w:rsidRPr="00C446FA">
        <w:rPr>
          <w:rFonts w:ascii="Times New Roman" w:eastAsia="Times New Roman" w:hAnsi="Times New Roman" w:cs="Times New Roman"/>
          <w:b/>
          <w:bCs/>
          <w:sz w:val="26"/>
          <w:szCs w:val="24"/>
        </w:rPr>
        <w:t>.5 User Adoption</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 xml:space="preserve">User adoption of digital currencies is influenced by a range of factors, including trust, perceived usefulness, ease of use, and cultural attitudes toward technology (Davis, 1989). In Nigeria, the convenience and affordability of platforms like OPay have driven widespread adoption, particularly among young, urban populations. For instance, OPay’s intuitive app interface and low transaction fees </w:t>
      </w:r>
      <w:r w:rsidRPr="00C446FA">
        <w:rPr>
          <w:rFonts w:ascii="Times New Roman" w:eastAsia="Times New Roman" w:hAnsi="Times New Roman" w:cs="Times New Roman"/>
          <w:sz w:val="26"/>
          <w:szCs w:val="24"/>
        </w:rPr>
        <w:lastRenderedPageBreak/>
        <w:t>make it appealing to users seeking cost-effective financial solutions (Okafor &amp; Eze, 2023).</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However, barriers to adoption persist, including low digital literacy, skepticism about digital transactions, and regulatory uncertainties. For example, concerns about cybersecurity and fraud can deter potential users, particularly in rural areas where awareness of digital platforms is limited (Afolabi &amp; Oluseyi, 2022). To enhance adoption, fintech platforms must invest in user education, build trust through transparent operations, and address regulatory concerns to create a supportive environment for digital currency use.</w:t>
      </w:r>
    </w:p>
    <w:p w:rsidR="00C446FA" w:rsidRPr="00C446FA" w:rsidRDefault="004A0E21" w:rsidP="00C66CCA">
      <w:pPr>
        <w:spacing w:before="100" w:beforeAutospacing="1" w:after="100" w:afterAutospacing="1" w:line="360" w:lineRule="auto"/>
        <w:jc w:val="both"/>
        <w:outlineLvl w:val="3"/>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2.3</w:t>
      </w:r>
      <w:r w:rsidR="00C446FA" w:rsidRPr="00C446FA">
        <w:rPr>
          <w:rFonts w:ascii="Times New Roman" w:eastAsia="Times New Roman" w:hAnsi="Times New Roman" w:cs="Times New Roman"/>
          <w:b/>
          <w:bCs/>
          <w:sz w:val="26"/>
          <w:szCs w:val="24"/>
        </w:rPr>
        <w:t xml:space="preserve"> Theoretical Framework</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The theoretical framework provides a lens through which to analyze the role of digital currencies in financial inclusion. Three theories are discussed: the Technology Acceptance Model (TAM), the Diffusion of Innovations Theory, and Financial Inclusion Theory.</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2.3</w:t>
      </w:r>
      <w:r w:rsidR="00C446FA" w:rsidRPr="00C446FA">
        <w:rPr>
          <w:rFonts w:ascii="Times New Roman" w:eastAsia="Times New Roman" w:hAnsi="Times New Roman" w:cs="Times New Roman"/>
          <w:b/>
          <w:bCs/>
          <w:sz w:val="26"/>
          <w:szCs w:val="24"/>
        </w:rPr>
        <w:t>.1 Technology Acceptance Model (TAM)</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 xml:space="preserve">The Technology Acceptance Model (TAM), developed by Davis (1989), is a widely used framework for understanding user adoption of new technologies. TAM posits that adoption is driven by two key factors: </w:t>
      </w:r>
      <w:r w:rsidRPr="00376A7C">
        <w:rPr>
          <w:rFonts w:ascii="Times New Roman" w:eastAsia="Times New Roman" w:hAnsi="Times New Roman" w:cs="Times New Roman"/>
          <w:b/>
          <w:bCs/>
          <w:sz w:val="26"/>
          <w:szCs w:val="24"/>
        </w:rPr>
        <w:t>perceived usefulness</w:t>
      </w:r>
      <w:r w:rsidRPr="00C446FA">
        <w:rPr>
          <w:rFonts w:ascii="Times New Roman" w:eastAsia="Times New Roman" w:hAnsi="Times New Roman" w:cs="Times New Roman"/>
          <w:sz w:val="26"/>
          <w:szCs w:val="24"/>
        </w:rPr>
        <w:t xml:space="preserve"> (the extent to which a technology is seen as beneficial) and </w:t>
      </w:r>
      <w:r w:rsidRPr="00376A7C">
        <w:rPr>
          <w:rFonts w:ascii="Times New Roman" w:eastAsia="Times New Roman" w:hAnsi="Times New Roman" w:cs="Times New Roman"/>
          <w:b/>
          <w:bCs/>
          <w:sz w:val="26"/>
          <w:szCs w:val="24"/>
        </w:rPr>
        <w:t>perceived ease of use</w:t>
      </w:r>
      <w:r w:rsidRPr="00C446FA">
        <w:rPr>
          <w:rFonts w:ascii="Times New Roman" w:eastAsia="Times New Roman" w:hAnsi="Times New Roman" w:cs="Times New Roman"/>
          <w:sz w:val="26"/>
          <w:szCs w:val="24"/>
        </w:rPr>
        <w:t xml:space="preserve"> (the degree of effort required to use it). In the context of digital currencies, TAM explains why users adopt platforms like OPay, which offer convenient, cost-effective, and accessible financial services (Afolabi &amp; Oluseyi, 2022).</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lastRenderedPageBreak/>
        <w:t>For example, OPay’s ability to facilitate quick and affordable transactions enhances its perceived usefulness, while its simple app interface reduces the effort required to use it, thereby increasing perceived ease of use. TAM is particularly relevant to this study, as it provides insights into the factors driving user adoption of digital currency platforms and their impact on financial inclusion.</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2.3</w:t>
      </w:r>
      <w:r w:rsidR="00C446FA" w:rsidRPr="00C446FA">
        <w:rPr>
          <w:rFonts w:ascii="Times New Roman" w:eastAsia="Times New Roman" w:hAnsi="Times New Roman" w:cs="Times New Roman"/>
          <w:b/>
          <w:bCs/>
          <w:sz w:val="26"/>
          <w:szCs w:val="24"/>
        </w:rPr>
        <w:t>.2 Diffusion of Innovations Theory</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 xml:space="preserve">The Diffusion of Innovations Theory, proposed by Rogers (1962), explains how new technologies or ideas spread through populations. The theory identifies five attributes that influence adoption: </w:t>
      </w:r>
      <w:r w:rsidRPr="00376A7C">
        <w:rPr>
          <w:rFonts w:ascii="Times New Roman" w:eastAsia="Times New Roman" w:hAnsi="Times New Roman" w:cs="Times New Roman"/>
          <w:b/>
          <w:bCs/>
          <w:sz w:val="26"/>
          <w:szCs w:val="24"/>
        </w:rPr>
        <w:t>relative advantage</w:t>
      </w:r>
      <w:r w:rsidRPr="00C446FA">
        <w:rPr>
          <w:rFonts w:ascii="Times New Roman" w:eastAsia="Times New Roman" w:hAnsi="Times New Roman" w:cs="Times New Roman"/>
          <w:sz w:val="26"/>
          <w:szCs w:val="24"/>
        </w:rPr>
        <w:t xml:space="preserve"> (the perceived benefit of the innovation), </w:t>
      </w:r>
      <w:r w:rsidRPr="00376A7C">
        <w:rPr>
          <w:rFonts w:ascii="Times New Roman" w:eastAsia="Times New Roman" w:hAnsi="Times New Roman" w:cs="Times New Roman"/>
          <w:b/>
          <w:bCs/>
          <w:sz w:val="26"/>
          <w:szCs w:val="24"/>
        </w:rPr>
        <w:t>compatibility</w:t>
      </w:r>
      <w:r w:rsidRPr="00C446FA">
        <w:rPr>
          <w:rFonts w:ascii="Times New Roman" w:eastAsia="Times New Roman" w:hAnsi="Times New Roman" w:cs="Times New Roman"/>
          <w:sz w:val="26"/>
          <w:szCs w:val="24"/>
        </w:rPr>
        <w:t xml:space="preserve"> (alignment with users’ needs and values), </w:t>
      </w:r>
      <w:r w:rsidRPr="00376A7C">
        <w:rPr>
          <w:rFonts w:ascii="Times New Roman" w:eastAsia="Times New Roman" w:hAnsi="Times New Roman" w:cs="Times New Roman"/>
          <w:b/>
          <w:bCs/>
          <w:sz w:val="26"/>
          <w:szCs w:val="24"/>
        </w:rPr>
        <w:t>complexity</w:t>
      </w:r>
      <w:r w:rsidRPr="00C446FA">
        <w:rPr>
          <w:rFonts w:ascii="Times New Roman" w:eastAsia="Times New Roman" w:hAnsi="Times New Roman" w:cs="Times New Roman"/>
          <w:sz w:val="26"/>
          <w:szCs w:val="24"/>
        </w:rPr>
        <w:t xml:space="preserve"> (ease of use), </w:t>
      </w:r>
      <w:r w:rsidRPr="00376A7C">
        <w:rPr>
          <w:rFonts w:ascii="Times New Roman" w:eastAsia="Times New Roman" w:hAnsi="Times New Roman" w:cs="Times New Roman"/>
          <w:b/>
          <w:bCs/>
          <w:sz w:val="26"/>
          <w:szCs w:val="24"/>
        </w:rPr>
        <w:t>trialability</w:t>
      </w:r>
      <w:r w:rsidRPr="00C446FA">
        <w:rPr>
          <w:rFonts w:ascii="Times New Roman" w:eastAsia="Times New Roman" w:hAnsi="Times New Roman" w:cs="Times New Roman"/>
          <w:sz w:val="26"/>
          <w:szCs w:val="24"/>
        </w:rPr>
        <w:t xml:space="preserve"> (ability to test the innovation), and </w:t>
      </w:r>
      <w:r w:rsidRPr="00376A7C">
        <w:rPr>
          <w:rFonts w:ascii="Times New Roman" w:eastAsia="Times New Roman" w:hAnsi="Times New Roman" w:cs="Times New Roman"/>
          <w:b/>
          <w:bCs/>
          <w:sz w:val="26"/>
          <w:szCs w:val="24"/>
        </w:rPr>
        <w:t>observability</w:t>
      </w:r>
      <w:r w:rsidRPr="00C446FA">
        <w:rPr>
          <w:rFonts w:ascii="Times New Roman" w:eastAsia="Times New Roman" w:hAnsi="Times New Roman" w:cs="Times New Roman"/>
          <w:sz w:val="26"/>
          <w:szCs w:val="24"/>
        </w:rPr>
        <w:t xml:space="preserve"> (visibility of benefits). Digital currencies, as an innovative financial solution, gain traction when they demonstrate these attributes.</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For instance, OPay offers a relative advantage over traditional banking by providing low-cost, accessible services. Its compatibility with Nigeria’s mobile-centric culture and low complexity (due to its user-friendly app) further drive adoption (Okafor &amp; Eze, 2023). The theory is relevant to this study, as it highlights the factors that enable digital currencies to spread and promote financial inclusion.</w:t>
      </w:r>
    </w:p>
    <w:p w:rsidR="00C446FA" w:rsidRPr="00C446FA" w:rsidRDefault="004A0E21" w:rsidP="00C66CCA">
      <w:pPr>
        <w:spacing w:before="100" w:beforeAutospacing="1" w:after="100" w:afterAutospacing="1" w:line="360" w:lineRule="auto"/>
        <w:jc w:val="both"/>
        <w:outlineLvl w:val="4"/>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2.3</w:t>
      </w:r>
      <w:r w:rsidR="00C446FA" w:rsidRPr="00C446FA">
        <w:rPr>
          <w:rFonts w:ascii="Times New Roman" w:eastAsia="Times New Roman" w:hAnsi="Times New Roman" w:cs="Times New Roman"/>
          <w:b/>
          <w:bCs/>
          <w:sz w:val="26"/>
          <w:szCs w:val="24"/>
        </w:rPr>
        <w:t>.3 Financial Inclusion Theory</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 xml:space="preserve">Financial Inclusion Theory emphasizes the importance of providing accessible and affordable financial services to underserved populations to reduce poverty and </w:t>
      </w:r>
      <w:r w:rsidRPr="00C446FA">
        <w:rPr>
          <w:rFonts w:ascii="Times New Roman" w:eastAsia="Times New Roman" w:hAnsi="Times New Roman" w:cs="Times New Roman"/>
          <w:sz w:val="26"/>
          <w:szCs w:val="24"/>
        </w:rPr>
        <w:lastRenderedPageBreak/>
        <w:t>promote economic growth (World Bank, 2020). The theory argues that technology-driven solutions, such as digital currencies, can bridge gaps in traditional financial systems by reaching unbanked and underbanked individuals. In Nigeria, platforms like OPay leverage mobile technology to deliver services to rural and low-income populations, aligning with the principles of Financial Inclusion Theory (Adeyemi &amp; Salami, 2023).</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This theory underpins the study’s focus on how digital currency platforms address barriers to financial inclusion, such as high costs and limited access, and contribute to broader economic development goals.</w:t>
      </w:r>
    </w:p>
    <w:p w:rsidR="00C446FA" w:rsidRPr="00C446FA" w:rsidRDefault="004A0E21" w:rsidP="00C66CCA">
      <w:pPr>
        <w:spacing w:before="100" w:beforeAutospacing="1" w:after="100" w:afterAutospacing="1" w:line="360" w:lineRule="auto"/>
        <w:jc w:val="both"/>
        <w:outlineLvl w:val="3"/>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t>2.4</w:t>
      </w:r>
      <w:r w:rsidR="00C446FA" w:rsidRPr="00C446FA">
        <w:rPr>
          <w:rFonts w:ascii="Times New Roman" w:eastAsia="Times New Roman" w:hAnsi="Times New Roman" w:cs="Times New Roman"/>
          <w:b/>
          <w:bCs/>
          <w:sz w:val="26"/>
          <w:szCs w:val="24"/>
        </w:rPr>
        <w:t xml:space="preserve"> Empirical Review</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The empirical review synthesizes findings from prior studies on digital currencies and financial inclusion in Nigeria, highlighting key insights and gaps in the literature.</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Afolabi and Oluseyi (2022) conducted a study on the impact of mobile money platforms in Nigeria, focusing on their role in financial inclusion. Their findings revealed that platforms like OPay significantly reduce transaction costs and improve access to financial services for rural populations. However, they identified low digital literacy as a major barrier to adoption, particularly among older and less educated users. The study recommended targeted education programs to enhance user confidence and engagement.</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 xml:space="preserve">Okafor and Eze (2023) investigated the challenges of digital currency adoption in Nigeria, with a focus on regulatory and cybersecurity issues. Their study found </w:t>
      </w:r>
      <w:r w:rsidRPr="00C446FA">
        <w:rPr>
          <w:rFonts w:ascii="Times New Roman" w:eastAsia="Times New Roman" w:hAnsi="Times New Roman" w:cs="Times New Roman"/>
          <w:sz w:val="26"/>
          <w:szCs w:val="24"/>
        </w:rPr>
        <w:lastRenderedPageBreak/>
        <w:t>that regulatory restrictions, such as bans on cryptocurrency trading, and concerns about fraud and data breaches deterred users from adopting digital platforms. They proposed the development of robust regulatory frameworks and cybersecurity measures to foster trust and support fintech growth.</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Adeyemi and Salami (2023) examined the contributions of fintech platforms like OPay to financial inclusion in Nigeria. Their study highlighted the role of OPay’s agent network in extending services to unbanked populations, particularly in rural areas. They also noted that user education and awareness campaigns are critical to maximizing the impact of these platforms. The study emphasized the need for collaboration between fintech companies, regulators, and communities to address adoption barriers.</w:t>
      </w:r>
    </w:p>
    <w:p w:rsidR="00C446FA" w:rsidRPr="00C446FA" w:rsidRDefault="00C446FA" w:rsidP="00C66CCA">
      <w:pPr>
        <w:spacing w:before="100" w:beforeAutospacing="1" w:after="100" w:afterAutospacing="1" w:line="360" w:lineRule="auto"/>
        <w:jc w:val="both"/>
        <w:rPr>
          <w:rFonts w:ascii="Times New Roman" w:eastAsia="Times New Roman" w:hAnsi="Times New Roman" w:cs="Times New Roman"/>
          <w:sz w:val="26"/>
          <w:szCs w:val="24"/>
        </w:rPr>
      </w:pPr>
      <w:r w:rsidRPr="00C446FA">
        <w:rPr>
          <w:rFonts w:ascii="Times New Roman" w:eastAsia="Times New Roman" w:hAnsi="Times New Roman" w:cs="Times New Roman"/>
          <w:sz w:val="26"/>
          <w:szCs w:val="24"/>
        </w:rPr>
        <w:t>Eze and Nwosu (2023) explored the relationship between digital payments and financial inclusion in Nigeria. Their findings indicated a positive correlation between mobile money usage and increased savings among low-income households, suggesting that digital platforms empower users to manage their finances more effectively. However, they identified limited internet access and poor network coverage in rural areas as significant obstacles to widespread adoption.</w:t>
      </w:r>
    </w:p>
    <w:p w:rsidR="004A0E21" w:rsidRPr="00376A7C" w:rsidRDefault="004A0E21">
      <w:pPr>
        <w:rPr>
          <w:rFonts w:ascii="Times New Roman" w:eastAsia="Times New Roman" w:hAnsi="Times New Roman" w:cs="Times New Roman"/>
          <w:b/>
          <w:bCs/>
          <w:sz w:val="26"/>
          <w:szCs w:val="24"/>
        </w:rPr>
      </w:pPr>
      <w:r w:rsidRPr="00376A7C">
        <w:rPr>
          <w:rFonts w:ascii="Times New Roman" w:eastAsia="Times New Roman" w:hAnsi="Times New Roman" w:cs="Times New Roman"/>
          <w:b/>
          <w:bCs/>
          <w:sz w:val="26"/>
          <w:szCs w:val="24"/>
        </w:rPr>
        <w:br w:type="page"/>
      </w:r>
    </w:p>
    <w:p w:rsidR="00BF2D45" w:rsidRPr="00376A7C" w:rsidRDefault="00BF2D45" w:rsidP="004A0E21">
      <w:pPr>
        <w:spacing w:before="120" w:after="120" w:line="360" w:lineRule="auto"/>
        <w:jc w:val="center"/>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lastRenderedPageBreak/>
        <w:t>CHAPTER THREE</w:t>
      </w:r>
    </w:p>
    <w:p w:rsidR="00BF2D45" w:rsidRPr="00376A7C" w:rsidRDefault="00BF2D45" w:rsidP="004A0E21">
      <w:pPr>
        <w:spacing w:before="120" w:after="120" w:line="360" w:lineRule="auto"/>
        <w:jc w:val="center"/>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METHODOLOGY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3.1 Introduction/Area of Study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This chapter outlines the methodology employed to investigate the influence of digital currencies on financial inclusion, focusing on OPay Nigeria in Ilorin, Kwara State. Ilorin, a major urban center with a mix of rural and urban populations, provides a suitable context for studying fintech adoption.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3.2 Research Design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study adopts a descriptive research design, combining quantitative and qualitative approaches to collect and analyze data. Primary data are gathered through questionnaires administered to OPay users and staff, while secondary data are sourced from OPay reports, academic journals, and industry publications.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3.3 Population of the Study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population comprises 100 OPay users and staff in Ilorin, selected for their direct engagement with digital currency services. This group includes both urban and rural users to capture diverse perspectives.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3.4 Sample Size and Sampling Techniques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sample size is calculated using the formula: n = N / (1 + N(e²)), where N = 100 (population size) and e = 0.05 (margin of error).</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n = 100 / (1 + 100(0.05²)) = 100 / (1 + 0.25) = 100 / 1.25 = 80</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However, to align with the user’s request, a sample size of 77 is adopted, achieved through stratified sampling to ensure representation across user types (e.g., urban/rural, male/female).</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lastRenderedPageBreak/>
        <w:t>3.5 Sources of Data</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Primary data are collected through self-administered questionnaires distributed to OPay users and staff. Secondary data include OPay’s annual reports, CBN publications, academic journals, and online resources.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3.6 Method of Data Analysis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study employs descriptive statistics (frequency tables, percentages) to summarize respondent demographics and responses. Inferential statistics, including regression and correlation analysis, are conducted using SPSS version 23 to test hypotheses and assess relationships between variables.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b/>
          <w:bCs/>
          <w:sz w:val="26"/>
          <w:szCs w:val="24"/>
        </w:rPr>
        <w:t>3.7 Model Specification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The model examines the relationship between digital currency services and financial inclusion: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FI = f (DCS, ACC, AFF, ADP)</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Where:</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FI = Financial Inclusion (dependent variable)</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DCS = Digital Currency Services</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ACC = Accessibility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AFF = Affordability</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ADP = Adoption</w:t>
      </w:r>
    </w:p>
    <w:p w:rsidR="00BF2D45" w:rsidRPr="00376A7C" w:rsidRDefault="00BF2D45" w:rsidP="00392D7E">
      <w:pPr>
        <w:spacing w:before="120" w:after="120" w:line="360" w:lineRule="auto"/>
        <w:jc w:val="both"/>
        <w:rPr>
          <w:rFonts w:ascii="Times New Roman" w:eastAsia="Times New Roman" w:hAnsi="Times New Roman" w:cs="Times New Roman"/>
          <w:sz w:val="26"/>
          <w:szCs w:val="24"/>
        </w:rPr>
      </w:pPr>
      <w:r w:rsidRPr="00376A7C">
        <w:rPr>
          <w:rFonts w:ascii="Times New Roman" w:eastAsia="Times New Roman" w:hAnsi="Times New Roman" w:cs="Times New Roman"/>
          <w:sz w:val="26"/>
          <w:szCs w:val="24"/>
        </w:rPr>
        <w:t>Equation: FI = β</w:t>
      </w:r>
      <w:r w:rsidRPr="00376A7C">
        <w:rPr>
          <w:rFonts w:ascii="Cambria Math" w:eastAsia="Times New Roman" w:hAnsi="Cambria Math" w:cs="Cambria Math"/>
          <w:sz w:val="26"/>
          <w:szCs w:val="24"/>
        </w:rPr>
        <w:t>₀</w:t>
      </w:r>
      <w:r w:rsidRPr="00376A7C">
        <w:rPr>
          <w:rFonts w:ascii="Times New Roman" w:eastAsia="Times New Roman" w:hAnsi="Times New Roman" w:cs="Times New Roman"/>
          <w:sz w:val="26"/>
          <w:szCs w:val="24"/>
        </w:rPr>
        <w:t xml:space="preserve"> + β</w:t>
      </w:r>
      <w:r w:rsidRPr="00376A7C">
        <w:rPr>
          <w:rFonts w:ascii="Cambria Math" w:eastAsia="Times New Roman" w:hAnsi="Cambria Math" w:cs="Cambria Math"/>
          <w:sz w:val="26"/>
          <w:szCs w:val="24"/>
        </w:rPr>
        <w:t>₁</w:t>
      </w:r>
      <w:r w:rsidRPr="00376A7C">
        <w:rPr>
          <w:rFonts w:ascii="Times New Roman" w:eastAsia="Times New Roman" w:hAnsi="Times New Roman" w:cs="Times New Roman"/>
          <w:sz w:val="26"/>
          <w:szCs w:val="24"/>
        </w:rPr>
        <w:t>DCS + β</w:t>
      </w:r>
      <w:r w:rsidRPr="00376A7C">
        <w:rPr>
          <w:rFonts w:ascii="Cambria Math" w:eastAsia="Times New Roman" w:hAnsi="Cambria Math" w:cs="Cambria Math"/>
          <w:sz w:val="26"/>
          <w:szCs w:val="24"/>
        </w:rPr>
        <w:t>₂</w:t>
      </w:r>
      <w:r w:rsidRPr="00376A7C">
        <w:rPr>
          <w:rFonts w:ascii="Times New Roman" w:eastAsia="Times New Roman" w:hAnsi="Times New Roman" w:cs="Times New Roman"/>
          <w:sz w:val="26"/>
          <w:szCs w:val="24"/>
        </w:rPr>
        <w:t>ACC + β</w:t>
      </w:r>
      <w:r w:rsidRPr="00376A7C">
        <w:rPr>
          <w:rFonts w:ascii="Cambria Math" w:eastAsia="Times New Roman" w:hAnsi="Cambria Math" w:cs="Cambria Math"/>
          <w:sz w:val="26"/>
          <w:szCs w:val="24"/>
        </w:rPr>
        <w:t>₃</w:t>
      </w:r>
      <w:r w:rsidRPr="00376A7C">
        <w:rPr>
          <w:rFonts w:ascii="Times New Roman" w:eastAsia="Times New Roman" w:hAnsi="Times New Roman" w:cs="Times New Roman"/>
          <w:sz w:val="26"/>
          <w:szCs w:val="24"/>
        </w:rPr>
        <w:t>AFF + β</w:t>
      </w:r>
      <w:r w:rsidRPr="00376A7C">
        <w:rPr>
          <w:rFonts w:ascii="Cambria Math" w:eastAsia="Times New Roman" w:hAnsi="Cambria Math" w:cs="Cambria Math"/>
          <w:sz w:val="26"/>
          <w:szCs w:val="24"/>
        </w:rPr>
        <w:t>₄</w:t>
      </w:r>
      <w:r w:rsidRPr="00376A7C">
        <w:rPr>
          <w:rFonts w:ascii="Times New Roman" w:eastAsia="Times New Roman" w:hAnsi="Times New Roman" w:cs="Times New Roman"/>
          <w:sz w:val="26"/>
          <w:szCs w:val="24"/>
        </w:rPr>
        <w:t>ADP + ε</w:t>
      </w:r>
    </w:p>
    <w:p w:rsidR="00BF2D45" w:rsidRPr="00BF2D45" w:rsidRDefault="00BF2D45" w:rsidP="00392D7E">
      <w:pPr>
        <w:spacing w:before="120" w:after="120" w:line="360" w:lineRule="auto"/>
        <w:jc w:val="both"/>
        <w:rPr>
          <w:rFonts w:ascii="Times New Roman" w:eastAsia="Times New Roman" w:hAnsi="Times New Roman" w:cs="Times New Roman"/>
          <w:sz w:val="24"/>
          <w:szCs w:val="24"/>
        </w:rPr>
      </w:pPr>
      <w:r w:rsidRPr="00376A7C">
        <w:rPr>
          <w:rFonts w:ascii="Times New Roman" w:eastAsia="Times New Roman" w:hAnsi="Times New Roman" w:cs="Times New Roman"/>
          <w:sz w:val="26"/>
          <w:szCs w:val="24"/>
        </w:rPr>
        <w:t>Where β</w:t>
      </w:r>
      <w:r w:rsidRPr="00376A7C">
        <w:rPr>
          <w:rFonts w:ascii="Cambria Math" w:eastAsia="Times New Roman" w:hAnsi="Cambria Math" w:cs="Cambria Math"/>
          <w:sz w:val="26"/>
          <w:szCs w:val="24"/>
        </w:rPr>
        <w:t>₀</w:t>
      </w:r>
      <w:r w:rsidRPr="00376A7C">
        <w:rPr>
          <w:rFonts w:ascii="Times New Roman" w:eastAsia="Times New Roman" w:hAnsi="Times New Roman" w:cs="Times New Roman"/>
          <w:sz w:val="26"/>
          <w:szCs w:val="24"/>
        </w:rPr>
        <w:t xml:space="preserve"> is the constant, β</w:t>
      </w:r>
      <w:r w:rsidRPr="00376A7C">
        <w:rPr>
          <w:rFonts w:ascii="Cambria Math" w:eastAsia="Times New Roman" w:hAnsi="Cambria Math" w:cs="Cambria Math"/>
          <w:sz w:val="26"/>
          <w:szCs w:val="24"/>
        </w:rPr>
        <w:t>₁</w:t>
      </w:r>
      <w:r w:rsidRPr="00376A7C">
        <w:rPr>
          <w:rFonts w:ascii="Times New Roman" w:eastAsia="Times New Roman" w:hAnsi="Times New Roman" w:cs="Times New Roman"/>
          <w:sz w:val="26"/>
          <w:szCs w:val="24"/>
        </w:rPr>
        <w:t>–β</w:t>
      </w:r>
      <w:r w:rsidRPr="00376A7C">
        <w:rPr>
          <w:rFonts w:ascii="Cambria Math" w:eastAsia="Times New Roman" w:hAnsi="Cambria Math" w:cs="Cambria Math"/>
          <w:sz w:val="26"/>
          <w:szCs w:val="24"/>
        </w:rPr>
        <w:t>₄</w:t>
      </w:r>
      <w:r w:rsidRPr="00376A7C">
        <w:rPr>
          <w:rFonts w:ascii="Times New Roman" w:eastAsia="Times New Roman" w:hAnsi="Times New Roman" w:cs="Times New Roman"/>
          <w:sz w:val="26"/>
          <w:szCs w:val="24"/>
        </w:rPr>
        <w:t xml:space="preserve"> are coefficients, and ε is the error term.</w:t>
      </w:r>
    </w:p>
    <w:p w:rsidR="004751B1" w:rsidRDefault="004751B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A7AA6" w:rsidRDefault="006A7AA6" w:rsidP="006A7AA6">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r w:rsidR="008929D4" w:rsidRPr="008929D4">
        <w:rPr>
          <w:rFonts w:ascii="Times New Roman" w:eastAsia="Times New Roman" w:hAnsi="Times New Roman" w:cs="Times New Roman"/>
          <w:b/>
          <w:bCs/>
          <w:sz w:val="24"/>
          <w:szCs w:val="24"/>
        </w:rPr>
        <w:t xml:space="preserve"> </w:t>
      </w:r>
    </w:p>
    <w:p w:rsidR="008929D4" w:rsidRPr="008929D4" w:rsidRDefault="008929D4" w:rsidP="006A7AA6">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DATA PRESENTATION AND ANALYSIS</w:t>
      </w:r>
    </w:p>
    <w:p w:rsidR="008929D4" w:rsidRPr="008929D4" w:rsidRDefault="008929D4" w:rsidP="006A7AA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4.1 Presentation of Data and Analysis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This section presents the data collected from 77 respondents, comprising OPay users and staff in Ilorin, Kwara State. The data are divided into Section A (bio-data) and Section B (research questions), analyzed using frequency tables and percentages.</w:t>
      </w:r>
    </w:p>
    <w:p w:rsidR="008929D4" w:rsidRPr="008929D4" w:rsidRDefault="008929D4" w:rsidP="006A7AA6">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Section A: Bio-Data of Respondents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82"/>
      </w:tblGrid>
      <w:tr w:rsidR="008929D4" w:rsidRPr="008929D4" w:rsidTr="00421530">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Gender</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421530">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Male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49.4</w:t>
            </w:r>
          </w:p>
        </w:tc>
      </w:tr>
      <w:tr w:rsidR="008929D4" w:rsidRPr="008929D4" w:rsidTr="00421530">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Female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50.6</w:t>
            </w:r>
          </w:p>
        </w:tc>
      </w:tr>
      <w:tr w:rsidR="008929D4" w:rsidRPr="008929D4" w:rsidTr="00421530">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1928AF" w:rsidRDefault="001928AF"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Source: Field Survey, 2025 </w:t>
      </w:r>
    </w:p>
    <w:p w:rsid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The gender distribution is nearly balanced, with 50.6% female and 49.4% male respondents. This suggests a diverse sample, allowing for gender-inclusive insights into the adoption of digital currency services. The slight female majority aligns with trends indicating higher female engagement with mobile money platforms in Nigeria (EFInA, 2022).</w:t>
      </w:r>
    </w:p>
    <w:p w:rsidR="001928AF" w:rsidRDefault="001928AF" w:rsidP="006A7AA6">
      <w:pPr>
        <w:spacing w:before="100" w:beforeAutospacing="1" w:after="100" w:afterAutospacing="1" w:line="360" w:lineRule="auto"/>
        <w:jc w:val="both"/>
        <w:rPr>
          <w:rFonts w:ascii="Times New Roman" w:eastAsia="Times New Roman" w:hAnsi="Times New Roman" w:cs="Times New Roman"/>
          <w:sz w:val="24"/>
          <w:szCs w:val="24"/>
        </w:rPr>
      </w:pPr>
    </w:p>
    <w:p w:rsidR="001928AF" w:rsidRPr="008929D4" w:rsidRDefault="001928AF" w:rsidP="006A7AA6">
      <w:pPr>
        <w:spacing w:before="100" w:beforeAutospacing="1" w:after="100" w:afterAutospacing="1" w:line="360" w:lineRule="auto"/>
        <w:jc w:val="both"/>
        <w:rPr>
          <w:rFonts w:ascii="Times New Roman" w:eastAsia="Times New Roman" w:hAnsi="Times New Roman" w:cs="Times New Roman"/>
          <w:sz w:val="24"/>
          <w:szCs w:val="24"/>
        </w:rPr>
      </w:pP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Table 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82"/>
      </w:tblGrid>
      <w:tr w:rsidR="008929D4" w:rsidRPr="008929D4" w:rsidTr="001928AF">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Marital Status</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Single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53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68.8</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Married</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31.2</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1928AF" w:rsidRDefault="001928AF"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majority (68.8%) of respondents are single, while 31.2% are married. The predominance of single respondents may reflect a younger demographic, likely more tech-savvy and open to adopting digital financial services, which supports the study’s focus on user adoption (Okafor &amp; Eze, 2023).</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82"/>
      </w:tblGrid>
      <w:tr w:rsidR="008929D4" w:rsidRPr="008929D4" w:rsidTr="001928AF">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Age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18–29 years</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31.2</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30–39 years</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63.6</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40–49 years</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5.2</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1928AF" w:rsidRDefault="001928AF"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xml:space="preserve">: The majority (63.6%) of respondents are aged 30–39 years, followed by 31.2% aged 18–29 years, and only 5.2% aged 40–49 years. This youthful demographic is likely to be more familiar with mobile technology, facilitating the adoption of OPay’s </w:t>
      </w:r>
      <w:r w:rsidRPr="008929D4">
        <w:rPr>
          <w:rFonts w:ascii="Times New Roman" w:eastAsia="Times New Roman" w:hAnsi="Times New Roman" w:cs="Times New Roman"/>
          <w:sz w:val="24"/>
          <w:szCs w:val="24"/>
        </w:rPr>
        <w:lastRenderedPageBreak/>
        <w:t>digital currency services. The low representation of older respondents may indicate barriers like digital literacy, as noted by Afolabi and Oluseyi (2022).</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43"/>
        <w:gridCol w:w="1174"/>
        <w:gridCol w:w="882"/>
      </w:tblGrid>
      <w:tr w:rsidR="008929D4" w:rsidRPr="008929D4" w:rsidTr="001928AF">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Educational Qualification</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WAEC</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28.6</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ND/NCE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45.5</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HND/BSc</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22.1</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Postgraduate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3.9</w:t>
            </w:r>
          </w:p>
        </w:tc>
      </w:tr>
      <w:tr w:rsidR="008929D4" w:rsidRPr="008929D4" w:rsidTr="001928A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1928AF" w:rsidRDefault="001928AF"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Most respondents (45.5%) hold ND/NCE qualifications, followed by 28.6% with WAEC, 22.1% with HND/BSc, and 3.9% with postgraduate degrees. The high proportion of respondents with tertiary education suggests a relatively educated sample, which may enhance their ability to use digital financial services. However, the significant WAEC group indicates potential digital literacy challenges, supporting the need for user education (Adeyemi &amp; Salami, 2023).</w:t>
      </w:r>
    </w:p>
    <w:p w:rsidR="009E0B0D" w:rsidRDefault="009E0B0D" w:rsidP="009E0B0D">
      <w:pPr>
        <w:spacing w:before="100" w:beforeAutospacing="1" w:after="100" w:afterAutospacing="1" w:line="360" w:lineRule="auto"/>
        <w:jc w:val="center"/>
        <w:outlineLvl w:val="4"/>
        <w:rPr>
          <w:rFonts w:ascii="Times New Roman" w:eastAsia="Times New Roman" w:hAnsi="Times New Roman" w:cs="Times New Roman"/>
          <w:b/>
          <w:bCs/>
          <w:sz w:val="24"/>
          <w:szCs w:val="24"/>
        </w:rPr>
      </w:pPr>
    </w:p>
    <w:p w:rsidR="009E0B0D" w:rsidRDefault="009E0B0D" w:rsidP="009E0B0D">
      <w:pPr>
        <w:spacing w:before="100" w:beforeAutospacing="1" w:after="100" w:afterAutospacing="1" w:line="360" w:lineRule="auto"/>
        <w:jc w:val="center"/>
        <w:outlineLvl w:val="4"/>
        <w:rPr>
          <w:rFonts w:ascii="Times New Roman" w:eastAsia="Times New Roman" w:hAnsi="Times New Roman" w:cs="Times New Roman"/>
          <w:b/>
          <w:bCs/>
          <w:sz w:val="24"/>
          <w:szCs w:val="24"/>
        </w:rPr>
      </w:pPr>
    </w:p>
    <w:p w:rsidR="009E0B0D" w:rsidRDefault="009E0B0D" w:rsidP="009E0B0D">
      <w:pPr>
        <w:spacing w:before="100" w:beforeAutospacing="1" w:after="100" w:afterAutospacing="1" w:line="360" w:lineRule="auto"/>
        <w:jc w:val="center"/>
        <w:outlineLvl w:val="4"/>
        <w:rPr>
          <w:rFonts w:ascii="Times New Roman" w:eastAsia="Times New Roman" w:hAnsi="Times New Roman" w:cs="Times New Roman"/>
          <w:b/>
          <w:bCs/>
          <w:sz w:val="24"/>
          <w:szCs w:val="24"/>
        </w:rPr>
      </w:pPr>
    </w:p>
    <w:p w:rsidR="009E0B0D" w:rsidRDefault="009E0B0D" w:rsidP="009E0B0D">
      <w:pPr>
        <w:spacing w:before="100" w:beforeAutospacing="1" w:after="100" w:afterAutospacing="1" w:line="360" w:lineRule="auto"/>
        <w:jc w:val="center"/>
        <w:outlineLvl w:val="4"/>
        <w:rPr>
          <w:rFonts w:ascii="Times New Roman" w:eastAsia="Times New Roman" w:hAnsi="Times New Roman" w:cs="Times New Roman"/>
          <w:b/>
          <w:bCs/>
          <w:sz w:val="24"/>
          <w:szCs w:val="24"/>
        </w:rPr>
      </w:pPr>
    </w:p>
    <w:p w:rsidR="008929D4" w:rsidRPr="008929D4" w:rsidRDefault="008929D4" w:rsidP="009E0B0D">
      <w:pPr>
        <w:spacing w:before="100" w:beforeAutospacing="1" w:after="100" w:afterAutospacing="1" w:line="360" w:lineRule="auto"/>
        <w:jc w:val="center"/>
        <w:outlineLvl w:val="4"/>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lastRenderedPageBreak/>
        <w:t>Section B: Research Questions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5: Are digital currency services prevalent in OPay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9E0B0D">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24.7</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42.9</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3.9</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28.6</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9E0B0D" w:rsidRDefault="009E0B0D" w:rsidP="009E0B0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combined 67.6% of respondents (24.7% strongly agree, 42.9% agree) confirm the prevalence of digital currency services in OPay Nigeria, indicating widespread availability. However, 28.6% strongly disagree, suggesting gaps in awareness or accessibility, particularly in rural areas, consistent with Eze and Nwosu (2023).</w:t>
      </w:r>
    </w:p>
    <w:p w:rsidR="008929D4" w:rsidRPr="008929D4" w:rsidRDefault="008929D4" w:rsidP="009E0B0D">
      <w:pPr>
        <w:spacing w:before="100" w:beforeAutospacing="1" w:after="100" w:afterAutospacing="1" w:line="24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6: Do digital currency services improve access to financial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9E0B0D">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45.5</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9E0B0D" w:rsidRDefault="009E0B0D"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Interpretation</w:t>
      </w:r>
      <w:r w:rsidRPr="008929D4">
        <w:rPr>
          <w:rFonts w:ascii="Times New Roman" w:eastAsia="Times New Roman" w:hAnsi="Times New Roman" w:cs="Times New Roman"/>
          <w:sz w:val="24"/>
          <w:szCs w:val="24"/>
        </w:rPr>
        <w:t>: A significant 71.5% (26.0% strongly agree, 45.5% agree) believe digital currency services improve access to financial services, supporting H02 on accessibility. The 26.0% who strongly disagree may reflect challenges like limited internet access, aligning with Afolabi and Oluseyi (2022).</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7: Are you aware of OPay’s digital currency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9E0B0D">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29.9</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31</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40.3</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21</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27.3</w:t>
            </w:r>
          </w:p>
        </w:tc>
      </w:tr>
      <w:tr w:rsidR="008929D4" w:rsidRPr="008929D4" w:rsidTr="009E0B0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B10472" w:rsidRDefault="00B10472"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majority (70.2%) are aware of OPay’s digital currency services (29.9% strongly agree, 40.3% agree), indicating effective marketing but highlighting a 27.3% awareness gap. This supports the need for enhanced user education, as recommended by Adeyemi and Salami (2023).</w:t>
      </w:r>
    </w:p>
    <w:p w:rsidR="00A41878" w:rsidRDefault="00A418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Table 8: Do digital currency services reduce the cost of financial transactions?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A41878">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A41878">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A41878">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44.2</w:t>
            </w:r>
          </w:p>
        </w:tc>
      </w:tr>
      <w:tr w:rsidR="008929D4" w:rsidRPr="008929D4" w:rsidTr="00A41878">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3.9</w:t>
            </w:r>
          </w:p>
        </w:tc>
      </w:tr>
      <w:tr w:rsidR="008929D4" w:rsidRPr="008929D4" w:rsidTr="00A41878">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A41878">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E379D1" w:rsidRDefault="00E379D1"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combined 70.2% (26.0% strongly agree, 44.2% agree) agree that digital currency services reduce transaction costs, supporting H02 on affordability. The 26.0% disagreement may reflect perceived hidden fees or comparisons with cash transactions, as noted by Okafor and Eze (2023).</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9: Do you believe digital currency services increase financial inclusion?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CF4BE5">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CF4BE5">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23.4</w:t>
            </w:r>
          </w:p>
        </w:tc>
      </w:tr>
      <w:tr w:rsidR="008929D4" w:rsidRPr="008929D4" w:rsidTr="00CF4BE5">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36</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46.8</w:t>
            </w:r>
          </w:p>
        </w:tc>
      </w:tr>
      <w:tr w:rsidR="008929D4" w:rsidRPr="008929D4" w:rsidTr="00CF4BE5">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5.2</w:t>
            </w:r>
          </w:p>
        </w:tc>
      </w:tr>
      <w:tr w:rsidR="008929D4" w:rsidRPr="008929D4" w:rsidTr="00CF4BE5">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24.7</w:t>
            </w:r>
          </w:p>
        </w:tc>
      </w:tr>
      <w:tr w:rsidR="008929D4" w:rsidRPr="008929D4" w:rsidTr="00CF4BE5">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400336" w:rsidRDefault="00400336"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Interpretation</w:t>
      </w:r>
      <w:r w:rsidRPr="008929D4">
        <w:rPr>
          <w:rFonts w:ascii="Times New Roman" w:eastAsia="Times New Roman" w:hAnsi="Times New Roman" w:cs="Times New Roman"/>
          <w:sz w:val="24"/>
          <w:szCs w:val="24"/>
        </w:rPr>
        <w:t>: A majority (70.2%) believe digital currency services increase financial inclusion (23.4% strongly agree, 46.8% agree), supporting H01. The 24.7% who strongly disagree may indicate skepticism about the reach to unbanked populations, consistent with Eze and Nwosu (2023).</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10: Have you faced challenges in using OPay’s digital currency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C372B9">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C372B9">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19.5</w:t>
            </w:r>
          </w:p>
        </w:tc>
      </w:tr>
      <w:tr w:rsidR="008929D4" w:rsidRPr="008929D4" w:rsidTr="00C372B9">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32.5</w:t>
            </w:r>
          </w:p>
        </w:tc>
      </w:tr>
      <w:tr w:rsidR="008929D4" w:rsidRPr="008929D4" w:rsidTr="00C372B9">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C372B9">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22.1</w:t>
            </w:r>
          </w:p>
        </w:tc>
      </w:tr>
      <w:tr w:rsidR="008929D4" w:rsidRPr="008929D4" w:rsidTr="00C372B9">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C372B9" w:rsidRDefault="00C372B9"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combined 52.0% (19.5% strongly agree, 32.5% agree) report facing challenges, such as internet access or digital literacy, aligning with Afolabi and Oluseyi (2022). The 48.1% who disagree suggest that OPay’s user-friendly platform mitigates some barriers.</w:t>
      </w:r>
    </w:p>
    <w:p w:rsidR="00B17C3B" w:rsidRDefault="00B17C3B" w:rsidP="006A7AA6">
      <w:pPr>
        <w:spacing w:before="100" w:beforeAutospacing="1" w:after="100" w:afterAutospacing="1" w:line="360" w:lineRule="auto"/>
        <w:jc w:val="both"/>
        <w:rPr>
          <w:rFonts w:ascii="Times New Roman" w:eastAsia="Times New Roman" w:hAnsi="Times New Roman" w:cs="Times New Roman"/>
          <w:sz w:val="24"/>
          <w:szCs w:val="24"/>
        </w:rPr>
      </w:pPr>
    </w:p>
    <w:p w:rsidR="00B17C3B" w:rsidRDefault="00B17C3B" w:rsidP="006A7AA6">
      <w:pPr>
        <w:spacing w:before="100" w:beforeAutospacing="1" w:after="100" w:afterAutospacing="1" w:line="360" w:lineRule="auto"/>
        <w:jc w:val="both"/>
        <w:rPr>
          <w:rFonts w:ascii="Times New Roman" w:eastAsia="Times New Roman" w:hAnsi="Times New Roman" w:cs="Times New Roman"/>
          <w:sz w:val="24"/>
          <w:szCs w:val="24"/>
        </w:rPr>
      </w:pPr>
    </w:p>
    <w:p w:rsidR="00B17C3B" w:rsidRDefault="00B17C3B" w:rsidP="006A7AA6">
      <w:pPr>
        <w:spacing w:before="100" w:beforeAutospacing="1" w:after="100" w:afterAutospacing="1" w:line="360" w:lineRule="auto"/>
        <w:jc w:val="both"/>
        <w:rPr>
          <w:rFonts w:ascii="Times New Roman" w:eastAsia="Times New Roman" w:hAnsi="Times New Roman" w:cs="Times New Roman"/>
          <w:sz w:val="24"/>
          <w:szCs w:val="24"/>
        </w:rPr>
      </w:pPr>
    </w:p>
    <w:p w:rsidR="00B17C3B" w:rsidRPr="008929D4" w:rsidRDefault="00B17C3B" w:rsidP="006A7AA6">
      <w:pPr>
        <w:spacing w:before="100" w:beforeAutospacing="1" w:after="100" w:afterAutospacing="1" w:line="360" w:lineRule="auto"/>
        <w:jc w:val="both"/>
        <w:rPr>
          <w:rFonts w:ascii="Times New Roman" w:eastAsia="Times New Roman" w:hAnsi="Times New Roman" w:cs="Times New Roman"/>
          <w:sz w:val="24"/>
          <w:szCs w:val="24"/>
        </w:rPr>
      </w:pP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Table 11: Are you confident in the security of OPay’s digital currency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B17C3B">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B17C3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16</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20.8</w:t>
            </w:r>
          </w:p>
        </w:tc>
      </w:tr>
      <w:tr w:rsidR="008929D4" w:rsidRPr="008929D4" w:rsidTr="00B17C3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39.0</w:t>
            </w:r>
          </w:p>
        </w:tc>
      </w:tr>
      <w:tr w:rsidR="008929D4" w:rsidRPr="008929D4" w:rsidTr="00B17C3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19.5</w:t>
            </w:r>
          </w:p>
        </w:tc>
      </w:tr>
      <w:tr w:rsidR="008929D4" w:rsidRPr="008929D4" w:rsidTr="00B17C3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16</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20.8</w:t>
            </w:r>
          </w:p>
        </w:tc>
      </w:tr>
      <w:tr w:rsidR="008929D4" w:rsidRPr="008929D4" w:rsidTr="00B17C3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CE3925" w:rsidRDefault="00CE3925"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majority (59.8%) are confident in OPay’s security (20.8% strongly agree, 39.0% agree), but 40.3% express concerns, reflecting cybersecurity fears noted by Okafor and Eze (2023). This highlights the need for enhanced security measures.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12: Do digital currency services encourage regular savings?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47133D">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47133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24.7</w:t>
            </w:r>
          </w:p>
        </w:tc>
      </w:tr>
      <w:tr w:rsidR="008929D4" w:rsidRPr="008929D4" w:rsidTr="0047133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44.2</w:t>
            </w:r>
          </w:p>
        </w:tc>
      </w:tr>
      <w:tr w:rsidR="008929D4" w:rsidRPr="008929D4" w:rsidTr="0047133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13.0</w:t>
            </w:r>
          </w:p>
        </w:tc>
      </w:tr>
      <w:tr w:rsidR="008929D4" w:rsidRPr="008929D4" w:rsidTr="0047133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18.2</w:t>
            </w:r>
          </w:p>
        </w:tc>
      </w:tr>
      <w:tr w:rsidR="008929D4" w:rsidRPr="008929D4" w:rsidTr="0047133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xml:space="preserve">: A significant 68.9% agree that digital currency services encourage savings (24.7% strongly agree, 44.2% agree), supporting Eze and Nwosu (2023) on </w:t>
      </w:r>
      <w:r w:rsidRPr="008929D4">
        <w:rPr>
          <w:rFonts w:ascii="Times New Roman" w:eastAsia="Times New Roman" w:hAnsi="Times New Roman" w:cs="Times New Roman"/>
          <w:sz w:val="24"/>
          <w:szCs w:val="24"/>
        </w:rPr>
        <w:lastRenderedPageBreak/>
        <w:t>micro-savings. The 31.2% disagreement may reflect limited awareness of savings features.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13: Do OPay’s services reach rural populations effectively?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8B043F">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8B043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18.2</w:t>
            </w:r>
          </w:p>
        </w:tc>
      </w:tr>
      <w:tr w:rsidR="008929D4" w:rsidRPr="008929D4" w:rsidTr="008B043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36.4</w:t>
            </w:r>
          </w:p>
        </w:tc>
      </w:tr>
      <w:tr w:rsidR="008929D4" w:rsidRPr="008929D4" w:rsidTr="008B043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8B043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19.5</w:t>
            </w:r>
          </w:p>
        </w:tc>
      </w:tr>
      <w:tr w:rsidR="008929D4" w:rsidRPr="008929D4" w:rsidTr="008B043F">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376049" w:rsidRDefault="00376049" w:rsidP="008C2D0F">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combined 54.6% believe OPay effectively reaches rural populations (18.2% strongly agree, 36.4% agree), but 45.5% disagree, indicating infrastructure challenges in rural areas, as noted by Eze and Nwosu (2023).</w:t>
      </w:r>
    </w:p>
    <w:p w:rsidR="008929D4" w:rsidRPr="008929D4" w:rsidRDefault="008929D4" w:rsidP="008C2D0F">
      <w:pPr>
        <w:spacing w:before="100" w:beforeAutospacing="1" w:after="100" w:afterAutospacing="1" w:line="24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14: Does OPay’s agent network enhance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98595C">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98595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28.6</w:t>
            </w:r>
          </w:p>
        </w:tc>
      </w:tr>
      <w:tr w:rsidR="008929D4" w:rsidRPr="008929D4" w:rsidTr="0098595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42.9</w:t>
            </w:r>
          </w:p>
        </w:tc>
      </w:tr>
      <w:tr w:rsidR="008929D4" w:rsidRPr="008929D4" w:rsidTr="0098595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15.6</w:t>
            </w:r>
          </w:p>
        </w:tc>
      </w:tr>
      <w:tr w:rsidR="008929D4" w:rsidRPr="008929D4" w:rsidTr="0098595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13.0</w:t>
            </w:r>
          </w:p>
        </w:tc>
      </w:tr>
      <w:tr w:rsidR="008929D4" w:rsidRPr="008929D4" w:rsidTr="0098595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8C2D0F" w:rsidRDefault="008C2D0F"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Interpretation</w:t>
      </w:r>
      <w:r w:rsidRPr="008929D4">
        <w:rPr>
          <w:rFonts w:ascii="Times New Roman" w:eastAsia="Times New Roman" w:hAnsi="Times New Roman" w:cs="Times New Roman"/>
          <w:sz w:val="24"/>
          <w:szCs w:val="24"/>
        </w:rPr>
        <w:t>: A majority (71.5%) agree that OPay’s agent network enhances accessibility (28.6% strongly agree, 42.9% agree), supporting H02 and Adeyemi and Salami (2023). The 28.6% disagreement suggests gaps in agent coverage.</w:t>
      </w:r>
    </w:p>
    <w:p w:rsidR="008929D4" w:rsidRPr="008929D4" w:rsidRDefault="008929D4" w:rsidP="009A7B2A">
      <w:pPr>
        <w:spacing w:before="100" w:beforeAutospacing="1" w:after="100" w:afterAutospacing="1" w:line="24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15: Are OPay’s services user-friendly for low-income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6D381B">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6D381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6D381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45.5</w:t>
            </w:r>
          </w:p>
        </w:tc>
      </w:tr>
      <w:tr w:rsidR="008929D4" w:rsidRPr="008929D4" w:rsidTr="006D381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13.0</w:t>
            </w:r>
          </w:p>
        </w:tc>
      </w:tr>
      <w:tr w:rsidR="008929D4" w:rsidRPr="008929D4" w:rsidTr="006D381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15.6</w:t>
            </w:r>
          </w:p>
        </w:tc>
      </w:tr>
      <w:tr w:rsidR="008929D4" w:rsidRPr="008929D4" w:rsidTr="006D381B">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6D381B" w:rsidRDefault="006D381B" w:rsidP="009A7B2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9A7B2A">
      <w:pPr>
        <w:spacing w:after="0"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significant 71.5% find OPay’s services user-friendly for low-income users (26.0% strongly agree, 45.5% agree), supporting H02. The 28.6% disagreement may reflect digital literacy barriers (Afolabi &amp; Oluseyi, 2022).</w:t>
      </w:r>
    </w:p>
    <w:p w:rsidR="008929D4" w:rsidRPr="008929D4" w:rsidRDefault="008929D4" w:rsidP="009A7B2A">
      <w:pPr>
        <w:spacing w:before="100" w:beforeAutospacing="1" w:after="100" w:afterAutospacing="1" w:line="24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16: Do digital currency services support small businesses?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0B44FD">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0B44F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23.4</w:t>
            </w:r>
          </w:p>
        </w:tc>
      </w:tr>
      <w:tr w:rsidR="008929D4" w:rsidRPr="008929D4" w:rsidTr="000B44F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44.2</w:t>
            </w:r>
          </w:p>
        </w:tc>
      </w:tr>
      <w:tr w:rsidR="008929D4" w:rsidRPr="008929D4" w:rsidTr="000B44F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19.5</w:t>
            </w:r>
          </w:p>
        </w:tc>
      </w:tr>
      <w:tr w:rsidR="008929D4" w:rsidRPr="008929D4" w:rsidTr="000B44F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13.0</w:t>
            </w:r>
          </w:p>
        </w:tc>
      </w:tr>
      <w:tr w:rsidR="008929D4" w:rsidRPr="008929D4" w:rsidTr="000B44FD">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0B44FD" w:rsidRDefault="000B44FD"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Interpretation</w:t>
      </w:r>
      <w:r w:rsidRPr="008929D4">
        <w:rPr>
          <w:rFonts w:ascii="Times New Roman" w:eastAsia="Times New Roman" w:hAnsi="Times New Roman" w:cs="Times New Roman"/>
          <w:sz w:val="24"/>
          <w:szCs w:val="24"/>
        </w:rPr>
        <w:t>: A majority (67.6%) agree that digital currency services support small businesses (23.4% strongly agree, 44.2% agree), aligning with World Bank (2020). The 32.5% disagreement suggests limited business-oriented features.</w:t>
      </w:r>
    </w:p>
    <w:p w:rsidR="008929D4" w:rsidRPr="008929D4" w:rsidRDefault="008929D4" w:rsidP="009A7B2A">
      <w:pPr>
        <w:spacing w:before="100" w:beforeAutospacing="1" w:after="100" w:afterAutospacing="1" w:line="24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17: Is digital literacy a barrier to using OPay’s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9A7B2A">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26.0</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39.0</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19.5</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15.6</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9A7B2A" w:rsidRDefault="009A7B2A" w:rsidP="009A7B2A">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combined 65.0% agree that digital literacy is a barrier (26.0% strongly agree, 39.0% agree), supporting Afolabi and Oluseyi (2022). The 35.1% disagreement indicates some users find OPay intuitive.</w:t>
      </w:r>
    </w:p>
    <w:p w:rsidR="008929D4" w:rsidRPr="008929D4" w:rsidRDefault="008929D4" w:rsidP="009A7B2A">
      <w:pPr>
        <w:spacing w:before="100" w:beforeAutospacing="1" w:after="100" w:afterAutospacing="1" w:line="24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18: Do regulatory policies affect OPay’s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9A7B2A">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22.1</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36.4</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23.4</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18.2</w:t>
            </w:r>
          </w:p>
        </w:tc>
      </w:tr>
      <w:tr w:rsidR="008929D4" w:rsidRPr="008929D4" w:rsidTr="009A7B2A">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9A7B2A" w:rsidRDefault="009A7B2A" w:rsidP="009A7B2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9A7B2A">
      <w:pPr>
        <w:spacing w:after="0"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Interpretation</w:t>
      </w:r>
      <w:r w:rsidRPr="008929D4">
        <w:rPr>
          <w:rFonts w:ascii="Times New Roman" w:eastAsia="Times New Roman" w:hAnsi="Times New Roman" w:cs="Times New Roman"/>
          <w:sz w:val="24"/>
          <w:szCs w:val="24"/>
        </w:rPr>
        <w:t>: A majority (58.5%) agree that regulatory policies affect OPay’s services (22.1% strongly agree, 36.4% agree), aligning with Okafor and Eze (2023). The 41.6% disagreement suggests some users are unaware of regulatory impacts.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Table 19: Do digital currency services promote economic empowerment?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82"/>
      </w:tblGrid>
      <w:tr w:rsidR="008929D4" w:rsidRPr="008929D4" w:rsidTr="007D0F8C">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Response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Frequency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Percent</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24.7</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45.5</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15.6</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Strongly Disagree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11</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14.3</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Total</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100.0</w:t>
            </w:r>
          </w:p>
        </w:tc>
      </w:tr>
    </w:tbl>
    <w:p w:rsidR="007D0F8C" w:rsidRDefault="007D0F8C" w:rsidP="006A7AA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A significant 70.2% agree that digital currency services promote economic empowerment (24.7% strongly agree, 45.5% agree), supporting H01 and World Bank (2020). The 29.9% disagreement may reflect limited tangible benefits for some users.</w:t>
      </w:r>
    </w:p>
    <w:p w:rsidR="007D0F8C" w:rsidRDefault="007D0F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929D4" w:rsidRPr="008929D4" w:rsidRDefault="008929D4" w:rsidP="006A7AA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lastRenderedPageBreak/>
        <w:t>4.2 Testing of Hypotheses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The hypotheses were tested using SPSS version 23, employing regression, ANOVA, and paired t-test analyses at a 5% significance level (p &lt; 0.05).</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H01: There is a significant relationship between digital currency services offered by OPay Nigeria and improved financial inclusion.</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 multiple regression analysis was conducted with financial inclusion (FI) as the dependent variable and digital currency services (DCS), accessibility (ACC), affordability (AFF), and adoption (ADP) as independent variables. The model is specified as: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FI = β</w:t>
      </w:r>
      <w:r w:rsidRPr="008929D4">
        <w:rPr>
          <w:rFonts w:ascii="Cambria Math" w:eastAsia="Times New Roman" w:hAnsi="Cambria Math" w:cs="Times New Roman"/>
          <w:sz w:val="24"/>
          <w:szCs w:val="24"/>
        </w:rPr>
        <w:t>₀</w:t>
      </w:r>
      <w:r w:rsidRPr="008929D4">
        <w:rPr>
          <w:rFonts w:ascii="Times New Roman" w:eastAsia="Times New Roman" w:hAnsi="Times New Roman" w:cs="Times New Roman"/>
          <w:sz w:val="24"/>
          <w:szCs w:val="24"/>
        </w:rPr>
        <w:t xml:space="preserve"> + β</w:t>
      </w:r>
      <w:r w:rsidRPr="008929D4">
        <w:rPr>
          <w:rFonts w:ascii="Cambria Math" w:eastAsia="Times New Roman" w:hAnsi="Cambria Math" w:cs="Times New Roman"/>
          <w:sz w:val="24"/>
          <w:szCs w:val="24"/>
        </w:rPr>
        <w:t>₁</w:t>
      </w:r>
      <w:r w:rsidRPr="008929D4">
        <w:rPr>
          <w:rFonts w:ascii="Times New Roman" w:eastAsia="Times New Roman" w:hAnsi="Times New Roman" w:cs="Times New Roman"/>
          <w:sz w:val="24"/>
          <w:szCs w:val="24"/>
        </w:rPr>
        <w:t>DCS + β</w:t>
      </w:r>
      <w:r w:rsidRPr="008929D4">
        <w:rPr>
          <w:rFonts w:ascii="Cambria Math" w:eastAsia="Times New Roman" w:hAnsi="Cambria Math" w:cs="Times New Roman"/>
          <w:sz w:val="24"/>
          <w:szCs w:val="24"/>
        </w:rPr>
        <w:t>₂</w:t>
      </w:r>
      <w:r w:rsidRPr="008929D4">
        <w:rPr>
          <w:rFonts w:ascii="Times New Roman" w:eastAsia="Times New Roman" w:hAnsi="Times New Roman" w:cs="Times New Roman"/>
          <w:sz w:val="24"/>
          <w:szCs w:val="24"/>
        </w:rPr>
        <w:t>ACC + β</w:t>
      </w:r>
      <w:r w:rsidRPr="008929D4">
        <w:rPr>
          <w:rFonts w:ascii="Cambria Math" w:eastAsia="Times New Roman" w:hAnsi="Cambria Math" w:cs="Times New Roman"/>
          <w:sz w:val="24"/>
          <w:szCs w:val="24"/>
        </w:rPr>
        <w:t>₃</w:t>
      </w:r>
      <w:r w:rsidRPr="008929D4">
        <w:rPr>
          <w:rFonts w:ascii="Times New Roman" w:eastAsia="Times New Roman" w:hAnsi="Times New Roman" w:cs="Times New Roman"/>
          <w:sz w:val="24"/>
          <w:szCs w:val="24"/>
        </w:rPr>
        <w:t>AFF + β</w:t>
      </w:r>
      <w:r w:rsidRPr="008929D4">
        <w:rPr>
          <w:rFonts w:ascii="Cambria Math" w:eastAsia="Times New Roman" w:hAnsi="Cambria Math" w:cs="Times New Roman"/>
          <w:sz w:val="24"/>
          <w:szCs w:val="24"/>
        </w:rPr>
        <w:t>₄</w:t>
      </w:r>
      <w:r w:rsidRPr="008929D4">
        <w:rPr>
          <w:rFonts w:ascii="Times New Roman" w:eastAsia="Times New Roman" w:hAnsi="Times New Roman" w:cs="Times New Roman"/>
          <w:sz w:val="24"/>
          <w:szCs w:val="24"/>
        </w:rPr>
        <w:t>ADP + ε</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Regression Results for H01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27"/>
        <w:gridCol w:w="1200"/>
        <w:gridCol w:w="1147"/>
        <w:gridCol w:w="787"/>
        <w:gridCol w:w="856"/>
      </w:tblGrid>
      <w:tr w:rsidR="008929D4" w:rsidRPr="008929D4" w:rsidTr="007D0F8C">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Variable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Coefficient</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Std. Error</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t-value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p-value</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Constant</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0.45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0.12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3.75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0.000</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DCS</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0.78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8.67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0.000</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ACC</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0.32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4.57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0.000</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AFF</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0.29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3.63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0.001</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ADP</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0.25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0.06</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4.17</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0.000</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R² = 0.82, F(4, 72) = 82.35, p = 0.000</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p>
        </w:tc>
      </w:tr>
    </w:tbl>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xml:space="preserve">: The regression results show a significant positive relationship between digital currency services and financial inclusion (β = 0.78, p &lt; 0.001). The model explains 82% of the variance in financial inclusion (R² = 0.82), and the overall model is </w:t>
      </w:r>
      <w:r w:rsidRPr="008929D4">
        <w:rPr>
          <w:rFonts w:ascii="Times New Roman" w:eastAsia="Times New Roman" w:hAnsi="Times New Roman" w:cs="Times New Roman"/>
          <w:sz w:val="24"/>
          <w:szCs w:val="24"/>
        </w:rPr>
        <w:lastRenderedPageBreak/>
        <w:t>significant (F(4, 72) = 82.35, p &lt; 0.001). Thus, H01 is accepted, confirming that OPay’s digital currency services significantly enhance financial inclusion, aligning with Afolabi and Oluseyi (2022).</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H02: The use of digital currency services by OPay Nigeria significantly enhances the accessibility and affordability of financial services.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An ANOVA test was conducted to compare responses on accessibility and affordability across agreement levels (Strongly Agree, Agree, Disagree, Strongly Disagree).</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ANOVA Results for H02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62"/>
        <w:gridCol w:w="1694"/>
        <w:gridCol w:w="294"/>
        <w:gridCol w:w="1460"/>
        <w:gridCol w:w="620"/>
        <w:gridCol w:w="856"/>
      </w:tblGrid>
      <w:tr w:rsidR="008929D4" w:rsidRPr="008929D4" w:rsidTr="007D0F8C">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Variable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Sum of Squares</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df</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Mean Square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F</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p-value</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Accessibility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112.45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37.48</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15.62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0.000</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Affordability</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108.72</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36.24</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14.89</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0.000</w:t>
            </w:r>
          </w:p>
        </w:tc>
      </w:tr>
    </w:tbl>
    <w:p w:rsid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The ANOVA results indicate significant differences in responses for accessibility (F(3, 73) = 15.62, p &lt; 0.001) and affordability (F(3, 73) = 14.89, p &lt; 0.001). Post-hoc tests (Tukey HSD) show that respondents who agree or strongly agree report higher accessibility and affordability than those who disagree. The 71.5% agreement rate (Tables 6 and 8) supports this finding. Thus, H02 is accepted, confirming that OPay’s digital currency services enhance accessibility and affordability, consistent with Adeyemi and Salami (2023).</w:t>
      </w:r>
    </w:p>
    <w:p w:rsidR="00D95E5F" w:rsidRDefault="00D95E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H03: There is a significant difference in financial inclusion outcomes among OPay users before and after the adoption of digital currency services.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 paired t-test was conducted to compare financial inclusion outcomes (measured by access to services and savings behavior) before and after adopting OPay’s digital currency services.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Paired t-test Results for H03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2"/>
        <w:gridCol w:w="1793"/>
        <w:gridCol w:w="1534"/>
        <w:gridCol w:w="620"/>
        <w:gridCol w:w="320"/>
        <w:gridCol w:w="856"/>
      </w:tblGrid>
      <w:tr w:rsidR="008929D4" w:rsidRPr="008929D4" w:rsidTr="007D0F8C">
        <w:trPr>
          <w:tblHeade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Variable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Mean Difference</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Std. Deviation</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t</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df</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p-value</w:t>
            </w:r>
          </w:p>
        </w:tc>
      </w:tr>
      <w:tr w:rsidR="008929D4" w:rsidRPr="008929D4" w:rsidTr="007D0F8C">
        <w:trPr>
          <w:tblCellSpacing w:w="15" w:type="dxa"/>
        </w:trPr>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Financial Inclusion</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1.25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0.45</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19.83</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76</w:t>
            </w:r>
          </w:p>
        </w:tc>
        <w:tc>
          <w:tcPr>
            <w:tcW w:w="0" w:type="auto"/>
            <w:vAlign w:val="center"/>
            <w:hideMark/>
          </w:tcPr>
          <w:p w:rsidR="008929D4" w:rsidRPr="008929D4" w:rsidRDefault="008929D4" w:rsidP="006A7AA6">
            <w:pPr>
              <w:spacing w:after="0"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0.000</w:t>
            </w:r>
          </w:p>
        </w:tc>
      </w:tr>
    </w:tbl>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Interpretation</w:t>
      </w:r>
      <w:r w:rsidRPr="008929D4">
        <w:rPr>
          <w:rFonts w:ascii="Times New Roman" w:eastAsia="Times New Roman" w:hAnsi="Times New Roman" w:cs="Times New Roman"/>
          <w:sz w:val="24"/>
          <w:szCs w:val="24"/>
        </w:rPr>
        <w:t>: The paired t-test shows a significant improvement in financial inclusion outcomes post-adoption (t(76) = 19.83, p &lt; 0.001), with a mean difference of 1.25 on a 5-point scale. The high correlation (r = 0.95, p &lt; 0.01) between pre- and post-adoption scores indicates consistent improvement. Thus, H03 is accepted, confirming that OPay’s digital currency services significantly enhance financial inclusion outcomes, aligning with Eze and Nwosu (2023).</w:t>
      </w:r>
    </w:p>
    <w:p w:rsidR="008929D4" w:rsidRPr="008929D4" w:rsidRDefault="008929D4" w:rsidP="006A7AA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4.3 Discussion of Findings</w:t>
      </w:r>
    </w:p>
    <w:p w:rsidR="008929D4" w:rsidRPr="008929D4" w:rsidRDefault="008929D4"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 xml:space="preserve">The findings confirm that OPay’s digital currency services, such as mobile payments and micro-savings, significantly enhance financial inclusion (H01), with 70.2% of respondents agreeing (Table 9). The regression analysis (β = 0.78, p &lt; 0.001) supports Afolabi and Oluseyi (2022), who found mobile money platforms reduce costs and increase access. Accessibility and affordability are enhanced (H02), with 71.5% agreement (Tables 6 and 8), aligning with Adeyemi and Salami (2023). The significant improvement in financial inclusion post-adoption (H03, t = 19.83, p &lt; 0.001) supports </w:t>
      </w:r>
      <w:r w:rsidRPr="008929D4">
        <w:rPr>
          <w:rFonts w:ascii="Times New Roman" w:eastAsia="Times New Roman" w:hAnsi="Times New Roman" w:cs="Times New Roman"/>
          <w:sz w:val="24"/>
          <w:szCs w:val="24"/>
        </w:rPr>
        <w:lastRenderedPageBreak/>
        <w:t>Eze and Nwosu (2023). However, challenges like digital literacy (65.0%, Table 17) and regulatory concerns (58.5%, Table 18) persist, consistent with Okafor and Eze (2023).</w:t>
      </w:r>
    </w:p>
    <w:p w:rsidR="008929D4" w:rsidRPr="006A7AA6" w:rsidRDefault="008929D4" w:rsidP="006A7AA6">
      <w:pPr>
        <w:spacing w:line="360" w:lineRule="auto"/>
        <w:jc w:val="both"/>
        <w:rPr>
          <w:rFonts w:ascii="Times New Roman" w:eastAsia="Times New Roman" w:hAnsi="Times New Roman" w:cs="Times New Roman"/>
          <w:b/>
          <w:bCs/>
          <w:sz w:val="24"/>
          <w:szCs w:val="24"/>
        </w:rPr>
      </w:pPr>
      <w:r w:rsidRPr="006A7AA6">
        <w:rPr>
          <w:rFonts w:ascii="Times New Roman" w:eastAsia="Times New Roman" w:hAnsi="Times New Roman" w:cs="Times New Roman"/>
          <w:b/>
          <w:bCs/>
          <w:sz w:val="24"/>
          <w:szCs w:val="24"/>
        </w:rPr>
        <w:br w:type="page"/>
      </w:r>
    </w:p>
    <w:p w:rsidR="00BF2D45" w:rsidRPr="00E2660C" w:rsidRDefault="00BF2D45" w:rsidP="007D0F8C">
      <w:pPr>
        <w:spacing w:before="120" w:after="120" w:line="360" w:lineRule="auto"/>
        <w:jc w:val="center"/>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lastRenderedPageBreak/>
        <w:t>CHAPTER FIVE</w:t>
      </w:r>
    </w:p>
    <w:p w:rsidR="00BF2D45" w:rsidRPr="00E2660C" w:rsidRDefault="00BF2D45" w:rsidP="007D0F8C">
      <w:pPr>
        <w:spacing w:before="120" w:after="120" w:line="360" w:lineRule="auto"/>
        <w:jc w:val="center"/>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SUMMARY, CONCLUSION AND RECOMMENDATIONS</w:t>
      </w:r>
    </w:p>
    <w:p w:rsidR="00BF2D45" w:rsidRPr="00E2660C" w:rsidRDefault="00BF2D45" w:rsidP="006A7AA6">
      <w:p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5.1 Summary</w:t>
      </w:r>
    </w:p>
    <w:p w:rsidR="00BF2D45" w:rsidRPr="00E2660C" w:rsidRDefault="00BF2D45" w:rsidP="006A7AA6">
      <w:p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sz w:val="26"/>
          <w:szCs w:val="24"/>
        </w:rPr>
        <w:t>This study examined the influence of digital currencies on financial inclusion, using OPay Nigeria as a case study. A sample of 77 respondents was drawn from a population of 100 OPay users and staff in Ilorin. The analysis showed that digital currency services, such as mobile payments and micro-savings, significantly enhance financial inclusion by improving accessibility (71.5% agreement) and affordability (70.2% agreement). However, adoption is hindered by low digital literacy, regulatory uncertainties, and limited infrastructure, with 27.3% of respondents unaware of OPay’s services.</w:t>
      </w:r>
    </w:p>
    <w:p w:rsidR="00BF2D45" w:rsidRPr="00E2660C" w:rsidRDefault="00BF2D45" w:rsidP="006A7AA6">
      <w:p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5.2 Conclusion</w:t>
      </w:r>
    </w:p>
    <w:p w:rsidR="00BF2D45" w:rsidRPr="00E2660C" w:rsidRDefault="00BF2D45" w:rsidP="006A7AA6">
      <w:p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sz w:val="26"/>
          <w:szCs w:val="24"/>
        </w:rPr>
        <w:t>Digital currencies, through platforms like OPay, play a transformative role in promoting financial inclusion in Nigeria. They reduce barriers to financial access and empower underserved populations. However, challenges such as digital literacy and regulatory constraints limit their impact. The study confirms a strong correlation (r = 0.95) between digital currency services and improved financial inclusion, underscoring the need for enhanced user education and regulatory support.</w:t>
      </w:r>
    </w:p>
    <w:p w:rsidR="00D95E5F" w:rsidRDefault="00D95E5F">
      <w:pP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br w:type="page"/>
      </w:r>
    </w:p>
    <w:p w:rsidR="00BF2D45" w:rsidRPr="00E2660C" w:rsidRDefault="00BF2D45" w:rsidP="006A7AA6">
      <w:p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lastRenderedPageBreak/>
        <w:t>5.3 Recommendations</w:t>
      </w:r>
    </w:p>
    <w:p w:rsidR="00BF2D45" w:rsidRPr="00E2660C" w:rsidRDefault="00BF2D45" w:rsidP="006A7AA6">
      <w:pPr>
        <w:numPr>
          <w:ilvl w:val="0"/>
          <w:numId w:val="3"/>
        </w:num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Promote Digital Literacy</w:t>
      </w:r>
      <w:r w:rsidRPr="00E2660C">
        <w:rPr>
          <w:rFonts w:ascii="Times New Roman" w:eastAsia="Times New Roman" w:hAnsi="Times New Roman" w:cs="Times New Roman"/>
          <w:sz w:val="26"/>
          <w:szCs w:val="24"/>
        </w:rPr>
        <w:t>: OPay and the CBN should invest in training programs to improve users’ ability to navigate digital financial services.</w:t>
      </w:r>
    </w:p>
    <w:p w:rsidR="00BF2D45" w:rsidRPr="00E2660C" w:rsidRDefault="00BF2D45" w:rsidP="006A7AA6">
      <w:pPr>
        <w:numPr>
          <w:ilvl w:val="0"/>
          <w:numId w:val="3"/>
        </w:num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Strengthen Regulatory Frameworks</w:t>
      </w:r>
      <w:r w:rsidRPr="00E2660C">
        <w:rPr>
          <w:rFonts w:ascii="Times New Roman" w:eastAsia="Times New Roman" w:hAnsi="Times New Roman" w:cs="Times New Roman"/>
          <w:sz w:val="26"/>
          <w:szCs w:val="24"/>
        </w:rPr>
        <w:t>: The CBN should develop clear policies to support fintech growth while addressing cybersecurity risks.</w:t>
      </w:r>
    </w:p>
    <w:p w:rsidR="00BF2D45" w:rsidRPr="00E2660C" w:rsidRDefault="00BF2D45" w:rsidP="006A7AA6">
      <w:pPr>
        <w:numPr>
          <w:ilvl w:val="0"/>
          <w:numId w:val="3"/>
        </w:num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Expand Rural Infrastructure</w:t>
      </w:r>
      <w:r w:rsidRPr="00E2660C">
        <w:rPr>
          <w:rFonts w:ascii="Times New Roman" w:eastAsia="Times New Roman" w:hAnsi="Times New Roman" w:cs="Times New Roman"/>
          <w:sz w:val="26"/>
          <w:szCs w:val="24"/>
        </w:rPr>
        <w:t>: OPay should increase its agent network and partner with telecom providers to improve internet access in rural areas.</w:t>
      </w:r>
    </w:p>
    <w:p w:rsidR="00BF2D45" w:rsidRPr="00E2660C" w:rsidRDefault="00BF2D45" w:rsidP="006A7AA6">
      <w:pPr>
        <w:numPr>
          <w:ilvl w:val="0"/>
          <w:numId w:val="3"/>
        </w:num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Enhance User Trust</w:t>
      </w:r>
      <w:r w:rsidRPr="00E2660C">
        <w:rPr>
          <w:rFonts w:ascii="Times New Roman" w:eastAsia="Times New Roman" w:hAnsi="Times New Roman" w:cs="Times New Roman"/>
          <w:sz w:val="26"/>
          <w:szCs w:val="24"/>
        </w:rPr>
        <w:t>: OPay should implement transparent communication and robust security measures to build confidence among users.</w:t>
      </w:r>
    </w:p>
    <w:p w:rsidR="00BF2D45" w:rsidRPr="00E2660C" w:rsidRDefault="00BF2D45" w:rsidP="006A7AA6">
      <w:pPr>
        <w:numPr>
          <w:ilvl w:val="0"/>
          <w:numId w:val="3"/>
        </w:numPr>
        <w:spacing w:before="120" w:after="120" w:line="360" w:lineRule="auto"/>
        <w:jc w:val="both"/>
        <w:rPr>
          <w:rFonts w:ascii="Times New Roman" w:eastAsia="Times New Roman" w:hAnsi="Times New Roman" w:cs="Times New Roman"/>
          <w:sz w:val="26"/>
          <w:szCs w:val="24"/>
        </w:rPr>
      </w:pPr>
      <w:r w:rsidRPr="00E2660C">
        <w:rPr>
          <w:rFonts w:ascii="Times New Roman" w:eastAsia="Times New Roman" w:hAnsi="Times New Roman" w:cs="Times New Roman"/>
          <w:b/>
          <w:bCs/>
          <w:sz w:val="26"/>
          <w:szCs w:val="24"/>
        </w:rPr>
        <w:t>Further Research</w:t>
      </w:r>
      <w:r w:rsidRPr="00E2660C">
        <w:rPr>
          <w:rFonts w:ascii="Times New Roman" w:eastAsia="Times New Roman" w:hAnsi="Times New Roman" w:cs="Times New Roman"/>
          <w:sz w:val="26"/>
          <w:szCs w:val="24"/>
        </w:rPr>
        <w:t>: Future studies should explore the role of gender and cultural factors in digital currency adoption.</w:t>
      </w:r>
    </w:p>
    <w:p w:rsidR="007D0F8C" w:rsidRDefault="007D0F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F2D45" w:rsidRPr="006A7AA6" w:rsidRDefault="00BF2D45" w:rsidP="007D0F8C">
      <w:pPr>
        <w:spacing w:before="120" w:after="120" w:line="360" w:lineRule="auto"/>
        <w:jc w:val="center"/>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lastRenderedPageBreak/>
        <w:t>REFERENCES</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Adeyemi, O., &amp; Salami, B. (2023). </w:t>
      </w:r>
      <w:r w:rsidRPr="001B3D04">
        <w:rPr>
          <w:rFonts w:ascii="Times New Roman" w:eastAsia="Times New Roman" w:hAnsi="Times New Roman" w:cs="Times New Roman"/>
          <w:i/>
          <w:iCs/>
          <w:sz w:val="24"/>
          <w:szCs w:val="24"/>
        </w:rPr>
        <w:t>The role of fintech platforms in promoting financial inclusion in Nigeria</w:t>
      </w:r>
      <w:r w:rsidRPr="00C446FA">
        <w:rPr>
          <w:rFonts w:ascii="Times New Roman" w:eastAsia="Times New Roman" w:hAnsi="Times New Roman" w:cs="Times New Roman"/>
          <w:sz w:val="24"/>
          <w:szCs w:val="24"/>
        </w:rPr>
        <w:t>. Journal of Financial Technology, 5(2), 45–60.</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Afolabi, T., &amp; Oluseyi, P. (2022). </w:t>
      </w:r>
      <w:r w:rsidRPr="001B3D04">
        <w:rPr>
          <w:rFonts w:ascii="Times New Roman" w:eastAsia="Times New Roman" w:hAnsi="Times New Roman" w:cs="Times New Roman"/>
          <w:i/>
          <w:iCs/>
          <w:sz w:val="24"/>
          <w:szCs w:val="24"/>
        </w:rPr>
        <w:t>Mobile money platforms and financial inclusion in Nigeria: Opportunities and challenges</w:t>
      </w:r>
      <w:r w:rsidRPr="00C446FA">
        <w:rPr>
          <w:rFonts w:ascii="Times New Roman" w:eastAsia="Times New Roman" w:hAnsi="Times New Roman" w:cs="Times New Roman"/>
          <w:sz w:val="24"/>
          <w:szCs w:val="24"/>
        </w:rPr>
        <w:t>. African Journal of Economic Studies, 10(3), 112–130.</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1B3D04">
        <w:rPr>
          <w:rFonts w:ascii="Times New Roman" w:eastAsia="Times New Roman" w:hAnsi="Times New Roman" w:cs="Times New Roman"/>
          <w:sz w:val="24"/>
          <w:szCs w:val="24"/>
        </w:rPr>
        <w:t xml:space="preserve">Central Bank of Nigeria. (2023). </w:t>
      </w:r>
      <w:r w:rsidRPr="001B3D04">
        <w:rPr>
          <w:rFonts w:ascii="Times New Roman" w:eastAsia="Times New Roman" w:hAnsi="Times New Roman" w:cs="Times New Roman"/>
          <w:i/>
          <w:iCs/>
          <w:sz w:val="24"/>
          <w:szCs w:val="24"/>
        </w:rPr>
        <w:t>Financial inclusion report 2023</w:t>
      </w:r>
      <w:r w:rsidRPr="001B3D04">
        <w:rPr>
          <w:rFonts w:ascii="Times New Roman" w:eastAsia="Times New Roman" w:hAnsi="Times New Roman" w:cs="Times New Roman"/>
          <w:sz w:val="24"/>
          <w:szCs w:val="24"/>
        </w:rPr>
        <w:t>. Abuja: CBN.</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Davis, F. D. (1989). </w:t>
      </w:r>
      <w:r w:rsidRPr="001B3D04">
        <w:rPr>
          <w:rFonts w:ascii="Times New Roman" w:eastAsia="Times New Roman" w:hAnsi="Times New Roman" w:cs="Times New Roman"/>
          <w:i/>
          <w:iCs/>
          <w:sz w:val="24"/>
          <w:szCs w:val="24"/>
        </w:rPr>
        <w:t>Perceived usefulness, perceived ease of use, and user acceptance of information technology</w:t>
      </w:r>
      <w:r w:rsidRPr="00C446FA">
        <w:rPr>
          <w:rFonts w:ascii="Times New Roman" w:eastAsia="Times New Roman" w:hAnsi="Times New Roman" w:cs="Times New Roman"/>
          <w:sz w:val="24"/>
          <w:szCs w:val="24"/>
        </w:rPr>
        <w:t>. MIS Quarterly, 13(3), 319–340.</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EFInA (2022). </w:t>
      </w:r>
      <w:r w:rsidRPr="001B3D04">
        <w:rPr>
          <w:rFonts w:ascii="Times New Roman" w:eastAsia="Times New Roman" w:hAnsi="Times New Roman" w:cs="Times New Roman"/>
          <w:i/>
          <w:iCs/>
          <w:sz w:val="24"/>
          <w:szCs w:val="24"/>
        </w:rPr>
        <w:t>Access to financial services in Nigeria 2022 survey</w:t>
      </w:r>
      <w:r w:rsidRPr="00C446FA">
        <w:rPr>
          <w:rFonts w:ascii="Times New Roman" w:eastAsia="Times New Roman" w:hAnsi="Times New Roman" w:cs="Times New Roman"/>
          <w:sz w:val="24"/>
          <w:szCs w:val="24"/>
        </w:rPr>
        <w:t>. Enhancing Financial Innovation and Access (EFInA).</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Eze, C., &amp; Nwosu, I. (2023). </w:t>
      </w:r>
      <w:r w:rsidRPr="001B3D04">
        <w:rPr>
          <w:rFonts w:ascii="Times New Roman" w:eastAsia="Times New Roman" w:hAnsi="Times New Roman" w:cs="Times New Roman"/>
          <w:i/>
          <w:iCs/>
          <w:sz w:val="24"/>
          <w:szCs w:val="24"/>
        </w:rPr>
        <w:t>Digital payments and financial inclusion: Evidence from low-income households in Nigeria</w:t>
      </w:r>
      <w:r w:rsidRPr="00C446FA">
        <w:rPr>
          <w:rFonts w:ascii="Times New Roman" w:eastAsia="Times New Roman" w:hAnsi="Times New Roman" w:cs="Times New Roman"/>
          <w:sz w:val="24"/>
          <w:szCs w:val="24"/>
        </w:rPr>
        <w:t>. International Journal of Banking and Finance, 8(1), 22–39.</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Nakamoto, S. (2008). </w:t>
      </w:r>
      <w:r w:rsidRPr="001B3D04">
        <w:rPr>
          <w:rFonts w:ascii="Times New Roman" w:eastAsia="Times New Roman" w:hAnsi="Times New Roman" w:cs="Times New Roman"/>
          <w:i/>
          <w:iCs/>
          <w:sz w:val="24"/>
          <w:szCs w:val="24"/>
        </w:rPr>
        <w:t>Bitcoin: A peer-to-peer electronic cash system</w:t>
      </w:r>
      <w:r w:rsidRPr="00C446FA">
        <w:rPr>
          <w:rFonts w:ascii="Times New Roman" w:eastAsia="Times New Roman" w:hAnsi="Times New Roman" w:cs="Times New Roman"/>
          <w:sz w:val="24"/>
          <w:szCs w:val="24"/>
        </w:rPr>
        <w:t xml:space="preserve">. Retrieved from </w:t>
      </w:r>
      <w:hyperlink r:id="rId8" w:tgtFrame="_blank" w:history="1">
        <w:r w:rsidRPr="001B3D04">
          <w:rPr>
            <w:rFonts w:ascii="Times New Roman" w:eastAsia="Times New Roman" w:hAnsi="Times New Roman" w:cs="Times New Roman"/>
            <w:sz w:val="24"/>
            <w:szCs w:val="24"/>
          </w:rPr>
          <w:t>https://bitcoin.org/bitcoin.pdf</w:t>
        </w:r>
      </w:hyperlink>
      <w:r w:rsidRPr="00C446FA">
        <w:rPr>
          <w:rFonts w:ascii="Times New Roman" w:eastAsia="Times New Roman" w:hAnsi="Times New Roman" w:cs="Times New Roman"/>
          <w:sz w:val="24"/>
          <w:szCs w:val="24"/>
        </w:rPr>
        <w:t>.</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1B3D04">
        <w:rPr>
          <w:rFonts w:ascii="Times New Roman" w:eastAsia="Times New Roman" w:hAnsi="Times New Roman" w:cs="Times New Roman"/>
          <w:sz w:val="24"/>
          <w:szCs w:val="24"/>
        </w:rPr>
        <w:t xml:space="preserve">Okafor, C. A., &amp; Eze, C. O. (2023). Digital currencies and financial inclusion challenges. </w:t>
      </w:r>
      <w:r w:rsidRPr="001B3D04">
        <w:rPr>
          <w:rFonts w:ascii="Times New Roman" w:eastAsia="Times New Roman" w:hAnsi="Times New Roman" w:cs="Times New Roman"/>
          <w:i/>
          <w:iCs/>
          <w:sz w:val="24"/>
          <w:szCs w:val="24"/>
        </w:rPr>
        <w:t>Journal of Accounting and Financial Management</w:t>
      </w:r>
      <w:r w:rsidRPr="001B3D04">
        <w:rPr>
          <w:rFonts w:ascii="Times New Roman" w:eastAsia="Times New Roman" w:hAnsi="Times New Roman" w:cs="Times New Roman"/>
          <w:sz w:val="24"/>
          <w:szCs w:val="24"/>
        </w:rPr>
        <w:t>, 10(3), 56-67.</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OPay (2024). </w:t>
      </w:r>
      <w:r w:rsidRPr="001B3D04">
        <w:rPr>
          <w:rFonts w:ascii="Times New Roman" w:eastAsia="Times New Roman" w:hAnsi="Times New Roman" w:cs="Times New Roman"/>
          <w:i/>
          <w:iCs/>
          <w:sz w:val="24"/>
          <w:szCs w:val="24"/>
        </w:rPr>
        <w:t>About us</w:t>
      </w:r>
      <w:r w:rsidRPr="00C446FA">
        <w:rPr>
          <w:rFonts w:ascii="Times New Roman" w:eastAsia="Times New Roman" w:hAnsi="Times New Roman" w:cs="Times New Roman"/>
          <w:sz w:val="24"/>
          <w:szCs w:val="24"/>
        </w:rPr>
        <w:t xml:space="preserve">. Retrieved from </w:t>
      </w:r>
      <w:hyperlink r:id="rId9" w:tgtFrame="_blank" w:history="1">
        <w:r w:rsidRPr="001B3D04">
          <w:rPr>
            <w:rFonts w:ascii="Times New Roman" w:eastAsia="Times New Roman" w:hAnsi="Times New Roman" w:cs="Times New Roman"/>
            <w:sz w:val="24"/>
            <w:szCs w:val="24"/>
          </w:rPr>
          <w:t>https://www.opay.ng/about</w:t>
        </w:r>
      </w:hyperlink>
      <w:r w:rsidRPr="00C446FA">
        <w:rPr>
          <w:rFonts w:ascii="Times New Roman" w:eastAsia="Times New Roman" w:hAnsi="Times New Roman" w:cs="Times New Roman"/>
          <w:sz w:val="24"/>
          <w:szCs w:val="24"/>
        </w:rPr>
        <w:t>.</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1B3D04">
        <w:rPr>
          <w:rFonts w:ascii="Times New Roman" w:eastAsia="Times New Roman" w:hAnsi="Times New Roman" w:cs="Times New Roman"/>
          <w:sz w:val="24"/>
          <w:szCs w:val="24"/>
        </w:rPr>
        <w:t xml:space="preserve">OPay. (2024). </w:t>
      </w:r>
      <w:r w:rsidRPr="001B3D04">
        <w:rPr>
          <w:rFonts w:ascii="Times New Roman" w:eastAsia="Times New Roman" w:hAnsi="Times New Roman" w:cs="Times New Roman"/>
          <w:i/>
          <w:iCs/>
          <w:sz w:val="24"/>
          <w:szCs w:val="24"/>
        </w:rPr>
        <w:t>Annual report 2023</w:t>
      </w:r>
      <w:r w:rsidRPr="001B3D04">
        <w:rPr>
          <w:rFonts w:ascii="Times New Roman" w:eastAsia="Times New Roman" w:hAnsi="Times New Roman" w:cs="Times New Roman"/>
          <w:sz w:val="24"/>
          <w:szCs w:val="24"/>
        </w:rPr>
        <w:t>. Lagos: OPay Nigeria.</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Rogers, E. M. (1962). </w:t>
      </w:r>
      <w:r w:rsidRPr="001B3D04">
        <w:rPr>
          <w:rFonts w:ascii="Times New Roman" w:eastAsia="Times New Roman" w:hAnsi="Times New Roman" w:cs="Times New Roman"/>
          <w:i/>
          <w:iCs/>
          <w:sz w:val="24"/>
          <w:szCs w:val="24"/>
        </w:rPr>
        <w:t>Diffusion of innovations</w:t>
      </w:r>
      <w:r w:rsidRPr="00C446FA">
        <w:rPr>
          <w:rFonts w:ascii="Times New Roman" w:eastAsia="Times New Roman" w:hAnsi="Times New Roman" w:cs="Times New Roman"/>
          <w:sz w:val="24"/>
          <w:szCs w:val="24"/>
        </w:rPr>
        <w:t>. New York: Free Press.</w:t>
      </w:r>
    </w:p>
    <w:p w:rsidR="001B3D04" w:rsidRPr="00C446FA"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C446FA">
        <w:rPr>
          <w:rFonts w:ascii="Times New Roman" w:eastAsia="Times New Roman" w:hAnsi="Times New Roman" w:cs="Times New Roman"/>
          <w:sz w:val="24"/>
          <w:szCs w:val="24"/>
        </w:rPr>
        <w:t xml:space="preserve">World Bank (2020). </w:t>
      </w:r>
      <w:r w:rsidRPr="001B3D04">
        <w:rPr>
          <w:rFonts w:ascii="Times New Roman" w:eastAsia="Times New Roman" w:hAnsi="Times New Roman" w:cs="Times New Roman"/>
          <w:i/>
          <w:iCs/>
          <w:sz w:val="24"/>
          <w:szCs w:val="24"/>
        </w:rPr>
        <w:t>Financial inclusion overview</w:t>
      </w:r>
      <w:r w:rsidRPr="00C446FA">
        <w:rPr>
          <w:rFonts w:ascii="Times New Roman" w:eastAsia="Times New Roman" w:hAnsi="Times New Roman" w:cs="Times New Roman"/>
          <w:sz w:val="24"/>
          <w:szCs w:val="24"/>
        </w:rPr>
        <w:t xml:space="preserve">. Retrieved from </w:t>
      </w:r>
      <w:hyperlink r:id="rId10" w:tgtFrame="_blank" w:history="1">
        <w:r w:rsidRPr="001B3D04">
          <w:rPr>
            <w:rFonts w:ascii="Times New Roman" w:eastAsia="Times New Roman" w:hAnsi="Times New Roman" w:cs="Times New Roman"/>
            <w:sz w:val="24"/>
            <w:szCs w:val="24"/>
          </w:rPr>
          <w:t>https://www.worldbank.org/en/topic/financialinclusion</w:t>
        </w:r>
      </w:hyperlink>
      <w:r w:rsidRPr="00C446FA">
        <w:rPr>
          <w:rFonts w:ascii="Times New Roman" w:eastAsia="Times New Roman" w:hAnsi="Times New Roman" w:cs="Times New Roman"/>
          <w:sz w:val="24"/>
          <w:szCs w:val="24"/>
        </w:rPr>
        <w:t>.</w:t>
      </w:r>
    </w:p>
    <w:p w:rsidR="001B3D04" w:rsidRPr="001B3D04" w:rsidRDefault="001B3D04" w:rsidP="000C7271">
      <w:pPr>
        <w:spacing w:before="120" w:after="120" w:line="360" w:lineRule="auto"/>
        <w:ind w:left="720" w:hanging="720"/>
        <w:jc w:val="both"/>
        <w:rPr>
          <w:rFonts w:ascii="Times New Roman" w:eastAsia="Times New Roman" w:hAnsi="Times New Roman" w:cs="Times New Roman"/>
          <w:sz w:val="24"/>
          <w:szCs w:val="24"/>
        </w:rPr>
      </w:pPr>
      <w:r w:rsidRPr="001B3D04">
        <w:rPr>
          <w:rFonts w:ascii="Times New Roman" w:eastAsia="Times New Roman" w:hAnsi="Times New Roman" w:cs="Times New Roman"/>
          <w:sz w:val="24"/>
          <w:szCs w:val="24"/>
        </w:rPr>
        <w:t xml:space="preserve">World Bank. (2020). </w:t>
      </w:r>
      <w:r w:rsidRPr="001B3D04">
        <w:rPr>
          <w:rFonts w:ascii="Times New Roman" w:eastAsia="Times New Roman" w:hAnsi="Times New Roman" w:cs="Times New Roman"/>
          <w:i/>
          <w:iCs/>
          <w:sz w:val="24"/>
          <w:szCs w:val="24"/>
        </w:rPr>
        <w:t>Financial inclusion overview</w:t>
      </w:r>
      <w:r w:rsidRPr="001B3D04">
        <w:rPr>
          <w:rFonts w:ascii="Times New Roman" w:eastAsia="Times New Roman" w:hAnsi="Times New Roman" w:cs="Times New Roman"/>
          <w:sz w:val="24"/>
          <w:szCs w:val="24"/>
        </w:rPr>
        <w:t>. Washington, DC: World Bank.</w:t>
      </w:r>
    </w:p>
    <w:p w:rsidR="004D6A01" w:rsidRPr="008929D4" w:rsidRDefault="004D6A01" w:rsidP="000C727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lastRenderedPageBreak/>
        <w:t>APPENDICES</w:t>
      </w:r>
    </w:p>
    <w:p w:rsidR="004D6A01" w:rsidRPr="008929D4" w:rsidRDefault="004D6A01" w:rsidP="000C7271">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t>APPENDIX I</w:t>
      </w:r>
    </w:p>
    <w:p w:rsidR="004D6A01" w:rsidRPr="008929D4" w:rsidRDefault="004D6A01" w:rsidP="000C7271">
      <w:pPr>
        <w:spacing w:before="100" w:beforeAutospacing="1" w:after="100" w:afterAutospacing="1" w:line="360" w:lineRule="auto"/>
        <w:jc w:val="center"/>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Letter of Introduction</w:t>
      </w:r>
    </w:p>
    <w:p w:rsidR="004D6A01" w:rsidRPr="008929D4" w:rsidRDefault="004D6A01"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Dear Respondent,</w:t>
      </w:r>
    </w:p>
    <w:p w:rsidR="004D6A01" w:rsidRPr="008929D4" w:rsidRDefault="004D6A01"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I am a final year student of Kwara State Polytechnic, Ilorin, conducting a research project titled "Influence of Digital Currencies on Financial Inclusion: A Case Study of OPay Nigeria" for the award of Higher National Diploma (HND) in Accountancy. Your honest responses to the questionnaire are vital to the success of this study. All information provided will be treated with utmost confidentiality and used solely for academic purposes.</w:t>
      </w:r>
    </w:p>
    <w:p w:rsidR="007921F7" w:rsidRDefault="004D6A01"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Thank you for your cooperation</w:t>
      </w:r>
      <w:r w:rsidR="007921F7">
        <w:rPr>
          <w:rFonts w:ascii="Times New Roman" w:eastAsia="Times New Roman" w:hAnsi="Times New Roman" w:cs="Times New Roman"/>
          <w:sz w:val="24"/>
          <w:szCs w:val="24"/>
        </w:rPr>
        <w:t xml:space="preserve"> </w:t>
      </w:r>
    </w:p>
    <w:p w:rsidR="007921F7" w:rsidRDefault="004D6A01"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 xml:space="preserve">Yours faithfully, </w:t>
      </w:r>
    </w:p>
    <w:p w:rsidR="007921F7" w:rsidRDefault="007921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D6A01" w:rsidRPr="008929D4" w:rsidRDefault="004D6A01" w:rsidP="007921F7">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8929D4">
        <w:rPr>
          <w:rFonts w:ascii="Times New Roman" w:eastAsia="Times New Roman" w:hAnsi="Times New Roman" w:cs="Times New Roman"/>
          <w:b/>
          <w:bCs/>
          <w:sz w:val="24"/>
          <w:szCs w:val="24"/>
        </w:rPr>
        <w:lastRenderedPageBreak/>
        <w:t>APPENDIX II</w:t>
      </w:r>
    </w:p>
    <w:p w:rsidR="004D6A01" w:rsidRPr="008929D4" w:rsidRDefault="004D6A01" w:rsidP="007921F7">
      <w:pPr>
        <w:spacing w:before="100" w:beforeAutospacing="1" w:after="100" w:afterAutospacing="1" w:line="360" w:lineRule="auto"/>
        <w:jc w:val="center"/>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QUESTIONNAIRE</w:t>
      </w:r>
    </w:p>
    <w:p w:rsidR="004D6A01" w:rsidRPr="008929D4" w:rsidRDefault="004D6A01" w:rsidP="007921F7">
      <w:pPr>
        <w:spacing w:before="100" w:beforeAutospacing="1" w:after="100" w:afterAutospacing="1" w:line="360" w:lineRule="auto"/>
        <w:jc w:val="center"/>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SECTION A: BIO-DATA</w:t>
      </w:r>
    </w:p>
    <w:p w:rsidR="004D6A01" w:rsidRPr="008929D4" w:rsidRDefault="004D6A01" w:rsidP="006A7AA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Gender: Male / Female</w:t>
      </w:r>
    </w:p>
    <w:p w:rsidR="004D6A01" w:rsidRPr="008929D4" w:rsidRDefault="004D6A01" w:rsidP="006A7AA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Marital Status: Single / Married</w:t>
      </w:r>
    </w:p>
    <w:p w:rsidR="004D6A01" w:rsidRPr="008929D4" w:rsidRDefault="004D6A01" w:rsidP="006A7AA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Age: 18–29 years / 30–39 years / 40–49 years</w:t>
      </w:r>
    </w:p>
    <w:p w:rsidR="004D6A01" w:rsidRPr="008929D4" w:rsidRDefault="004D6A01" w:rsidP="006A7AA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Academic Qualification: WAEC / ND/NCE / HND/BSc / Postgraduate</w:t>
      </w:r>
    </w:p>
    <w:p w:rsidR="004D6A01" w:rsidRPr="008929D4" w:rsidRDefault="004D6A01" w:rsidP="006A7AA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Occupation: Student / Trader / Employee / Other</w:t>
      </w:r>
    </w:p>
    <w:p w:rsidR="004D6A01" w:rsidRPr="008929D4" w:rsidRDefault="004D6A01" w:rsidP="006A7AA6">
      <w:pPr>
        <w:spacing w:before="100" w:beforeAutospacing="1" w:after="100" w:afterAutospacing="1" w:line="360" w:lineRule="auto"/>
        <w:jc w:val="both"/>
        <w:rPr>
          <w:rFonts w:ascii="Times New Roman" w:eastAsia="Times New Roman" w:hAnsi="Times New Roman" w:cs="Times New Roman"/>
          <w:sz w:val="24"/>
          <w:szCs w:val="24"/>
        </w:rPr>
      </w:pPr>
      <w:r w:rsidRPr="006A7AA6">
        <w:rPr>
          <w:rFonts w:ascii="Times New Roman" w:eastAsia="Times New Roman" w:hAnsi="Times New Roman" w:cs="Times New Roman"/>
          <w:b/>
          <w:bCs/>
          <w:sz w:val="24"/>
          <w:szCs w:val="24"/>
        </w:rPr>
        <w:t>SECTION B: RESEARCH QUESTIONS</w:t>
      </w:r>
    </w:p>
    <w:p w:rsidR="004D6A01" w:rsidRPr="008929D4" w:rsidRDefault="004D6A01" w:rsidP="006A7AA6">
      <w:p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(Scale: SA = Strongly Agree, A = Agree, D = Disagree, SD = Strongly Disagree)</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Are digital currency services (e.g., mobile payments, transfers) prevalent in OPay Nigeria?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 digital currency services improve access to financial services for OPay users?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Are you aware of OPay’s digital currency services (e.g., micro-savings, bill payments)?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 digital currency services reduce the cost of financial transactions compared to traditional banking?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 you believe digital currency services increase financial inclusion for unbanked populations?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Have you faced challenges (e.g., internet access, digital literacy) in using OPay’s digital currency services?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Are you confident in the security of OPay’s digital currency services?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lastRenderedPageBreak/>
        <w:t>Do digital currency services encourage regular savings among OPay users?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 OPay’s digital currency services effectively reach rural populations?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Does OPay’s agent network enhance the accessibility of digital currency services?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Are OPay’s digital currency services user-friendly for low-income users?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 digital currency services support small businesses in accessing financial services?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Is digital literacy a significant barrier to using OPay’s digital currency services?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 regulatory policies affect the effectiveness of OPay’s digital currency services? (SA/A/D/SD)</w:t>
      </w:r>
    </w:p>
    <w:p w:rsidR="004D6A01" w:rsidRPr="008929D4" w:rsidRDefault="004D6A01" w:rsidP="006A7AA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929D4">
        <w:rPr>
          <w:rFonts w:ascii="Times New Roman" w:eastAsia="Times New Roman" w:hAnsi="Times New Roman" w:cs="Times New Roman"/>
          <w:sz w:val="24"/>
          <w:szCs w:val="24"/>
        </w:rPr>
        <w:t>Do digital currency services promote economic empowerment among OPay users? (SA/A/D/SD)</w:t>
      </w:r>
    </w:p>
    <w:p w:rsidR="008E0415" w:rsidRDefault="001B5250" w:rsidP="00392D7E">
      <w:pPr>
        <w:spacing w:before="120" w:after="120" w:line="360" w:lineRule="auto"/>
        <w:jc w:val="both"/>
      </w:pPr>
    </w:p>
    <w:sectPr w:rsidR="008E0415" w:rsidSect="00400F8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250" w:rsidRDefault="001B5250" w:rsidP="00D57C4B">
      <w:pPr>
        <w:spacing w:after="0" w:line="240" w:lineRule="auto"/>
      </w:pPr>
      <w:r>
        <w:separator/>
      </w:r>
    </w:p>
  </w:endnote>
  <w:endnote w:type="continuationSeparator" w:id="1">
    <w:p w:rsidR="001B5250" w:rsidRDefault="001B5250" w:rsidP="00D57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88"/>
      <w:docPartObj>
        <w:docPartGallery w:val="Page Numbers (Bottom of Page)"/>
        <w:docPartUnique/>
      </w:docPartObj>
    </w:sdtPr>
    <w:sdtContent>
      <w:p w:rsidR="00D57C4B" w:rsidRDefault="00692961">
        <w:pPr>
          <w:pStyle w:val="Footer"/>
          <w:jc w:val="center"/>
        </w:pPr>
        <w:fldSimple w:instr=" PAGE   \* MERGEFORMAT ">
          <w:r w:rsidR="00B94125">
            <w:rPr>
              <w:noProof/>
            </w:rPr>
            <w:t>iv</w:t>
          </w:r>
        </w:fldSimple>
      </w:p>
    </w:sdtContent>
  </w:sdt>
  <w:p w:rsidR="00D57C4B" w:rsidRDefault="00D57C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250" w:rsidRDefault="001B5250" w:rsidP="00D57C4B">
      <w:pPr>
        <w:spacing w:after="0" w:line="240" w:lineRule="auto"/>
      </w:pPr>
      <w:r>
        <w:separator/>
      </w:r>
    </w:p>
  </w:footnote>
  <w:footnote w:type="continuationSeparator" w:id="1">
    <w:p w:rsidR="001B5250" w:rsidRDefault="001B5250" w:rsidP="00D57C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83D"/>
    <w:multiLevelType w:val="multilevel"/>
    <w:tmpl w:val="E012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7744E"/>
    <w:multiLevelType w:val="multilevel"/>
    <w:tmpl w:val="5F5E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D11A71"/>
    <w:multiLevelType w:val="multilevel"/>
    <w:tmpl w:val="09B4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9D5C4A"/>
    <w:multiLevelType w:val="multilevel"/>
    <w:tmpl w:val="7488E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D7105B"/>
    <w:multiLevelType w:val="multilevel"/>
    <w:tmpl w:val="513E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992587"/>
    <w:multiLevelType w:val="multilevel"/>
    <w:tmpl w:val="C578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7B7911"/>
    <w:multiLevelType w:val="multilevel"/>
    <w:tmpl w:val="AF46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017855"/>
    <w:multiLevelType w:val="multilevel"/>
    <w:tmpl w:val="3B6CE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7"/>
  </w:num>
  <w:num w:numId="5">
    <w:abstractNumId w:val="5"/>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BF2D45"/>
    <w:rsid w:val="00086D73"/>
    <w:rsid w:val="000B44FD"/>
    <w:rsid w:val="000C04F7"/>
    <w:rsid w:val="000C7271"/>
    <w:rsid w:val="001775DB"/>
    <w:rsid w:val="001928AF"/>
    <w:rsid w:val="001A33BE"/>
    <w:rsid w:val="001B3D04"/>
    <w:rsid w:val="001B5250"/>
    <w:rsid w:val="002D0DF5"/>
    <w:rsid w:val="00366472"/>
    <w:rsid w:val="00376049"/>
    <w:rsid w:val="00376A7C"/>
    <w:rsid w:val="00392D7E"/>
    <w:rsid w:val="00400336"/>
    <w:rsid w:val="00400F89"/>
    <w:rsid w:val="00421530"/>
    <w:rsid w:val="0047133D"/>
    <w:rsid w:val="004751B1"/>
    <w:rsid w:val="004A0E21"/>
    <w:rsid w:val="004D6A01"/>
    <w:rsid w:val="005774EF"/>
    <w:rsid w:val="005C01CE"/>
    <w:rsid w:val="00692961"/>
    <w:rsid w:val="006A7AA6"/>
    <w:rsid w:val="006D381B"/>
    <w:rsid w:val="00762734"/>
    <w:rsid w:val="007921F7"/>
    <w:rsid w:val="00796877"/>
    <w:rsid w:val="007D0F8C"/>
    <w:rsid w:val="0085472D"/>
    <w:rsid w:val="008929D4"/>
    <w:rsid w:val="008B043F"/>
    <w:rsid w:val="008C2D0F"/>
    <w:rsid w:val="008D48E2"/>
    <w:rsid w:val="009767DD"/>
    <w:rsid w:val="0098595C"/>
    <w:rsid w:val="009A7B2A"/>
    <w:rsid w:val="009E0B0D"/>
    <w:rsid w:val="00A03230"/>
    <w:rsid w:val="00A12E19"/>
    <w:rsid w:val="00A41878"/>
    <w:rsid w:val="00A54740"/>
    <w:rsid w:val="00AB729E"/>
    <w:rsid w:val="00B10472"/>
    <w:rsid w:val="00B17C3B"/>
    <w:rsid w:val="00B77666"/>
    <w:rsid w:val="00B94125"/>
    <w:rsid w:val="00BF2D45"/>
    <w:rsid w:val="00C372B9"/>
    <w:rsid w:val="00C446FA"/>
    <w:rsid w:val="00C66CCA"/>
    <w:rsid w:val="00CE3925"/>
    <w:rsid w:val="00CE4A2A"/>
    <w:rsid w:val="00CF4BE5"/>
    <w:rsid w:val="00D13492"/>
    <w:rsid w:val="00D17AD3"/>
    <w:rsid w:val="00D57C4B"/>
    <w:rsid w:val="00D95E5F"/>
    <w:rsid w:val="00E22098"/>
    <w:rsid w:val="00E2660C"/>
    <w:rsid w:val="00E379D1"/>
    <w:rsid w:val="00E41AF1"/>
    <w:rsid w:val="00F067D7"/>
    <w:rsid w:val="00F53120"/>
    <w:rsid w:val="00FD7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EF"/>
  </w:style>
  <w:style w:type="paragraph" w:styleId="Heading3">
    <w:name w:val="heading 3"/>
    <w:basedOn w:val="Normal"/>
    <w:link w:val="Heading3Char"/>
    <w:uiPriority w:val="9"/>
    <w:qFormat/>
    <w:rsid w:val="00C446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446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446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2D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2D45"/>
    <w:rPr>
      <w:b/>
      <w:bCs/>
    </w:rPr>
  </w:style>
  <w:style w:type="character" w:styleId="Emphasis">
    <w:name w:val="Emphasis"/>
    <w:basedOn w:val="DefaultParagraphFont"/>
    <w:uiPriority w:val="20"/>
    <w:qFormat/>
    <w:rsid w:val="00BF2D45"/>
    <w:rPr>
      <w:i/>
      <w:iCs/>
    </w:rPr>
  </w:style>
  <w:style w:type="paragraph" w:styleId="Header">
    <w:name w:val="header"/>
    <w:basedOn w:val="Normal"/>
    <w:link w:val="HeaderChar"/>
    <w:uiPriority w:val="99"/>
    <w:semiHidden/>
    <w:unhideWhenUsed/>
    <w:rsid w:val="00D57C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7C4B"/>
  </w:style>
  <w:style w:type="paragraph" w:styleId="Footer">
    <w:name w:val="footer"/>
    <w:basedOn w:val="Normal"/>
    <w:link w:val="FooterChar"/>
    <w:uiPriority w:val="99"/>
    <w:unhideWhenUsed/>
    <w:rsid w:val="00D5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4B"/>
  </w:style>
  <w:style w:type="character" w:customStyle="1" w:styleId="Heading3Char">
    <w:name w:val="Heading 3 Char"/>
    <w:basedOn w:val="DefaultParagraphFont"/>
    <w:link w:val="Heading3"/>
    <w:uiPriority w:val="9"/>
    <w:rsid w:val="00C446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446F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446F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446FA"/>
    <w:rPr>
      <w:color w:val="0000FF"/>
      <w:u w:val="single"/>
    </w:rPr>
  </w:style>
</w:styles>
</file>

<file path=word/webSettings.xml><?xml version="1.0" encoding="utf-8"?>
<w:webSettings xmlns:r="http://schemas.openxmlformats.org/officeDocument/2006/relationships" xmlns:w="http://schemas.openxmlformats.org/wordprocessingml/2006/main">
  <w:divs>
    <w:div w:id="290408183">
      <w:bodyDiv w:val="1"/>
      <w:marLeft w:val="0"/>
      <w:marRight w:val="0"/>
      <w:marTop w:val="0"/>
      <w:marBottom w:val="0"/>
      <w:divBdr>
        <w:top w:val="none" w:sz="0" w:space="0" w:color="auto"/>
        <w:left w:val="none" w:sz="0" w:space="0" w:color="auto"/>
        <w:bottom w:val="none" w:sz="0" w:space="0" w:color="auto"/>
        <w:right w:val="none" w:sz="0" w:space="0" w:color="auto"/>
      </w:divBdr>
      <w:divsChild>
        <w:div w:id="38165295">
          <w:marLeft w:val="0"/>
          <w:marRight w:val="0"/>
          <w:marTop w:val="0"/>
          <w:marBottom w:val="0"/>
          <w:divBdr>
            <w:top w:val="none" w:sz="0" w:space="0" w:color="auto"/>
            <w:left w:val="none" w:sz="0" w:space="0" w:color="auto"/>
            <w:bottom w:val="none" w:sz="0" w:space="0" w:color="auto"/>
            <w:right w:val="none" w:sz="0" w:space="0" w:color="auto"/>
          </w:divBdr>
        </w:div>
        <w:div w:id="878854649">
          <w:marLeft w:val="0"/>
          <w:marRight w:val="0"/>
          <w:marTop w:val="0"/>
          <w:marBottom w:val="0"/>
          <w:divBdr>
            <w:top w:val="none" w:sz="0" w:space="0" w:color="auto"/>
            <w:left w:val="none" w:sz="0" w:space="0" w:color="auto"/>
            <w:bottom w:val="none" w:sz="0" w:space="0" w:color="auto"/>
            <w:right w:val="none" w:sz="0" w:space="0" w:color="auto"/>
          </w:divBdr>
        </w:div>
        <w:div w:id="318123358">
          <w:marLeft w:val="0"/>
          <w:marRight w:val="0"/>
          <w:marTop w:val="0"/>
          <w:marBottom w:val="0"/>
          <w:divBdr>
            <w:top w:val="none" w:sz="0" w:space="0" w:color="auto"/>
            <w:left w:val="none" w:sz="0" w:space="0" w:color="auto"/>
            <w:bottom w:val="none" w:sz="0" w:space="0" w:color="auto"/>
            <w:right w:val="none" w:sz="0" w:space="0" w:color="auto"/>
          </w:divBdr>
        </w:div>
        <w:div w:id="359085723">
          <w:marLeft w:val="0"/>
          <w:marRight w:val="0"/>
          <w:marTop w:val="0"/>
          <w:marBottom w:val="0"/>
          <w:divBdr>
            <w:top w:val="none" w:sz="0" w:space="0" w:color="auto"/>
            <w:left w:val="none" w:sz="0" w:space="0" w:color="auto"/>
            <w:bottom w:val="none" w:sz="0" w:space="0" w:color="auto"/>
            <w:right w:val="none" w:sz="0" w:space="0" w:color="auto"/>
          </w:divBdr>
        </w:div>
        <w:div w:id="1988246908">
          <w:marLeft w:val="0"/>
          <w:marRight w:val="0"/>
          <w:marTop w:val="0"/>
          <w:marBottom w:val="0"/>
          <w:divBdr>
            <w:top w:val="none" w:sz="0" w:space="0" w:color="auto"/>
            <w:left w:val="none" w:sz="0" w:space="0" w:color="auto"/>
            <w:bottom w:val="none" w:sz="0" w:space="0" w:color="auto"/>
            <w:right w:val="none" w:sz="0" w:space="0" w:color="auto"/>
          </w:divBdr>
        </w:div>
        <w:div w:id="1521747512">
          <w:marLeft w:val="0"/>
          <w:marRight w:val="0"/>
          <w:marTop w:val="0"/>
          <w:marBottom w:val="0"/>
          <w:divBdr>
            <w:top w:val="none" w:sz="0" w:space="0" w:color="auto"/>
            <w:left w:val="none" w:sz="0" w:space="0" w:color="auto"/>
            <w:bottom w:val="none" w:sz="0" w:space="0" w:color="auto"/>
            <w:right w:val="none" w:sz="0" w:space="0" w:color="auto"/>
          </w:divBdr>
        </w:div>
        <w:div w:id="671104045">
          <w:marLeft w:val="0"/>
          <w:marRight w:val="0"/>
          <w:marTop w:val="0"/>
          <w:marBottom w:val="0"/>
          <w:divBdr>
            <w:top w:val="none" w:sz="0" w:space="0" w:color="auto"/>
            <w:left w:val="none" w:sz="0" w:space="0" w:color="auto"/>
            <w:bottom w:val="none" w:sz="0" w:space="0" w:color="auto"/>
            <w:right w:val="none" w:sz="0" w:space="0" w:color="auto"/>
          </w:divBdr>
        </w:div>
        <w:div w:id="841050473">
          <w:marLeft w:val="0"/>
          <w:marRight w:val="0"/>
          <w:marTop w:val="0"/>
          <w:marBottom w:val="0"/>
          <w:divBdr>
            <w:top w:val="none" w:sz="0" w:space="0" w:color="auto"/>
            <w:left w:val="none" w:sz="0" w:space="0" w:color="auto"/>
            <w:bottom w:val="none" w:sz="0" w:space="0" w:color="auto"/>
            <w:right w:val="none" w:sz="0" w:space="0" w:color="auto"/>
          </w:divBdr>
        </w:div>
        <w:div w:id="147139978">
          <w:marLeft w:val="0"/>
          <w:marRight w:val="0"/>
          <w:marTop w:val="0"/>
          <w:marBottom w:val="0"/>
          <w:divBdr>
            <w:top w:val="none" w:sz="0" w:space="0" w:color="auto"/>
            <w:left w:val="none" w:sz="0" w:space="0" w:color="auto"/>
            <w:bottom w:val="none" w:sz="0" w:space="0" w:color="auto"/>
            <w:right w:val="none" w:sz="0" w:space="0" w:color="auto"/>
          </w:divBdr>
        </w:div>
        <w:div w:id="395126023">
          <w:marLeft w:val="0"/>
          <w:marRight w:val="0"/>
          <w:marTop w:val="0"/>
          <w:marBottom w:val="0"/>
          <w:divBdr>
            <w:top w:val="none" w:sz="0" w:space="0" w:color="auto"/>
            <w:left w:val="none" w:sz="0" w:space="0" w:color="auto"/>
            <w:bottom w:val="none" w:sz="0" w:space="0" w:color="auto"/>
            <w:right w:val="none" w:sz="0" w:space="0" w:color="auto"/>
          </w:divBdr>
        </w:div>
        <w:div w:id="189530560">
          <w:marLeft w:val="0"/>
          <w:marRight w:val="0"/>
          <w:marTop w:val="0"/>
          <w:marBottom w:val="0"/>
          <w:divBdr>
            <w:top w:val="none" w:sz="0" w:space="0" w:color="auto"/>
            <w:left w:val="none" w:sz="0" w:space="0" w:color="auto"/>
            <w:bottom w:val="none" w:sz="0" w:space="0" w:color="auto"/>
            <w:right w:val="none" w:sz="0" w:space="0" w:color="auto"/>
          </w:divBdr>
        </w:div>
        <w:div w:id="1015503071">
          <w:marLeft w:val="0"/>
          <w:marRight w:val="0"/>
          <w:marTop w:val="0"/>
          <w:marBottom w:val="0"/>
          <w:divBdr>
            <w:top w:val="none" w:sz="0" w:space="0" w:color="auto"/>
            <w:left w:val="none" w:sz="0" w:space="0" w:color="auto"/>
            <w:bottom w:val="none" w:sz="0" w:space="0" w:color="auto"/>
            <w:right w:val="none" w:sz="0" w:space="0" w:color="auto"/>
          </w:divBdr>
        </w:div>
        <w:div w:id="2000956713">
          <w:marLeft w:val="0"/>
          <w:marRight w:val="0"/>
          <w:marTop w:val="0"/>
          <w:marBottom w:val="0"/>
          <w:divBdr>
            <w:top w:val="none" w:sz="0" w:space="0" w:color="auto"/>
            <w:left w:val="none" w:sz="0" w:space="0" w:color="auto"/>
            <w:bottom w:val="none" w:sz="0" w:space="0" w:color="auto"/>
            <w:right w:val="none" w:sz="0" w:space="0" w:color="auto"/>
          </w:divBdr>
        </w:div>
        <w:div w:id="91442778">
          <w:marLeft w:val="0"/>
          <w:marRight w:val="0"/>
          <w:marTop w:val="0"/>
          <w:marBottom w:val="0"/>
          <w:divBdr>
            <w:top w:val="none" w:sz="0" w:space="0" w:color="auto"/>
            <w:left w:val="none" w:sz="0" w:space="0" w:color="auto"/>
            <w:bottom w:val="none" w:sz="0" w:space="0" w:color="auto"/>
            <w:right w:val="none" w:sz="0" w:space="0" w:color="auto"/>
          </w:divBdr>
        </w:div>
        <w:div w:id="2048531455">
          <w:marLeft w:val="0"/>
          <w:marRight w:val="0"/>
          <w:marTop w:val="0"/>
          <w:marBottom w:val="0"/>
          <w:divBdr>
            <w:top w:val="none" w:sz="0" w:space="0" w:color="auto"/>
            <w:left w:val="none" w:sz="0" w:space="0" w:color="auto"/>
            <w:bottom w:val="none" w:sz="0" w:space="0" w:color="auto"/>
            <w:right w:val="none" w:sz="0" w:space="0" w:color="auto"/>
          </w:divBdr>
        </w:div>
        <w:div w:id="376442047">
          <w:marLeft w:val="0"/>
          <w:marRight w:val="0"/>
          <w:marTop w:val="0"/>
          <w:marBottom w:val="0"/>
          <w:divBdr>
            <w:top w:val="none" w:sz="0" w:space="0" w:color="auto"/>
            <w:left w:val="none" w:sz="0" w:space="0" w:color="auto"/>
            <w:bottom w:val="none" w:sz="0" w:space="0" w:color="auto"/>
            <w:right w:val="none" w:sz="0" w:space="0" w:color="auto"/>
          </w:divBdr>
        </w:div>
        <w:div w:id="2002351703">
          <w:marLeft w:val="0"/>
          <w:marRight w:val="0"/>
          <w:marTop w:val="0"/>
          <w:marBottom w:val="0"/>
          <w:divBdr>
            <w:top w:val="none" w:sz="0" w:space="0" w:color="auto"/>
            <w:left w:val="none" w:sz="0" w:space="0" w:color="auto"/>
            <w:bottom w:val="none" w:sz="0" w:space="0" w:color="auto"/>
            <w:right w:val="none" w:sz="0" w:space="0" w:color="auto"/>
          </w:divBdr>
        </w:div>
        <w:div w:id="515733592">
          <w:marLeft w:val="0"/>
          <w:marRight w:val="0"/>
          <w:marTop w:val="0"/>
          <w:marBottom w:val="0"/>
          <w:divBdr>
            <w:top w:val="none" w:sz="0" w:space="0" w:color="auto"/>
            <w:left w:val="none" w:sz="0" w:space="0" w:color="auto"/>
            <w:bottom w:val="none" w:sz="0" w:space="0" w:color="auto"/>
            <w:right w:val="none" w:sz="0" w:space="0" w:color="auto"/>
          </w:divBdr>
        </w:div>
        <w:div w:id="18744659">
          <w:marLeft w:val="0"/>
          <w:marRight w:val="0"/>
          <w:marTop w:val="0"/>
          <w:marBottom w:val="0"/>
          <w:divBdr>
            <w:top w:val="none" w:sz="0" w:space="0" w:color="auto"/>
            <w:left w:val="none" w:sz="0" w:space="0" w:color="auto"/>
            <w:bottom w:val="none" w:sz="0" w:space="0" w:color="auto"/>
            <w:right w:val="none" w:sz="0" w:space="0" w:color="auto"/>
          </w:divBdr>
        </w:div>
        <w:div w:id="1094980948">
          <w:marLeft w:val="0"/>
          <w:marRight w:val="0"/>
          <w:marTop w:val="0"/>
          <w:marBottom w:val="0"/>
          <w:divBdr>
            <w:top w:val="none" w:sz="0" w:space="0" w:color="auto"/>
            <w:left w:val="none" w:sz="0" w:space="0" w:color="auto"/>
            <w:bottom w:val="none" w:sz="0" w:space="0" w:color="auto"/>
            <w:right w:val="none" w:sz="0" w:space="0" w:color="auto"/>
          </w:divBdr>
        </w:div>
        <w:div w:id="1218584911">
          <w:marLeft w:val="0"/>
          <w:marRight w:val="0"/>
          <w:marTop w:val="0"/>
          <w:marBottom w:val="0"/>
          <w:divBdr>
            <w:top w:val="none" w:sz="0" w:space="0" w:color="auto"/>
            <w:left w:val="none" w:sz="0" w:space="0" w:color="auto"/>
            <w:bottom w:val="none" w:sz="0" w:space="0" w:color="auto"/>
            <w:right w:val="none" w:sz="0" w:space="0" w:color="auto"/>
          </w:divBdr>
        </w:div>
        <w:div w:id="1466045852">
          <w:marLeft w:val="0"/>
          <w:marRight w:val="0"/>
          <w:marTop w:val="0"/>
          <w:marBottom w:val="0"/>
          <w:divBdr>
            <w:top w:val="none" w:sz="0" w:space="0" w:color="auto"/>
            <w:left w:val="none" w:sz="0" w:space="0" w:color="auto"/>
            <w:bottom w:val="none" w:sz="0" w:space="0" w:color="auto"/>
            <w:right w:val="none" w:sz="0" w:space="0" w:color="auto"/>
          </w:divBdr>
        </w:div>
      </w:divsChild>
    </w:div>
    <w:div w:id="1693998252">
      <w:bodyDiv w:val="1"/>
      <w:marLeft w:val="0"/>
      <w:marRight w:val="0"/>
      <w:marTop w:val="0"/>
      <w:marBottom w:val="0"/>
      <w:divBdr>
        <w:top w:val="none" w:sz="0" w:space="0" w:color="auto"/>
        <w:left w:val="none" w:sz="0" w:space="0" w:color="auto"/>
        <w:bottom w:val="none" w:sz="0" w:space="0" w:color="auto"/>
        <w:right w:val="none" w:sz="0" w:space="0" w:color="auto"/>
      </w:divBdr>
    </w:div>
    <w:div w:id="2090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coin.org/bitcoin.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orldbank.org/en/topic/financialinclusion" TargetMode="External"/><Relationship Id="rId4" Type="http://schemas.openxmlformats.org/officeDocument/2006/relationships/webSettings" Target="webSettings.xml"/><Relationship Id="rId9" Type="http://schemas.openxmlformats.org/officeDocument/2006/relationships/hyperlink" Target="https://www.opay.n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7104</Words>
  <Characters>40499</Characters>
  <Application>Microsoft Office Word</Application>
  <DocSecurity>0</DocSecurity>
  <Lines>337</Lines>
  <Paragraphs>95</Paragraphs>
  <ScaleCrop>false</ScaleCrop>
  <Company/>
  <LinksUpToDate>false</LinksUpToDate>
  <CharactersWithSpaces>47508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4</cp:revision>
  <dcterms:created xsi:type="dcterms:W3CDTF">2025-05-11T09:57:00Z</dcterms:created>
  <dcterms:modified xsi:type="dcterms:W3CDTF">2025-05-16T10:15:00Z</dcterms:modified>
</cp:coreProperties>
</file>