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C95B" w14:textId="77777777" w:rsidR="00F91DEB" w:rsidRDefault="00F91DEB" w:rsidP="00F91DEB">
      <w:pPr>
        <w:jc w:val="center"/>
        <w:rPr>
          <w:rFonts w:ascii="Calibri Light" w:hAnsi="Calibri Light" w:cs="Andalus"/>
          <w:b/>
          <w:bCs/>
          <w:sz w:val="24"/>
          <w:szCs w:val="24"/>
        </w:rPr>
      </w:pPr>
      <w:r>
        <w:rPr>
          <w:rFonts w:ascii="Calibri Light" w:hAnsi="Calibri Light" w:cs="Andalus"/>
          <w:b/>
          <w:bCs/>
          <w:noProof/>
          <w:sz w:val="24"/>
          <w:szCs w:val="24"/>
        </w:rPr>
        <w:drawing>
          <wp:inline distT="0" distB="0" distL="0" distR="0" wp14:anchorId="1E62537B" wp14:editId="3D295333">
            <wp:extent cx="789940" cy="748030"/>
            <wp:effectExtent l="0" t="0" r="0" b="0"/>
            <wp:docPr id="1026" name="Picture 8" descr="C:\Users\user\Desktop\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cstate="print"/>
                    <a:srcRect/>
                    <a:stretch/>
                  </pic:blipFill>
                  <pic:spPr>
                    <a:xfrm>
                      <a:off x="0" y="0"/>
                      <a:ext cx="789940" cy="748030"/>
                    </a:xfrm>
                    <a:prstGeom prst="rect">
                      <a:avLst/>
                    </a:prstGeom>
                    <a:ln>
                      <a:noFill/>
                    </a:ln>
                  </pic:spPr>
                </pic:pic>
              </a:graphicData>
            </a:graphic>
          </wp:inline>
        </w:drawing>
      </w:r>
    </w:p>
    <w:p w14:paraId="73DBA017" w14:textId="77777777" w:rsidR="00F91DEB" w:rsidRDefault="00F91DEB" w:rsidP="00F91DEB">
      <w:pPr>
        <w:spacing w:after="0"/>
        <w:rPr>
          <w:rFonts w:ascii="Cooper Black" w:hAnsi="Cooper Black" w:cs="Andalus"/>
          <w:b/>
          <w:bCs/>
          <w:i/>
          <w:iCs/>
          <w:sz w:val="10"/>
          <w:szCs w:val="10"/>
        </w:rPr>
      </w:pPr>
    </w:p>
    <w:p w14:paraId="5D8CCA36" w14:textId="43CA1132" w:rsidR="00F91DEB" w:rsidRPr="00F91DEB" w:rsidRDefault="00F91DEB" w:rsidP="00F91DEB">
      <w:pPr>
        <w:spacing w:after="0" w:line="480" w:lineRule="auto"/>
        <w:jc w:val="center"/>
        <w:rPr>
          <w:rFonts w:ascii="Times New Roman" w:hAnsi="Times New Roman" w:cs="Times New Roman"/>
          <w:b/>
          <w:bCs/>
          <w:sz w:val="28"/>
          <w:szCs w:val="28"/>
        </w:rPr>
      </w:pPr>
      <w:r w:rsidRPr="00F91DEB">
        <w:rPr>
          <w:rFonts w:ascii="Times New Roman" w:hAnsi="Times New Roman" w:cs="Times New Roman"/>
          <w:b/>
          <w:bCs/>
          <w:sz w:val="28"/>
          <w:szCs w:val="28"/>
        </w:rPr>
        <w:t xml:space="preserve">EFFECTS OF </w:t>
      </w:r>
      <w:proofErr w:type="spellStart"/>
      <w:r w:rsidRPr="00F91DEB">
        <w:rPr>
          <w:rFonts w:ascii="Times New Roman" w:hAnsi="Times New Roman" w:cs="Times New Roman"/>
          <w:b/>
          <w:bCs/>
          <w:i/>
          <w:iCs/>
          <w:sz w:val="28"/>
          <w:szCs w:val="28"/>
        </w:rPr>
        <w:t>Syzygium</w:t>
      </w:r>
      <w:proofErr w:type="spellEnd"/>
      <w:r w:rsidRPr="00F91DEB">
        <w:rPr>
          <w:rFonts w:ascii="Times New Roman" w:hAnsi="Times New Roman" w:cs="Times New Roman"/>
          <w:b/>
          <w:bCs/>
          <w:i/>
          <w:iCs/>
          <w:sz w:val="28"/>
          <w:szCs w:val="28"/>
        </w:rPr>
        <w:t xml:space="preserve"> </w:t>
      </w:r>
      <w:proofErr w:type="spellStart"/>
      <w:r w:rsidRPr="00F91DEB">
        <w:rPr>
          <w:rFonts w:ascii="Times New Roman" w:hAnsi="Times New Roman" w:cs="Times New Roman"/>
          <w:b/>
          <w:bCs/>
          <w:i/>
          <w:iCs/>
          <w:sz w:val="28"/>
          <w:szCs w:val="28"/>
        </w:rPr>
        <w:t>aromaticum</w:t>
      </w:r>
      <w:proofErr w:type="spellEnd"/>
      <w:r w:rsidRPr="00F91DEB">
        <w:rPr>
          <w:rFonts w:ascii="Times New Roman" w:hAnsi="Times New Roman" w:cs="Times New Roman"/>
          <w:b/>
          <w:bCs/>
          <w:sz w:val="28"/>
          <w:szCs w:val="28"/>
        </w:rPr>
        <w:t xml:space="preserve"> (CLOVES) AQUEOUS EXTRACT ON PAROXETINE -INDUCED DYSFUNCTIONAL RATS</w:t>
      </w:r>
    </w:p>
    <w:p w14:paraId="7D366A75" w14:textId="77777777" w:rsidR="00F91DEB" w:rsidRPr="00F91DEB" w:rsidRDefault="00F91DEB" w:rsidP="00F91DEB">
      <w:pPr>
        <w:spacing w:after="0"/>
        <w:jc w:val="center"/>
        <w:rPr>
          <w:rFonts w:ascii="Times New Roman" w:hAnsi="Times New Roman" w:cs="Times New Roman"/>
          <w:b/>
          <w:bCs/>
          <w:i/>
          <w:iCs/>
          <w:sz w:val="26"/>
          <w:szCs w:val="26"/>
        </w:rPr>
      </w:pPr>
      <w:r w:rsidRPr="00F91DEB">
        <w:rPr>
          <w:rFonts w:ascii="Times New Roman" w:hAnsi="Times New Roman" w:cs="Times New Roman"/>
          <w:b/>
          <w:bCs/>
          <w:i/>
          <w:iCs/>
          <w:sz w:val="26"/>
          <w:szCs w:val="26"/>
        </w:rPr>
        <w:t>By:</w:t>
      </w:r>
    </w:p>
    <w:p w14:paraId="2B9EF979" w14:textId="77777777" w:rsidR="00F91DEB" w:rsidRPr="00F91DEB" w:rsidRDefault="00F91DEB" w:rsidP="00F91DEB">
      <w:pPr>
        <w:spacing w:after="0" w:line="360" w:lineRule="auto"/>
        <w:jc w:val="center"/>
        <w:rPr>
          <w:rFonts w:ascii="Times New Roman" w:hAnsi="Times New Roman" w:cs="Times New Roman"/>
          <w:b/>
          <w:bCs/>
          <w:sz w:val="26"/>
          <w:szCs w:val="26"/>
        </w:rPr>
      </w:pPr>
    </w:p>
    <w:p w14:paraId="66409FAD" w14:textId="1944B212" w:rsidR="00F91DEB" w:rsidRPr="00F91DEB" w:rsidRDefault="00372798" w:rsidP="00F91DEB">
      <w:pPr>
        <w:spacing w:after="0" w:line="360" w:lineRule="auto"/>
        <w:ind w:left="720"/>
        <w:jc w:val="center"/>
        <w:rPr>
          <w:rFonts w:ascii="Times New Roman" w:hAnsi="Times New Roman"/>
          <w:b/>
          <w:bCs/>
          <w:sz w:val="28"/>
          <w:szCs w:val="28"/>
        </w:rPr>
      </w:pPr>
      <w:r>
        <w:rPr>
          <w:rFonts w:ascii="Times New Roman" w:hAnsi="Times New Roman"/>
          <w:b/>
          <w:bCs/>
          <w:sz w:val="28"/>
          <w:szCs w:val="28"/>
        </w:rPr>
        <w:t>MUHAMMED AZEEZAT AYOMIDE</w:t>
      </w:r>
    </w:p>
    <w:p w14:paraId="583A8C3C" w14:textId="77777777" w:rsidR="00F91DEB" w:rsidRPr="00F91DEB" w:rsidRDefault="00F91DEB" w:rsidP="00F91DEB">
      <w:pPr>
        <w:spacing w:after="0" w:line="360" w:lineRule="auto"/>
        <w:ind w:left="720"/>
        <w:jc w:val="center"/>
        <w:rPr>
          <w:rFonts w:ascii="Times New Roman" w:hAnsi="Times New Roman"/>
          <w:b/>
          <w:bCs/>
          <w:sz w:val="28"/>
          <w:szCs w:val="28"/>
        </w:rPr>
      </w:pPr>
    </w:p>
    <w:p w14:paraId="151F2D59" w14:textId="37B32BF6" w:rsidR="00F91DEB" w:rsidRPr="00F91DEB" w:rsidRDefault="00F91DEB" w:rsidP="00F91DEB">
      <w:pPr>
        <w:spacing w:after="0" w:line="360" w:lineRule="auto"/>
        <w:ind w:left="720"/>
        <w:jc w:val="center"/>
        <w:rPr>
          <w:rFonts w:ascii="Times New Roman" w:hAnsi="Times New Roman"/>
          <w:b/>
          <w:bCs/>
          <w:sz w:val="28"/>
          <w:szCs w:val="28"/>
        </w:rPr>
      </w:pPr>
      <w:r w:rsidRPr="00F91DEB">
        <w:rPr>
          <w:rFonts w:ascii="Times New Roman" w:hAnsi="Times New Roman"/>
          <w:b/>
          <w:bCs/>
          <w:sz w:val="28"/>
          <w:szCs w:val="28"/>
        </w:rPr>
        <w:t>HND/23/SLT/FT/0</w:t>
      </w:r>
      <w:r w:rsidR="00372798">
        <w:rPr>
          <w:rFonts w:ascii="Times New Roman" w:hAnsi="Times New Roman"/>
          <w:b/>
          <w:bCs/>
          <w:sz w:val="28"/>
          <w:szCs w:val="28"/>
        </w:rPr>
        <w:t>640</w:t>
      </w:r>
    </w:p>
    <w:p w14:paraId="681B5D09" w14:textId="77777777" w:rsidR="00F91DEB" w:rsidRDefault="00F91DEB" w:rsidP="00F91DEB">
      <w:pPr>
        <w:ind w:firstLine="720"/>
        <w:jc w:val="center"/>
        <w:rPr>
          <w:rFonts w:ascii="Bernard MT Condensed" w:hAnsi="Bernard MT Condensed" w:cs="Miriam"/>
          <w:b/>
          <w:bCs/>
        </w:rPr>
      </w:pPr>
    </w:p>
    <w:p w14:paraId="7CCD1AD3" w14:textId="77777777" w:rsidR="00F91DEB" w:rsidRDefault="00F91DEB" w:rsidP="00F91DEB">
      <w:pPr>
        <w:spacing w:after="0"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14:paraId="638B1AD1" w14:textId="77777777" w:rsidR="00F91DEB" w:rsidRDefault="00F91DEB" w:rsidP="00F91DEB">
      <w:pPr>
        <w:spacing w:after="0" w:line="480" w:lineRule="auto"/>
        <w:jc w:val="center"/>
        <w:rPr>
          <w:rFonts w:ascii="Times New Roman" w:hAnsi="Times New Roman"/>
          <w:b/>
          <w:bCs/>
          <w:sz w:val="24"/>
          <w:szCs w:val="24"/>
        </w:rPr>
      </w:pPr>
      <w:r>
        <w:rPr>
          <w:rFonts w:ascii="Times New Roman" w:hAnsi="Times New Roman"/>
          <w:b/>
          <w:bCs/>
          <w:sz w:val="26"/>
          <w:szCs w:val="26"/>
        </w:rPr>
        <w:t>(BIOCHEMISTRY UNIT)</w:t>
      </w:r>
    </w:p>
    <w:p w14:paraId="6A90C207" w14:textId="4286C08E" w:rsidR="00F91DEB" w:rsidRDefault="00F91DEB" w:rsidP="00F91DEB">
      <w:pPr>
        <w:spacing w:after="0" w:line="480" w:lineRule="auto"/>
        <w:jc w:val="center"/>
        <w:rPr>
          <w:rFonts w:ascii="Times New Roman" w:hAnsi="Times New Roman"/>
          <w:b/>
          <w:bCs/>
          <w:sz w:val="26"/>
          <w:szCs w:val="26"/>
        </w:rPr>
      </w:pPr>
      <w:r>
        <w:rPr>
          <w:rFonts w:ascii="Times New Roman" w:hAnsi="Times New Roman"/>
          <w:b/>
          <w:bCs/>
          <w:sz w:val="26"/>
          <w:szCs w:val="26"/>
        </w:rPr>
        <w:t>INSTITUTE OF APPLIED SCIENCES (IAS), KWARA STATE POLYTECHNIC, ILORIN, KWARA STATE, NIGERIA.</w:t>
      </w:r>
    </w:p>
    <w:p w14:paraId="5C2058E5" w14:textId="77777777" w:rsidR="00F91DEB" w:rsidRDefault="00F91DEB" w:rsidP="00F91DEB">
      <w:pPr>
        <w:spacing w:after="0" w:line="480" w:lineRule="auto"/>
        <w:rPr>
          <w:rFonts w:ascii="Times New Roman" w:hAnsi="Times New Roman"/>
          <w:b/>
          <w:bCs/>
          <w:sz w:val="24"/>
          <w:szCs w:val="24"/>
        </w:rPr>
      </w:pPr>
    </w:p>
    <w:p w14:paraId="5276264E" w14:textId="01600805"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IN PARTIAL FULFILLMENT OF THE REQUIREMENTS FOR THE AWARD OF </w:t>
      </w:r>
    </w:p>
    <w:p w14:paraId="19A8722E" w14:textId="77777777"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HIGHER NATIONAL DIPLOMA (HND) </w:t>
      </w:r>
    </w:p>
    <w:p w14:paraId="6E30FB24" w14:textId="77777777"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IN SCIENCE LABORATORY TECHNOLOGY </w:t>
      </w:r>
    </w:p>
    <w:p w14:paraId="6AF9D123" w14:textId="77777777" w:rsidR="00F91DEB" w:rsidRDefault="00F91DEB" w:rsidP="00F91DEB">
      <w:pPr>
        <w:rPr>
          <w:rFonts w:ascii="Times New Roman" w:hAnsi="Times New Roman"/>
          <w:b/>
          <w:bCs/>
          <w:sz w:val="26"/>
          <w:szCs w:val="26"/>
        </w:rPr>
      </w:pPr>
    </w:p>
    <w:p w14:paraId="6E291F74" w14:textId="77777777" w:rsidR="00F91DEB" w:rsidRDefault="00F91DEB" w:rsidP="00F91DEB">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14:paraId="7FA248B4" w14:textId="706C2EDA" w:rsidR="00F91DEB" w:rsidRPr="00F91DEB" w:rsidRDefault="00F91DEB" w:rsidP="00F91DEB">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14:paraId="26932623" w14:textId="77777777" w:rsidR="00F91DEB" w:rsidRDefault="00F91DEB" w:rsidP="00F91DEB">
      <w:pPr>
        <w:ind w:left="5760" w:firstLine="720"/>
        <w:jc w:val="center"/>
        <w:rPr>
          <w:rFonts w:ascii="Times New Roman" w:hAnsi="Times New Roman"/>
          <w:b/>
          <w:bCs/>
          <w:sz w:val="26"/>
          <w:szCs w:val="26"/>
        </w:rPr>
      </w:pPr>
    </w:p>
    <w:p w14:paraId="17325D9A" w14:textId="77777777" w:rsidR="00F91DEB" w:rsidRDefault="00F91DEB" w:rsidP="00F91DEB">
      <w:pPr>
        <w:ind w:left="5760" w:firstLine="720"/>
        <w:jc w:val="center"/>
        <w:rPr>
          <w:rFonts w:ascii="Times New Roman" w:hAnsi="Times New Roman"/>
          <w:b/>
          <w:bCs/>
          <w:sz w:val="26"/>
          <w:szCs w:val="26"/>
        </w:rPr>
      </w:pPr>
    </w:p>
    <w:p w14:paraId="1CE1D2D7" w14:textId="0AAC8336" w:rsidR="00F91DEB" w:rsidRDefault="00F91DEB" w:rsidP="00F91DEB">
      <w:pPr>
        <w:ind w:left="5760" w:firstLine="720"/>
        <w:jc w:val="center"/>
        <w:rPr>
          <w:rFonts w:ascii="Times New Roman" w:hAnsi="Times New Roman"/>
          <w:b/>
          <w:bCs/>
          <w:sz w:val="26"/>
          <w:szCs w:val="26"/>
        </w:rPr>
      </w:pPr>
      <w:r>
        <w:rPr>
          <w:rFonts w:ascii="Times New Roman" w:hAnsi="Times New Roman"/>
          <w:b/>
          <w:bCs/>
          <w:sz w:val="26"/>
          <w:szCs w:val="26"/>
        </w:rPr>
        <w:t>JULY, 2025.</w:t>
      </w:r>
    </w:p>
    <w:p w14:paraId="28E02E6E" w14:textId="77777777" w:rsidR="00012DAB" w:rsidRDefault="0057084A" w:rsidP="00F91DEB">
      <w:pPr>
        <w:pStyle w:val="Heading1"/>
        <w:spacing w:line="240" w:lineRule="auto"/>
        <w:ind w:left="2880" w:firstLine="720"/>
        <w:jc w:val="left"/>
      </w:pPr>
      <w:r>
        <w:t>CERTIFICATION</w:t>
      </w:r>
    </w:p>
    <w:p w14:paraId="364144A3" w14:textId="46B82303" w:rsidR="00012DAB" w:rsidRPr="00F91DEB" w:rsidRDefault="0057084A" w:rsidP="00F91DEB">
      <w:pPr>
        <w:wordWrap w:val="0"/>
        <w:spacing w:line="480" w:lineRule="auto"/>
        <w:jc w:val="both"/>
        <w:rPr>
          <w:rFonts w:ascii="Times New Roman" w:eastAsia="Calibri" w:hAnsi="Times New Roman" w:cs="Times New Roman"/>
          <w:b/>
          <w:color w:val="000000"/>
          <w:sz w:val="24"/>
          <w:szCs w:val="24"/>
        </w:rPr>
      </w:pPr>
      <w:r w:rsidRPr="00F91DEB">
        <w:rPr>
          <w:rFonts w:ascii="Times New Roman" w:eastAsia="Calibri" w:hAnsi="Times New Roman" w:cs="Times New Roman"/>
          <w:color w:val="000000"/>
          <w:sz w:val="24"/>
          <w:szCs w:val="24"/>
        </w:rPr>
        <w:t>This is to certify that this project work presented by</w:t>
      </w:r>
      <w:r w:rsidRPr="00F91DEB">
        <w:rPr>
          <w:rFonts w:ascii="Times New Roman" w:eastAsia="Calibri" w:hAnsi="Times New Roman" w:cs="Times New Roman"/>
          <w:b/>
          <w:color w:val="000000"/>
          <w:sz w:val="24"/>
          <w:szCs w:val="24"/>
        </w:rPr>
        <w:t xml:space="preserve"> </w:t>
      </w:r>
      <w:r w:rsidR="000D0E22">
        <w:rPr>
          <w:rFonts w:ascii="Times New Roman" w:eastAsia="Calibri" w:hAnsi="Times New Roman" w:cs="Times New Roman"/>
          <w:b/>
          <w:color w:val="000000"/>
          <w:sz w:val="24"/>
          <w:szCs w:val="24"/>
        </w:rPr>
        <w:t>MUHAMMED</w:t>
      </w:r>
      <w:r w:rsidR="00F91DEB">
        <w:rPr>
          <w:rFonts w:ascii="Times New Roman" w:eastAsia="Calibri" w:hAnsi="Times New Roman" w:cs="Times New Roman"/>
          <w:b/>
          <w:color w:val="000000"/>
          <w:sz w:val="24"/>
          <w:szCs w:val="24"/>
        </w:rPr>
        <w:t xml:space="preserve"> </w:t>
      </w:r>
      <w:r w:rsidR="000D0E22">
        <w:rPr>
          <w:rFonts w:ascii="Times New Roman" w:eastAsia="Calibri" w:hAnsi="Times New Roman" w:cs="Times New Roman"/>
          <w:b/>
          <w:color w:val="000000"/>
          <w:sz w:val="24"/>
          <w:szCs w:val="24"/>
        </w:rPr>
        <w:t>A</w:t>
      </w:r>
      <w:r w:rsidR="00ED2C8F">
        <w:rPr>
          <w:rFonts w:ascii="Times New Roman" w:eastAsia="Calibri" w:hAnsi="Times New Roman" w:cs="Times New Roman"/>
          <w:b/>
          <w:color w:val="000000"/>
          <w:sz w:val="24"/>
          <w:szCs w:val="24"/>
        </w:rPr>
        <w:t xml:space="preserve">ZEEZAT AYOMIDE </w:t>
      </w:r>
      <w:r w:rsidRPr="00F91DEB">
        <w:rPr>
          <w:rFonts w:ascii="Times New Roman" w:eastAsia="Calibri" w:hAnsi="Times New Roman" w:cs="Times New Roman"/>
          <w:color w:val="000000"/>
          <w:sz w:val="24"/>
          <w:szCs w:val="24"/>
        </w:rPr>
        <w:t xml:space="preserve">with </w:t>
      </w:r>
      <w:r w:rsidR="00906717">
        <w:rPr>
          <w:rFonts w:ascii="Times New Roman" w:eastAsia="Calibri" w:hAnsi="Times New Roman" w:cs="Times New Roman"/>
          <w:color w:val="000000"/>
          <w:sz w:val="24"/>
          <w:szCs w:val="24"/>
        </w:rPr>
        <w:t>m</w:t>
      </w:r>
      <w:r w:rsidRPr="00F91DEB">
        <w:rPr>
          <w:rFonts w:ascii="Times New Roman" w:eastAsia="Calibri" w:hAnsi="Times New Roman" w:cs="Times New Roman"/>
          <w:color w:val="000000"/>
          <w:sz w:val="24"/>
          <w:szCs w:val="24"/>
        </w:rPr>
        <w:t xml:space="preserve">atric </w:t>
      </w:r>
      <w:r w:rsidR="00906717">
        <w:rPr>
          <w:rFonts w:ascii="Times New Roman" w:eastAsia="Calibri" w:hAnsi="Times New Roman" w:cs="Times New Roman"/>
          <w:color w:val="000000"/>
          <w:sz w:val="24"/>
          <w:szCs w:val="24"/>
        </w:rPr>
        <w:t>number</w:t>
      </w:r>
      <w:r w:rsidRPr="00F91DEB">
        <w:rPr>
          <w:rFonts w:ascii="Times New Roman" w:eastAsia="Calibri" w:hAnsi="Times New Roman" w:cs="Times New Roman"/>
          <w:color w:val="000000"/>
          <w:sz w:val="24"/>
          <w:szCs w:val="24"/>
        </w:rPr>
        <w:t xml:space="preserve"> </w:t>
      </w:r>
      <w:r w:rsidRPr="00F91DEB">
        <w:rPr>
          <w:rFonts w:ascii="Times New Roman" w:eastAsia="Calibri" w:hAnsi="Times New Roman"/>
          <w:b/>
          <w:bCs/>
          <w:color w:val="000000"/>
          <w:sz w:val="24"/>
          <w:szCs w:val="24"/>
        </w:rPr>
        <w:t>HND/23/SLT/FT/0</w:t>
      </w:r>
      <w:r w:rsidR="000D0E22">
        <w:rPr>
          <w:rFonts w:ascii="Times New Roman" w:eastAsia="Calibri" w:hAnsi="Times New Roman"/>
          <w:b/>
          <w:bCs/>
          <w:color w:val="000000"/>
          <w:sz w:val="24"/>
          <w:szCs w:val="24"/>
        </w:rPr>
        <w:t xml:space="preserve">640 </w:t>
      </w:r>
      <w:r w:rsidRPr="00F91DEB">
        <w:rPr>
          <w:rFonts w:ascii="Times New Roman" w:eastAsia="Calibri" w:hAnsi="Times New Roman" w:cs="Times New Roman"/>
          <w:color w:val="000000"/>
          <w:sz w:val="24"/>
          <w:szCs w:val="24"/>
        </w:rPr>
        <w:t xml:space="preserve">has been read, approved and submitted to Department of Science Laboratory Technology (Biochemistry Unit), Institute of Applied Sciences (IAS), </w:t>
      </w:r>
      <w:proofErr w:type="spellStart"/>
      <w:r w:rsidRPr="00F91DEB">
        <w:rPr>
          <w:rFonts w:ascii="Times New Roman" w:eastAsia="Calibri" w:hAnsi="Times New Roman" w:cs="Times New Roman"/>
          <w:color w:val="000000"/>
          <w:sz w:val="24"/>
          <w:szCs w:val="24"/>
        </w:rPr>
        <w:t>Kwara</w:t>
      </w:r>
      <w:proofErr w:type="spellEnd"/>
      <w:r w:rsidRPr="00F91DEB">
        <w:rPr>
          <w:rFonts w:ascii="Times New Roman" w:eastAsia="Calibri" w:hAnsi="Times New Roman" w:cs="Times New Roman"/>
          <w:color w:val="000000"/>
          <w:sz w:val="24"/>
          <w:szCs w:val="24"/>
        </w:rPr>
        <w:t xml:space="preserve"> State Polytechnic, Ilorin.</w:t>
      </w:r>
    </w:p>
    <w:p w14:paraId="77ED9D65" w14:textId="77777777" w:rsidR="00012DAB" w:rsidRDefault="00012DAB">
      <w:pPr>
        <w:wordWrap w:val="0"/>
        <w:jc w:val="both"/>
        <w:rPr>
          <w:rFonts w:ascii="Times New Roman" w:eastAsia="SimSun" w:hAnsi="Times New Roman" w:cs="Times New Roman"/>
          <w:color w:val="000000"/>
          <w:sz w:val="28"/>
          <w:szCs w:val="28"/>
        </w:rPr>
      </w:pPr>
    </w:p>
    <w:p w14:paraId="71BC2572" w14:textId="46F31FEE" w:rsidR="00012DAB" w:rsidRDefault="0057084A" w:rsidP="00F91DEB">
      <w:pPr>
        <w:tabs>
          <w:tab w:val="left" w:pos="7680"/>
        </w:tabs>
        <w:wordWrap w:val="0"/>
        <w:spacing w:before="103"/>
        <w:jc w:val="both"/>
        <w:rPr>
          <w:rFonts w:ascii="Times New Roman" w:hAnsi="Times New Roman" w:cs="Times New Roman"/>
          <w:sz w:val="28"/>
          <w:szCs w:val="28"/>
        </w:rPr>
      </w:pPr>
      <w:r>
        <w:rPr>
          <w:rFonts w:ascii="Times New Roman" w:eastAsia="Calibri" w:hAnsi="Times New Roman" w:cs="Times New Roman"/>
          <w:color w:val="000000"/>
          <w:sz w:val="28"/>
          <w:szCs w:val="28"/>
        </w:rPr>
        <w:tab/>
      </w:r>
    </w:p>
    <w:p w14:paraId="59F58D0F" w14:textId="11165AEC"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______________________</w:t>
      </w:r>
    </w:p>
    <w:p w14:paraId="3C316206" w14:textId="2030EE5C" w:rsidR="00012DAB" w:rsidRDefault="0057084A">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DATE</w:t>
      </w:r>
    </w:p>
    <w:p w14:paraId="4D8A5765" w14:textId="77777777" w:rsidR="00012DAB" w:rsidRDefault="0057084A">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14:paraId="4F47A804" w14:textId="77777777" w:rsidR="00012DAB" w:rsidRDefault="00012DAB">
      <w:pPr>
        <w:wordWrap w:val="0"/>
        <w:jc w:val="both"/>
        <w:rPr>
          <w:rFonts w:ascii="Times New Roman" w:eastAsia="SimSun" w:hAnsi="Times New Roman" w:cs="Times New Roman"/>
          <w:color w:val="000000"/>
          <w:sz w:val="28"/>
          <w:szCs w:val="28"/>
        </w:rPr>
      </w:pPr>
    </w:p>
    <w:p w14:paraId="0B0571A1" w14:textId="77777777" w:rsidR="00012DAB" w:rsidRDefault="00012DAB">
      <w:pPr>
        <w:wordWrap w:val="0"/>
        <w:jc w:val="both"/>
        <w:rPr>
          <w:rFonts w:ascii="Times New Roman" w:eastAsia="SimSun" w:hAnsi="Times New Roman" w:cs="Times New Roman"/>
          <w:color w:val="000000"/>
          <w:sz w:val="28"/>
          <w:szCs w:val="28"/>
        </w:rPr>
      </w:pPr>
    </w:p>
    <w:p w14:paraId="4EF7D1E8" w14:textId="2403D05C"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p>
    <w:p w14:paraId="143C9D68" w14:textId="162D6A07" w:rsidR="00012DAB" w:rsidRDefault="0057084A">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SALAUDEEN, K. A.</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DATE</w:t>
      </w:r>
    </w:p>
    <w:p w14:paraId="746F5660" w14:textId="77777777" w:rsidR="00012DAB" w:rsidRDefault="0057084A">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14:paraId="4B559CC1" w14:textId="77777777" w:rsidR="00012DAB" w:rsidRDefault="00012DAB">
      <w:pPr>
        <w:wordWrap w:val="0"/>
        <w:jc w:val="both"/>
        <w:rPr>
          <w:rFonts w:ascii="Times New Roman" w:eastAsia="SimSun" w:hAnsi="Times New Roman" w:cs="Times New Roman"/>
          <w:color w:val="000000"/>
          <w:sz w:val="28"/>
          <w:szCs w:val="28"/>
        </w:rPr>
      </w:pPr>
    </w:p>
    <w:p w14:paraId="6D6693A2" w14:textId="06D722E7"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b/>
          <w:bCs/>
          <w:sz w:val="26"/>
          <w:szCs w:val="26"/>
        </w:rPr>
        <w:t>______________________</w:t>
      </w:r>
    </w:p>
    <w:p w14:paraId="133AAE0F" w14:textId="17A91C82" w:rsidR="00012DAB" w:rsidRDefault="00F91DEB">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DR. USMAN, A.                                                                             DATE</w:t>
      </w:r>
    </w:p>
    <w:p w14:paraId="4D3420D5" w14:textId="3A2AD79E" w:rsidR="00012DAB" w:rsidRDefault="0057084A">
      <w:pPr>
        <w:wordWrap w:val="0"/>
        <w:spacing w:before="12"/>
        <w:ind w:firstLine="6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HEAD OF DEPARTMENT</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(SLT)</w:t>
      </w:r>
    </w:p>
    <w:p w14:paraId="1AE8B492" w14:textId="77777777" w:rsidR="000E7552" w:rsidRDefault="000E7552">
      <w:pPr>
        <w:wordWrap w:val="0"/>
        <w:spacing w:before="12"/>
        <w:ind w:firstLine="60"/>
        <w:jc w:val="both"/>
        <w:rPr>
          <w:rFonts w:ascii="Times New Roman" w:eastAsia="Calibri" w:hAnsi="Times New Roman" w:cs="Times New Roman"/>
          <w:color w:val="000000"/>
          <w:sz w:val="28"/>
          <w:szCs w:val="28"/>
        </w:rPr>
      </w:pPr>
    </w:p>
    <w:p w14:paraId="272530BF" w14:textId="77777777" w:rsidR="000E7552" w:rsidRPr="00F91DEB" w:rsidRDefault="000E7552" w:rsidP="000C63D5">
      <w:pPr>
        <w:spacing w:line="480" w:lineRule="auto"/>
        <w:rPr>
          <w:rFonts w:ascii="Times New Roman" w:hAnsi="Times New Roman"/>
          <w:b/>
          <w:bCs/>
          <w:sz w:val="26"/>
          <w:szCs w:val="26"/>
        </w:rPr>
      </w:pPr>
      <w:r>
        <w:rPr>
          <w:rFonts w:ascii="Times New Roman" w:hAnsi="Times New Roman"/>
          <w:b/>
          <w:bCs/>
          <w:sz w:val="26"/>
          <w:szCs w:val="26"/>
        </w:rPr>
        <w:t>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b/>
          <w:bCs/>
          <w:sz w:val="26"/>
          <w:szCs w:val="26"/>
        </w:rPr>
        <w:t>______________________</w:t>
      </w:r>
    </w:p>
    <w:p w14:paraId="58CBC9AE" w14:textId="77777777" w:rsidR="000E7552" w:rsidRDefault="000E7552" w:rsidP="000C63D5">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EXTERNAL EXAMINER                                                              DATE</w:t>
      </w:r>
    </w:p>
    <w:p w14:paraId="551BD0C6" w14:textId="77777777" w:rsidR="000E7552" w:rsidRDefault="000E7552">
      <w:pPr>
        <w:wordWrap w:val="0"/>
        <w:spacing w:before="12"/>
        <w:ind w:firstLine="60"/>
        <w:jc w:val="both"/>
        <w:rPr>
          <w:rFonts w:ascii="Times New Roman" w:hAnsi="Times New Roman" w:cs="Times New Roman"/>
          <w:sz w:val="28"/>
          <w:szCs w:val="28"/>
        </w:rPr>
      </w:pPr>
    </w:p>
    <w:p w14:paraId="63DC6BBC" w14:textId="77777777" w:rsidR="00012DAB" w:rsidRDefault="00012DAB">
      <w:pPr>
        <w:pStyle w:val="Heading1"/>
        <w:spacing w:line="240" w:lineRule="auto"/>
        <w:ind w:left="2880" w:firstLine="720"/>
      </w:pPr>
    </w:p>
    <w:p w14:paraId="56F906CB" w14:textId="425C0BAC" w:rsidR="00726726" w:rsidRPr="00131B5D" w:rsidRDefault="0057084A" w:rsidP="00726726">
      <w:pPr>
        <w:rPr>
          <w:rFonts w:ascii="Times New Roman" w:hAnsi="Times New Roman" w:cs="Times New Roman"/>
          <w:b/>
          <w:bCs/>
          <w:sz w:val="24"/>
          <w:szCs w:val="24"/>
        </w:rPr>
      </w:pPr>
      <w:r>
        <w:rPr>
          <w:rFonts w:ascii="Times New Roman" w:hAnsi="Times New Roman" w:cs="Times New Roman"/>
          <w:b/>
          <w:bCs/>
          <w:sz w:val="24"/>
          <w:szCs w:val="24"/>
        </w:rPr>
        <w:br w:type="page"/>
      </w:r>
      <w:r w:rsidR="00131B5D">
        <w:rPr>
          <w:rFonts w:ascii="Times New Roman" w:hAnsi="Times New Roman" w:cs="Times New Roman"/>
          <w:b/>
          <w:bCs/>
          <w:sz w:val="24"/>
          <w:szCs w:val="24"/>
        </w:rPr>
        <w:t xml:space="preserve">                                     </w:t>
      </w:r>
      <w:r w:rsidR="00131B5D" w:rsidRPr="00131B5D">
        <w:rPr>
          <w:rFonts w:ascii="Times New Roman" w:hAnsi="Times New Roman" w:cs="Times New Roman"/>
          <w:b/>
          <w:bCs/>
          <w:sz w:val="24"/>
          <w:szCs w:val="24"/>
        </w:rPr>
        <w:t>DEDICATION</w:t>
      </w:r>
      <w:r w:rsidR="00726726" w:rsidRPr="00131B5D">
        <w:rPr>
          <w:rFonts w:ascii="Times New Roman" w:hAnsi="Times New Roman" w:cs="Times New Roman"/>
          <w:b/>
          <w:bCs/>
          <w:sz w:val="24"/>
          <w:szCs w:val="24"/>
        </w:rPr>
        <w:t xml:space="preserve"> </w:t>
      </w:r>
    </w:p>
    <w:p w14:paraId="1A1DFBC4" w14:textId="2A867C47" w:rsidR="00012DAB" w:rsidRPr="00774935" w:rsidRDefault="00726726" w:rsidP="00C1591B">
      <w:pPr>
        <w:jc w:val="both"/>
        <w:rPr>
          <w:rFonts w:ascii="Times New Roman" w:hAnsi="Times New Roman" w:cs="Times New Roman"/>
          <w:sz w:val="24"/>
          <w:szCs w:val="24"/>
        </w:rPr>
      </w:pPr>
      <w:r w:rsidRPr="00774935">
        <w:rPr>
          <w:rFonts w:ascii="Times New Roman" w:hAnsi="Times New Roman" w:cs="Times New Roman"/>
          <w:sz w:val="24"/>
          <w:szCs w:val="24"/>
        </w:rPr>
        <w:t>I dedicate this project to Almighty Allah my creator  , the highest and the beneficent who have been there for me right from the beginning to the end of my Higher National Diploma (HND) and to my parents Mr &amp; Mrs Muhammed thank you for all you do Dad&amp;Mom</w:t>
      </w:r>
    </w:p>
    <w:p w14:paraId="1A5333D4" w14:textId="45F894AB" w:rsidR="006626F7" w:rsidRPr="00131B5D" w:rsidRDefault="0057084A" w:rsidP="006626F7">
      <w:pPr>
        <w:rPr>
          <w:rFonts w:ascii="Times New Roman" w:hAnsi="Times New Roman" w:cs="Times New Roman"/>
          <w:b/>
          <w:bCs/>
          <w:sz w:val="24"/>
          <w:szCs w:val="24"/>
        </w:rPr>
      </w:pPr>
      <w:bookmarkStart w:id="0" w:name="_Toc9979"/>
      <w:r>
        <w:rPr>
          <w:rFonts w:ascii="Times New Roman" w:hAnsi="Times New Roman" w:cs="Times New Roman"/>
          <w:sz w:val="24"/>
          <w:szCs w:val="24"/>
        </w:rPr>
        <w:br w:type="page"/>
      </w:r>
      <w:r w:rsidR="009B7FE1">
        <w:rPr>
          <w:rFonts w:ascii="Times New Roman" w:hAnsi="Times New Roman" w:cs="Times New Roman"/>
          <w:sz w:val="24"/>
          <w:szCs w:val="24"/>
        </w:rPr>
        <w:t xml:space="preserve">                                </w:t>
      </w:r>
      <w:r w:rsidR="009B7FE1" w:rsidRPr="00131B5D">
        <w:rPr>
          <w:rFonts w:ascii="Times New Roman" w:hAnsi="Times New Roman" w:cs="Times New Roman"/>
          <w:b/>
          <w:bCs/>
          <w:sz w:val="24"/>
          <w:szCs w:val="24"/>
        </w:rPr>
        <w:t xml:space="preserve">ACKNOWLEDGEMENT </w:t>
      </w:r>
    </w:p>
    <w:p w14:paraId="04F804E4" w14:textId="77777777" w:rsidR="006626F7" w:rsidRPr="006626F7" w:rsidRDefault="006626F7" w:rsidP="006626F7">
      <w:pPr>
        <w:rPr>
          <w:rFonts w:ascii="Times New Roman" w:hAnsi="Times New Roman" w:cs="Times New Roman"/>
          <w:sz w:val="24"/>
          <w:szCs w:val="24"/>
        </w:rPr>
      </w:pPr>
    </w:p>
    <w:p w14:paraId="39E04D22" w14:textId="3BBBD58F"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 xml:space="preserve">All praise and thanks are due to Almighty </w:t>
      </w:r>
      <w:r w:rsidR="00892D4E" w:rsidRPr="006626F7">
        <w:rPr>
          <w:rFonts w:ascii="Times New Roman" w:hAnsi="Times New Roman" w:cs="Times New Roman"/>
          <w:sz w:val="24"/>
          <w:szCs w:val="24"/>
        </w:rPr>
        <w:t>Allah, the</w:t>
      </w:r>
      <w:r w:rsidRPr="006626F7">
        <w:rPr>
          <w:rFonts w:ascii="Times New Roman" w:hAnsi="Times New Roman" w:cs="Times New Roman"/>
          <w:sz w:val="24"/>
          <w:szCs w:val="24"/>
        </w:rPr>
        <w:t xml:space="preserve"> Most Merciful, the Ever-Present. His guidance, grace, and strength have carried me through every challenge and every triumph during this project. Without His divine support, this journey would not have been possible.</w:t>
      </w:r>
    </w:p>
    <w:p w14:paraId="6CFBF4EE" w14:textId="2A8ABA58"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 xml:space="preserve">I extend my deepest love and gratitude to my parents </w:t>
      </w:r>
      <w:r w:rsidR="00892D4E" w:rsidRPr="006626F7">
        <w:rPr>
          <w:rFonts w:ascii="Times New Roman" w:hAnsi="Times New Roman" w:cs="Times New Roman"/>
          <w:sz w:val="24"/>
          <w:szCs w:val="24"/>
        </w:rPr>
        <w:t>Mr.</w:t>
      </w:r>
      <w:r w:rsidRPr="006626F7">
        <w:rPr>
          <w:rFonts w:ascii="Times New Roman" w:hAnsi="Times New Roman" w:cs="Times New Roman"/>
          <w:sz w:val="24"/>
          <w:szCs w:val="24"/>
        </w:rPr>
        <w:t xml:space="preserve"> &amp; </w:t>
      </w:r>
      <w:r w:rsidR="00892D4E" w:rsidRPr="006626F7">
        <w:rPr>
          <w:rFonts w:ascii="Times New Roman" w:hAnsi="Times New Roman" w:cs="Times New Roman"/>
          <w:sz w:val="24"/>
          <w:szCs w:val="24"/>
        </w:rPr>
        <w:t>Mrs.</w:t>
      </w:r>
      <w:r w:rsidRPr="006626F7">
        <w:rPr>
          <w:rFonts w:ascii="Times New Roman" w:hAnsi="Times New Roman" w:cs="Times New Roman"/>
          <w:sz w:val="24"/>
          <w:szCs w:val="24"/>
        </w:rPr>
        <w:t xml:space="preserve"> Muhammed’s whose strength, guidance, and quiet encouragement have always given me the courage to keep going. Your belief in me means more than I can ever </w:t>
      </w:r>
      <w:r w:rsidR="00892D4E" w:rsidRPr="006626F7">
        <w:rPr>
          <w:rFonts w:ascii="Times New Roman" w:hAnsi="Times New Roman" w:cs="Times New Roman"/>
          <w:sz w:val="24"/>
          <w:szCs w:val="24"/>
        </w:rPr>
        <w:t>express. Thank</w:t>
      </w:r>
      <w:r w:rsidRPr="006626F7">
        <w:rPr>
          <w:rFonts w:ascii="Times New Roman" w:hAnsi="Times New Roman" w:cs="Times New Roman"/>
          <w:sz w:val="24"/>
          <w:szCs w:val="24"/>
        </w:rPr>
        <w:t xml:space="preserve"> you for your endless love, your heartfelt prayers, and your unwavering support. Your sacrifices and constant encouragement have been the heartbeat behind every success I’ve achieved.</w:t>
      </w:r>
    </w:p>
    <w:p w14:paraId="18F037AA" w14:textId="69746306"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 xml:space="preserve">To my uncle </w:t>
      </w:r>
      <w:r w:rsidR="00892D4E" w:rsidRPr="006626F7">
        <w:rPr>
          <w:rFonts w:ascii="Times New Roman" w:hAnsi="Times New Roman" w:cs="Times New Roman"/>
          <w:sz w:val="24"/>
          <w:szCs w:val="24"/>
        </w:rPr>
        <w:t>Honorable</w:t>
      </w:r>
      <w:r w:rsidRPr="006626F7">
        <w:rPr>
          <w:rFonts w:ascii="Times New Roman" w:hAnsi="Times New Roman" w:cs="Times New Roman"/>
          <w:sz w:val="24"/>
          <w:szCs w:val="24"/>
        </w:rPr>
        <w:t xml:space="preserve"> Mukhtar Abdulgafar  I am grateful for your wisdom, your guidance, and the steady support you’ve shown me. You’ve been like a second father in many ways, and I appreciate you deeply.</w:t>
      </w:r>
    </w:p>
    <w:p w14:paraId="52942922" w14:textId="711650C8"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 xml:space="preserve">To my cousin and Brother , Mr Olaitan </w:t>
      </w:r>
      <w:r w:rsidR="00D45513" w:rsidRPr="006626F7">
        <w:rPr>
          <w:rFonts w:ascii="Times New Roman" w:hAnsi="Times New Roman" w:cs="Times New Roman"/>
          <w:sz w:val="24"/>
          <w:szCs w:val="24"/>
        </w:rPr>
        <w:t>Isaak</w:t>
      </w:r>
      <w:r w:rsidRPr="006626F7">
        <w:rPr>
          <w:rFonts w:ascii="Times New Roman" w:hAnsi="Times New Roman" w:cs="Times New Roman"/>
          <w:sz w:val="24"/>
          <w:szCs w:val="24"/>
        </w:rPr>
        <w:t xml:space="preserve">, Mr Muhammed Azeez thank you for your constant check-ins, your friendship, and for always being there to lift me up when things got tough. </w:t>
      </w:r>
    </w:p>
    <w:p w14:paraId="18FAD5EB" w14:textId="77777777"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Your support has truly meant the world to me. To my supervisor, Mr.  Alli.A.O, I appreciate your time, patience, and dedication. Your feedback pushed me to do better, and your belief in my work helped me gain the confidence to finish strong</w:t>
      </w:r>
    </w:p>
    <w:p w14:paraId="69ED66AB" w14:textId="77777777"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I sincerely thank Dr. Usman, my Head of Department, for your leadership, understanding. Your guidance helped shape this experience.</w:t>
      </w:r>
    </w:p>
    <w:p w14:paraId="5388A734" w14:textId="77777777"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To Mrs. Salaudeen, my Head of Unit, I am grateful for your support and oversight throughout the course of this project. Your encouragement and kindness will never be forgotten.</w:t>
      </w:r>
    </w:p>
    <w:p w14:paraId="3C83641C" w14:textId="7B30D53B"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Lastly, to my amazing friends</w:t>
      </w:r>
      <w:r w:rsidR="009336A5">
        <w:rPr>
          <w:rFonts w:ascii="Times New Roman" w:hAnsi="Times New Roman" w:cs="Times New Roman"/>
          <w:sz w:val="24"/>
          <w:szCs w:val="24"/>
        </w:rPr>
        <w:t xml:space="preserve">, </w:t>
      </w:r>
      <w:r w:rsidRPr="006626F7">
        <w:rPr>
          <w:rFonts w:ascii="Times New Roman" w:hAnsi="Times New Roman" w:cs="Times New Roman"/>
          <w:sz w:val="24"/>
          <w:szCs w:val="24"/>
        </w:rPr>
        <w:t xml:space="preserve">Tawakalt, my bestie, thank you for always being by my side with words of encouragement and unshakable faith in me. You’ve been my emotional anchor. To Nafisat and Hikmat, thank you both for your love, your laughter, and your companionship through every step of this </w:t>
      </w:r>
      <w:r w:rsidR="00046465" w:rsidRPr="006626F7">
        <w:rPr>
          <w:rFonts w:ascii="Times New Roman" w:hAnsi="Times New Roman" w:cs="Times New Roman"/>
          <w:sz w:val="24"/>
          <w:szCs w:val="24"/>
        </w:rPr>
        <w:t>journey. My</w:t>
      </w:r>
      <w:r w:rsidRPr="006626F7">
        <w:rPr>
          <w:rFonts w:ascii="Times New Roman" w:hAnsi="Times New Roman" w:cs="Times New Roman"/>
          <w:sz w:val="24"/>
          <w:szCs w:val="24"/>
        </w:rPr>
        <w:t xml:space="preserve"> favorite siblings</w:t>
      </w:r>
    </w:p>
    <w:p w14:paraId="17A4676E" w14:textId="77777777" w:rsidR="006626F7" w:rsidRPr="006626F7"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This project is not only the result of my efforts, but also the reflection of the love, support, and inspiration I received from all of you. From the bottom of my heart</w:t>
      </w:r>
    </w:p>
    <w:p w14:paraId="17A5AA86" w14:textId="63F4E4EC" w:rsidR="00012DAB" w:rsidRDefault="006626F7" w:rsidP="00C1591B">
      <w:pPr>
        <w:jc w:val="both"/>
        <w:rPr>
          <w:rFonts w:ascii="Times New Roman" w:hAnsi="Times New Roman" w:cs="Times New Roman"/>
          <w:sz w:val="24"/>
          <w:szCs w:val="24"/>
        </w:rPr>
      </w:pPr>
      <w:r w:rsidRPr="006626F7">
        <w:rPr>
          <w:rFonts w:ascii="Times New Roman" w:hAnsi="Times New Roman" w:cs="Times New Roman"/>
          <w:sz w:val="24"/>
          <w:szCs w:val="24"/>
        </w:rPr>
        <w:t xml:space="preserve">thank you so much </w:t>
      </w:r>
      <w:r w:rsidR="009B7FE1">
        <w:rPr>
          <w:rFonts w:ascii="Times New Roman" w:hAnsi="Times New Roman" w:cs="Times New Roman"/>
          <w:sz w:val="24"/>
          <w:szCs w:val="24"/>
        </w:rPr>
        <w:t>for your love</w:t>
      </w:r>
    </w:p>
    <w:bookmarkEnd w:id="0"/>
    <w:p w14:paraId="42BBFC1C" w14:textId="77777777" w:rsidR="00012DAB" w:rsidRDefault="00012DAB">
      <w:pPr>
        <w:spacing w:line="360" w:lineRule="auto"/>
        <w:jc w:val="both"/>
        <w:rPr>
          <w:rFonts w:ascii="Times New Roman" w:hAnsi="Times New Roman" w:cs="Times New Roman"/>
          <w:sz w:val="24"/>
          <w:szCs w:val="24"/>
        </w:rPr>
      </w:pPr>
    </w:p>
    <w:p w14:paraId="40C397B6" w14:textId="77777777" w:rsidR="00012DAB" w:rsidRDefault="00012DAB">
      <w:pPr>
        <w:spacing w:line="360" w:lineRule="auto"/>
        <w:jc w:val="both"/>
        <w:rPr>
          <w:rFonts w:ascii="Times New Roman" w:hAnsi="Times New Roman" w:cs="Times New Roman"/>
          <w:sz w:val="24"/>
          <w:szCs w:val="24"/>
        </w:rPr>
      </w:pPr>
    </w:p>
    <w:p w14:paraId="2A9FFD48" w14:textId="77777777" w:rsidR="00012DAB" w:rsidRDefault="0057084A">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6C476AA" w14:textId="77777777" w:rsidR="00012DAB" w:rsidRDefault="0057084A">
      <w:pPr>
        <w:pStyle w:val="Heading1"/>
        <w:spacing w:line="240" w:lineRule="auto"/>
        <w:ind w:left="2880" w:firstLine="720"/>
        <w:rPr>
          <w:rFonts w:cs="Times New Roman"/>
          <w:szCs w:val="24"/>
        </w:rPr>
      </w:pPr>
      <w:bookmarkStart w:id="1" w:name="_Toc11818"/>
      <w:r>
        <w:t>ABSTRACT</w:t>
      </w:r>
      <w:bookmarkEnd w:id="1"/>
    </w:p>
    <w:p w14:paraId="4A094AD9"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w:t>
      </w:r>
      <w:proofErr w:type="spellStart"/>
      <w:r>
        <w:rPr>
          <w:rFonts w:ascii="Times New Roman" w:hAnsi="Times New Roman"/>
          <w:sz w:val="24"/>
          <w:szCs w:val="24"/>
        </w:rPr>
        <w:t>upregulation</w:t>
      </w:r>
      <w:proofErr w:type="spellEnd"/>
      <w:r>
        <w:rPr>
          <w:rFonts w:ascii="Times New Roman" w:hAnsi="Times New Roman"/>
          <w:sz w:val="24"/>
          <w:szCs w:val="24"/>
        </w:rPr>
        <w:t xml:space="preserve"> of phosphodiesterase-5 (PDE5) and arginase activities.  Due to the limitations of current erectile dysfunction treatments, this study investigated the effects of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aqueous extract on paroxetine-induced erectile dysfunction in male </w:t>
      </w:r>
      <w:proofErr w:type="spellStart"/>
      <w:r>
        <w:rPr>
          <w:rFonts w:ascii="Times New Roman" w:hAnsi="Times New Roman"/>
          <w:sz w:val="24"/>
          <w:szCs w:val="24"/>
        </w:rPr>
        <w:t>Wistar</w:t>
      </w:r>
      <w:proofErr w:type="spellEnd"/>
      <w:r>
        <w:rPr>
          <w:rFonts w:ascii="Times New Roman" w:hAnsi="Times New Roman"/>
          <w:sz w:val="24"/>
          <w:szCs w:val="24"/>
        </w:rPr>
        <w:t xml:space="preserve"> rats as a safer, plant-based alternative. Twenty-five rats were randomly divided into five groups: normal control, paroxetine-induced untreated, paroxetine plus sildenafil (50 mg/kg), paroxetine plus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increased PDE5 activity (42.7 ± 2.8 U/L vs. 28.5 ± 2.1 U/L in control), arginase activity (8.4 ± 0.7 mg/dL vs. 6.2 ± 0.5 mg/dL), and reduced penile nitric oxide concentration (24.8 ± 2.6 µ</w:t>
      </w:r>
      <w:proofErr w:type="spellStart"/>
      <w:r>
        <w:rPr>
          <w:rFonts w:ascii="Times New Roman" w:hAnsi="Times New Roman"/>
          <w:sz w:val="24"/>
          <w:szCs w:val="24"/>
        </w:rPr>
        <w:t>mol</w:t>
      </w:r>
      <w:proofErr w:type="spellEnd"/>
      <w:r>
        <w:rPr>
          <w:rFonts w:ascii="Times New Roman" w:hAnsi="Times New Roman"/>
          <w:sz w:val="24"/>
          <w:szCs w:val="24"/>
        </w:rPr>
        <w:t>/L vs. 45.6 ± 3.4 µ</w:t>
      </w:r>
      <w:proofErr w:type="spellStart"/>
      <w:r>
        <w:rPr>
          <w:rFonts w:ascii="Times New Roman" w:hAnsi="Times New Roman"/>
          <w:sz w:val="24"/>
          <w:szCs w:val="24"/>
        </w:rPr>
        <w:t>mol</w:t>
      </w:r>
      <w:proofErr w:type="spellEnd"/>
      <w:r>
        <w:rPr>
          <w:rFonts w:ascii="Times New Roman" w:hAnsi="Times New Roman"/>
          <w:sz w:val="24"/>
          <w:szCs w:val="24"/>
        </w:rPr>
        <w:t xml:space="preserve">/L), indicating impaired erectile function. Treatment with 400 mg/kg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(2.83 ± 0.16 </w:t>
      </w:r>
      <w:proofErr w:type="spellStart"/>
      <w:r>
        <w:rPr>
          <w:rFonts w:ascii="Times New Roman" w:hAnsi="Times New Roman"/>
          <w:sz w:val="24"/>
          <w:szCs w:val="24"/>
        </w:rPr>
        <w:t>mmol</w:t>
      </w:r>
      <w:proofErr w:type="spellEnd"/>
      <w:r>
        <w:rPr>
          <w:rFonts w:ascii="Times New Roman" w:hAnsi="Times New Roman"/>
          <w:sz w:val="24"/>
          <w:szCs w:val="24"/>
        </w:rPr>
        <w:t xml:space="preserve">/L), and LDL cholesterol (2.62 ± 0.14 </w:t>
      </w:r>
      <w:proofErr w:type="spellStart"/>
      <w:r>
        <w:rPr>
          <w:rFonts w:ascii="Times New Roman" w:hAnsi="Times New Roman"/>
          <w:sz w:val="24"/>
          <w:szCs w:val="24"/>
        </w:rPr>
        <w:t>mmol</w:t>
      </w:r>
      <w:proofErr w:type="spellEnd"/>
      <w:r>
        <w:rPr>
          <w:rFonts w:ascii="Times New Roman" w:hAnsi="Times New Roman"/>
          <w:sz w:val="24"/>
          <w:szCs w:val="24"/>
        </w:rPr>
        <w:t xml:space="preserve">/L), while decreasing HDL cholesterol (0.89 ± 0.08 </w:t>
      </w:r>
      <w:proofErr w:type="spellStart"/>
      <w:r>
        <w:rPr>
          <w:rFonts w:ascii="Times New Roman" w:hAnsi="Times New Roman"/>
          <w:sz w:val="24"/>
          <w:szCs w:val="24"/>
        </w:rPr>
        <w:t>mmol</w:t>
      </w:r>
      <w:proofErr w:type="spellEnd"/>
      <w:r>
        <w:rPr>
          <w:rFonts w:ascii="Times New Roman" w:hAnsi="Times New Roman"/>
          <w:sz w:val="24"/>
          <w:szCs w:val="24"/>
        </w:rPr>
        <w:t xml:space="preserve">/L).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extract at 400 mg/kg normalized these values close to control levels, with total cholesterol at 3.78 ± 0.21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at 1.44 ± 0.11 </w:t>
      </w:r>
      <w:proofErr w:type="spellStart"/>
      <w:r>
        <w:rPr>
          <w:rFonts w:ascii="Times New Roman" w:hAnsi="Times New Roman"/>
          <w:sz w:val="24"/>
          <w:szCs w:val="24"/>
        </w:rPr>
        <w:t>mmol</w:t>
      </w:r>
      <w:proofErr w:type="spellEnd"/>
      <w:r>
        <w:rPr>
          <w:rFonts w:ascii="Times New Roman" w:hAnsi="Times New Roman"/>
          <w:sz w:val="24"/>
          <w:szCs w:val="24"/>
        </w:rPr>
        <w:t xml:space="preserve">/L, LDL at 1.36 ± 0.12 </w:t>
      </w:r>
      <w:proofErr w:type="spellStart"/>
      <w:r>
        <w:rPr>
          <w:rFonts w:ascii="Times New Roman" w:hAnsi="Times New Roman"/>
          <w:sz w:val="24"/>
          <w:szCs w:val="24"/>
        </w:rPr>
        <w:t>mmol</w:t>
      </w:r>
      <w:proofErr w:type="spellEnd"/>
      <w:r>
        <w:rPr>
          <w:rFonts w:ascii="Times New Roman" w:hAnsi="Times New Roman"/>
          <w:sz w:val="24"/>
          <w:szCs w:val="24"/>
        </w:rPr>
        <w:t xml:space="preserve">/L, and HDL at 1.62 ± 0.10 </w:t>
      </w:r>
      <w:proofErr w:type="spellStart"/>
      <w:r>
        <w:rPr>
          <w:rFonts w:ascii="Times New Roman" w:hAnsi="Times New Roman"/>
          <w:sz w:val="24"/>
          <w:szCs w:val="24"/>
        </w:rPr>
        <w:t>mmol</w:t>
      </w:r>
      <w:proofErr w:type="spellEnd"/>
      <w:r>
        <w:rPr>
          <w:rFonts w:ascii="Times New Roman" w:hAnsi="Times New Roman"/>
          <w:sz w:val="24"/>
          <w:szCs w:val="24"/>
        </w:rPr>
        <w:t xml:space="preserve">/L. These findings highlight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618940AB" w14:textId="77777777" w:rsidR="00012DAB" w:rsidRDefault="00012DAB">
      <w:pPr>
        <w:rPr>
          <w:rFonts w:ascii="Times New Roman" w:hAnsi="Times New Roman" w:cs="Times New Roman"/>
          <w:b/>
          <w:bCs/>
          <w:sz w:val="24"/>
          <w:szCs w:val="24"/>
        </w:rPr>
      </w:pPr>
    </w:p>
    <w:p w14:paraId="6982D827" w14:textId="77777777" w:rsidR="00012DAB" w:rsidRDefault="0057084A">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AB4FEB" w14:textId="77777777" w:rsidR="00012DAB" w:rsidRDefault="0057084A">
      <w:pPr>
        <w:pStyle w:val="Heading1"/>
        <w:spacing w:line="240" w:lineRule="auto"/>
        <w:ind w:left="2880" w:firstLine="720"/>
      </w:pPr>
      <w:bookmarkStart w:id="2" w:name="_Toc8836"/>
      <w:r>
        <w:t>LIST OF FIGURES</w:t>
      </w:r>
      <w:bookmarkEnd w:id="2"/>
    </w:p>
    <w:p w14:paraId="5625DEF5" w14:textId="77777777" w:rsidR="00012DAB" w:rsidRDefault="0057084A">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05E74F20" w14:textId="77777777" w:rsidR="00012DAB" w:rsidRDefault="0057084A">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15D3243E" w14:textId="77777777" w:rsidR="00012DAB" w:rsidRDefault="0057084A">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6022190A"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7278F85" w14:textId="77777777" w:rsidR="00012DAB" w:rsidRDefault="0057084A">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
    <w:p w14:paraId="63B99098" w14:textId="77777777" w:rsidR="00012DAB" w:rsidRDefault="0057084A">
      <w:pPr>
        <w:spacing w:line="360" w:lineRule="auto"/>
        <w:ind w:left="720" w:firstLineChars="659" w:firstLine="1582"/>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14:paraId="60ED08A9"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00721563" w14:textId="77777777" w:rsidR="00012DAB" w:rsidRDefault="0057084A">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33AB3036"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14:paraId="496558C4" w14:textId="77777777" w:rsidR="00012DAB" w:rsidRDefault="0057084A">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14:paraId="500B31AE" w14:textId="77777777" w:rsidR="00012DAB" w:rsidRDefault="0057084A">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587DB388" w14:textId="77777777" w:rsidR="00012DAB" w:rsidRDefault="0057084A">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695D41A5" w14:textId="77777777" w:rsidR="00012DAB" w:rsidRDefault="00012DAB">
      <w:pPr>
        <w:rPr>
          <w:rFonts w:ascii="Times New Roman" w:hAnsi="Times New Roman" w:cs="Times New Roman"/>
          <w:sz w:val="24"/>
          <w:szCs w:val="24"/>
        </w:rPr>
      </w:pPr>
    </w:p>
    <w:p w14:paraId="39AC3D98"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1FC3C437" w14:textId="77777777" w:rsidR="00012DAB" w:rsidRDefault="0057084A">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14:paraId="344B3D36"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br w:type="page"/>
      </w:r>
    </w:p>
    <w:p w14:paraId="4578022E" w14:textId="77777777" w:rsidR="00012DAB" w:rsidRDefault="0057084A">
      <w:pPr>
        <w:pStyle w:val="Heading1"/>
        <w:spacing w:line="240" w:lineRule="auto"/>
        <w:ind w:left="2880" w:firstLine="720"/>
      </w:pPr>
      <w:bookmarkStart w:id="3" w:name="_Toc19016"/>
      <w:r>
        <w:t>LIST OF TABLES</w:t>
      </w:r>
      <w:bookmarkEnd w:id="3"/>
    </w:p>
    <w:p w14:paraId="27F87614" w14:textId="21C44802" w:rsidR="00012DAB" w:rsidRDefault="0057084A">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t xml:space="preserve">      </w:t>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Pr>
          <w:rFonts w:ascii="Times New Roman" w:hAnsi="Times New Roman" w:cs="Times New Roman"/>
          <w:b/>
          <w:bCs/>
          <w:sz w:val="24"/>
          <w:szCs w:val="24"/>
        </w:rPr>
        <w:t>Page</w:t>
      </w:r>
    </w:p>
    <w:p w14:paraId="01D6AF2B" w14:textId="5E2AA39C" w:rsidR="00012DAB" w:rsidRDefault="0057084A">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w:t>
      </w:r>
      <w:r w:rsidR="00906717">
        <w:rPr>
          <w:rFonts w:ascii="Times New Roman" w:hAnsi="Times New Roman" w:cs="Times New Roman"/>
          <w:sz w:val="24"/>
          <w:szCs w:val="24"/>
        </w:rPr>
        <w:tab/>
      </w:r>
      <w:r>
        <w:rPr>
          <w:rFonts w:ascii="Times New Roman" w:hAnsi="Times New Roman" w:cs="Times New Roman"/>
          <w:sz w:val="24"/>
          <w:szCs w:val="24"/>
        </w:rPr>
        <w:t>28</w:t>
      </w:r>
    </w:p>
    <w:p w14:paraId="240AA631" w14:textId="2EECBF06" w:rsidR="00012DAB" w:rsidRDefault="0057084A">
      <w:pPr>
        <w:rPr>
          <w:rFonts w:ascii="Times New Roman" w:hAnsi="Times New Roman" w:cs="Times New Roman"/>
          <w:sz w:val="24"/>
          <w:szCs w:val="24"/>
        </w:rPr>
      </w:pPr>
      <w:r>
        <w:rPr>
          <w:rFonts w:ascii="Times New Roman" w:hAnsi="Times New Roman" w:cs="Times New Roman"/>
          <w:sz w:val="24"/>
          <w:szCs w:val="24"/>
        </w:rPr>
        <w:t>Table 4.2       Serum Lipid Profile of Paroxetine-Induced Dysfunctional Rats</w:t>
      </w:r>
      <w:r w:rsidR="00906717">
        <w:rPr>
          <w:rFonts w:ascii="Times New Roman" w:hAnsi="Times New Roman" w:cs="Times New Roman"/>
          <w:sz w:val="24"/>
          <w:szCs w:val="24"/>
        </w:rPr>
        <w:tab/>
      </w:r>
      <w:r w:rsidR="00906717">
        <w:rPr>
          <w:rFonts w:ascii="Times New Roman" w:hAnsi="Times New Roman" w:cs="Times New Roman"/>
          <w:sz w:val="24"/>
          <w:szCs w:val="24"/>
        </w:rPr>
        <w:tab/>
      </w:r>
      <w:r>
        <w:rPr>
          <w:rFonts w:ascii="Times New Roman" w:hAnsi="Times New Roman" w:cs="Times New Roman"/>
          <w:sz w:val="24"/>
          <w:szCs w:val="24"/>
        </w:rPr>
        <w:t>33</w:t>
      </w:r>
    </w:p>
    <w:p w14:paraId="479667AA" w14:textId="77777777" w:rsidR="00012DAB" w:rsidRDefault="0057084A">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w:t>
      </w:r>
    </w:p>
    <w:p w14:paraId="7013C8A2" w14:textId="77777777" w:rsidR="00012DAB" w:rsidRDefault="00012DAB">
      <w:pPr>
        <w:rPr>
          <w:rFonts w:ascii="Times New Roman" w:hAnsi="Times New Roman" w:cs="Times New Roman"/>
          <w:sz w:val="24"/>
          <w:szCs w:val="24"/>
        </w:rPr>
      </w:pPr>
    </w:p>
    <w:p w14:paraId="4204F3ED" w14:textId="77777777" w:rsidR="00012DAB" w:rsidRDefault="00012DAB">
      <w:pPr>
        <w:spacing w:line="360" w:lineRule="auto"/>
        <w:rPr>
          <w:rFonts w:ascii="Times New Roman" w:hAnsi="Times New Roman" w:cs="Times New Roman"/>
          <w:sz w:val="24"/>
          <w:szCs w:val="24"/>
        </w:rPr>
      </w:pPr>
    </w:p>
    <w:p w14:paraId="530E955A" w14:textId="77777777" w:rsidR="00012DAB" w:rsidRDefault="0057084A">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8477C2" w14:textId="77777777" w:rsidR="00012DAB" w:rsidRDefault="0057084A">
      <w:pPr>
        <w:spacing w:line="360" w:lineRule="auto"/>
        <w:rPr>
          <w:rFonts w:ascii="Times New Roman" w:hAnsi="Times New Roman" w:cs="Times New Roman"/>
          <w:b/>
          <w:bCs/>
          <w:sz w:val="24"/>
          <w:szCs w:val="24"/>
        </w:rPr>
      </w:pPr>
      <w:r>
        <w:rPr>
          <w:sz w:val="24"/>
          <w:szCs w:val="24"/>
        </w:rPr>
        <w:br w:type="page"/>
      </w:r>
    </w:p>
    <w:p w14:paraId="01F3340F" w14:textId="77777777" w:rsidR="00012DAB" w:rsidRDefault="0057084A">
      <w:pPr>
        <w:pStyle w:val="Heading1"/>
        <w:spacing w:line="240" w:lineRule="auto"/>
        <w:ind w:left="2160" w:firstLine="720"/>
      </w:pPr>
      <w:bookmarkStart w:id="4" w:name="_Toc1905"/>
      <w:r>
        <w:t>TABLE OF CONTENT</w:t>
      </w:r>
      <w:bookmarkEnd w:id="4"/>
    </w:p>
    <w:sdt>
      <w:sdtPr>
        <w:rPr>
          <w:rFonts w:ascii="SimSun" w:eastAsia="SimSun" w:hAnsi="SimSun"/>
          <w:sz w:val="21"/>
        </w:rPr>
        <w:id w:val="147477542"/>
        <w15:color w:val="DBDBDB"/>
      </w:sdtPr>
      <w:sdtEndPr>
        <w:rPr>
          <w:rFonts w:ascii="Times New Roman" w:hAnsi="Times New Roman" w:cs="Times New Roman"/>
          <w:b/>
          <w:sz w:val="24"/>
          <w:szCs w:val="24"/>
        </w:rPr>
      </w:sdtEndPr>
      <w:sdtContent>
        <w:p w14:paraId="6A20CA2F" w14:textId="77777777" w:rsidR="00012DAB" w:rsidRDefault="00012DAB">
          <w:pPr>
            <w:jc w:val="center"/>
          </w:pPr>
        </w:p>
        <w:p w14:paraId="06F969C3" w14:textId="77777777" w:rsidR="00012DAB" w:rsidRDefault="0057084A">
          <w:pPr>
            <w:pStyle w:val="WPSOffice1"/>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8234" w:history="1">
            <w:r w:rsidR="00012DAB">
              <w:rPr>
                <w:rFonts w:ascii="Times New Roman" w:hAnsi="Times New Roman" w:cs="Times New Roman"/>
                <w:b/>
                <w:sz w:val="24"/>
                <w:szCs w:val="24"/>
              </w:rPr>
              <w:t>CERTIFICATION</w:t>
            </w:r>
            <w:r w:rsidR="00012DAB">
              <w:rPr>
                <w:rFonts w:ascii="Times New Roman" w:hAnsi="Times New Roman" w:cs="Times New Roman"/>
                <w:b/>
                <w:sz w:val="24"/>
                <w:szCs w:val="24"/>
              </w:rPr>
              <w:tab/>
            </w:r>
            <w:r w:rsidR="00012DAB">
              <w:rPr>
                <w:rFonts w:ascii="Times New Roman" w:hAnsi="Times New Roman" w:cs="Times New Roman"/>
                <w:b/>
                <w:sz w:val="24"/>
                <w:szCs w:val="24"/>
              </w:rPr>
              <w:fldChar w:fldCharType="begin"/>
            </w:r>
            <w:r w:rsidR="00012DAB">
              <w:rPr>
                <w:rFonts w:ascii="Times New Roman" w:hAnsi="Times New Roman" w:cs="Times New Roman"/>
                <w:b/>
                <w:sz w:val="24"/>
                <w:szCs w:val="24"/>
              </w:rPr>
              <w:instrText xml:space="preserve"> PAGEREF _Toc18234 \h </w:instrText>
            </w:r>
            <w:r w:rsidR="00012DAB">
              <w:rPr>
                <w:rFonts w:ascii="Times New Roman" w:hAnsi="Times New Roman" w:cs="Times New Roman"/>
                <w:b/>
                <w:sz w:val="24"/>
                <w:szCs w:val="24"/>
              </w:rPr>
            </w:r>
            <w:r w:rsidR="00012DAB">
              <w:rPr>
                <w:rFonts w:ascii="Times New Roman" w:hAnsi="Times New Roman" w:cs="Times New Roman"/>
                <w:b/>
                <w:sz w:val="24"/>
                <w:szCs w:val="24"/>
              </w:rPr>
              <w:fldChar w:fldCharType="separate"/>
            </w:r>
            <w:r w:rsidR="00012DAB">
              <w:rPr>
                <w:rFonts w:ascii="Times New Roman" w:hAnsi="Times New Roman" w:cs="Times New Roman"/>
                <w:b/>
                <w:sz w:val="24"/>
                <w:szCs w:val="24"/>
              </w:rPr>
              <w:t>II</w:t>
            </w:r>
            <w:r w:rsidR="00012DAB">
              <w:rPr>
                <w:rFonts w:ascii="Times New Roman" w:hAnsi="Times New Roman" w:cs="Times New Roman"/>
                <w:b/>
                <w:sz w:val="24"/>
                <w:szCs w:val="24"/>
              </w:rPr>
              <w:fldChar w:fldCharType="end"/>
            </w:r>
          </w:hyperlink>
        </w:p>
        <w:p w14:paraId="295B0B8C" w14:textId="77777777" w:rsidR="00012DAB" w:rsidRDefault="00012DAB">
          <w:pPr>
            <w:pStyle w:val="WPSOffice1"/>
            <w:tabs>
              <w:tab w:val="right" w:leader="dot" w:pos="9746"/>
            </w:tabs>
            <w:rPr>
              <w:rFonts w:ascii="Times New Roman" w:hAnsi="Times New Roman" w:cs="Times New Roman"/>
              <w:b/>
              <w:sz w:val="24"/>
              <w:szCs w:val="24"/>
            </w:rPr>
          </w:pPr>
          <w:hyperlink w:anchor="_Toc30012" w:history="1">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14:paraId="24D6CC0F" w14:textId="77777777" w:rsidR="00012DAB" w:rsidRDefault="00012DAB">
          <w:pPr>
            <w:pStyle w:val="WPSOffice1"/>
            <w:tabs>
              <w:tab w:val="right" w:leader="dot" w:pos="9746"/>
            </w:tabs>
            <w:rPr>
              <w:rFonts w:ascii="Times New Roman" w:hAnsi="Times New Roman" w:cs="Times New Roman"/>
              <w:b/>
              <w:sz w:val="24"/>
              <w:szCs w:val="24"/>
            </w:rPr>
          </w:pPr>
          <w:hyperlink w:anchor="_Toc24339" w:history="1">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hyperlink>
        </w:p>
        <w:p w14:paraId="5F5F18E4" w14:textId="77777777" w:rsidR="00012DAB" w:rsidRDefault="00012DAB">
          <w:pPr>
            <w:pStyle w:val="WPSOffice1"/>
            <w:tabs>
              <w:tab w:val="right" w:leader="dot" w:pos="9746"/>
            </w:tabs>
            <w:rPr>
              <w:rFonts w:ascii="Times New Roman" w:hAnsi="Times New Roman" w:cs="Times New Roman"/>
              <w:b/>
              <w:sz w:val="24"/>
              <w:szCs w:val="24"/>
            </w:rPr>
          </w:pPr>
          <w:hyperlink w:anchor="_Toc11818" w:history="1">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hyperlink>
        </w:p>
        <w:p w14:paraId="5E4ABA91" w14:textId="77777777" w:rsidR="00012DAB" w:rsidRDefault="00012DAB">
          <w:pPr>
            <w:pStyle w:val="WPSOffice1"/>
            <w:tabs>
              <w:tab w:val="right" w:leader="dot" w:pos="9746"/>
            </w:tabs>
            <w:rPr>
              <w:rFonts w:ascii="Times New Roman" w:hAnsi="Times New Roman" w:cs="Times New Roman"/>
              <w:b/>
              <w:sz w:val="24"/>
              <w:szCs w:val="24"/>
            </w:rPr>
          </w:pPr>
          <w:hyperlink w:anchor="_Toc8836" w:history="1">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hyperlink>
        </w:p>
        <w:p w14:paraId="73E44169" w14:textId="77777777" w:rsidR="00012DAB" w:rsidRDefault="00012DAB">
          <w:pPr>
            <w:pStyle w:val="WPSOffice1"/>
            <w:tabs>
              <w:tab w:val="right" w:leader="dot" w:pos="9746"/>
            </w:tabs>
            <w:rPr>
              <w:rFonts w:ascii="Times New Roman" w:hAnsi="Times New Roman" w:cs="Times New Roman"/>
              <w:b/>
              <w:sz w:val="24"/>
              <w:szCs w:val="24"/>
            </w:rPr>
          </w:pPr>
          <w:hyperlink w:anchor="_Toc19016" w:history="1">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hyperlink>
        </w:p>
        <w:p w14:paraId="16AE5933" w14:textId="77777777" w:rsidR="00012DAB" w:rsidRDefault="00012DAB">
          <w:pPr>
            <w:pStyle w:val="WPSOffice1"/>
            <w:tabs>
              <w:tab w:val="right" w:leader="dot" w:pos="9746"/>
            </w:tabs>
            <w:rPr>
              <w:rFonts w:ascii="Times New Roman" w:hAnsi="Times New Roman" w:cs="Times New Roman"/>
              <w:b/>
              <w:sz w:val="24"/>
              <w:szCs w:val="24"/>
            </w:rPr>
          </w:pPr>
          <w:hyperlink w:anchor="_Toc1905" w:history="1">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hyperlink>
        </w:p>
        <w:p w14:paraId="39A0BD57" w14:textId="77777777" w:rsidR="00012DAB" w:rsidRDefault="00012DAB">
          <w:pPr>
            <w:pStyle w:val="WPSOffice1"/>
            <w:tabs>
              <w:tab w:val="right" w:leader="dot" w:pos="9746"/>
            </w:tabs>
            <w:rPr>
              <w:rFonts w:ascii="Times New Roman" w:hAnsi="Times New Roman" w:cs="Times New Roman"/>
              <w:b/>
              <w:sz w:val="24"/>
              <w:szCs w:val="24"/>
            </w:rPr>
          </w:pPr>
          <w:hyperlink w:anchor="_Toc10697" w:history="1">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668C74D7" w14:textId="77777777" w:rsidR="00012DAB" w:rsidRDefault="00012DAB">
          <w:pPr>
            <w:pStyle w:val="WPSOffice1"/>
            <w:tabs>
              <w:tab w:val="right" w:leader="dot" w:pos="9746"/>
            </w:tabs>
            <w:rPr>
              <w:rFonts w:ascii="Times New Roman" w:hAnsi="Times New Roman" w:cs="Times New Roman"/>
              <w:b/>
              <w:sz w:val="24"/>
              <w:szCs w:val="24"/>
            </w:rPr>
          </w:pPr>
          <w:hyperlink w:anchor="_Toc4022" w:history="1">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356B4BD3" w14:textId="77777777" w:rsidR="00012DAB" w:rsidRDefault="00012DAB">
          <w:pPr>
            <w:pStyle w:val="WPSOffice2"/>
            <w:tabs>
              <w:tab w:val="right" w:leader="dot" w:pos="9746"/>
            </w:tabs>
            <w:ind w:left="400"/>
            <w:rPr>
              <w:rFonts w:ascii="Times New Roman" w:hAnsi="Times New Roman" w:cs="Times New Roman"/>
              <w:sz w:val="24"/>
              <w:szCs w:val="24"/>
            </w:rPr>
          </w:pPr>
          <w:hyperlink w:anchor="_Toc10179" w:history="1">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7048B0D2" w14:textId="77777777" w:rsidR="00012DAB" w:rsidRDefault="00012DAB">
          <w:pPr>
            <w:pStyle w:val="WPSOffice2"/>
            <w:tabs>
              <w:tab w:val="right" w:leader="dot" w:pos="9746"/>
            </w:tabs>
            <w:ind w:left="400"/>
            <w:rPr>
              <w:rFonts w:ascii="Times New Roman" w:hAnsi="Times New Roman" w:cs="Times New Roman"/>
              <w:sz w:val="24"/>
              <w:szCs w:val="24"/>
            </w:rPr>
          </w:pPr>
          <w:hyperlink w:anchor="_Toc12307" w:history="1">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2FB459F5" w14:textId="77777777" w:rsidR="00012DAB" w:rsidRDefault="00012DAB">
          <w:pPr>
            <w:pStyle w:val="WPSOffice2"/>
            <w:tabs>
              <w:tab w:val="right" w:leader="dot" w:pos="9746"/>
            </w:tabs>
            <w:ind w:left="400"/>
            <w:rPr>
              <w:rFonts w:ascii="Times New Roman" w:hAnsi="Times New Roman" w:cs="Times New Roman"/>
              <w:sz w:val="24"/>
              <w:szCs w:val="24"/>
            </w:rPr>
          </w:pPr>
          <w:hyperlink w:anchor="_Toc23532" w:history="1">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4EBD49C" w14:textId="77777777" w:rsidR="00012DAB" w:rsidRDefault="00012DAB">
          <w:pPr>
            <w:pStyle w:val="WPSOffice2"/>
            <w:tabs>
              <w:tab w:val="right" w:leader="dot" w:pos="9746"/>
            </w:tabs>
            <w:ind w:left="400"/>
            <w:rPr>
              <w:rFonts w:ascii="Times New Roman" w:hAnsi="Times New Roman" w:cs="Times New Roman"/>
              <w:sz w:val="24"/>
              <w:szCs w:val="24"/>
            </w:rPr>
          </w:pPr>
          <w:hyperlink w:anchor="_Toc10104" w:history="1">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56483EE2" w14:textId="77777777" w:rsidR="00012DAB" w:rsidRDefault="00012DAB">
          <w:pPr>
            <w:pStyle w:val="WPSOffice2"/>
            <w:tabs>
              <w:tab w:val="right" w:leader="dot" w:pos="9746"/>
            </w:tabs>
            <w:ind w:left="400"/>
            <w:rPr>
              <w:rFonts w:ascii="Times New Roman" w:hAnsi="Times New Roman" w:cs="Times New Roman"/>
              <w:sz w:val="24"/>
              <w:szCs w:val="24"/>
            </w:rPr>
          </w:pPr>
          <w:hyperlink w:anchor="_Toc16192" w:history="1">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2CA1589E" w14:textId="77777777" w:rsidR="00012DAB" w:rsidRDefault="00012DAB">
          <w:pPr>
            <w:pStyle w:val="WPSOffice1"/>
            <w:tabs>
              <w:tab w:val="right" w:leader="dot" w:pos="9746"/>
            </w:tabs>
            <w:rPr>
              <w:rFonts w:ascii="Times New Roman" w:hAnsi="Times New Roman" w:cs="Times New Roman"/>
              <w:b/>
              <w:sz w:val="24"/>
              <w:szCs w:val="24"/>
            </w:rPr>
          </w:pPr>
          <w:hyperlink w:anchor="_Toc4495" w:history="1">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44D16A2F" w14:textId="77777777" w:rsidR="00012DAB" w:rsidRDefault="00012DAB">
          <w:pPr>
            <w:pStyle w:val="WPSOffice1"/>
            <w:tabs>
              <w:tab w:val="right" w:leader="dot" w:pos="9746"/>
            </w:tabs>
            <w:rPr>
              <w:rFonts w:ascii="Times New Roman" w:hAnsi="Times New Roman" w:cs="Times New Roman"/>
              <w:b/>
              <w:sz w:val="24"/>
              <w:szCs w:val="24"/>
            </w:rPr>
          </w:pPr>
          <w:hyperlink w:anchor="_Toc29404" w:history="1">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30E35D2C" w14:textId="77777777" w:rsidR="00012DAB" w:rsidRDefault="00012DAB">
          <w:pPr>
            <w:pStyle w:val="WPSOffice2"/>
            <w:tabs>
              <w:tab w:val="right" w:leader="dot" w:pos="9746"/>
            </w:tabs>
            <w:ind w:left="400"/>
            <w:rPr>
              <w:rFonts w:ascii="Times New Roman" w:hAnsi="Times New Roman" w:cs="Times New Roman"/>
              <w:sz w:val="24"/>
              <w:szCs w:val="24"/>
            </w:rPr>
          </w:pPr>
          <w:hyperlink w:anchor="_Toc5816" w:history="1">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1D7A417F" w14:textId="77777777" w:rsidR="00012DAB" w:rsidRDefault="00012DAB">
          <w:pPr>
            <w:pStyle w:val="WPSOffice2"/>
            <w:tabs>
              <w:tab w:val="right" w:leader="dot" w:pos="9746"/>
            </w:tabs>
            <w:ind w:left="400"/>
            <w:rPr>
              <w:rFonts w:ascii="Times New Roman" w:hAnsi="Times New Roman" w:cs="Times New Roman"/>
              <w:sz w:val="24"/>
              <w:szCs w:val="24"/>
            </w:rPr>
          </w:pPr>
          <w:hyperlink w:anchor="_Toc8841" w:history="1">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762F56D0" w14:textId="77777777" w:rsidR="00012DAB" w:rsidRDefault="00012DAB">
          <w:pPr>
            <w:pStyle w:val="WPSOffice2"/>
            <w:tabs>
              <w:tab w:val="right" w:leader="dot" w:pos="9746"/>
            </w:tabs>
            <w:ind w:left="400"/>
            <w:rPr>
              <w:rFonts w:ascii="Times New Roman" w:hAnsi="Times New Roman" w:cs="Times New Roman"/>
              <w:sz w:val="24"/>
              <w:szCs w:val="24"/>
            </w:rPr>
          </w:pPr>
          <w:hyperlink w:anchor="_Toc27865" w:history="1">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112253D0" w14:textId="77777777" w:rsidR="00012DAB" w:rsidRDefault="00012DAB">
          <w:pPr>
            <w:pStyle w:val="WPSOffice2"/>
            <w:tabs>
              <w:tab w:val="right" w:leader="dot" w:pos="9746"/>
            </w:tabs>
            <w:ind w:left="400"/>
            <w:rPr>
              <w:rFonts w:ascii="Times New Roman" w:hAnsi="Times New Roman" w:cs="Times New Roman"/>
              <w:sz w:val="24"/>
              <w:szCs w:val="24"/>
            </w:rPr>
          </w:pPr>
          <w:hyperlink w:anchor="_Toc2255" w:history="1">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6CF61BEA" w14:textId="77777777" w:rsidR="00012DAB" w:rsidRDefault="00012DAB">
          <w:pPr>
            <w:pStyle w:val="WPSOffice2"/>
            <w:tabs>
              <w:tab w:val="right" w:leader="dot" w:pos="9746"/>
            </w:tabs>
            <w:ind w:left="400"/>
            <w:rPr>
              <w:rFonts w:ascii="Times New Roman" w:hAnsi="Times New Roman" w:cs="Times New Roman"/>
              <w:sz w:val="24"/>
              <w:szCs w:val="24"/>
            </w:rPr>
          </w:pPr>
          <w:hyperlink w:anchor="_Toc14250" w:history="1">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3899D98B" w14:textId="77777777" w:rsidR="00012DAB" w:rsidRDefault="00012DAB">
          <w:pPr>
            <w:pStyle w:val="WPSOffice2"/>
            <w:tabs>
              <w:tab w:val="right" w:leader="dot" w:pos="9746"/>
            </w:tabs>
            <w:ind w:left="400"/>
            <w:rPr>
              <w:rFonts w:ascii="Times New Roman" w:hAnsi="Times New Roman" w:cs="Times New Roman"/>
              <w:sz w:val="24"/>
              <w:szCs w:val="24"/>
            </w:rPr>
          </w:pPr>
          <w:hyperlink w:anchor="_Toc2193" w:history="1">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013B74F4" w14:textId="77777777" w:rsidR="00012DAB" w:rsidRDefault="00012DAB">
          <w:pPr>
            <w:pStyle w:val="WPSOffice2"/>
            <w:tabs>
              <w:tab w:val="right" w:leader="dot" w:pos="9746"/>
            </w:tabs>
            <w:ind w:left="400"/>
            <w:rPr>
              <w:rFonts w:ascii="Times New Roman" w:hAnsi="Times New Roman" w:cs="Times New Roman"/>
              <w:sz w:val="24"/>
              <w:szCs w:val="24"/>
            </w:rPr>
          </w:pPr>
          <w:hyperlink w:anchor="_Toc3175" w:history="1">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610264BE" w14:textId="77777777" w:rsidR="00012DAB" w:rsidRDefault="00012DAB">
          <w:pPr>
            <w:pStyle w:val="WPSOffice2"/>
            <w:tabs>
              <w:tab w:val="right" w:leader="dot" w:pos="9746"/>
            </w:tabs>
            <w:ind w:left="400"/>
            <w:rPr>
              <w:rFonts w:ascii="Times New Roman" w:hAnsi="Times New Roman" w:cs="Times New Roman"/>
              <w:sz w:val="24"/>
              <w:szCs w:val="24"/>
            </w:rPr>
          </w:pPr>
          <w:hyperlink w:anchor="_Toc12405" w:history="1">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33DFBE64" w14:textId="77777777" w:rsidR="00012DAB" w:rsidRDefault="00012DAB">
          <w:pPr>
            <w:pStyle w:val="WPSOffice2"/>
            <w:tabs>
              <w:tab w:val="right" w:leader="dot" w:pos="9746"/>
            </w:tabs>
            <w:ind w:left="400"/>
            <w:rPr>
              <w:rFonts w:ascii="Times New Roman" w:hAnsi="Times New Roman" w:cs="Times New Roman"/>
              <w:sz w:val="24"/>
              <w:szCs w:val="24"/>
            </w:rPr>
          </w:pPr>
          <w:hyperlink w:anchor="_Toc15373" w:history="1">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14:paraId="2997E0D0" w14:textId="77777777" w:rsidR="00012DAB" w:rsidRDefault="00012DAB">
          <w:pPr>
            <w:pStyle w:val="WPSOffice2"/>
            <w:tabs>
              <w:tab w:val="right" w:leader="dot" w:pos="9746"/>
            </w:tabs>
            <w:ind w:left="400"/>
            <w:rPr>
              <w:rFonts w:ascii="Times New Roman" w:hAnsi="Times New Roman" w:cs="Times New Roman"/>
              <w:sz w:val="24"/>
              <w:szCs w:val="24"/>
            </w:rPr>
          </w:pPr>
          <w:hyperlink w:anchor="_Toc24234" w:history="1">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14:paraId="42986746" w14:textId="77777777" w:rsidR="00012DAB" w:rsidRDefault="00012DAB">
          <w:pPr>
            <w:pStyle w:val="WPSOffice2"/>
            <w:tabs>
              <w:tab w:val="right" w:leader="dot" w:pos="9746"/>
            </w:tabs>
            <w:ind w:left="400"/>
            <w:rPr>
              <w:rFonts w:ascii="Times New Roman" w:hAnsi="Times New Roman" w:cs="Times New Roman"/>
              <w:sz w:val="24"/>
              <w:szCs w:val="24"/>
            </w:rPr>
          </w:pPr>
          <w:hyperlink w:anchor="_Toc24722" w:history="1">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14:paraId="6BBECEDB" w14:textId="77777777" w:rsidR="00012DAB" w:rsidRDefault="00012DAB">
          <w:pPr>
            <w:pStyle w:val="WPSOffice1"/>
            <w:tabs>
              <w:tab w:val="right" w:leader="dot" w:pos="9746"/>
            </w:tabs>
            <w:rPr>
              <w:rFonts w:ascii="Times New Roman" w:hAnsi="Times New Roman" w:cs="Times New Roman"/>
              <w:b/>
              <w:sz w:val="24"/>
              <w:szCs w:val="24"/>
            </w:rPr>
          </w:pPr>
          <w:hyperlink w:anchor="_Toc12238" w:history="1">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12128D04" w14:textId="77777777" w:rsidR="00012DAB" w:rsidRDefault="00012DAB">
          <w:pPr>
            <w:pStyle w:val="WPSOffice1"/>
            <w:tabs>
              <w:tab w:val="right" w:leader="dot" w:pos="9746"/>
            </w:tabs>
            <w:rPr>
              <w:rFonts w:ascii="Times New Roman" w:hAnsi="Times New Roman" w:cs="Times New Roman"/>
              <w:b/>
              <w:sz w:val="24"/>
              <w:szCs w:val="24"/>
            </w:rPr>
          </w:pPr>
          <w:hyperlink w:anchor="_Toc19633" w:history="1">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6CB883D4" w14:textId="77777777" w:rsidR="00012DAB" w:rsidRDefault="00012DAB">
          <w:pPr>
            <w:pStyle w:val="WPSOffice2"/>
            <w:tabs>
              <w:tab w:val="right" w:leader="dot" w:pos="9746"/>
            </w:tabs>
            <w:ind w:left="400"/>
            <w:rPr>
              <w:rFonts w:ascii="Times New Roman" w:hAnsi="Times New Roman" w:cs="Times New Roman"/>
              <w:sz w:val="24"/>
              <w:szCs w:val="24"/>
            </w:rPr>
          </w:pPr>
          <w:hyperlink w:anchor="_Toc31224" w:history="1">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DA650C0" w14:textId="77777777" w:rsidR="00012DAB" w:rsidRDefault="00012DAB">
          <w:pPr>
            <w:pStyle w:val="WPSOffice2"/>
            <w:tabs>
              <w:tab w:val="right" w:leader="dot" w:pos="9746"/>
            </w:tabs>
            <w:ind w:left="400"/>
            <w:rPr>
              <w:rFonts w:ascii="Times New Roman" w:hAnsi="Times New Roman" w:cs="Times New Roman"/>
              <w:sz w:val="24"/>
              <w:szCs w:val="24"/>
            </w:rPr>
          </w:pPr>
          <w:hyperlink w:anchor="_Toc15168" w:history="1">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074D5F3" w14:textId="77777777" w:rsidR="00012DAB" w:rsidRDefault="00012DAB">
          <w:pPr>
            <w:pStyle w:val="WPSOffice2"/>
            <w:tabs>
              <w:tab w:val="right" w:leader="dot" w:pos="9746"/>
            </w:tabs>
            <w:ind w:left="400"/>
            <w:rPr>
              <w:rFonts w:ascii="Times New Roman" w:hAnsi="Times New Roman" w:cs="Times New Roman"/>
              <w:sz w:val="24"/>
              <w:szCs w:val="24"/>
            </w:rPr>
          </w:pPr>
          <w:hyperlink w:anchor="_Toc23870" w:history="1">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D40C363" w14:textId="77777777" w:rsidR="00012DAB" w:rsidRDefault="00012DAB">
          <w:pPr>
            <w:pStyle w:val="WPSOffice2"/>
            <w:tabs>
              <w:tab w:val="right" w:leader="dot" w:pos="9746"/>
            </w:tabs>
            <w:ind w:left="400"/>
            <w:rPr>
              <w:rFonts w:ascii="Times New Roman" w:hAnsi="Times New Roman" w:cs="Times New Roman"/>
              <w:sz w:val="24"/>
              <w:szCs w:val="24"/>
            </w:rPr>
          </w:pPr>
          <w:hyperlink w:anchor="_Toc16950" w:history="1">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8948D66" w14:textId="77777777" w:rsidR="00012DAB" w:rsidRDefault="00012DAB">
          <w:pPr>
            <w:pStyle w:val="WPSOffice2"/>
            <w:tabs>
              <w:tab w:val="right" w:leader="dot" w:pos="9746"/>
            </w:tabs>
            <w:ind w:left="400"/>
            <w:rPr>
              <w:rFonts w:ascii="Times New Roman" w:hAnsi="Times New Roman" w:cs="Times New Roman"/>
              <w:sz w:val="24"/>
              <w:szCs w:val="24"/>
            </w:rPr>
          </w:pPr>
          <w:hyperlink w:anchor="_Toc32038" w:history="1">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06015322" w14:textId="77777777" w:rsidR="00012DAB" w:rsidRDefault="00012DAB">
          <w:pPr>
            <w:pStyle w:val="WPSOffice2"/>
            <w:tabs>
              <w:tab w:val="right" w:leader="dot" w:pos="9746"/>
            </w:tabs>
            <w:ind w:left="400"/>
            <w:rPr>
              <w:rFonts w:ascii="Times New Roman" w:hAnsi="Times New Roman" w:cs="Times New Roman"/>
              <w:sz w:val="24"/>
              <w:szCs w:val="24"/>
            </w:rPr>
          </w:pPr>
          <w:hyperlink w:anchor="_Toc28352" w:history="1">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BDEE0FE" w14:textId="77777777" w:rsidR="00012DAB" w:rsidRDefault="00012DAB">
          <w:pPr>
            <w:pStyle w:val="WPSOffice2"/>
            <w:tabs>
              <w:tab w:val="right" w:leader="dot" w:pos="9746"/>
            </w:tabs>
            <w:ind w:left="400"/>
            <w:rPr>
              <w:rFonts w:ascii="Times New Roman" w:hAnsi="Times New Roman" w:cs="Times New Roman"/>
              <w:sz w:val="24"/>
              <w:szCs w:val="24"/>
            </w:rPr>
          </w:pPr>
          <w:hyperlink w:anchor="_Toc21219" w:history="1">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306A5F78" w14:textId="77777777" w:rsidR="00012DAB" w:rsidRDefault="00012DAB">
          <w:pPr>
            <w:pStyle w:val="WPSOffice2"/>
            <w:tabs>
              <w:tab w:val="right" w:leader="dot" w:pos="9746"/>
            </w:tabs>
            <w:ind w:left="400"/>
            <w:rPr>
              <w:rFonts w:ascii="Times New Roman" w:hAnsi="Times New Roman" w:cs="Times New Roman"/>
              <w:sz w:val="24"/>
              <w:szCs w:val="24"/>
            </w:rPr>
          </w:pPr>
          <w:hyperlink w:anchor="_Toc23318" w:history="1">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7BDD4759" w14:textId="77777777" w:rsidR="00012DAB" w:rsidRDefault="00012DAB">
          <w:pPr>
            <w:pStyle w:val="WPSOffice2"/>
            <w:tabs>
              <w:tab w:val="right" w:leader="dot" w:pos="9746"/>
            </w:tabs>
            <w:ind w:left="400"/>
            <w:rPr>
              <w:rFonts w:ascii="Times New Roman" w:hAnsi="Times New Roman" w:cs="Times New Roman"/>
              <w:sz w:val="24"/>
              <w:szCs w:val="24"/>
            </w:rPr>
          </w:pPr>
          <w:hyperlink w:anchor="_Toc18007" w:history="1">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7307097B" w14:textId="77777777" w:rsidR="00012DAB" w:rsidRDefault="00012DAB">
          <w:pPr>
            <w:pStyle w:val="WPSOffice2"/>
            <w:tabs>
              <w:tab w:val="right" w:leader="dot" w:pos="9746"/>
            </w:tabs>
            <w:ind w:left="400"/>
            <w:rPr>
              <w:rFonts w:ascii="Times New Roman" w:hAnsi="Times New Roman" w:cs="Times New Roman"/>
              <w:sz w:val="24"/>
              <w:szCs w:val="24"/>
            </w:rPr>
          </w:pPr>
          <w:hyperlink w:anchor="_Toc21493" w:history="1">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7003A01A" w14:textId="77777777" w:rsidR="00012DAB" w:rsidRDefault="00012DAB">
          <w:pPr>
            <w:pStyle w:val="WPSOffice2"/>
            <w:tabs>
              <w:tab w:val="right" w:leader="dot" w:pos="9746"/>
            </w:tabs>
            <w:ind w:left="400"/>
            <w:rPr>
              <w:rFonts w:ascii="Times New Roman" w:hAnsi="Times New Roman" w:cs="Times New Roman"/>
              <w:sz w:val="24"/>
              <w:szCs w:val="24"/>
            </w:rPr>
          </w:pPr>
          <w:hyperlink w:anchor="_Toc27686" w:history="1">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5621FF5A" w14:textId="77777777" w:rsidR="00012DAB" w:rsidRDefault="00012DAB">
          <w:pPr>
            <w:pStyle w:val="WPSOffice2"/>
            <w:tabs>
              <w:tab w:val="right" w:leader="dot" w:pos="9746"/>
            </w:tabs>
            <w:ind w:left="400"/>
            <w:rPr>
              <w:rFonts w:ascii="Times New Roman" w:hAnsi="Times New Roman" w:cs="Times New Roman"/>
              <w:sz w:val="24"/>
              <w:szCs w:val="24"/>
            </w:rPr>
          </w:pPr>
          <w:hyperlink w:anchor="_Toc4838" w:history="1">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714E0DEA" w14:textId="77777777" w:rsidR="00012DAB" w:rsidRDefault="00012DAB">
          <w:pPr>
            <w:pStyle w:val="WPSOffice2"/>
            <w:tabs>
              <w:tab w:val="right" w:leader="dot" w:pos="9746"/>
            </w:tabs>
            <w:ind w:left="400"/>
            <w:rPr>
              <w:rFonts w:ascii="Times New Roman" w:hAnsi="Times New Roman" w:cs="Times New Roman"/>
              <w:sz w:val="24"/>
              <w:szCs w:val="24"/>
            </w:rPr>
          </w:pPr>
          <w:hyperlink w:anchor="_Toc31072" w:history="1">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5A78AB43" w14:textId="77777777" w:rsidR="00012DAB" w:rsidRDefault="00012DAB">
          <w:pPr>
            <w:pStyle w:val="WPSOffice2"/>
            <w:tabs>
              <w:tab w:val="right" w:leader="dot" w:pos="9746"/>
            </w:tabs>
            <w:ind w:left="400"/>
            <w:rPr>
              <w:rFonts w:ascii="Times New Roman" w:hAnsi="Times New Roman" w:cs="Times New Roman"/>
              <w:sz w:val="24"/>
              <w:szCs w:val="24"/>
            </w:rPr>
          </w:pPr>
          <w:hyperlink w:anchor="_Toc31671" w:history="1">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624F20D9" w14:textId="77777777" w:rsidR="00012DAB" w:rsidRDefault="00012DAB">
          <w:pPr>
            <w:pStyle w:val="WPSOffice2"/>
            <w:tabs>
              <w:tab w:val="right" w:leader="dot" w:pos="9746"/>
            </w:tabs>
            <w:ind w:left="400"/>
            <w:rPr>
              <w:rFonts w:ascii="Times New Roman" w:hAnsi="Times New Roman" w:cs="Times New Roman"/>
              <w:sz w:val="24"/>
              <w:szCs w:val="24"/>
            </w:rPr>
          </w:pPr>
          <w:hyperlink w:anchor="_Toc16784" w:history="1">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10AC1A2C" w14:textId="77777777" w:rsidR="00012DAB" w:rsidRDefault="00012DAB">
          <w:pPr>
            <w:pStyle w:val="WPSOffice2"/>
            <w:tabs>
              <w:tab w:val="right" w:leader="dot" w:pos="9746"/>
            </w:tabs>
            <w:ind w:left="400"/>
            <w:rPr>
              <w:rFonts w:ascii="Times New Roman" w:hAnsi="Times New Roman" w:cs="Times New Roman"/>
              <w:sz w:val="24"/>
              <w:szCs w:val="24"/>
            </w:rPr>
          </w:pPr>
          <w:hyperlink w:anchor="_Toc32472" w:history="1">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3574CEB2" w14:textId="77777777" w:rsidR="00012DAB" w:rsidRDefault="00012DAB">
          <w:pPr>
            <w:pStyle w:val="WPSOffice2"/>
            <w:tabs>
              <w:tab w:val="right" w:leader="dot" w:pos="9746"/>
            </w:tabs>
            <w:ind w:left="400"/>
            <w:rPr>
              <w:rFonts w:ascii="Times New Roman" w:hAnsi="Times New Roman" w:cs="Times New Roman"/>
              <w:sz w:val="24"/>
              <w:szCs w:val="24"/>
            </w:rPr>
          </w:pPr>
          <w:hyperlink w:anchor="_Toc31284" w:history="1">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5D2A4BCB" w14:textId="77777777" w:rsidR="00012DAB" w:rsidRDefault="00012DAB">
          <w:pPr>
            <w:pStyle w:val="WPSOffice2"/>
            <w:tabs>
              <w:tab w:val="right" w:leader="dot" w:pos="9746"/>
            </w:tabs>
            <w:ind w:left="400"/>
            <w:rPr>
              <w:rFonts w:ascii="Times New Roman" w:hAnsi="Times New Roman" w:cs="Times New Roman"/>
              <w:sz w:val="24"/>
              <w:szCs w:val="24"/>
            </w:rPr>
          </w:pPr>
          <w:hyperlink w:anchor="_Toc3958" w:history="1">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3AAA8F60" w14:textId="77777777" w:rsidR="00012DAB" w:rsidRDefault="00012DAB">
          <w:pPr>
            <w:pStyle w:val="WPSOffice2"/>
            <w:tabs>
              <w:tab w:val="right" w:leader="dot" w:pos="9746"/>
            </w:tabs>
            <w:ind w:left="400"/>
            <w:rPr>
              <w:rFonts w:ascii="Times New Roman" w:hAnsi="Times New Roman" w:cs="Times New Roman"/>
              <w:sz w:val="24"/>
              <w:szCs w:val="24"/>
            </w:rPr>
          </w:pPr>
          <w:hyperlink w:anchor="_Toc5856" w:history="1">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3C4B2D8B" w14:textId="77777777" w:rsidR="00012DAB" w:rsidRDefault="00012DAB">
          <w:pPr>
            <w:pStyle w:val="WPSOffice2"/>
            <w:tabs>
              <w:tab w:val="right" w:leader="dot" w:pos="9746"/>
            </w:tabs>
            <w:ind w:left="400"/>
            <w:rPr>
              <w:rFonts w:ascii="Times New Roman" w:hAnsi="Times New Roman" w:cs="Times New Roman"/>
              <w:sz w:val="24"/>
              <w:szCs w:val="24"/>
            </w:rPr>
          </w:pPr>
          <w:hyperlink w:anchor="_Toc21381" w:history="1">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2B1EF4E8" w14:textId="77777777" w:rsidR="00012DAB" w:rsidRDefault="00012DAB">
          <w:pPr>
            <w:pStyle w:val="WPSOffice1"/>
            <w:tabs>
              <w:tab w:val="right" w:leader="dot" w:pos="9746"/>
            </w:tabs>
            <w:rPr>
              <w:rFonts w:ascii="Times New Roman" w:hAnsi="Times New Roman" w:cs="Times New Roman"/>
              <w:b/>
              <w:sz w:val="24"/>
              <w:szCs w:val="24"/>
            </w:rPr>
          </w:pPr>
          <w:hyperlink w:anchor="_Toc27551" w:history="1">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5DA61FBA" w14:textId="77777777" w:rsidR="00012DAB" w:rsidRDefault="00012DAB">
          <w:pPr>
            <w:pStyle w:val="WPSOffice1"/>
            <w:tabs>
              <w:tab w:val="right" w:leader="dot" w:pos="9746"/>
            </w:tabs>
            <w:rPr>
              <w:rFonts w:ascii="Times New Roman" w:hAnsi="Times New Roman" w:cs="Times New Roman"/>
              <w:b/>
              <w:sz w:val="24"/>
              <w:szCs w:val="24"/>
            </w:rPr>
          </w:pPr>
          <w:hyperlink w:anchor="_Toc9504" w:history="1">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491C0C4B" w14:textId="77777777" w:rsidR="00012DAB" w:rsidRDefault="00012DAB">
          <w:pPr>
            <w:pStyle w:val="WPSOffice2"/>
            <w:tabs>
              <w:tab w:val="right" w:leader="dot" w:pos="9746"/>
            </w:tabs>
            <w:ind w:left="400"/>
            <w:rPr>
              <w:rFonts w:ascii="Times New Roman" w:hAnsi="Times New Roman" w:cs="Times New Roman"/>
              <w:sz w:val="24"/>
              <w:szCs w:val="24"/>
            </w:rPr>
          </w:pPr>
          <w:hyperlink w:anchor="_Toc28506" w:history="1">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54107E66" w14:textId="77777777" w:rsidR="00012DAB" w:rsidRDefault="00012DAB">
          <w:pPr>
            <w:pStyle w:val="WPSOffice2"/>
            <w:tabs>
              <w:tab w:val="right" w:leader="dot" w:pos="9746"/>
            </w:tabs>
            <w:ind w:left="400"/>
            <w:rPr>
              <w:rFonts w:ascii="Times New Roman" w:hAnsi="Times New Roman" w:cs="Times New Roman"/>
              <w:sz w:val="24"/>
              <w:szCs w:val="24"/>
            </w:rPr>
          </w:pPr>
          <w:hyperlink w:anchor="_Toc30697" w:history="1">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17CDF123" w14:textId="77777777" w:rsidR="00012DAB" w:rsidRDefault="00012DAB">
          <w:pPr>
            <w:pStyle w:val="WPSOffice2"/>
            <w:tabs>
              <w:tab w:val="right" w:leader="dot" w:pos="9746"/>
            </w:tabs>
            <w:ind w:left="400"/>
            <w:rPr>
              <w:rFonts w:ascii="Times New Roman" w:hAnsi="Times New Roman" w:cs="Times New Roman"/>
              <w:sz w:val="24"/>
              <w:szCs w:val="24"/>
            </w:rPr>
          </w:pPr>
          <w:hyperlink w:anchor="_Toc1592" w:history="1">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52A89CA3" w14:textId="77777777" w:rsidR="00012DAB" w:rsidRDefault="00012DAB">
          <w:pPr>
            <w:pStyle w:val="WPSOffice2"/>
            <w:tabs>
              <w:tab w:val="right" w:leader="dot" w:pos="9746"/>
            </w:tabs>
            <w:ind w:left="400"/>
            <w:rPr>
              <w:rFonts w:ascii="Times New Roman" w:hAnsi="Times New Roman" w:cs="Times New Roman"/>
              <w:sz w:val="24"/>
              <w:szCs w:val="24"/>
            </w:rPr>
          </w:pPr>
          <w:hyperlink w:anchor="_Toc2629" w:history="1">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298DF9A6" w14:textId="77777777" w:rsidR="00012DAB" w:rsidRDefault="00012DAB">
          <w:pPr>
            <w:pStyle w:val="WPSOffice2"/>
            <w:tabs>
              <w:tab w:val="right" w:leader="dot" w:pos="9746"/>
            </w:tabs>
            <w:ind w:left="400"/>
            <w:rPr>
              <w:rFonts w:ascii="Times New Roman" w:hAnsi="Times New Roman" w:cs="Times New Roman"/>
              <w:sz w:val="24"/>
              <w:szCs w:val="24"/>
            </w:rPr>
          </w:pPr>
          <w:hyperlink w:anchor="_Toc15457" w:history="1">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46AF2661" w14:textId="77777777" w:rsidR="00012DAB" w:rsidRDefault="00012DAB">
          <w:pPr>
            <w:pStyle w:val="WPSOffice2"/>
            <w:tabs>
              <w:tab w:val="right" w:leader="dot" w:pos="9746"/>
            </w:tabs>
            <w:ind w:left="400"/>
            <w:rPr>
              <w:rFonts w:ascii="Times New Roman" w:hAnsi="Times New Roman" w:cs="Times New Roman"/>
              <w:sz w:val="24"/>
              <w:szCs w:val="24"/>
            </w:rPr>
          </w:pPr>
          <w:hyperlink w:anchor="_Toc18863" w:history="1">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48601F3F" w14:textId="77777777" w:rsidR="00012DAB" w:rsidRDefault="00012DAB">
          <w:pPr>
            <w:pStyle w:val="WPSOffice2"/>
            <w:tabs>
              <w:tab w:val="right" w:leader="dot" w:pos="9746"/>
            </w:tabs>
            <w:ind w:left="400"/>
            <w:rPr>
              <w:rFonts w:ascii="Times New Roman" w:hAnsi="Times New Roman" w:cs="Times New Roman"/>
              <w:sz w:val="24"/>
              <w:szCs w:val="24"/>
            </w:rPr>
          </w:pPr>
          <w:hyperlink w:anchor="_Toc23441" w:history="1">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14:paraId="2A9B7CB8" w14:textId="77777777" w:rsidR="00012DAB" w:rsidRDefault="00012DAB">
          <w:pPr>
            <w:pStyle w:val="WPSOffice2"/>
            <w:tabs>
              <w:tab w:val="right" w:leader="dot" w:pos="9746"/>
            </w:tabs>
            <w:ind w:left="400"/>
            <w:rPr>
              <w:rFonts w:ascii="Times New Roman" w:hAnsi="Times New Roman" w:cs="Times New Roman"/>
              <w:sz w:val="24"/>
              <w:szCs w:val="24"/>
            </w:rPr>
          </w:pPr>
          <w:hyperlink w:anchor="_Toc19066" w:history="1">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2A0C679A" w14:textId="77777777" w:rsidR="00012DAB" w:rsidRDefault="00012DAB">
          <w:pPr>
            <w:pStyle w:val="WPSOffice2"/>
            <w:tabs>
              <w:tab w:val="right" w:leader="dot" w:pos="9746"/>
            </w:tabs>
            <w:ind w:left="400"/>
            <w:rPr>
              <w:rFonts w:ascii="Times New Roman" w:hAnsi="Times New Roman" w:cs="Times New Roman"/>
              <w:sz w:val="24"/>
              <w:szCs w:val="24"/>
            </w:rPr>
          </w:pPr>
          <w:hyperlink w:anchor="_Toc23112" w:history="1">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38EF40BC" w14:textId="77777777" w:rsidR="00012DAB" w:rsidRDefault="00012DAB">
          <w:pPr>
            <w:pStyle w:val="WPSOffice1"/>
            <w:tabs>
              <w:tab w:val="right" w:leader="dot" w:pos="9746"/>
            </w:tabs>
            <w:rPr>
              <w:rFonts w:ascii="Times New Roman" w:hAnsi="Times New Roman" w:cs="Times New Roman"/>
              <w:b/>
              <w:sz w:val="24"/>
              <w:szCs w:val="24"/>
            </w:rPr>
          </w:pPr>
          <w:hyperlink w:anchor="_Toc30383" w:history="1">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4D933234" w14:textId="77777777" w:rsidR="00012DAB" w:rsidRDefault="00012DAB">
          <w:pPr>
            <w:pStyle w:val="WPSOffice1"/>
            <w:tabs>
              <w:tab w:val="right" w:leader="dot" w:pos="9746"/>
            </w:tabs>
            <w:rPr>
              <w:rFonts w:ascii="Times New Roman" w:hAnsi="Times New Roman" w:cs="Times New Roman"/>
              <w:b/>
              <w:sz w:val="24"/>
              <w:szCs w:val="24"/>
            </w:rPr>
          </w:pPr>
          <w:hyperlink w:anchor="_Toc22960" w:history="1">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22F9E0CA" w14:textId="77777777" w:rsidR="00012DAB" w:rsidRDefault="00012DAB">
          <w:pPr>
            <w:pStyle w:val="WPSOffice2"/>
            <w:tabs>
              <w:tab w:val="right" w:leader="dot" w:pos="9746"/>
            </w:tabs>
            <w:ind w:left="400"/>
            <w:rPr>
              <w:rFonts w:ascii="Times New Roman" w:hAnsi="Times New Roman" w:cs="Times New Roman"/>
              <w:sz w:val="24"/>
              <w:szCs w:val="24"/>
            </w:rPr>
          </w:pPr>
          <w:hyperlink w:anchor="_Toc29947" w:history="1">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hyperlink>
        </w:p>
        <w:p w14:paraId="67316E70" w14:textId="77777777" w:rsidR="00012DAB" w:rsidRDefault="00012DAB">
          <w:pPr>
            <w:pStyle w:val="WPSOffice2"/>
            <w:tabs>
              <w:tab w:val="right" w:leader="dot" w:pos="9746"/>
            </w:tabs>
            <w:ind w:left="400"/>
            <w:rPr>
              <w:rFonts w:ascii="Times New Roman" w:hAnsi="Times New Roman" w:cs="Times New Roman"/>
              <w:sz w:val="24"/>
              <w:szCs w:val="24"/>
            </w:rPr>
          </w:pPr>
          <w:hyperlink w:anchor="_Toc20326" w:history="1">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hyperlink>
        </w:p>
        <w:p w14:paraId="6E669C58" w14:textId="77777777" w:rsidR="00012DAB" w:rsidRDefault="00012DAB">
          <w:pPr>
            <w:pStyle w:val="WPSOffice2"/>
            <w:tabs>
              <w:tab w:val="right" w:leader="dot" w:pos="9746"/>
            </w:tabs>
            <w:ind w:left="400"/>
            <w:rPr>
              <w:rFonts w:ascii="Times New Roman" w:hAnsi="Times New Roman" w:cs="Times New Roman"/>
              <w:sz w:val="24"/>
              <w:szCs w:val="24"/>
            </w:rPr>
          </w:pPr>
          <w:hyperlink w:anchor="_Toc8899" w:history="1">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hyperlink>
        </w:p>
        <w:p w14:paraId="7188DE1E" w14:textId="77777777" w:rsidR="00012DAB" w:rsidRDefault="00012DAB">
          <w:pPr>
            <w:pStyle w:val="WPSOffice1"/>
            <w:tabs>
              <w:tab w:val="right" w:leader="dot" w:pos="9746"/>
            </w:tabs>
            <w:rPr>
              <w:rFonts w:ascii="Times New Roman" w:hAnsi="Times New Roman" w:cs="Times New Roman"/>
              <w:b/>
              <w:sz w:val="24"/>
              <w:szCs w:val="24"/>
            </w:rPr>
          </w:pPr>
          <w:hyperlink w:anchor="_Toc26004" w:history="1">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hyperlink>
        </w:p>
        <w:p w14:paraId="2ABE125F" w14:textId="77777777" w:rsidR="00012DAB" w:rsidRDefault="0057084A">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14:paraId="58D38886" w14:textId="77777777" w:rsidR="00012DAB" w:rsidRDefault="00012DAB">
      <w:pPr>
        <w:rPr>
          <w:b/>
        </w:rPr>
      </w:pPr>
    </w:p>
    <w:p w14:paraId="4629577E" w14:textId="77777777" w:rsidR="00012DAB" w:rsidRDefault="0057084A">
      <w:pPr>
        <w:rPr>
          <w:rFonts w:ascii="SimSun" w:eastAsia="SimSun" w:hAnsi="SimSun"/>
          <w:b/>
        </w:rPr>
      </w:pPr>
      <w:r>
        <w:rPr>
          <w:rFonts w:ascii="SimSun" w:eastAsia="SimSun" w:hAnsi="SimSun"/>
          <w:b/>
        </w:rPr>
        <w:br w:type="page"/>
      </w:r>
    </w:p>
    <w:p w14:paraId="3B0E5C4F" w14:textId="77777777" w:rsidR="00012DAB" w:rsidRDefault="00012DAB">
      <w:pPr>
        <w:pStyle w:val="Heading1"/>
        <w:spacing w:line="240" w:lineRule="auto"/>
        <w:ind w:left="2880" w:firstLine="720"/>
        <w:sectPr w:rsidR="00012DAB">
          <w:footerReference w:type="default" r:id="rId9"/>
          <w:footerReference w:type="first" r:id="rId10"/>
          <w:pgSz w:w="11906" w:h="16838"/>
          <w:pgMar w:top="1440" w:right="1080" w:bottom="1440" w:left="1080" w:header="720" w:footer="720" w:gutter="0"/>
          <w:pgNumType w:fmt="upperRoman"/>
          <w:cols w:space="720"/>
          <w:titlePg/>
          <w:docGrid w:linePitch="360"/>
        </w:sectPr>
      </w:pPr>
    </w:p>
    <w:p w14:paraId="30F80CE1" w14:textId="77777777" w:rsidR="00012DAB" w:rsidRDefault="0057084A" w:rsidP="00906717">
      <w:pPr>
        <w:pStyle w:val="Heading1"/>
        <w:spacing w:line="480" w:lineRule="auto"/>
        <w:ind w:left="2880" w:firstLine="720"/>
      </w:pPr>
      <w:bookmarkStart w:id="5" w:name="_Toc10697"/>
      <w:r>
        <w:t>CHAPTER ONE</w:t>
      </w:r>
      <w:bookmarkEnd w:id="5"/>
    </w:p>
    <w:p w14:paraId="3712E6D6" w14:textId="77777777" w:rsidR="00012DAB" w:rsidRDefault="0057084A" w:rsidP="00906717">
      <w:pPr>
        <w:pStyle w:val="Heading1"/>
        <w:spacing w:line="480" w:lineRule="auto"/>
      </w:pPr>
      <w:bookmarkStart w:id="6" w:name="_Toc4022"/>
      <w:r>
        <w:t>1.0 INTRODUCTION</w:t>
      </w:r>
      <w:bookmarkEnd w:id="6"/>
    </w:p>
    <w:p w14:paraId="6B2E6413" w14:textId="77777777" w:rsidR="00012DAB" w:rsidRDefault="0057084A" w:rsidP="00906717">
      <w:pPr>
        <w:pStyle w:val="Heading2"/>
        <w:numPr>
          <w:ilvl w:val="1"/>
          <w:numId w:val="1"/>
        </w:numPr>
        <w:spacing w:line="480" w:lineRule="auto"/>
        <w:jc w:val="both"/>
      </w:pPr>
      <w:bookmarkStart w:id="7" w:name="_Toc10179"/>
      <w:r>
        <w:t>Background of the Study</w:t>
      </w:r>
      <w:bookmarkEnd w:id="7"/>
    </w:p>
    <w:p w14:paraId="6DC21FEA"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are mostly due to the blocking of serotonergic and dopaminergic, and nitric oxide, mechanisms that play significant roles in sexual arousal and penile erection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w:t>
      </w:r>
    </w:p>
    <w:p w14:paraId="4B4F4D51"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contains bioactive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flavonoids with antioxidant, androgenic, and nitric oxide-stimulating activities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14:paraId="3C55F943"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Kpomah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9485B34" w14:textId="77777777" w:rsidR="00012DAB" w:rsidRDefault="0057084A" w:rsidP="00906717">
      <w:pPr>
        <w:pStyle w:val="Heading2"/>
        <w:spacing w:line="480" w:lineRule="auto"/>
      </w:pPr>
      <w:bookmarkStart w:id="8" w:name="_Toc12307"/>
      <w:r>
        <w:t>1.2 Justification for the Study</w:t>
      </w:r>
      <w:bookmarkEnd w:id="8"/>
    </w:p>
    <w:p w14:paraId="77DFA7E3"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Sexual dysfunction is a prevalent side effect of selective serotonin re-uptake inhibitors (SSRIs), particularly paroxetine, that adversely affects sexual desire, erection, and ejaculation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While one of the most effective medications for depression and anxiety disorders, long-term treatment has been linked with heavy impairment of male sexual function by disruption of hormonal control and nitric oxide-dependent vasodilation processes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xml:space="preserve">, 2023). These effects not only decrease the quality of life but also threaten medication compliance in patients taking SSRIs. Pharmacologic treatments for erectile dysfunction, such as phosphodiesterase type 5 inhibitors, have no effect in all and may be </w:t>
      </w:r>
      <w:proofErr w:type="spellStart"/>
      <w:r>
        <w:rPr>
          <w:rFonts w:ascii="Times New Roman" w:hAnsi="Times New Roman"/>
          <w:sz w:val="24"/>
          <w:szCs w:val="24"/>
        </w:rPr>
        <w:t>cardiotoxic</w:t>
      </w:r>
      <w:proofErr w:type="spellEnd"/>
      <w:r>
        <w:rPr>
          <w:rFonts w:ascii="Times New Roman" w:hAnsi="Times New Roman"/>
          <w:sz w:val="24"/>
          <w:szCs w:val="24"/>
        </w:rPr>
        <w:t xml:space="preserve"> in certain populations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It has prompted the search for other safe, accessible, and affordable therapies.</w:t>
      </w:r>
    </w:p>
    <w:p w14:paraId="5A38B30A" w14:textId="77777777" w:rsidR="00012DAB" w:rsidRDefault="0057084A" w:rsidP="00906717">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(clove) is among them, which is known for its widespread availability and traditional use as an aphrodisiac. Its bioactive constituents such as </w:t>
      </w:r>
      <w:proofErr w:type="spellStart"/>
      <w:r>
        <w:rPr>
          <w:rFonts w:ascii="Times New Roman" w:hAnsi="Times New Roman"/>
          <w:sz w:val="24"/>
          <w:szCs w:val="24"/>
        </w:rPr>
        <w:t>eugenol</w:t>
      </w:r>
      <w:proofErr w:type="spellEnd"/>
      <w:r>
        <w:rPr>
          <w:rFonts w:ascii="Times New Roman" w:hAnsi="Times New Roman"/>
          <w:sz w:val="24"/>
          <w:szCs w:val="24"/>
        </w:rPr>
        <w:t>, flavonoids, and sterols have been documented with antioxidant, anti-inflammatory, and androgenic activities that have the potential to be beneficial in the rehabilitation of sexual performance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w:t>
      </w:r>
      <w:proofErr w:type="spellStart"/>
      <w:r>
        <w:rPr>
          <w:rFonts w:ascii="Times New Roman" w:hAnsi="Times New Roman"/>
          <w:sz w:val="24"/>
          <w:szCs w:val="24"/>
        </w:rPr>
        <w:t>aromaticum's</w:t>
      </w:r>
      <w:proofErr w:type="spellEnd"/>
      <w:r>
        <w:rPr>
          <w:rFonts w:ascii="Times New Roman" w:hAnsi="Times New Roman"/>
          <w:sz w:val="24"/>
          <w:szCs w:val="24"/>
        </w:rPr>
        <w:t xml:space="preserve"> pro-sexual activity in healthy rodents, evidence of its action in models of pharmacologically induced sexual dysfunction, and in models specifically representing clinical conditions such as SSRI-induced sexual dysfunction, is extremely meager.</w:t>
      </w:r>
    </w:p>
    <w:p w14:paraId="4C395EF9" w14:textId="77777777" w:rsidR="00012DAB" w:rsidRDefault="0057084A" w:rsidP="00906717">
      <w:pPr>
        <w:pStyle w:val="Heading2"/>
        <w:spacing w:line="480" w:lineRule="auto"/>
      </w:pPr>
      <w:bookmarkStart w:id="9" w:name="_Toc23532"/>
      <w:r>
        <w:t>1.3 Problem Statement</w:t>
      </w:r>
      <w:bookmarkEnd w:id="9"/>
    </w:p>
    <w:p w14:paraId="4FFD5637"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This poses a double clinical challenge: while the underlying psychiatric disorder is alleviated, the consequent sexual dysfunction can cause negative impact on the patient's quality of life, marital relationship, and adherence to treatment.</w:t>
      </w:r>
    </w:p>
    <w:p w14:paraId="44E15B11"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(clove) has been classically used as an aphrodisiac and is also known to possess antioxidant, anti-inflammatory, and androgen-stimulating activity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146F61E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as a substitute or adjunct treatment for SSRI-induced erectile dysfunction.</w:t>
      </w:r>
    </w:p>
    <w:p w14:paraId="100BED1B" w14:textId="77777777" w:rsidR="00012DAB" w:rsidRDefault="0057084A" w:rsidP="00906717">
      <w:pPr>
        <w:pStyle w:val="Heading2"/>
        <w:spacing w:line="480" w:lineRule="auto"/>
      </w:pPr>
      <w:bookmarkStart w:id="10" w:name="_Toc10104"/>
      <w:r>
        <w:t>1.4 Significance of the Study</w:t>
      </w:r>
      <w:bookmarkEnd w:id="10"/>
    </w:p>
    <w:p w14:paraId="3493E6E5"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adverse effects can exert a significant detrimental effect on quality of life, discourage treatment compliance, and increase emotional distress, especially in male patients of reproductive age.</w:t>
      </w:r>
    </w:p>
    <w:p w14:paraId="290DC0F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 prevalent medicinal herb with traditional aphrodisiac and healing claims. Previous studies suggest that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contains pharmacologically 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flavonoids with antioxidant, androgenic, and nitric oxide-enhancing activities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4D93C358" w14:textId="4B692557" w:rsidR="00012DAB" w:rsidRDefault="0057084A" w:rsidP="00906717">
      <w:pPr>
        <w:spacing w:line="480" w:lineRule="auto"/>
        <w:jc w:val="both"/>
        <w:rPr>
          <w:rStyle w:val="Strong"/>
          <w:rFonts w:ascii="Times New Roman" w:hAnsi="Times New Roman"/>
          <w:b w:val="0"/>
          <w:bCs w:val="0"/>
          <w:sz w:val="24"/>
          <w:szCs w:val="24"/>
        </w:rPr>
      </w:pPr>
      <w:r>
        <w:rPr>
          <w:rFonts w:ascii="Times New Roman" w:hAnsi="Times New Roman"/>
          <w:sz w:val="24"/>
          <w:szCs w:val="24"/>
        </w:rPr>
        <w:t xml:space="preserve">By studying the aqueous extract of S. </w:t>
      </w:r>
      <w:proofErr w:type="spellStart"/>
      <w:r>
        <w:rPr>
          <w:rFonts w:ascii="Times New Roman" w:hAnsi="Times New Roman"/>
          <w:sz w:val="24"/>
          <w:szCs w:val="24"/>
        </w:rPr>
        <w:t>aromaticum</w:t>
      </w:r>
      <w:proofErr w:type="spellEnd"/>
      <w:r>
        <w:rPr>
          <w:rFonts w:ascii="Times New Roman" w:hAnsi="Times New Roman"/>
          <w:sz w:val="24"/>
          <w:szCs w:val="24"/>
        </w:rPr>
        <w:t xml:space="preserve">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w:t>
      </w:r>
      <w:proofErr w:type="spellStart"/>
      <w:r>
        <w:rPr>
          <w:rFonts w:ascii="Times New Roman" w:hAnsi="Times New Roman"/>
          <w:sz w:val="24"/>
          <w:szCs w:val="24"/>
        </w:rPr>
        <w:t>phytotherapeutic</w:t>
      </w:r>
      <w:proofErr w:type="spellEnd"/>
      <w:r>
        <w:rPr>
          <w:rFonts w:ascii="Times New Roman" w:hAnsi="Times New Roman"/>
          <w:sz w:val="24"/>
          <w:szCs w:val="24"/>
        </w:rPr>
        <w:t xml:space="preserve"> treatments to manage SSRI-induced sexual dysfunction.</w:t>
      </w:r>
    </w:p>
    <w:p w14:paraId="38B9D57F" w14:textId="77777777" w:rsidR="00012DAB" w:rsidRDefault="0057084A" w:rsidP="00906717">
      <w:pPr>
        <w:pStyle w:val="Heading2"/>
        <w:spacing w:line="480" w:lineRule="auto"/>
      </w:pPr>
      <w:bookmarkStart w:id="11" w:name="_Toc16192"/>
      <w:r>
        <w:t>1.5 Objectives of the Study</w:t>
      </w:r>
      <w:bookmarkEnd w:id="11"/>
    </w:p>
    <w:p w14:paraId="4C402A66" w14:textId="77777777" w:rsidR="00012DAB" w:rsidRDefault="0057084A" w:rsidP="00906717">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proofErr w:type="spellStart"/>
      <w:r>
        <w:rPr>
          <w:rStyle w:val="Emphasis"/>
          <w:rFonts w:ascii="Times New Roman" w:hAnsi="Times New Roman" w:hint="default"/>
          <w:b w:val="0"/>
          <w:bCs w:val="0"/>
        </w:rPr>
        <w:t>Syzygium</w:t>
      </w:r>
      <w:proofErr w:type="spellEnd"/>
      <w:r>
        <w:rPr>
          <w:rStyle w:val="Emphasis"/>
          <w:rFonts w:ascii="Times New Roman" w:hAnsi="Times New Roman" w:hint="default"/>
          <w:b w:val="0"/>
          <w:bCs w:val="0"/>
        </w:rPr>
        <w:t xml:space="preserve"> </w:t>
      </w:r>
      <w:proofErr w:type="spellStart"/>
      <w:r>
        <w:rPr>
          <w:rStyle w:val="Emphasis"/>
          <w:rFonts w:ascii="Times New Roman" w:hAnsi="Times New Roman" w:hint="default"/>
          <w:b w:val="0"/>
          <w:bCs w:val="0"/>
        </w:rPr>
        <w:t>aromaticum</w:t>
      </w:r>
      <w:proofErr w:type="spellEnd"/>
      <w:r>
        <w:rPr>
          <w:rFonts w:ascii="Times New Roman" w:hAnsi="Times New Roman" w:hint="default"/>
          <w:b w:val="0"/>
          <w:bCs w:val="0"/>
          <w:i/>
          <w:iCs/>
        </w:rPr>
        <w:t xml:space="preserve"> </w:t>
      </w:r>
      <w:r>
        <w:rPr>
          <w:rFonts w:ascii="Times New Roman" w:hAnsi="Times New Roman" w:hint="default"/>
          <w:b w:val="0"/>
          <w:bCs w:val="0"/>
        </w:rPr>
        <w:t xml:space="preserve">on erectile dysfunction induced by paroxetine in male </w:t>
      </w:r>
      <w:proofErr w:type="spellStart"/>
      <w:r>
        <w:rPr>
          <w:rFonts w:ascii="Times New Roman" w:hAnsi="Times New Roman" w:hint="default"/>
          <w:b w:val="0"/>
          <w:bCs w:val="0"/>
        </w:rPr>
        <w:t>Wistar</w:t>
      </w:r>
      <w:proofErr w:type="spellEnd"/>
      <w:r>
        <w:rPr>
          <w:rFonts w:ascii="Times New Roman" w:hAnsi="Times New Roman" w:hint="default"/>
          <w:b w:val="0"/>
          <w:bCs w:val="0"/>
        </w:rPr>
        <w:t xml:space="preserve"> rats. The specific objectives of the study were to:</w:t>
      </w:r>
    </w:p>
    <w:p w14:paraId="54A76CE9" w14:textId="1BCA647B" w:rsidR="00012DAB" w:rsidRDefault="0057084A" w:rsidP="00906717">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w:t>
      </w:r>
    </w:p>
    <w:p w14:paraId="360A0907" w14:textId="77777777"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induce erectile dysfunction in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using paroxetine administration;</w:t>
      </w:r>
    </w:p>
    <w:p w14:paraId="3A0917FA" w14:textId="77777777"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extract;</w:t>
      </w:r>
    </w:p>
    <w:p w14:paraId="09E9A1C6" w14:textId="2094D221"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assess the </w:t>
      </w:r>
      <w:r w:rsidR="00906717">
        <w:rPr>
          <w:rFonts w:ascii="Times New Roman" w:hAnsi="Times New Roman" w:cs="Times New Roman"/>
          <w:sz w:val="24"/>
          <w:szCs w:val="24"/>
        </w:rPr>
        <w:t xml:space="preserve">penile organ-body ratio, and </w:t>
      </w:r>
      <w:r>
        <w:rPr>
          <w:rFonts w:ascii="Times New Roman" w:hAnsi="Times New Roman" w:cs="Times New Roman"/>
          <w:sz w:val="24"/>
          <w:szCs w:val="24"/>
        </w:rPr>
        <w:t>enzymatic biomarker</w:t>
      </w:r>
      <w:r w:rsidR="00906717">
        <w:rPr>
          <w:rFonts w:ascii="Times New Roman" w:hAnsi="Times New Roman" w:cs="Times New Roman"/>
          <w:sz w:val="24"/>
          <w:szCs w:val="24"/>
        </w:rPr>
        <w:t>s</w:t>
      </w:r>
      <w:r>
        <w:rPr>
          <w:rFonts w:ascii="Times New Roman" w:hAnsi="Times New Roman" w:cs="Times New Roman"/>
          <w:sz w:val="24"/>
          <w:szCs w:val="24"/>
        </w:rPr>
        <w:t xml:space="preserve"> of erectile dysfunction (PDE 5 and Arginase) in the penile organs of experimental rats;</w:t>
      </w:r>
    </w:p>
    <w:p w14:paraId="62EFD523" w14:textId="2D2AA3DC"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14:paraId="25D08000" w14:textId="77777777"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14:paraId="4ACB4323" w14:textId="77777777" w:rsidR="00012DAB" w:rsidRDefault="0057084A" w:rsidP="00906717">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14:paraId="72DB65F6" w14:textId="77777777" w:rsidR="00012DAB" w:rsidRDefault="0057084A">
      <w:pPr>
        <w:rPr>
          <w:rFonts w:ascii="Times New Roman" w:hAnsi="Times New Roman"/>
          <w:sz w:val="24"/>
          <w:szCs w:val="24"/>
        </w:rPr>
      </w:pPr>
      <w:r>
        <w:rPr>
          <w:rFonts w:ascii="Times New Roman" w:hAnsi="Times New Roman"/>
          <w:sz w:val="24"/>
          <w:szCs w:val="24"/>
        </w:rPr>
        <w:br w:type="page"/>
      </w:r>
    </w:p>
    <w:p w14:paraId="65E37CCF" w14:textId="77777777" w:rsidR="00012DAB" w:rsidRDefault="0057084A" w:rsidP="00906717">
      <w:pPr>
        <w:pStyle w:val="Heading1"/>
        <w:spacing w:line="480" w:lineRule="auto"/>
        <w:ind w:left="2880" w:firstLine="720"/>
      </w:pPr>
      <w:bookmarkStart w:id="12" w:name="_Toc4495"/>
      <w:r>
        <w:t>CHAPTER TWO</w:t>
      </w:r>
      <w:bookmarkEnd w:id="12"/>
    </w:p>
    <w:p w14:paraId="63380782" w14:textId="77777777" w:rsidR="00012DAB" w:rsidRDefault="0057084A" w:rsidP="00906717">
      <w:pPr>
        <w:pStyle w:val="Heading1"/>
        <w:spacing w:line="480" w:lineRule="auto"/>
        <w:rPr>
          <w:szCs w:val="24"/>
        </w:rPr>
      </w:pPr>
      <w:bookmarkStart w:id="13" w:name="_Toc29404"/>
      <w:r>
        <w:t>2.0 LITERATURE REVIEW</w:t>
      </w:r>
      <w:bookmarkEnd w:id="13"/>
    </w:p>
    <w:p w14:paraId="7784FF28" w14:textId="77777777" w:rsidR="00012DAB" w:rsidRDefault="0057084A" w:rsidP="00906717">
      <w:pPr>
        <w:pStyle w:val="Heading2"/>
        <w:spacing w:line="480" w:lineRule="auto"/>
      </w:pPr>
      <w:bookmarkStart w:id="14" w:name="_Toc5816"/>
      <w:r>
        <w:t>2.1 Erectile Dysfunction</w:t>
      </w:r>
      <w:bookmarkEnd w:id="14"/>
    </w:p>
    <w:p w14:paraId="443DA82D"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Erectile dysfunction (ED) is the repeated or persistent inability to attain or maintain a penile erection sufficient for satisfactory sexual performance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0C69AFED"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w:t>
      </w:r>
    </w:p>
    <w:p w14:paraId="4D8EC7F3"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w:t>
      </w:r>
      <w:proofErr w:type="spellStart"/>
      <w:r>
        <w:rPr>
          <w:rFonts w:ascii="Times New Roman" w:hAnsi="Times New Roman"/>
          <w:sz w:val="24"/>
          <w:szCs w:val="24"/>
        </w:rPr>
        <w:t>peroxynitrite</w:t>
      </w:r>
      <w:proofErr w:type="spellEnd"/>
      <w:r>
        <w:rPr>
          <w:rFonts w:ascii="Times New Roman" w:hAnsi="Times New Roman"/>
          <w:sz w:val="24"/>
          <w:szCs w:val="24"/>
        </w:rPr>
        <w:t>, thus inhibiting vasodilation and leading to endothelial dysfunction. Chronic oxidative damage also impairs penile architecture, promotes fibrosis, and reduces sensitivity to endogenous vasodilators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Kassan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9999F9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w:t>
      </w:r>
      <w:proofErr w:type="spellStart"/>
      <w:r>
        <w:rPr>
          <w:rFonts w:ascii="Times New Roman" w:hAnsi="Times New Roman"/>
          <w:sz w:val="24"/>
          <w:szCs w:val="24"/>
        </w:rPr>
        <w:t>anorgasmia</w:t>
      </w:r>
      <w:proofErr w:type="spellEnd"/>
      <w:r>
        <w:rPr>
          <w:rFonts w:ascii="Times New Roman" w:hAnsi="Times New Roman"/>
          <w:sz w:val="24"/>
          <w:szCs w:val="24"/>
        </w:rPr>
        <w:t>, and decreased erectile function. These actions are mainly the result of increased serotonergic activity that suppresses dopaminergic and NO-mediated pathways, in addition to reductions in testosterone levels (</w:t>
      </w:r>
      <w:proofErr w:type="spellStart"/>
      <w:r>
        <w:rPr>
          <w:rFonts w:ascii="Times New Roman" w:hAnsi="Times New Roman"/>
          <w:sz w:val="24"/>
          <w:szCs w:val="24"/>
        </w:rPr>
        <w:t>Muritala</w:t>
      </w:r>
      <w:proofErr w:type="spellEnd"/>
      <w:r>
        <w:rPr>
          <w:rFonts w:ascii="Times New Roman" w:hAnsi="Times New Roman"/>
          <w:sz w:val="24"/>
          <w:szCs w:val="24"/>
        </w:rPr>
        <w:t xml:space="preserve"> &amp; </w:t>
      </w:r>
      <w:proofErr w:type="spellStart"/>
      <w:r>
        <w:rPr>
          <w:rFonts w:ascii="Times New Roman" w:hAnsi="Times New Roman"/>
          <w:sz w:val="24"/>
          <w:szCs w:val="24"/>
        </w:rPr>
        <w:t>Bewaji</w:t>
      </w:r>
      <w:proofErr w:type="spellEnd"/>
      <w:r>
        <w:rPr>
          <w:rFonts w:ascii="Times New Roman" w:hAnsi="Times New Roman"/>
          <w:sz w:val="24"/>
          <w:szCs w:val="24"/>
        </w:rPr>
        <w:t xml:space="preserve">,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158CA71F"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w:t>
      </w:r>
      <w:proofErr w:type="spellStart"/>
      <w:r>
        <w:rPr>
          <w:rFonts w:ascii="Times New Roman" w:hAnsi="Times New Roman"/>
          <w:sz w:val="24"/>
          <w:szCs w:val="24"/>
        </w:rPr>
        <w:t>Carpolobia</w:t>
      </w:r>
      <w:proofErr w:type="spellEnd"/>
      <w:r>
        <w:rPr>
          <w:rFonts w:ascii="Times New Roman" w:hAnsi="Times New Roman"/>
          <w:sz w:val="24"/>
          <w:szCs w:val="24"/>
        </w:rPr>
        <w:t xml:space="preserve"> </w:t>
      </w:r>
      <w:proofErr w:type="spellStart"/>
      <w:r>
        <w:rPr>
          <w:rFonts w:ascii="Times New Roman" w:hAnsi="Times New Roman"/>
          <w:sz w:val="24"/>
          <w:szCs w:val="24"/>
        </w:rPr>
        <w:t>lutea</w:t>
      </w:r>
      <w:proofErr w:type="spellEnd"/>
      <w:r>
        <w:rPr>
          <w:rFonts w:ascii="Times New Roman" w:hAnsi="Times New Roman"/>
          <w:sz w:val="24"/>
          <w:szCs w:val="24"/>
        </w:rPr>
        <w:t xml:space="preserve"> and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have also demonstrated promising results in experimental models via testosterone level enhancement, NO synthesis, and reversal of SSRI-induced dysfunction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4FF41186" w14:textId="77777777" w:rsidR="00012DAB" w:rsidRDefault="0057084A" w:rsidP="00906717">
      <w:pPr>
        <w:pStyle w:val="Heading2"/>
        <w:spacing w:line="480" w:lineRule="auto"/>
      </w:pPr>
      <w:bookmarkStart w:id="15" w:name="_Toc8841"/>
      <w:r>
        <w:t>2.2 Epidemiology of Erectile Dysfunction</w:t>
      </w:r>
      <w:bookmarkEnd w:id="15"/>
    </w:p>
    <w:p w14:paraId="6151238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w:t>
      </w:r>
      <w:proofErr w:type="spellStart"/>
      <w:r>
        <w:rPr>
          <w:rFonts w:ascii="Times New Roman" w:hAnsi="Times New Roman"/>
          <w:sz w:val="24"/>
          <w:szCs w:val="24"/>
        </w:rPr>
        <w:t>Dilixiati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14:paraId="00CD2128"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w:t>
      </w:r>
      <w:proofErr w:type="spellStart"/>
      <w:r>
        <w:rPr>
          <w:rFonts w:ascii="Times New Roman" w:hAnsi="Times New Roman"/>
          <w:sz w:val="24"/>
          <w:szCs w:val="24"/>
        </w:rPr>
        <w:t>Svennersten</w:t>
      </w:r>
      <w:proofErr w:type="spellEnd"/>
      <w:r>
        <w:rPr>
          <w:rFonts w:ascii="Times New Roman" w:hAnsi="Times New Roman"/>
          <w:sz w:val="24"/>
          <w:szCs w:val="24"/>
        </w:rPr>
        <w:t xml:space="preserve"> and Reus (2024) reported that more than half of men over 60 exhibit moderate-to-severe forms of ED. Similarly, Dutch general population estimates reflect an annual incidence of 2.3 per 1,000 in men aged 40-49, rising to over 50 per 1,000 in men ≥70 years (</w:t>
      </w:r>
      <w:proofErr w:type="spellStart"/>
      <w:r>
        <w:rPr>
          <w:rFonts w:ascii="Times New Roman" w:hAnsi="Times New Roman"/>
          <w:sz w:val="24"/>
          <w:szCs w:val="24"/>
        </w:rPr>
        <w:t>Gebeyehu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14:paraId="587D9B9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Comorbidities such as diabetes mellitus, hypertension, cardiovascular disease, obesity, and chronic kidney disease also increase ED risk and severity. A Saudi Arabian cross-sectional study found diabetic men had 72% higher prevalence of ED compared to their non-diabetic counterparts (Al-</w:t>
      </w:r>
      <w:proofErr w:type="spellStart"/>
      <w:r>
        <w:rPr>
          <w:rFonts w:ascii="Times New Roman" w:hAnsi="Times New Roman"/>
          <w:sz w:val="24"/>
          <w:szCs w:val="24"/>
        </w:rPr>
        <w:t>Qahtani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w:t>
      </w:r>
      <w:proofErr w:type="spellStart"/>
      <w:r>
        <w:rPr>
          <w:rFonts w:ascii="Times New Roman" w:hAnsi="Times New Roman"/>
          <w:sz w:val="24"/>
          <w:szCs w:val="24"/>
        </w:rPr>
        <w:t>Ziapour</w:t>
      </w:r>
      <w:proofErr w:type="spellEnd"/>
      <w:r>
        <w:rPr>
          <w:rFonts w:ascii="Times New Roman" w:hAnsi="Times New Roman"/>
          <w:sz w:val="24"/>
          <w:szCs w:val="24"/>
        </w:rPr>
        <w:t xml:space="preserve">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65C732E5"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w:t>
      </w:r>
      <w:proofErr w:type="spellStart"/>
      <w:r>
        <w:rPr>
          <w:rFonts w:ascii="Times New Roman" w:hAnsi="Times New Roman"/>
          <w:sz w:val="24"/>
          <w:szCs w:val="24"/>
        </w:rPr>
        <w:t>Leyaro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14:paraId="25F8593A"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4383DE56" w14:textId="77777777" w:rsidR="00012DAB" w:rsidRDefault="0057084A" w:rsidP="00906717">
      <w:pPr>
        <w:pStyle w:val="Heading2"/>
        <w:spacing w:line="480" w:lineRule="auto"/>
      </w:pPr>
      <w:bookmarkStart w:id="16" w:name="_Toc27865"/>
      <w:r>
        <w:t>2.3 Pathophysiology of Erectile Dysfunction</w:t>
      </w:r>
      <w:bookmarkEnd w:id="16"/>
      <w:r>
        <w:t xml:space="preserve"> </w:t>
      </w:r>
    </w:p>
    <w:p w14:paraId="34F56209" w14:textId="7B43EA13"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w:t>
      </w:r>
      <w:r w:rsidR="00906717">
        <w:rPr>
          <w:rFonts w:ascii="Times New Roman" w:hAnsi="Times New Roman"/>
          <w:sz w:val="24"/>
          <w:szCs w:val="24"/>
        </w:rPr>
        <w:t xml:space="preserve">, </w:t>
      </w:r>
      <w:r>
        <w:rPr>
          <w:rFonts w:ascii="Times New Roman" w:hAnsi="Times New Roman"/>
          <w:sz w:val="24"/>
          <w:szCs w:val="24"/>
        </w:rPr>
        <w:t>endothelial, neurogenic, or hormonal</w:t>
      </w:r>
      <w:r w:rsidR="00906717">
        <w:rPr>
          <w:rFonts w:ascii="Times New Roman" w:hAnsi="Times New Roman"/>
          <w:sz w:val="24"/>
          <w:szCs w:val="24"/>
        </w:rPr>
        <w:t xml:space="preserve">, </w:t>
      </w:r>
      <w:r>
        <w:rPr>
          <w:rFonts w:ascii="Times New Roman" w:hAnsi="Times New Roman"/>
          <w:sz w:val="24"/>
          <w:szCs w:val="24"/>
        </w:rPr>
        <w:t>can impair erectile response. Endothelium integrity is essential since it is one of the main sources of NO</w:t>
      </w:r>
      <w:r w:rsidR="00E554A4">
        <w:rPr>
          <w:rFonts w:ascii="Times New Roman" w:hAnsi="Times New Roman"/>
          <w:sz w:val="24"/>
          <w:szCs w:val="24"/>
        </w:rPr>
        <w:t xml:space="preserve"> (Figure 2.1)</w:t>
      </w:r>
      <w:r>
        <w:rPr>
          <w:rFonts w:ascii="Times New Roman" w:hAnsi="Times New Roman"/>
          <w:sz w:val="24"/>
          <w:szCs w:val="24"/>
        </w:rPr>
        <w:t>. Endothelial dysfunction, which results primarily from systemic disease or oxidative stress, is thus central to the development of ED (</w:t>
      </w:r>
      <w:proofErr w:type="spellStart"/>
      <w:r>
        <w:rPr>
          <w:rFonts w:ascii="Times New Roman" w:hAnsi="Times New Roman"/>
          <w:sz w:val="24"/>
          <w:szCs w:val="24"/>
        </w:rPr>
        <w:t>Salvio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14:paraId="44BEB01D"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w:t>
      </w:r>
      <w:proofErr w:type="spellStart"/>
      <w:r>
        <w:rPr>
          <w:rFonts w:ascii="Times New Roman" w:hAnsi="Times New Roman"/>
          <w:sz w:val="24"/>
          <w:szCs w:val="24"/>
        </w:rPr>
        <w:t>cavernosal</w:t>
      </w:r>
      <w:proofErr w:type="spellEnd"/>
      <w:r>
        <w:rPr>
          <w:rFonts w:ascii="Times New Roman" w:hAnsi="Times New Roman"/>
          <w:sz w:val="24"/>
          <w:szCs w:val="24"/>
        </w:rPr>
        <w:t xml:space="preserve"> blood flow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62770EE4"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0BF6F238" wp14:editId="1BB70EEF">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11"/>
                    <a:stretch>
                      <a:fillRect/>
                    </a:stretch>
                  </pic:blipFill>
                  <pic:spPr>
                    <a:xfrm>
                      <a:off x="0" y="0"/>
                      <a:ext cx="4352925" cy="5810250"/>
                    </a:xfrm>
                    <a:prstGeom prst="rect">
                      <a:avLst/>
                    </a:prstGeom>
                  </pic:spPr>
                </pic:pic>
              </a:graphicData>
            </a:graphic>
          </wp:inline>
        </w:drawing>
      </w:r>
    </w:p>
    <w:p w14:paraId="0C83302D" w14:textId="5E67EFF0"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Figure </w:t>
      </w:r>
      <w:r w:rsidR="00906717">
        <w:rPr>
          <w:rFonts w:ascii="Times New Roman" w:hAnsi="Times New Roman"/>
          <w:sz w:val="24"/>
          <w:szCs w:val="24"/>
        </w:rPr>
        <w:t>2.</w:t>
      </w:r>
      <w:r>
        <w:rPr>
          <w:rFonts w:ascii="Times New Roman" w:hAnsi="Times New Roman"/>
          <w:sz w:val="24"/>
          <w:szCs w:val="24"/>
        </w:rPr>
        <w:t>1: Pathophysiology of Erectile Dysfunction</w:t>
      </w:r>
    </w:p>
    <w:p w14:paraId="1FDBDEAE" w14:textId="027E7646" w:rsidR="00012DAB" w:rsidRDefault="0057084A">
      <w:pPr>
        <w:spacing w:line="480" w:lineRule="auto"/>
        <w:jc w:val="both"/>
        <w:rPr>
          <w:rFonts w:ascii="Times New Roman" w:hAnsi="Times New Roman"/>
          <w:sz w:val="24"/>
          <w:szCs w:val="24"/>
        </w:rPr>
      </w:pPr>
      <w:r>
        <w:rPr>
          <w:rFonts w:ascii="Times New Roman" w:hAnsi="Times New Roman"/>
          <w:sz w:val="24"/>
          <w:szCs w:val="24"/>
        </w:rPr>
        <w:t>Source</w:t>
      </w:r>
      <w:r w:rsidR="00E554A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Roushias</w:t>
      </w:r>
      <w:proofErr w:type="spellEnd"/>
      <w:r>
        <w:rPr>
          <w:rFonts w:ascii="Times New Roman" w:hAnsi="Times New Roman"/>
          <w:sz w:val="24"/>
          <w:szCs w:val="24"/>
        </w:rPr>
        <w:t xml:space="preserve"> &amp; </w:t>
      </w:r>
      <w:proofErr w:type="spellStart"/>
      <w:r>
        <w:rPr>
          <w:rFonts w:ascii="Times New Roman" w:hAnsi="Times New Roman"/>
          <w:sz w:val="24"/>
          <w:szCs w:val="24"/>
        </w:rPr>
        <w:t>Ossei-Gerning</w:t>
      </w:r>
      <w:proofErr w:type="spellEnd"/>
      <w:r>
        <w:rPr>
          <w:rFonts w:ascii="Times New Roman" w:hAnsi="Times New Roman"/>
          <w:sz w:val="24"/>
          <w:szCs w:val="24"/>
        </w:rPr>
        <w:t xml:space="preserve"> (2018)</w:t>
      </w:r>
    </w:p>
    <w:p w14:paraId="50FA72C1"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w:t>
      </w:r>
      <w:proofErr w:type="spellStart"/>
      <w:r>
        <w:rPr>
          <w:rFonts w:ascii="Times New Roman" w:hAnsi="Times New Roman"/>
          <w:sz w:val="24"/>
          <w:szCs w:val="24"/>
        </w:rPr>
        <w:t>cavernosum</w:t>
      </w:r>
      <w:proofErr w:type="spellEnd"/>
      <w:r>
        <w:rPr>
          <w:rFonts w:ascii="Times New Roman" w:hAnsi="Times New Roman"/>
          <w:sz w:val="24"/>
          <w:szCs w:val="24"/>
        </w:rPr>
        <w:t>, causing fibrosis and penile tissue loss of elasticity (</w:t>
      </w:r>
      <w:proofErr w:type="spellStart"/>
      <w:r>
        <w:rPr>
          <w:rFonts w:ascii="Times New Roman" w:hAnsi="Times New Roman"/>
          <w:sz w:val="24"/>
          <w:szCs w:val="24"/>
        </w:rPr>
        <w:t>Ziapour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Malondialdehyde</w:t>
      </w:r>
      <w:proofErr w:type="spellEnd"/>
      <w:r>
        <w:rPr>
          <w:rFonts w:ascii="Times New Roman" w:hAnsi="Times New Roman"/>
          <w:sz w:val="24"/>
          <w:szCs w:val="24"/>
        </w:rPr>
        <w:t xml:space="preserve"> and decreased superoxide dismutase activity have been reported as biomarkers for oxidative damage in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33114323"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through enhanced NOS function and vascular reactivity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38495435"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w:t>
      </w:r>
      <w:proofErr w:type="spellStart"/>
      <w:r>
        <w:rPr>
          <w:rFonts w:ascii="Times New Roman" w:hAnsi="Times New Roman"/>
          <w:sz w:val="24"/>
          <w:szCs w:val="24"/>
        </w:rPr>
        <w:t>downregulates</w:t>
      </w:r>
      <w:proofErr w:type="spellEnd"/>
      <w:r>
        <w:rPr>
          <w:rFonts w:ascii="Times New Roman" w:hAnsi="Times New Roman"/>
          <w:sz w:val="24"/>
          <w:szCs w:val="24"/>
        </w:rPr>
        <w:t xml:space="preserve"> testosterone production and suppresses NOS activity in penile tissue to induce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Xie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70303B76" w14:textId="77777777" w:rsidR="00012DAB" w:rsidRDefault="0057084A" w:rsidP="00E554A4">
      <w:pPr>
        <w:pStyle w:val="Heading2"/>
        <w:spacing w:line="480" w:lineRule="auto"/>
      </w:pPr>
      <w:bookmarkStart w:id="17" w:name="_Toc2255"/>
      <w:r>
        <w:t>2.3.1 Phosphodiesterase 5</w:t>
      </w:r>
      <w:bookmarkEnd w:id="17"/>
    </w:p>
    <w:p w14:paraId="0565FF47"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neurons and endothelial cells in the corpora </w:t>
      </w:r>
      <w:proofErr w:type="spellStart"/>
      <w:r>
        <w:rPr>
          <w:rFonts w:ascii="Times New Roman" w:hAnsi="Times New Roman"/>
          <w:sz w:val="24"/>
          <w:szCs w:val="24"/>
        </w:rPr>
        <w:t>cavernosa</w:t>
      </w:r>
      <w:proofErr w:type="spellEnd"/>
      <w:r>
        <w:rPr>
          <w:rFonts w:ascii="Times New Roman" w:hAnsi="Times New Roman"/>
          <w:sz w:val="24"/>
          <w:szCs w:val="24"/>
        </w:rPr>
        <w:t xml:space="preserve">. NO activates soluble </w:t>
      </w:r>
      <w:proofErr w:type="spellStart"/>
      <w:r>
        <w:rPr>
          <w:rFonts w:ascii="Times New Roman" w:hAnsi="Times New Roman"/>
          <w:sz w:val="24"/>
          <w:szCs w:val="24"/>
        </w:rPr>
        <w:t>guanylyl</w:t>
      </w:r>
      <w:proofErr w:type="spellEnd"/>
      <w:r>
        <w:rPr>
          <w:rFonts w:ascii="Times New Roman" w:hAnsi="Times New Roman"/>
          <w:sz w:val="24"/>
          <w:szCs w:val="24"/>
        </w:rPr>
        <w:t xml:space="preserve"> cyclase, leading to the conversion of guanosine triphosphate (GTP) into cGMP, which then induces relaxation of the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muscles and facilitates blood engorgement in the penis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w:t>
      </w:r>
    </w:p>
    <w:p w14:paraId="34FEFF5D"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w:t>
      </w:r>
      <w:proofErr w:type="spellStart"/>
      <w:r>
        <w:rPr>
          <w:rFonts w:ascii="Times New Roman" w:hAnsi="Times New Roman"/>
          <w:sz w:val="24"/>
          <w:szCs w:val="24"/>
        </w:rPr>
        <w:t>vasodilatory</w:t>
      </w:r>
      <w:proofErr w:type="spellEnd"/>
      <w:r>
        <w:rPr>
          <w:rFonts w:ascii="Times New Roman" w:hAnsi="Times New Roman"/>
          <w:sz w:val="24"/>
          <w:szCs w:val="24"/>
        </w:rPr>
        <w:t xml:space="preserve"> signal. Overexpression or heightened activity of PDE5 reduces cGMP bioavailability, resulting in sustained </w:t>
      </w:r>
      <w:proofErr w:type="spellStart"/>
      <w:r>
        <w:rPr>
          <w:rFonts w:ascii="Times New Roman" w:hAnsi="Times New Roman"/>
          <w:sz w:val="24"/>
          <w:szCs w:val="24"/>
        </w:rPr>
        <w:t>cavernosal</w:t>
      </w:r>
      <w:proofErr w:type="spellEnd"/>
      <w:r>
        <w:rPr>
          <w:rFonts w:ascii="Times New Roman" w:hAnsi="Times New Roman"/>
          <w:sz w:val="24"/>
          <w:szCs w:val="24"/>
        </w:rPr>
        <w:t xml:space="preserve"> contraction and difficulty maintaining an erection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and </w:t>
      </w:r>
      <w:proofErr w:type="spellStart"/>
      <w:r>
        <w:rPr>
          <w:rFonts w:ascii="Times New Roman" w:hAnsi="Times New Roman"/>
          <w:sz w:val="24"/>
          <w:szCs w:val="24"/>
        </w:rPr>
        <w:t>vardenafil</w:t>
      </w:r>
      <w:proofErr w:type="spellEnd"/>
      <w:r>
        <w:rPr>
          <w:rFonts w:ascii="Times New Roman" w:hAnsi="Times New Roman"/>
          <w:sz w:val="24"/>
          <w:szCs w:val="24"/>
        </w:rPr>
        <w:t>, which have revolutionized the treatment of erectile dysfunction (Nik-</w:t>
      </w:r>
      <w:proofErr w:type="spellStart"/>
      <w:r>
        <w:rPr>
          <w:rFonts w:ascii="Times New Roman" w:hAnsi="Times New Roman"/>
          <w:sz w:val="24"/>
          <w:szCs w:val="24"/>
        </w:rPr>
        <w:t>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2022).</w:t>
      </w:r>
    </w:p>
    <w:p w14:paraId="359771F2"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w:t>
      </w:r>
      <w:proofErr w:type="spellStart"/>
      <w:r>
        <w:rPr>
          <w:rFonts w:ascii="Times New Roman" w:hAnsi="Times New Roman"/>
          <w:sz w:val="24"/>
          <w:szCs w:val="24"/>
        </w:rPr>
        <w:t>vasculopathies</w:t>
      </w:r>
      <w:proofErr w:type="spellEnd"/>
      <w:r>
        <w:rPr>
          <w:rFonts w:ascii="Times New Roman" w:hAnsi="Times New Roman"/>
          <w:sz w:val="24"/>
          <w:szCs w:val="24"/>
        </w:rPr>
        <w:t>. These associations emphasize the broader physiological significance of the NO–cGMP–PDE5 axis (</w:t>
      </w:r>
      <w:proofErr w:type="spellStart"/>
      <w:r>
        <w:rPr>
          <w:rFonts w:ascii="Times New Roman" w:hAnsi="Times New Roman"/>
          <w:sz w:val="24"/>
          <w:szCs w:val="24"/>
        </w:rPr>
        <w:t>Campolo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w:t>
      </w:r>
      <w:proofErr w:type="spellStart"/>
      <w:r>
        <w:rPr>
          <w:rFonts w:ascii="Times New Roman" w:hAnsi="Times New Roman"/>
          <w:sz w:val="24"/>
          <w:szCs w:val="24"/>
        </w:rPr>
        <w:t>Crescioli</w:t>
      </w:r>
      <w:proofErr w:type="spellEnd"/>
      <w:r>
        <w:rPr>
          <w:rFonts w:ascii="Times New Roman" w:hAnsi="Times New Roman"/>
          <w:sz w:val="24"/>
          <w:szCs w:val="24"/>
        </w:rPr>
        <w:t xml:space="preserve"> &amp; </w:t>
      </w:r>
      <w:proofErr w:type="spellStart"/>
      <w:r>
        <w:rPr>
          <w:rFonts w:ascii="Times New Roman" w:hAnsi="Times New Roman"/>
          <w:sz w:val="24"/>
          <w:szCs w:val="24"/>
        </w:rPr>
        <w:t>Paronetto</w:t>
      </w:r>
      <w:proofErr w:type="spellEnd"/>
      <w:r>
        <w:rPr>
          <w:rFonts w:ascii="Times New Roman" w:hAnsi="Times New Roman"/>
          <w:sz w:val="24"/>
          <w:szCs w:val="24"/>
        </w:rPr>
        <w:t>, 2024).</w:t>
      </w:r>
    </w:p>
    <w:p w14:paraId="0DFB1E9E"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w:t>
      </w:r>
      <w:proofErr w:type="spellStart"/>
      <w:r>
        <w:rPr>
          <w:rFonts w:ascii="Times New Roman" w:hAnsi="Times New Roman"/>
          <w:sz w:val="24"/>
          <w:szCs w:val="24"/>
        </w:rPr>
        <w:t>antioxidative</w:t>
      </w:r>
      <w:proofErr w:type="spellEnd"/>
      <w:r>
        <w:rPr>
          <w:rFonts w:ascii="Times New Roman" w:hAnsi="Times New Roman"/>
          <w:sz w:val="24"/>
          <w:szCs w:val="24"/>
        </w:rPr>
        <w:t>, anti-inflammatory, and proangiogenic effects have shown potential in the management of benign prostatic hyperplasia, cardiovascular diseases, and even certain neurodegenerative conditions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14:paraId="75D254BC"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w:t>
      </w:r>
      <w:proofErr w:type="spellStart"/>
      <w:r>
        <w:rPr>
          <w:rFonts w:ascii="Times New Roman" w:hAnsi="Times New Roman"/>
          <w:sz w:val="24"/>
          <w:szCs w:val="24"/>
        </w:rPr>
        <w:t>downregulate</w:t>
      </w:r>
      <w:proofErr w:type="spellEnd"/>
      <w:r>
        <w:rPr>
          <w:rFonts w:ascii="Times New Roman" w:hAnsi="Times New Roman"/>
          <w:sz w:val="24"/>
          <w:szCs w:val="24"/>
        </w:rPr>
        <w:t xml:space="preserve"> NOS activity and testosterone levels, which in turn lowers cGMP synthesis, restoring cGMP via PDE5 blockade may help normalize erectile response (Ismail &amp; El-</w:t>
      </w:r>
      <w:proofErr w:type="spellStart"/>
      <w:r>
        <w:rPr>
          <w:rFonts w:ascii="Times New Roman" w:hAnsi="Times New Roman"/>
          <w:sz w:val="24"/>
          <w:szCs w:val="24"/>
        </w:rPr>
        <w:t>Sakka</w:t>
      </w:r>
      <w:proofErr w:type="spellEnd"/>
      <w:r>
        <w:rPr>
          <w:rFonts w:ascii="Times New Roman" w:hAnsi="Times New Roman"/>
          <w:sz w:val="24"/>
          <w:szCs w:val="24"/>
        </w:rPr>
        <w:t xml:space="preserve">, 2024). </w:t>
      </w:r>
    </w:p>
    <w:p w14:paraId="21099920" w14:textId="77777777" w:rsidR="00012DAB" w:rsidRDefault="0057084A" w:rsidP="00E554A4">
      <w:pPr>
        <w:pStyle w:val="Heading2"/>
        <w:spacing w:line="480" w:lineRule="auto"/>
      </w:pPr>
      <w:bookmarkStart w:id="18" w:name="_Toc14250"/>
      <w:r>
        <w:t>2.3.2 Arginase</w:t>
      </w:r>
      <w:bookmarkEnd w:id="18"/>
    </w:p>
    <w:p w14:paraId="3770735C" w14:textId="7777CC6A"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w:t>
      </w:r>
      <w:proofErr w:type="spellStart"/>
      <w:r>
        <w:rPr>
          <w:rFonts w:ascii="Times New Roman" w:hAnsi="Times New Roman"/>
          <w:sz w:val="24"/>
          <w:szCs w:val="24"/>
        </w:rPr>
        <w:t>extrahepatic</w:t>
      </w:r>
      <w:proofErr w:type="spellEnd"/>
      <w:r>
        <w:rPr>
          <w:rFonts w:ascii="Times New Roman" w:hAnsi="Times New Roman"/>
          <w:sz w:val="24"/>
          <w:szCs w:val="24"/>
        </w:rPr>
        <w:t xml:space="preserve"> tissues, including the penile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w:t>
      </w:r>
      <w:proofErr w:type="spellStart"/>
      <w:r>
        <w:rPr>
          <w:rFonts w:ascii="Times New Roman" w:hAnsi="Times New Roman"/>
          <w:sz w:val="24"/>
          <w:szCs w:val="24"/>
        </w:rPr>
        <w:t>Sağır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00658BA"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w:t>
      </w:r>
      <w:proofErr w:type="spellStart"/>
      <w:r>
        <w:rPr>
          <w:rFonts w:ascii="Times New Roman" w:hAnsi="Times New Roman"/>
          <w:sz w:val="24"/>
          <w:szCs w:val="24"/>
        </w:rPr>
        <w:t>upregulation</w:t>
      </w:r>
      <w:proofErr w:type="spellEnd"/>
      <w:r>
        <w:rPr>
          <w:rFonts w:ascii="Times New Roman" w:hAnsi="Times New Roman"/>
          <w:sz w:val="24"/>
          <w:szCs w:val="24"/>
        </w:rPr>
        <w:t xml:space="preserve">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14:paraId="3E86BC46"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w:t>
      </w:r>
      <w:proofErr w:type="spellStart"/>
      <w:r>
        <w:rPr>
          <w:rFonts w:ascii="Times New Roman" w:hAnsi="Times New Roman"/>
          <w:sz w:val="24"/>
          <w:szCs w:val="24"/>
        </w:rPr>
        <w:t>cavernosal</w:t>
      </w:r>
      <w:proofErr w:type="spellEnd"/>
      <w:r>
        <w:rPr>
          <w:rFonts w:ascii="Times New Roman" w:hAnsi="Times New Roman"/>
          <w:sz w:val="24"/>
          <w:szCs w:val="24"/>
        </w:rPr>
        <w:t xml:space="preserve"> tissue, with arginase II particularly implicated in age-related and diabetes-induced erectile dysfunction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Notably, this mechanism overlaps with the pathways influenced by phosphodiesterase-5 (PDE5), underscoring the interconnectedness of NO bioavailability, oxidative injury, and enzymatic regulation in the pathogenesis of ED.</w:t>
      </w:r>
    </w:p>
    <w:p w14:paraId="51F1A810"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arginase activity have shown promise in restoring erectile function. For instance, certain polyphenols and flavonoids found in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and other medicinal plants possess arginase-inhibitory effects, which may account for their </w:t>
      </w:r>
      <w:proofErr w:type="spellStart"/>
      <w:r>
        <w:rPr>
          <w:rFonts w:ascii="Times New Roman" w:hAnsi="Times New Roman"/>
          <w:sz w:val="24"/>
          <w:szCs w:val="24"/>
        </w:rPr>
        <w:t>vasodilatory</w:t>
      </w:r>
      <w:proofErr w:type="spellEnd"/>
      <w:r>
        <w:rPr>
          <w:rFonts w:ascii="Times New Roman" w:hAnsi="Times New Roman"/>
          <w:sz w:val="24"/>
          <w:szCs w:val="24"/>
        </w:rPr>
        <w:t xml:space="preserve"> and aphrodisiac properties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w:t>
      </w:r>
      <w:proofErr w:type="spellStart"/>
      <w:r>
        <w:rPr>
          <w:rFonts w:ascii="Times New Roman" w:hAnsi="Times New Roman"/>
          <w:sz w:val="24"/>
          <w:szCs w:val="24"/>
        </w:rPr>
        <w:t>phytotherapy</w:t>
      </w:r>
      <w:proofErr w:type="spellEnd"/>
      <w:r>
        <w:rPr>
          <w:rFonts w:ascii="Times New Roman" w:hAnsi="Times New Roman"/>
          <w:sz w:val="24"/>
          <w:szCs w:val="24"/>
        </w:rPr>
        <w:t xml:space="preserve"> in ED management.</w:t>
      </w:r>
    </w:p>
    <w:p w14:paraId="3EC95776" w14:textId="77777777" w:rsidR="00012DAB" w:rsidRDefault="0057084A" w:rsidP="00E554A4">
      <w:pPr>
        <w:pStyle w:val="Heading2"/>
        <w:spacing w:line="480" w:lineRule="auto"/>
      </w:pPr>
      <w:bookmarkStart w:id="19" w:name="_Toc2193"/>
      <w:r>
        <w:t>2.3.3 Nitric oxide</w:t>
      </w:r>
      <w:bookmarkEnd w:id="19"/>
      <w:r>
        <w:t xml:space="preserve"> </w:t>
      </w:r>
    </w:p>
    <w:p w14:paraId="4D2D280D"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Nitric oxide (NO) is a pivotal signaling molecule in the physiology of penile erection, playing a central role in smooth muscle relaxation within the corpus </w:t>
      </w:r>
      <w:proofErr w:type="spellStart"/>
      <w:r>
        <w:rPr>
          <w:rFonts w:ascii="Times New Roman" w:hAnsi="Times New Roman"/>
          <w:sz w:val="24"/>
          <w:szCs w:val="24"/>
        </w:rPr>
        <w:t>cavernosum</w:t>
      </w:r>
      <w:proofErr w:type="spellEnd"/>
      <w:r>
        <w:rPr>
          <w:rFonts w:ascii="Times New Roman" w:hAnsi="Times New Roman"/>
          <w:sz w:val="24"/>
          <w:szCs w:val="24"/>
        </w:rPr>
        <w:t>. It is synthesized from the amino acid L-arginine by nitric oxide synthase (NOS), primarily the neuronal (</w:t>
      </w:r>
      <w:proofErr w:type="spellStart"/>
      <w:r>
        <w:rPr>
          <w:rFonts w:ascii="Times New Roman" w:hAnsi="Times New Roman"/>
          <w:sz w:val="24"/>
          <w:szCs w:val="24"/>
        </w:rPr>
        <w:t>nNOS</w:t>
      </w:r>
      <w:proofErr w:type="spellEnd"/>
      <w:r>
        <w:rPr>
          <w:rFonts w:ascii="Times New Roman" w:hAnsi="Times New Roman"/>
          <w:sz w:val="24"/>
          <w:szCs w:val="24"/>
        </w:rPr>
        <w:t>) and endothelial (</w:t>
      </w:r>
      <w:proofErr w:type="spellStart"/>
      <w:r>
        <w:rPr>
          <w:rFonts w:ascii="Times New Roman" w:hAnsi="Times New Roman"/>
          <w:sz w:val="24"/>
          <w:szCs w:val="24"/>
        </w:rPr>
        <w:t>eNOS</w:t>
      </w:r>
      <w:proofErr w:type="spellEnd"/>
      <w:r>
        <w:rPr>
          <w:rFonts w:ascii="Times New Roman" w:hAnsi="Times New Roman"/>
          <w:sz w:val="24"/>
          <w:szCs w:val="24"/>
        </w:rPr>
        <w:t xml:space="preserve">) isoforms. Upon sexual stimulation,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nerve terminals and endothelial cells into the smooth muscle tissue of the penis. This triggers the activation of soluble guanylate cyclase (</w:t>
      </w:r>
      <w:proofErr w:type="spellStart"/>
      <w:r>
        <w:rPr>
          <w:rFonts w:ascii="Times New Roman" w:hAnsi="Times New Roman"/>
          <w:sz w:val="24"/>
          <w:szCs w:val="24"/>
        </w:rPr>
        <w:t>sGC</w:t>
      </w:r>
      <w:proofErr w:type="spellEnd"/>
      <w:r>
        <w:rPr>
          <w:rFonts w:ascii="Times New Roman" w:hAnsi="Times New Roman"/>
          <w:sz w:val="24"/>
          <w:szCs w:val="24"/>
        </w:rPr>
        <w:t>), which catalyzes the conversion of guanosine triphosphate (GTP) to cyclic guanosine monophosphate (cGMP), a key second messenger that mediates smooth muscle relaxation and vasodilation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w:t>
      </w:r>
    </w:p>
    <w:p w14:paraId="586660EC"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and compression of </w:t>
      </w:r>
      <w:proofErr w:type="spellStart"/>
      <w:r>
        <w:rPr>
          <w:rFonts w:ascii="Times New Roman" w:hAnsi="Times New Roman"/>
          <w:sz w:val="24"/>
          <w:szCs w:val="24"/>
        </w:rPr>
        <w:t>subtunical</w:t>
      </w:r>
      <w:proofErr w:type="spellEnd"/>
      <w:r>
        <w:rPr>
          <w:rFonts w:ascii="Times New Roman" w:hAnsi="Times New Roman"/>
          <w:sz w:val="24"/>
          <w:szCs w:val="24"/>
        </w:rPr>
        <w:t xml:space="preserve"> </w:t>
      </w:r>
      <w:proofErr w:type="spellStart"/>
      <w:r>
        <w:rPr>
          <w:rFonts w:ascii="Times New Roman" w:hAnsi="Times New Roman"/>
          <w:sz w:val="24"/>
          <w:szCs w:val="24"/>
        </w:rPr>
        <w:t>venules</w:t>
      </w:r>
      <w:proofErr w:type="spellEnd"/>
      <w:r>
        <w:rPr>
          <w:rFonts w:ascii="Times New Roman" w:hAnsi="Times New Roman"/>
          <w:sz w:val="24"/>
          <w:szCs w:val="24"/>
        </w:rPr>
        <w:t xml:space="preserve">, thereby sustaining erection (Wang &amp; Chung, 2025;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14:paraId="6AA134A5" w14:textId="5E495E66"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w:t>
      </w:r>
      <w:proofErr w:type="spellStart"/>
      <w:r>
        <w:rPr>
          <w:rFonts w:ascii="Times New Roman" w:hAnsi="Times New Roman"/>
          <w:sz w:val="24"/>
          <w:szCs w:val="24"/>
        </w:rPr>
        <w:t>eNOS</w:t>
      </w:r>
      <w:proofErr w:type="spellEnd"/>
      <w:r>
        <w:rPr>
          <w:rFonts w:ascii="Times New Roman" w:hAnsi="Times New Roman"/>
          <w:sz w:val="24"/>
          <w:szCs w:val="24"/>
        </w:rPr>
        <w:t xml:space="preserve"> function, while elevated reactive oxygen species (ROS) such as superoxide anions rapidly scavenge NO, forming </w:t>
      </w:r>
      <w:proofErr w:type="spellStart"/>
      <w:r>
        <w:rPr>
          <w:rFonts w:ascii="Times New Roman" w:hAnsi="Times New Roman"/>
          <w:sz w:val="24"/>
          <w:szCs w:val="24"/>
        </w:rPr>
        <w:t>peroxynitrite</w:t>
      </w:r>
      <w:proofErr w:type="spellEnd"/>
      <w:r w:rsidR="00E554A4">
        <w:rPr>
          <w:rFonts w:ascii="Times New Roman" w:hAnsi="Times New Roman"/>
          <w:sz w:val="24"/>
          <w:szCs w:val="24"/>
        </w:rPr>
        <w:t xml:space="preserve">, </w:t>
      </w:r>
      <w:r>
        <w:rPr>
          <w:rFonts w:ascii="Times New Roman" w:hAnsi="Times New Roman"/>
          <w:sz w:val="24"/>
          <w:szCs w:val="24"/>
        </w:rPr>
        <w:t>a reactive nitrogen species that further exacerbates vascular injury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Consequently, NO deficiency is now recognized as one of the core molecular mechanisms underlying both organic and psychogenic forms of erectile dysfunction.</w:t>
      </w:r>
    </w:p>
    <w:p w14:paraId="456D81E5"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w:t>
      </w:r>
      <w:proofErr w:type="spellStart"/>
      <w:r>
        <w:rPr>
          <w:rFonts w:ascii="Times New Roman" w:hAnsi="Times New Roman"/>
          <w:sz w:val="24"/>
          <w:szCs w:val="24"/>
        </w:rPr>
        <w:t>dimethylarginine</w:t>
      </w:r>
      <w:proofErr w:type="spellEnd"/>
      <w:r>
        <w:rPr>
          <w:rFonts w:ascii="Times New Roman" w:hAnsi="Times New Roman"/>
          <w:sz w:val="24"/>
          <w:szCs w:val="24"/>
        </w:rPr>
        <w:t xml:space="preserve"> (ADMA), an endogenous inhibitor of NOS, is elevated in many disease states and negatively impacts NO synthesis (</w:t>
      </w:r>
      <w:proofErr w:type="spellStart"/>
      <w:r>
        <w:rPr>
          <w:rFonts w:ascii="Times New Roman" w:hAnsi="Times New Roman"/>
          <w:sz w:val="24"/>
          <w:szCs w:val="24"/>
        </w:rPr>
        <w:t>Tarcan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These biochemical disruptions compromise </w:t>
      </w:r>
      <w:proofErr w:type="spellStart"/>
      <w:r>
        <w:rPr>
          <w:rFonts w:ascii="Times New Roman" w:hAnsi="Times New Roman"/>
          <w:sz w:val="24"/>
          <w:szCs w:val="24"/>
        </w:rPr>
        <w:t>cavernosal</w:t>
      </w:r>
      <w:proofErr w:type="spellEnd"/>
      <w:r>
        <w:rPr>
          <w:rFonts w:ascii="Times New Roman" w:hAnsi="Times New Roman"/>
          <w:sz w:val="24"/>
          <w:szCs w:val="24"/>
        </w:rPr>
        <w:t xml:space="preserve"> vasodilation and are linked with reduced responsiveness to phosphodiesterase-5 inhibitors (PDE5is).</w:t>
      </w:r>
    </w:p>
    <w:p w14:paraId="151D13DF"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w:t>
      </w:r>
    </w:p>
    <w:p w14:paraId="17901826" w14:textId="77777777" w:rsidR="00012DAB" w:rsidRDefault="0057084A" w:rsidP="00E554A4">
      <w:pPr>
        <w:pStyle w:val="Heading2"/>
        <w:spacing w:line="480" w:lineRule="auto"/>
      </w:pPr>
      <w:bookmarkStart w:id="20" w:name="_Toc3175"/>
      <w:r>
        <w:t>2.3.4 Creatinine Kinase</w:t>
      </w:r>
      <w:bookmarkEnd w:id="20"/>
    </w:p>
    <w:p w14:paraId="0DFB1DE2" w14:textId="77777777" w:rsidR="00012DAB" w:rsidRDefault="0057084A" w:rsidP="00E554A4">
      <w:pPr>
        <w:spacing w:line="480" w:lineRule="auto"/>
        <w:jc w:val="both"/>
        <w:rPr>
          <w:rFonts w:ascii="Times New Roman" w:hAnsi="Times New Roman"/>
          <w:sz w:val="24"/>
          <w:szCs w:val="24"/>
        </w:rPr>
      </w:pPr>
      <w:proofErr w:type="spellStart"/>
      <w:r>
        <w:rPr>
          <w:rFonts w:ascii="Times New Roman" w:hAnsi="Times New Roman"/>
          <w:sz w:val="24"/>
          <w:szCs w:val="24"/>
        </w:rPr>
        <w:t>Creatine</w:t>
      </w:r>
      <w:proofErr w:type="spellEnd"/>
      <w:r>
        <w:rPr>
          <w:rFonts w:ascii="Times New Roman" w:hAnsi="Times New Roman"/>
          <w:sz w:val="24"/>
          <w:szCs w:val="24"/>
        </w:rPr>
        <w:t xml:space="preserve"> kinase (CK) is a critical enzyme involved in cellular energy homeostasis, catalyzing the reversible conversion of </w:t>
      </w:r>
      <w:proofErr w:type="spellStart"/>
      <w:r>
        <w:rPr>
          <w:rFonts w:ascii="Times New Roman" w:hAnsi="Times New Roman"/>
          <w:sz w:val="24"/>
          <w:szCs w:val="24"/>
        </w:rPr>
        <w:t>creatine</w:t>
      </w:r>
      <w:proofErr w:type="spellEnd"/>
      <w:r>
        <w:rPr>
          <w:rFonts w:ascii="Times New Roman" w:hAnsi="Times New Roman"/>
          <w:sz w:val="24"/>
          <w:szCs w:val="24"/>
        </w:rPr>
        <w:t xml:space="preserve"> and adenosine triphosphate (ATP) into phosphocreatine and adenosine diphosphate (ADP). This reaction forms a vital energy reservoir in tissues with high and fluctuating energy demands, including the smooth muscles of the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(Kim </w:t>
      </w:r>
      <w:r>
        <w:rPr>
          <w:rFonts w:ascii="Times New Roman" w:hAnsi="Times New Roman"/>
          <w:i/>
          <w:iCs/>
          <w:sz w:val="24"/>
          <w:szCs w:val="24"/>
        </w:rPr>
        <w:t>et al.,</w:t>
      </w:r>
      <w:r>
        <w:rPr>
          <w:rFonts w:ascii="Times New Roman" w:hAnsi="Times New Roman"/>
          <w:sz w:val="24"/>
          <w:szCs w:val="24"/>
        </w:rPr>
        <w:t xml:space="preserve"> 2001;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w:t>
      </w:r>
      <w:proofErr w:type="spellStart"/>
      <w:r>
        <w:rPr>
          <w:rFonts w:ascii="Times New Roman" w:hAnsi="Times New Roman"/>
          <w:sz w:val="24"/>
          <w:szCs w:val="24"/>
        </w:rPr>
        <w:t>detumescence</w:t>
      </w:r>
      <w:proofErr w:type="spellEnd"/>
      <w:r>
        <w:rPr>
          <w:rFonts w:ascii="Times New Roman" w:hAnsi="Times New Roman"/>
          <w:sz w:val="24"/>
          <w:szCs w:val="24"/>
        </w:rPr>
        <w:t>.</w:t>
      </w:r>
    </w:p>
    <w:p w14:paraId="75B623CA"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w:t>
      </w:r>
      <w:proofErr w:type="spellStart"/>
      <w:r>
        <w:rPr>
          <w:rFonts w:ascii="Times New Roman" w:hAnsi="Times New Roman"/>
          <w:sz w:val="24"/>
          <w:szCs w:val="24"/>
        </w:rPr>
        <w:t>ATPases</w:t>
      </w:r>
      <w:proofErr w:type="spellEnd"/>
      <w:r>
        <w:rPr>
          <w:rFonts w:ascii="Times New Roman" w:hAnsi="Times New Roman"/>
          <w:sz w:val="24"/>
          <w:szCs w:val="24"/>
        </w:rPr>
        <w:t xml:space="preserve">—essential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w:t>
      </w:r>
      <w:proofErr w:type="spellStart"/>
      <w:r>
        <w:rPr>
          <w:rFonts w:ascii="Times New Roman" w:hAnsi="Times New Roman"/>
          <w:sz w:val="24"/>
          <w:szCs w:val="24"/>
        </w:rPr>
        <w:t>Giri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14:paraId="67880187"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w:t>
      </w:r>
      <w:proofErr w:type="spellStart"/>
      <w:r>
        <w:rPr>
          <w:rFonts w:ascii="Times New Roman" w:hAnsi="Times New Roman"/>
          <w:sz w:val="24"/>
          <w:szCs w:val="24"/>
        </w:rPr>
        <w:t>Hersch</w:t>
      </w:r>
      <w:proofErr w:type="spellEnd"/>
      <w:r>
        <w:rPr>
          <w:rFonts w:ascii="Times New Roman" w:hAnsi="Times New Roman"/>
          <w:sz w:val="24"/>
          <w:szCs w:val="24"/>
        </w:rPr>
        <w:t xml:space="preserve"> et al. (2004) showed that hypoxia-induced dysfunction in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tissue was associated with altered CK activity and decreased energy availability. Similarly, reduced CK activity has been linked to diminished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contractility and decreased erectile response in aging or disease states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67AF8FB4" w14:textId="77777777" w:rsidR="00012DAB" w:rsidRDefault="0057084A" w:rsidP="00E554A4">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w:t>
      </w:r>
      <w:proofErr w:type="spellStart"/>
      <w:r>
        <w:rPr>
          <w:rFonts w:ascii="Times New Roman" w:hAnsi="Times New Roman"/>
          <w:sz w:val="24"/>
          <w:szCs w:val="24"/>
        </w:rPr>
        <w:t>isoenzymes</w:t>
      </w:r>
      <w:proofErr w:type="spellEnd"/>
      <w:r>
        <w:rPr>
          <w:rFonts w:ascii="Times New Roman" w:hAnsi="Times New Roman"/>
          <w:sz w:val="24"/>
          <w:szCs w:val="24"/>
        </w:rPr>
        <w:t xml:space="preserve">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w:t>
      </w:r>
      <w:proofErr w:type="spellStart"/>
      <w:r>
        <w:rPr>
          <w:rFonts w:ascii="Times New Roman" w:hAnsi="Times New Roman"/>
          <w:sz w:val="24"/>
          <w:szCs w:val="24"/>
        </w:rPr>
        <w:t>Obalana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5528C94D" w14:textId="77777777" w:rsidR="00012DAB" w:rsidRDefault="0057084A" w:rsidP="00E554A4">
      <w:pPr>
        <w:pStyle w:val="Heading2"/>
        <w:spacing w:line="480" w:lineRule="auto"/>
      </w:pPr>
      <w:bookmarkStart w:id="21" w:name="_Toc12405"/>
      <w:r>
        <w:t>2.4 Treatment of Erectile Dysfunction</w:t>
      </w:r>
      <w:bookmarkEnd w:id="21"/>
    </w:p>
    <w:p w14:paraId="18BF71CE" w14:textId="4175E6E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w:t>
      </w:r>
      <w:proofErr w:type="spellStart"/>
      <w:r>
        <w:rPr>
          <w:rFonts w:ascii="Times New Roman" w:hAnsi="Times New Roman"/>
          <w:sz w:val="24"/>
          <w:szCs w:val="24"/>
        </w:rPr>
        <w:t>vardenafil</w:t>
      </w:r>
      <w:proofErr w:type="spellEnd"/>
      <w:r>
        <w:rPr>
          <w:rFonts w:ascii="Times New Roman" w:hAnsi="Times New Roman"/>
          <w:sz w:val="24"/>
          <w:szCs w:val="24"/>
        </w:rPr>
        <w:t xml:space="preserve">, and </w:t>
      </w:r>
      <w:proofErr w:type="spellStart"/>
      <w:r>
        <w:rPr>
          <w:rFonts w:ascii="Times New Roman" w:hAnsi="Times New Roman"/>
          <w:sz w:val="24"/>
          <w:szCs w:val="24"/>
        </w:rPr>
        <w:t>avanafil</w:t>
      </w:r>
      <w:proofErr w:type="spellEnd"/>
      <w:r>
        <w:rPr>
          <w:rFonts w:ascii="Times New Roman" w:hAnsi="Times New Roman"/>
          <w:sz w:val="24"/>
          <w:szCs w:val="24"/>
        </w:rPr>
        <w:t>. These agents enhance the nitric oxide–cGMP pathway</w:t>
      </w:r>
      <w:r w:rsidR="00E554A4">
        <w:rPr>
          <w:rFonts w:ascii="Times New Roman" w:hAnsi="Times New Roman"/>
          <w:sz w:val="24"/>
          <w:szCs w:val="24"/>
        </w:rPr>
        <w:t xml:space="preserve"> (Figure 2.2)</w:t>
      </w:r>
      <w:r>
        <w:rPr>
          <w:rFonts w:ascii="Times New Roman" w:hAnsi="Times New Roman"/>
          <w:sz w:val="24"/>
          <w:szCs w:val="24"/>
        </w:rPr>
        <w:t xml:space="preserve">, promoting relaxation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and improving penile blood flow during sexual stimulation (Nik-</w:t>
      </w:r>
      <w:proofErr w:type="spellStart"/>
      <w:r>
        <w:rPr>
          <w:rFonts w:ascii="Times New Roman" w:hAnsi="Times New Roman"/>
          <w:sz w:val="24"/>
          <w:szCs w:val="24"/>
        </w:rPr>
        <w:t>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xml:space="preserve">, 2022;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14:paraId="037DB5B8"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14:paraId="08B10B12"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58C4B054" wp14:editId="0CAD67A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12"/>
                    <a:stretch>
                      <a:fillRect/>
                    </a:stretch>
                  </pic:blipFill>
                  <pic:spPr>
                    <a:xfrm>
                      <a:off x="0" y="0"/>
                      <a:ext cx="3484880" cy="3431540"/>
                    </a:xfrm>
                    <a:prstGeom prst="rect">
                      <a:avLst/>
                    </a:prstGeom>
                  </pic:spPr>
                </pic:pic>
              </a:graphicData>
            </a:graphic>
          </wp:inline>
        </w:drawing>
      </w:r>
    </w:p>
    <w:p w14:paraId="0B026000" w14:textId="31F15173" w:rsidR="00012DAB" w:rsidRDefault="0057084A">
      <w:pPr>
        <w:spacing w:line="480" w:lineRule="auto"/>
        <w:jc w:val="both"/>
        <w:rPr>
          <w:rFonts w:ascii="Times New Roman" w:hAnsi="Times New Roman"/>
          <w:sz w:val="24"/>
          <w:szCs w:val="24"/>
        </w:rPr>
      </w:pPr>
      <w:r>
        <w:rPr>
          <w:rFonts w:ascii="Times New Roman" w:hAnsi="Times New Roman"/>
          <w:sz w:val="24"/>
          <w:szCs w:val="24"/>
        </w:rPr>
        <w:t>Figure 2</w:t>
      </w:r>
      <w:r w:rsidR="00E554A4">
        <w:rPr>
          <w:rFonts w:ascii="Times New Roman" w:hAnsi="Times New Roman"/>
          <w:sz w:val="24"/>
          <w:szCs w:val="24"/>
        </w:rPr>
        <w:t>.2</w:t>
      </w:r>
      <w:r>
        <w:rPr>
          <w:rFonts w:ascii="Times New Roman" w:hAnsi="Times New Roman"/>
          <w:sz w:val="24"/>
          <w:szCs w:val="24"/>
        </w:rPr>
        <w:t>: Treatment of Erectile Dysfunction</w:t>
      </w:r>
    </w:p>
    <w:p w14:paraId="752984C9" w14:textId="1175BADB" w:rsidR="00012DAB" w:rsidRDefault="0057084A">
      <w:pPr>
        <w:spacing w:line="480" w:lineRule="auto"/>
        <w:jc w:val="both"/>
        <w:rPr>
          <w:rFonts w:ascii="Times New Roman" w:hAnsi="Times New Roman"/>
          <w:sz w:val="24"/>
          <w:szCs w:val="24"/>
        </w:rPr>
      </w:pPr>
      <w:r>
        <w:rPr>
          <w:rFonts w:ascii="Times New Roman" w:hAnsi="Times New Roman"/>
          <w:sz w:val="24"/>
          <w:szCs w:val="24"/>
        </w:rPr>
        <w:t>Source</w:t>
      </w:r>
      <w:r w:rsidR="00E554A4">
        <w:rPr>
          <w:rFonts w:ascii="Times New Roman" w:hAnsi="Times New Roman"/>
          <w:sz w:val="24"/>
          <w:szCs w:val="24"/>
        </w:rPr>
        <w:t xml:space="preserve">: </w:t>
      </w:r>
      <w:proofErr w:type="spellStart"/>
      <w:r w:rsidR="00E554A4">
        <w:rPr>
          <w:rFonts w:ascii="Times New Roman" w:hAnsi="Times New Roman"/>
          <w:sz w:val="24"/>
          <w:szCs w:val="24"/>
        </w:rPr>
        <w:t>Roushias</w:t>
      </w:r>
      <w:proofErr w:type="spellEnd"/>
      <w:r w:rsidR="00E554A4">
        <w:rPr>
          <w:rFonts w:ascii="Times New Roman" w:hAnsi="Times New Roman"/>
          <w:sz w:val="24"/>
          <w:szCs w:val="24"/>
        </w:rPr>
        <w:t xml:space="preserve"> &amp; </w:t>
      </w:r>
      <w:proofErr w:type="spellStart"/>
      <w:r w:rsidR="00E554A4">
        <w:rPr>
          <w:rFonts w:ascii="Times New Roman" w:hAnsi="Times New Roman"/>
          <w:sz w:val="24"/>
          <w:szCs w:val="24"/>
        </w:rPr>
        <w:t>Ossei-Gerning</w:t>
      </w:r>
      <w:proofErr w:type="spellEnd"/>
      <w:r w:rsidR="00E554A4">
        <w:rPr>
          <w:rFonts w:ascii="Times New Roman" w:hAnsi="Times New Roman"/>
          <w:sz w:val="24"/>
          <w:szCs w:val="24"/>
        </w:rPr>
        <w:t xml:space="preserve"> (2018)</w:t>
      </w:r>
    </w:p>
    <w:p w14:paraId="54D81A57"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Vardi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14:paraId="0177573F"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w:t>
      </w:r>
      <w:proofErr w:type="spellStart"/>
      <w:r>
        <w:rPr>
          <w:rFonts w:ascii="Times New Roman" w:hAnsi="Times New Roman"/>
          <w:sz w:val="24"/>
          <w:szCs w:val="24"/>
        </w:rPr>
        <w:t>ethnomedical</w:t>
      </w:r>
      <w:proofErr w:type="spellEnd"/>
      <w:r>
        <w:rPr>
          <w:rFonts w:ascii="Times New Roman" w:hAnsi="Times New Roman"/>
          <w:sz w:val="24"/>
          <w:szCs w:val="24"/>
        </w:rPr>
        <w:t xml:space="preserve"> traditions. Extracts from plants such as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Epimedium</w:t>
      </w:r>
      <w:proofErr w:type="spellEnd"/>
      <w:r>
        <w:rPr>
          <w:rFonts w:ascii="Times New Roman" w:hAnsi="Times New Roman"/>
          <w:sz w:val="24"/>
          <w:szCs w:val="24"/>
        </w:rPr>
        <w:t xml:space="preserve"> </w:t>
      </w:r>
      <w:proofErr w:type="spellStart"/>
      <w:r>
        <w:rPr>
          <w:rFonts w:ascii="Times New Roman" w:hAnsi="Times New Roman"/>
          <w:sz w:val="24"/>
          <w:szCs w:val="24"/>
        </w:rPr>
        <w:t>brevicornum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5A5AC4FB" w14:textId="77777777" w:rsidR="00012DAB" w:rsidRDefault="0057084A">
      <w:pPr>
        <w:spacing w:line="480" w:lineRule="auto"/>
        <w:jc w:val="both"/>
        <w:rPr>
          <w:rFonts w:ascii="Times New Roman" w:hAnsi="Times New Roman"/>
          <w:b/>
          <w:bCs/>
          <w:sz w:val="24"/>
          <w:szCs w:val="24"/>
        </w:rPr>
      </w:pPr>
      <w:r>
        <w:rPr>
          <w:rFonts w:ascii="Times New Roman" w:hAnsi="Times New Roman"/>
          <w:sz w:val="24"/>
          <w:szCs w:val="24"/>
        </w:rPr>
        <w:t>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w:t>
      </w:r>
    </w:p>
    <w:p w14:paraId="6743BAC2" w14:textId="77777777" w:rsidR="00012DAB" w:rsidRDefault="0057084A">
      <w:pPr>
        <w:pStyle w:val="Heading2"/>
        <w:spacing w:line="240" w:lineRule="auto"/>
      </w:pPr>
      <w:bookmarkStart w:id="22" w:name="_Toc15373"/>
      <w:r>
        <w:t>2.4.1 Limitations of Current Erectile Dysfunction Treatment</w:t>
      </w:r>
      <w:bookmarkEnd w:id="22"/>
    </w:p>
    <w:p w14:paraId="2C608729"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w:t>
      </w:r>
      <w:proofErr w:type="spellStart"/>
      <w:r>
        <w:rPr>
          <w:rFonts w:ascii="Times New Roman" w:hAnsi="Times New Roman"/>
          <w:sz w:val="24"/>
          <w:szCs w:val="24"/>
        </w:rPr>
        <w:t>tadalafil</w:t>
      </w:r>
      <w:proofErr w:type="spellEnd"/>
      <w:r>
        <w:rPr>
          <w:rFonts w:ascii="Times New Roman" w:hAnsi="Times New Roman"/>
          <w:sz w:val="24"/>
          <w:szCs w:val="24"/>
        </w:rPr>
        <w:t>, are widely prescribed and often considered the first-line therapy. However, 30–40% of patients fail to respond adequately to PDE5is, especially those with diabetes, severe endothelial dysfunction, or after pelvic surgery (</w:t>
      </w:r>
      <w:proofErr w:type="spellStart"/>
      <w:r>
        <w:rPr>
          <w:rFonts w:ascii="Times New Roman" w:hAnsi="Times New Roman"/>
          <w:sz w:val="24"/>
          <w:szCs w:val="24"/>
        </w:rPr>
        <w:t>Pyrgidis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w:t>
      </w:r>
    </w:p>
    <w:p w14:paraId="0E2DEBD7"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14:paraId="12BD5693"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Herbal and complementary medicine have emerged as alternatives, particularly in populations that seek natural or culturally congruent therapies. While some plant-based treatments like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show potential, the lack of standardized formulations, dose-response data, and robust clinical trials undermines their credibility in mainstream medicine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14:paraId="04AEF31D"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14:paraId="46B14B5E"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AA538F5" w14:textId="77777777" w:rsidR="00012DAB" w:rsidRDefault="0057084A">
      <w:pPr>
        <w:pStyle w:val="Heading2"/>
        <w:spacing w:line="240" w:lineRule="auto"/>
      </w:pPr>
      <w:bookmarkStart w:id="23" w:name="_Toc24234"/>
      <w:r>
        <w:t xml:space="preserve">2.5 </w:t>
      </w:r>
      <w:proofErr w:type="spellStart"/>
      <w:r w:rsidRPr="00E554A4">
        <w:rPr>
          <w:i/>
          <w:iCs/>
        </w:rPr>
        <w:t>Syzygium</w:t>
      </w:r>
      <w:proofErr w:type="spellEnd"/>
      <w:r w:rsidRPr="00E554A4">
        <w:rPr>
          <w:i/>
          <w:iCs/>
        </w:rPr>
        <w:t xml:space="preserve"> </w:t>
      </w:r>
      <w:proofErr w:type="spellStart"/>
      <w:r w:rsidRPr="00E554A4">
        <w:rPr>
          <w:i/>
          <w:iCs/>
        </w:rPr>
        <w:t>aromaticum</w:t>
      </w:r>
      <w:bookmarkEnd w:id="23"/>
      <w:proofErr w:type="spellEnd"/>
    </w:p>
    <w:p w14:paraId="4F86C062" w14:textId="77777777" w:rsidR="00012DAB" w:rsidRDefault="0057084A">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commonly known as clove, is a medicinal crop well known to possess a broad variety of pharmacological activities including antioxidant, anti-inflammatory, antimicrobial, and aphrodisiac. Traditionally, clove has also been used in African, Asian, and </w:t>
      </w:r>
      <w:proofErr w:type="spellStart"/>
      <w:r>
        <w:rPr>
          <w:rFonts w:ascii="Times New Roman" w:hAnsi="Times New Roman"/>
          <w:sz w:val="24"/>
          <w:szCs w:val="24"/>
        </w:rPr>
        <w:t>Ayurvedic</w:t>
      </w:r>
      <w:proofErr w:type="spellEnd"/>
      <w:r>
        <w:rPr>
          <w:rFonts w:ascii="Times New Roman" w:hAnsi="Times New Roman"/>
          <w:sz w:val="24"/>
          <w:szCs w:val="24"/>
        </w:rPr>
        <w:t xml:space="preserve"> medicine and has been investigated for its ability to cure sexual dysfunction and enhance male reproductive health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w:t>
      </w:r>
      <w:proofErr w:type="spellStart"/>
      <w:r>
        <w:rPr>
          <w:rFonts w:ascii="Times New Roman" w:hAnsi="Times New Roman"/>
          <w:sz w:val="24"/>
          <w:szCs w:val="24"/>
        </w:rPr>
        <w:t>eugenol</w:t>
      </w:r>
      <w:proofErr w:type="spellEnd"/>
      <w:r>
        <w:rPr>
          <w:rFonts w:ascii="Times New Roman" w:hAnsi="Times New Roman"/>
          <w:sz w:val="24"/>
          <w:szCs w:val="24"/>
        </w:rPr>
        <w:t xml:space="preserve">, a bioactive phenolic compound that has been found to regulate the production of NO and increase blood flow through smooth muscle tissues like </w:t>
      </w:r>
      <w:r>
        <w:rPr>
          <w:rFonts w:ascii="Times New Roman" w:hAnsi="Times New Roman"/>
          <w:i/>
          <w:iCs/>
          <w:sz w:val="24"/>
          <w:szCs w:val="24"/>
        </w:rPr>
        <w:t xml:space="preserve">Corpora </w:t>
      </w:r>
      <w:proofErr w:type="spellStart"/>
      <w:r>
        <w:rPr>
          <w:rFonts w:ascii="Times New Roman" w:hAnsi="Times New Roman"/>
          <w:i/>
          <w:iCs/>
          <w:sz w:val="24"/>
          <w:szCs w:val="24"/>
        </w:rPr>
        <w:t>cavernosae</w:t>
      </w:r>
      <w:proofErr w:type="spellEnd"/>
      <w:r>
        <w:rPr>
          <w:rFonts w:ascii="Times New Roman" w:hAnsi="Times New Roman"/>
          <w:sz w:val="24"/>
          <w:szCs w:val="24"/>
        </w:rPr>
        <w:t>.</w:t>
      </w:r>
    </w:p>
    <w:p w14:paraId="7F8F3DF9" w14:textId="6327F845"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w:t>
      </w:r>
      <w:proofErr w:type="spellStart"/>
      <w:r>
        <w:rPr>
          <w:rFonts w:ascii="Times New Roman" w:hAnsi="Times New Roman"/>
          <w:sz w:val="24"/>
          <w:szCs w:val="24"/>
        </w:rPr>
        <w:t>aromaticum</w:t>
      </w:r>
      <w:proofErr w:type="spellEnd"/>
      <w:r>
        <w:rPr>
          <w:rFonts w:ascii="Times New Roman" w:hAnsi="Times New Roman"/>
          <w:sz w:val="24"/>
          <w:szCs w:val="24"/>
        </w:rPr>
        <w:t xml:space="preserve"> extracts improve sexual behavior in male rats, including enhanced mounting frequency, reduced mount latency, and better erection quality. These effects are speculated to be mediated through the activation of L-arginine/NO signaling pathway, which is essential for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Besides, </w:t>
      </w:r>
      <w:proofErr w:type="spellStart"/>
      <w:r>
        <w:rPr>
          <w:rFonts w:ascii="Times New Roman" w:hAnsi="Times New Roman"/>
          <w:sz w:val="24"/>
          <w:szCs w:val="24"/>
        </w:rPr>
        <w:t>aromaticum</w:t>
      </w:r>
      <w:proofErr w:type="spellEnd"/>
      <w:r>
        <w:rPr>
          <w:rFonts w:ascii="Times New Roman" w:hAnsi="Times New Roman"/>
          <w:sz w:val="24"/>
          <w:szCs w:val="24"/>
        </w:rPr>
        <w:t xml:space="preserve"> has also demonstrated the capacity to upregulate endogenous antioxidant enzymes such as superoxide dismutase (SOD) and catalase, hence safeguarding penile tissue against oxidative stress, a common etiology of erectile dysfunction.</w:t>
      </w:r>
    </w:p>
    <w:p w14:paraId="35497983"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its ability to modulate hormone levels. Its ability to increase serum testosterone levels following the administration of clove extracts in animal models has been thought to be its therapeutic effect on androgen biosynthesis or testicular function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14:paraId="5EC75A66"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w:t>
      </w:r>
      <w:proofErr w:type="spellStart"/>
      <w:r>
        <w:rPr>
          <w:rFonts w:ascii="Times New Roman" w:hAnsi="Times New Roman"/>
          <w:sz w:val="24"/>
          <w:szCs w:val="24"/>
        </w:rPr>
        <w:t>aromaticum</w:t>
      </w:r>
      <w:proofErr w:type="spellEnd"/>
      <w:r>
        <w:rPr>
          <w:rFonts w:ascii="Times New Roman" w:hAnsi="Times New Roman"/>
          <w:sz w:val="24"/>
          <w:szCs w:val="24"/>
        </w:rPr>
        <w:t xml:space="preserve">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w:t>
      </w:r>
      <w:proofErr w:type="spellStart"/>
      <w:r>
        <w:rPr>
          <w:rFonts w:ascii="Times New Roman" w:hAnsi="Times New Roman"/>
          <w:sz w:val="24"/>
          <w:szCs w:val="24"/>
        </w:rPr>
        <w:t>Batiha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w:t>
      </w:r>
    </w:p>
    <w:p w14:paraId="20E3E3A8" w14:textId="77777777" w:rsidR="00012DAB" w:rsidRDefault="0057084A">
      <w:pPr>
        <w:pStyle w:val="Heading2"/>
        <w:spacing w:line="240" w:lineRule="auto"/>
      </w:pPr>
      <w:bookmarkStart w:id="24" w:name="_Toc24722"/>
      <w:r>
        <w:t xml:space="preserve">2.5.1 Bioactive Components of </w:t>
      </w:r>
      <w:proofErr w:type="spellStart"/>
      <w:r w:rsidRPr="00E554A4">
        <w:rPr>
          <w:i/>
          <w:iCs/>
        </w:rPr>
        <w:t>Syzygium</w:t>
      </w:r>
      <w:proofErr w:type="spellEnd"/>
      <w:r w:rsidRPr="00E554A4">
        <w:rPr>
          <w:i/>
          <w:iCs/>
        </w:rPr>
        <w:t xml:space="preserve"> </w:t>
      </w:r>
      <w:proofErr w:type="spellStart"/>
      <w:r w:rsidRPr="00E554A4">
        <w:rPr>
          <w:i/>
          <w:iCs/>
        </w:rPr>
        <w:t>aromaticum</w:t>
      </w:r>
      <w:bookmarkEnd w:id="24"/>
      <w:proofErr w:type="spellEnd"/>
    </w:p>
    <w:p w14:paraId="61A16D62" w14:textId="77777777" w:rsidR="00012DAB" w:rsidRDefault="0057084A">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or clove is pharmacologically active due to a rich portfolio of bioactive compounds that are liable for its therapeutic potential, such as erectile dysfunction management. The chief bioactive constituents include </w:t>
      </w:r>
      <w:proofErr w:type="spellStart"/>
      <w:r>
        <w:rPr>
          <w:rFonts w:ascii="Times New Roman" w:hAnsi="Times New Roman"/>
          <w:sz w:val="24"/>
          <w:szCs w:val="24"/>
        </w:rPr>
        <w:t>eugenol</w:t>
      </w:r>
      <w:proofErr w:type="spellEnd"/>
      <w:r>
        <w:rPr>
          <w:rFonts w:ascii="Times New Roman" w:hAnsi="Times New Roman"/>
          <w:sz w:val="24"/>
          <w:szCs w:val="24"/>
        </w:rPr>
        <w:t xml:space="preserve">, </w:t>
      </w:r>
      <w:proofErr w:type="spellStart"/>
      <w:r>
        <w:rPr>
          <w:rFonts w:ascii="Times New Roman" w:hAnsi="Times New Roman"/>
          <w:sz w:val="24"/>
          <w:szCs w:val="24"/>
        </w:rPr>
        <w:t>eugenol</w:t>
      </w:r>
      <w:proofErr w:type="spellEnd"/>
      <w:r>
        <w:rPr>
          <w:rFonts w:ascii="Times New Roman" w:hAnsi="Times New Roman"/>
          <w:sz w:val="24"/>
          <w:szCs w:val="24"/>
        </w:rPr>
        <w:t xml:space="preserve"> acetate, β-</w:t>
      </w:r>
      <w:proofErr w:type="spellStart"/>
      <w:r>
        <w:rPr>
          <w:rFonts w:ascii="Times New Roman" w:hAnsi="Times New Roman"/>
          <w:sz w:val="24"/>
          <w:szCs w:val="24"/>
        </w:rPr>
        <w:t>caryophyllene</w:t>
      </w:r>
      <w:proofErr w:type="spellEnd"/>
      <w:r>
        <w:rPr>
          <w:rFonts w:ascii="Times New Roman" w:hAnsi="Times New Roman"/>
          <w:sz w:val="24"/>
          <w:szCs w:val="24"/>
        </w:rPr>
        <w:t xml:space="preserve">, flavonoids, tannins, </w:t>
      </w:r>
      <w:proofErr w:type="spellStart"/>
      <w:r>
        <w:rPr>
          <w:rFonts w:ascii="Times New Roman" w:hAnsi="Times New Roman"/>
          <w:sz w:val="24"/>
          <w:szCs w:val="24"/>
        </w:rPr>
        <w:t>saponins</w:t>
      </w:r>
      <w:proofErr w:type="spellEnd"/>
      <w:r>
        <w:rPr>
          <w:rFonts w:ascii="Times New Roman" w:hAnsi="Times New Roman"/>
          <w:sz w:val="24"/>
          <w:szCs w:val="24"/>
        </w:rPr>
        <w:t xml:space="preserve">, and </w:t>
      </w:r>
      <w:proofErr w:type="spellStart"/>
      <w:r>
        <w:rPr>
          <w:rFonts w:ascii="Times New Roman" w:hAnsi="Times New Roman"/>
          <w:sz w:val="24"/>
          <w:szCs w:val="24"/>
        </w:rPr>
        <w:t>triterpenoids</w:t>
      </w:r>
      <w:proofErr w:type="spellEnd"/>
      <w:r>
        <w:rPr>
          <w:rFonts w:ascii="Times New Roman" w:hAnsi="Times New Roman"/>
          <w:sz w:val="24"/>
          <w:szCs w:val="24"/>
        </w:rPr>
        <w:t>, among others. These phytochemicals are also principally responsible for the plant's antioxidant, anti-inflammatory, analgesic, antimicrobial, and aphrodisiac properties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Otunola</w:t>
      </w:r>
      <w:proofErr w:type="spellEnd"/>
      <w:r>
        <w:rPr>
          <w:rFonts w:ascii="Times New Roman" w:hAnsi="Times New Roman"/>
          <w:sz w:val="24"/>
          <w:szCs w:val="24"/>
        </w:rPr>
        <w:t>, 2022).</w:t>
      </w:r>
    </w:p>
    <w:p w14:paraId="08EE4224" w14:textId="77777777" w:rsidR="00012DAB" w:rsidRDefault="0057084A">
      <w:pPr>
        <w:spacing w:line="480" w:lineRule="auto"/>
        <w:jc w:val="both"/>
        <w:rPr>
          <w:rFonts w:ascii="Times New Roman" w:hAnsi="Times New Roman"/>
          <w:sz w:val="24"/>
          <w:szCs w:val="24"/>
        </w:rPr>
      </w:pPr>
      <w:proofErr w:type="spellStart"/>
      <w:r>
        <w:rPr>
          <w:rFonts w:ascii="Times New Roman" w:hAnsi="Times New Roman"/>
          <w:sz w:val="24"/>
          <w:szCs w:val="24"/>
        </w:rPr>
        <w:t>Eugenol</w:t>
      </w:r>
      <w:proofErr w:type="spellEnd"/>
      <w:r>
        <w:rPr>
          <w:rFonts w:ascii="Times New Roman" w:hAnsi="Times New Roman"/>
          <w:sz w:val="24"/>
          <w:szCs w:val="24"/>
        </w:rPr>
        <w:t xml:space="preserve">,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w:t>
      </w:r>
      <w:proofErr w:type="spellStart"/>
      <w:r>
        <w:rPr>
          <w:rFonts w:ascii="Times New Roman" w:hAnsi="Times New Roman"/>
          <w:sz w:val="24"/>
          <w:szCs w:val="24"/>
        </w:rPr>
        <w:t>Eugenol</w:t>
      </w:r>
      <w:proofErr w:type="spellEnd"/>
      <w:r>
        <w:rPr>
          <w:rFonts w:ascii="Times New Roman" w:hAnsi="Times New Roman"/>
          <w:sz w:val="24"/>
          <w:szCs w:val="24"/>
        </w:rPr>
        <w:t xml:space="preserve"> also stimulates nitric oxide (NO) release and helps in vasodilation through endothelial modulation, thereby facilitating penile erection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376C0405"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In addition to </w:t>
      </w:r>
      <w:proofErr w:type="spellStart"/>
      <w:r>
        <w:rPr>
          <w:rFonts w:ascii="Times New Roman" w:hAnsi="Times New Roman"/>
          <w:sz w:val="24"/>
          <w:szCs w:val="24"/>
        </w:rPr>
        <w:t>eugenol</w:t>
      </w:r>
      <w:proofErr w:type="spellEnd"/>
      <w:r>
        <w:rPr>
          <w:rFonts w:ascii="Times New Roman" w:hAnsi="Times New Roman"/>
          <w:sz w:val="24"/>
          <w:szCs w:val="24"/>
        </w:rPr>
        <w:t xml:space="preserve">,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ethanolic</w:t>
      </w:r>
      <w:proofErr w:type="spellEnd"/>
      <w:r>
        <w:rPr>
          <w:rFonts w:ascii="Times New Roman" w:hAnsi="Times New Roman"/>
          <w:sz w:val="24"/>
          <w:szCs w:val="24"/>
        </w:rPr>
        <w:t xml:space="preserve"> and aqueous extracts also contain flavonoids such as </w:t>
      </w:r>
      <w:proofErr w:type="spellStart"/>
      <w:r>
        <w:rPr>
          <w:rFonts w:ascii="Times New Roman" w:hAnsi="Times New Roman"/>
          <w:sz w:val="24"/>
          <w:szCs w:val="24"/>
        </w:rPr>
        <w:t>kaempferol</w:t>
      </w:r>
      <w:proofErr w:type="spellEnd"/>
      <w:r>
        <w:rPr>
          <w:rFonts w:ascii="Times New Roman" w:hAnsi="Times New Roman"/>
          <w:sz w:val="24"/>
          <w:szCs w:val="24"/>
        </w:rPr>
        <w:t xml:space="preserve"> and quercetin. These compounds are known to have strong antioxidant and </w:t>
      </w:r>
      <w:proofErr w:type="spellStart"/>
      <w:r>
        <w:rPr>
          <w:rFonts w:ascii="Times New Roman" w:hAnsi="Times New Roman"/>
          <w:sz w:val="24"/>
          <w:szCs w:val="24"/>
        </w:rPr>
        <w:t>vasodilatory</w:t>
      </w:r>
      <w:proofErr w:type="spellEnd"/>
      <w:r>
        <w:rPr>
          <w:rFonts w:ascii="Times New Roman" w:hAnsi="Times New Roman"/>
          <w:sz w:val="24"/>
          <w:szCs w:val="24"/>
        </w:rPr>
        <w:t xml:space="preserve"> effects through enhanced activity of endothelial nitric oxide synthase (</w:t>
      </w:r>
      <w:proofErr w:type="spellStart"/>
      <w:r>
        <w:rPr>
          <w:rFonts w:ascii="Times New Roman" w:hAnsi="Times New Roman"/>
          <w:sz w:val="24"/>
          <w:szCs w:val="24"/>
        </w:rPr>
        <w:t>eNOS</w:t>
      </w:r>
      <w:proofErr w:type="spellEnd"/>
      <w:r>
        <w:rPr>
          <w:rFonts w:ascii="Times New Roman" w:hAnsi="Times New Roman"/>
          <w:sz w:val="24"/>
          <w:szCs w:val="24"/>
        </w:rPr>
        <w:t>) and NO bioavailability (</w:t>
      </w:r>
      <w:proofErr w:type="spellStart"/>
      <w:r>
        <w:rPr>
          <w:rFonts w:ascii="Times New Roman" w:hAnsi="Times New Roman"/>
          <w:sz w:val="24"/>
          <w:szCs w:val="24"/>
        </w:rPr>
        <w:t>Otunola</w:t>
      </w:r>
      <w:proofErr w:type="spellEnd"/>
      <w:r>
        <w:rPr>
          <w:rFonts w:ascii="Times New Roman" w:hAnsi="Times New Roman"/>
          <w:sz w:val="24"/>
          <w:szCs w:val="24"/>
        </w:rPr>
        <w:t xml:space="preserve">, 2022; </w:t>
      </w:r>
      <w:proofErr w:type="spellStart"/>
      <w:r>
        <w:rPr>
          <w:rFonts w:ascii="Times New Roman" w:hAnsi="Times New Roman"/>
          <w:sz w:val="24"/>
          <w:szCs w:val="24"/>
        </w:rPr>
        <w:t>Tuldjanah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14:paraId="45E2FC59" w14:textId="77777777" w:rsidR="00012DAB" w:rsidRDefault="0057084A">
      <w:pPr>
        <w:spacing w:line="480" w:lineRule="auto"/>
        <w:jc w:val="both"/>
        <w:rPr>
          <w:rFonts w:ascii="Times New Roman" w:hAnsi="Times New Roman"/>
          <w:sz w:val="24"/>
          <w:szCs w:val="24"/>
        </w:rPr>
      </w:pPr>
      <w:proofErr w:type="spellStart"/>
      <w:r>
        <w:rPr>
          <w:rFonts w:ascii="Times New Roman" w:hAnsi="Times New Roman"/>
          <w:sz w:val="24"/>
          <w:szCs w:val="24"/>
        </w:rPr>
        <w:t>Triterpenoids</w:t>
      </w:r>
      <w:proofErr w:type="spellEnd"/>
      <w:r>
        <w:rPr>
          <w:rFonts w:ascii="Times New Roman" w:hAnsi="Times New Roman"/>
          <w:sz w:val="24"/>
          <w:szCs w:val="24"/>
        </w:rPr>
        <w:t xml:space="preserve"> and tannins present in clove have been reported to reinforce tissue integrity and induce anti-inflammatory activities capable of neutralizing oxidative and inflammatory insults in penile tissue. The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also improve sperm motility and quality in animal models, suggesting a general reproductive benefit (</w:t>
      </w:r>
      <w:proofErr w:type="spellStart"/>
      <w:r>
        <w:rPr>
          <w:rFonts w:ascii="Times New Roman" w:hAnsi="Times New Roman"/>
          <w:sz w:val="24"/>
          <w:szCs w:val="24"/>
        </w:rPr>
        <w:t>Boojar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Adama</w:t>
      </w:r>
      <w:proofErr w:type="spellEnd"/>
      <w:r>
        <w:rPr>
          <w:rFonts w:ascii="Times New Roman" w:hAnsi="Times New Roman"/>
          <w:sz w:val="24"/>
          <w:szCs w:val="24"/>
        </w:rPr>
        <w:t xml:space="preserve">, 2025). </w:t>
      </w:r>
      <w:proofErr w:type="spellStart"/>
      <w:r>
        <w:rPr>
          <w:rFonts w:ascii="Times New Roman" w:hAnsi="Times New Roman"/>
          <w:sz w:val="24"/>
          <w:szCs w:val="24"/>
        </w:rPr>
        <w:t>Saponins</w:t>
      </w:r>
      <w:proofErr w:type="spellEnd"/>
      <w:r>
        <w:rPr>
          <w:rFonts w:ascii="Times New Roman" w:hAnsi="Times New Roman"/>
          <w:sz w:val="24"/>
          <w:szCs w:val="24"/>
        </w:rPr>
        <w:t xml:space="preserve">, a class of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are reported to possess </w:t>
      </w:r>
      <w:proofErr w:type="spellStart"/>
      <w:r>
        <w:rPr>
          <w:rFonts w:ascii="Times New Roman" w:hAnsi="Times New Roman"/>
          <w:sz w:val="24"/>
          <w:szCs w:val="24"/>
        </w:rPr>
        <w:t>adaptogenic</w:t>
      </w:r>
      <w:proofErr w:type="spellEnd"/>
      <w:r>
        <w:rPr>
          <w:rFonts w:ascii="Times New Roman" w:hAnsi="Times New Roman"/>
          <w:sz w:val="24"/>
          <w:szCs w:val="24"/>
        </w:rPr>
        <w:t xml:space="preserve"> activities that improve stress tolerance and libido.</w:t>
      </w:r>
    </w:p>
    <w:p w14:paraId="2FF7B594"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due not only to </w:t>
      </w:r>
      <w:proofErr w:type="spellStart"/>
      <w:r>
        <w:rPr>
          <w:rFonts w:ascii="Times New Roman" w:hAnsi="Times New Roman"/>
          <w:sz w:val="24"/>
          <w:szCs w:val="24"/>
        </w:rPr>
        <w:t>eugenol</w:t>
      </w:r>
      <w:proofErr w:type="spellEnd"/>
      <w:r>
        <w:rPr>
          <w:rFonts w:ascii="Times New Roman" w:hAnsi="Times New Roman"/>
          <w:sz w:val="24"/>
          <w:szCs w:val="24"/>
        </w:rPr>
        <w:t xml:space="preserve"> but to synergistic action among its polyphenols, alkaloids, and volatile oils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4CFDC109" w14:textId="77777777" w:rsidR="00012DAB" w:rsidRDefault="0057084A">
      <w:pPr>
        <w:rPr>
          <w:rFonts w:ascii="Times New Roman" w:hAnsi="Times New Roman"/>
          <w:sz w:val="24"/>
          <w:szCs w:val="24"/>
        </w:rPr>
      </w:pPr>
      <w:r>
        <w:rPr>
          <w:rFonts w:ascii="Times New Roman" w:hAnsi="Times New Roman"/>
          <w:sz w:val="24"/>
          <w:szCs w:val="24"/>
        </w:rPr>
        <w:br w:type="page"/>
      </w:r>
    </w:p>
    <w:p w14:paraId="3DE3610B" w14:textId="77777777" w:rsidR="00012DAB" w:rsidRDefault="0057084A" w:rsidP="00E554A4">
      <w:pPr>
        <w:pStyle w:val="Heading1"/>
        <w:spacing w:line="480" w:lineRule="auto"/>
        <w:ind w:left="2880" w:firstLine="720"/>
      </w:pPr>
      <w:bookmarkStart w:id="25" w:name="_Toc12238"/>
      <w:r>
        <w:t>CHAPTER THREE</w:t>
      </w:r>
      <w:bookmarkEnd w:id="25"/>
    </w:p>
    <w:p w14:paraId="570EB69D" w14:textId="77777777" w:rsidR="00012DAB" w:rsidRDefault="0057084A" w:rsidP="00E554A4">
      <w:pPr>
        <w:pStyle w:val="Heading1"/>
        <w:spacing w:line="480" w:lineRule="auto"/>
      </w:pPr>
      <w:bookmarkStart w:id="26" w:name="_Toc19633"/>
      <w:r>
        <w:t>3.0 MATERIALS AND METHODS</w:t>
      </w:r>
      <w:bookmarkEnd w:id="26"/>
    </w:p>
    <w:p w14:paraId="6A809A25" w14:textId="77777777" w:rsidR="00012DAB" w:rsidRDefault="0057084A" w:rsidP="00E554A4">
      <w:pPr>
        <w:pStyle w:val="Heading2"/>
        <w:spacing w:line="480" w:lineRule="auto"/>
      </w:pPr>
      <w:bookmarkStart w:id="27" w:name="_Toc31224"/>
      <w:r>
        <w:t>3.1 Materials</w:t>
      </w:r>
      <w:bookmarkEnd w:id="27"/>
    </w:p>
    <w:p w14:paraId="62A679F8" w14:textId="77777777" w:rsidR="00012DAB" w:rsidRDefault="0057084A" w:rsidP="00E554A4">
      <w:pPr>
        <w:pStyle w:val="Heading2"/>
        <w:spacing w:line="480" w:lineRule="auto"/>
      </w:pPr>
      <w:bookmarkStart w:id="28" w:name="_Toc15168"/>
      <w:r>
        <w:t>3.1.1 Plant Materials</w:t>
      </w:r>
      <w:bookmarkEnd w:id="28"/>
      <w:r>
        <w:t xml:space="preserve">  </w:t>
      </w:r>
    </w:p>
    <w:p w14:paraId="27A21AF4" w14:textId="0E9A4F62" w:rsidR="00012DAB" w:rsidRDefault="0057084A" w:rsidP="00E554A4">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was purchased from Mandate Market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It was authenticated and identified at the Herbarium, Department of Plant biology, University of Ilorin, where voucher number UILH/001/1498 was </w:t>
      </w:r>
      <w:r w:rsidR="00E554A4">
        <w:rPr>
          <w:rFonts w:ascii="Times New Roman" w:hAnsi="Times New Roman" w:cs="Times New Roman"/>
          <w:sz w:val="24"/>
          <w:szCs w:val="24"/>
        </w:rPr>
        <w:t>assig</w:t>
      </w:r>
      <w:r>
        <w:rPr>
          <w:rFonts w:ascii="Times New Roman" w:hAnsi="Times New Roman" w:cs="Times New Roman"/>
          <w:sz w:val="24"/>
          <w:szCs w:val="24"/>
        </w:rPr>
        <w:t xml:space="preserve">ned. </w:t>
      </w:r>
    </w:p>
    <w:p w14:paraId="10F0BFC9" w14:textId="77777777" w:rsidR="00012DAB" w:rsidRDefault="0057084A" w:rsidP="00E554A4">
      <w:pPr>
        <w:pStyle w:val="Heading2"/>
        <w:spacing w:line="480" w:lineRule="auto"/>
      </w:pPr>
      <w:bookmarkStart w:id="29" w:name="_Toc23870"/>
      <w:r>
        <w:t>3.1.2 Experimental Animal</w:t>
      </w:r>
      <w:bookmarkEnd w:id="29"/>
      <w:r>
        <w:t xml:space="preserve">  </w:t>
      </w:r>
    </w:p>
    <w:p w14:paraId="7EFA3DE2"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61250C53" w14:textId="77777777" w:rsidR="00012DAB" w:rsidRDefault="0057084A" w:rsidP="00E554A4">
      <w:pPr>
        <w:pStyle w:val="Heading2"/>
        <w:spacing w:line="480" w:lineRule="auto"/>
      </w:pPr>
      <w:bookmarkStart w:id="30" w:name="_Toc16950"/>
      <w:r>
        <w:t>3.1.3 Reagents and Kits</w:t>
      </w:r>
      <w:bookmarkEnd w:id="30"/>
      <w:r>
        <w:t xml:space="preserve">  </w:t>
      </w:r>
    </w:p>
    <w:p w14:paraId="6556A47E" w14:textId="50E41973" w:rsidR="00012DAB" w:rsidRDefault="0057084A" w:rsidP="00E554A4">
      <w:pPr>
        <w:spacing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Seroxat</w:t>
      </w:r>
      <w:proofErr w:type="spellEnd"/>
      <w:r>
        <w:rPr>
          <w:rFonts w:ascii="Times New Roman" w:hAnsi="Times New Roman" w:cs="Times New Roman"/>
          <w:sz w:val="24"/>
          <w:szCs w:val="24"/>
        </w:rPr>
        <w:t xml:space="preserve"> (paroxetine) was purchased from General Drug Pharmacy, Ilorin. obtained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w:t>
      </w:r>
      <w:proofErr w:type="spellStart"/>
      <w:r>
        <w:rPr>
          <w:rFonts w:ascii="Times New Roman" w:hAnsi="Times New Roman" w:cs="Times New Roman"/>
          <w:sz w:val="24"/>
          <w:szCs w:val="24"/>
        </w:rPr>
        <w:t>Ellman’s</w:t>
      </w:r>
      <w:proofErr w:type="spellEnd"/>
      <w:r>
        <w:rPr>
          <w:rFonts w:ascii="Times New Roman" w:hAnsi="Times New Roman" w:cs="Times New Roman"/>
          <w:sz w:val="24"/>
          <w:szCs w:val="24"/>
        </w:rPr>
        <w:t xml:space="preserve"> Reagent) (5,5-dithio-bis-2-nitrobenzoic acid) and glucose from Sigma. The assay kits for High Density Lipoprote</w:t>
      </w:r>
      <w:r w:rsidR="00E554A4">
        <w:rPr>
          <w:rFonts w:ascii="Times New Roman" w:hAnsi="Times New Roman" w:cs="Times New Roman"/>
          <w:sz w:val="24"/>
          <w:szCs w:val="24"/>
        </w:rPr>
        <w:t>i</w:t>
      </w:r>
      <w:r>
        <w:rPr>
          <w:rFonts w:ascii="Times New Roman" w:hAnsi="Times New Roman" w:cs="Times New Roman"/>
          <w:sz w:val="24"/>
          <w:szCs w:val="24"/>
        </w:rPr>
        <w:t xml:space="preserve">n (HDL), total cholesterol, triglyceride, were products of </w:t>
      </w:r>
      <w:proofErr w:type="spellStart"/>
      <w:r>
        <w:rPr>
          <w:rFonts w:ascii="Times New Roman" w:hAnsi="Times New Roman" w:cs="Times New Roman"/>
          <w:sz w:val="24"/>
          <w:szCs w:val="24"/>
        </w:rPr>
        <w:t>Randox</w:t>
      </w:r>
      <w:proofErr w:type="spellEnd"/>
      <w:r>
        <w:rPr>
          <w:rFonts w:ascii="Times New Roman" w:hAnsi="Times New Roman" w:cs="Times New Roman"/>
          <w:sz w:val="24"/>
          <w:szCs w:val="24"/>
        </w:rPr>
        <w:t xml:space="preserve"> Laboratories Ltd., Co-Antrim, UK. Other reagents to be used were of analytical grade.</w:t>
      </w:r>
    </w:p>
    <w:p w14:paraId="47F15588" w14:textId="77777777" w:rsidR="00012DAB" w:rsidRDefault="0057084A" w:rsidP="00E554A4">
      <w:pPr>
        <w:pStyle w:val="Heading2"/>
        <w:spacing w:line="480" w:lineRule="auto"/>
      </w:pPr>
      <w:bookmarkStart w:id="31" w:name="_Toc32038"/>
      <w:r>
        <w:t>3.2 Methods</w:t>
      </w:r>
      <w:bookmarkEnd w:id="31"/>
    </w:p>
    <w:p w14:paraId="106B217E" w14:textId="77777777" w:rsidR="00012DAB" w:rsidRDefault="0057084A" w:rsidP="00E554A4">
      <w:pPr>
        <w:pStyle w:val="Heading2"/>
        <w:spacing w:line="480" w:lineRule="auto"/>
      </w:pPr>
      <w:bookmarkStart w:id="32" w:name="_Toc28352"/>
      <w:r>
        <w:t>3.2.1 Preparation of Clove Extract</w:t>
      </w:r>
      <w:bookmarkEnd w:id="32"/>
    </w:p>
    <w:p w14:paraId="430A31AF" w14:textId="0A90DA88" w:rsidR="00012DAB" w:rsidRPr="00E554A4" w:rsidRDefault="0057084A" w:rsidP="00E554A4">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(2012) with slight modifications. Briefly, approximately </w:t>
      </w:r>
      <w:r w:rsidR="00E554A4">
        <w:rPr>
          <w:rFonts w:ascii="Times New Roman" w:hAnsi="Times New Roman" w:cs="Times New Roman"/>
          <w:sz w:val="24"/>
          <w:szCs w:val="24"/>
        </w:rPr>
        <w:t>500</w:t>
      </w:r>
      <w:r>
        <w:rPr>
          <w:rFonts w:ascii="Times New Roman" w:hAnsi="Times New Roman" w:cs="Times New Roman"/>
          <w:sz w:val="24"/>
          <w:szCs w:val="24"/>
        </w:rPr>
        <w:t xml:space="preserve"> g crude powder was mixed in </w:t>
      </w:r>
      <w:r w:rsidR="00E554A4">
        <w:rPr>
          <w:rFonts w:ascii="Times New Roman" w:hAnsi="Times New Roman" w:cs="Times New Roman"/>
          <w:sz w:val="24"/>
          <w:szCs w:val="24"/>
        </w:rPr>
        <w:t>2</w:t>
      </w:r>
      <w:r>
        <w:rPr>
          <w:rFonts w:ascii="Times New Roman" w:hAnsi="Times New Roman" w:cs="Times New Roman"/>
          <w:sz w:val="24"/>
          <w:szCs w:val="24"/>
        </w:rPr>
        <w:t>.5 L distilled water, and the mixture was left over night with shaking. The mixture was then filtered and freeze-dried to obtain brown flakes which were pulverized into powder and stored for the research.</w:t>
      </w:r>
    </w:p>
    <w:p w14:paraId="7920EF19" w14:textId="77777777" w:rsidR="00012DAB" w:rsidRDefault="0057084A" w:rsidP="00E554A4">
      <w:pPr>
        <w:pStyle w:val="Heading2"/>
        <w:spacing w:line="480" w:lineRule="auto"/>
      </w:pPr>
      <w:bookmarkStart w:id="33" w:name="_Toc21219"/>
      <w:r>
        <w:t>3.2.2 Experimental Design</w:t>
      </w:r>
      <w:bookmarkEnd w:id="33"/>
    </w:p>
    <w:p w14:paraId="7F817AD4"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were randomly assigned to five groups, each consisting of five rats. They were treated as follows:</w:t>
      </w:r>
    </w:p>
    <w:p w14:paraId="255214D2"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58F5953A"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606AC336"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7ACFD318"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 (SAAE).</w:t>
      </w:r>
    </w:p>
    <w:p w14:paraId="11E22FD1"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2D510E36" w14:textId="77777777" w:rsidR="00012DAB" w:rsidRDefault="0057084A" w:rsidP="00E554A4">
      <w:pPr>
        <w:pStyle w:val="Heading2"/>
        <w:spacing w:line="480" w:lineRule="auto"/>
      </w:pPr>
      <w:bookmarkStart w:id="34" w:name="_Toc23318"/>
      <w:r>
        <w:t>3.2.3 Induction of Erectile Dysfunction</w:t>
      </w:r>
      <w:bookmarkEnd w:id="34"/>
    </w:p>
    <w:p w14:paraId="199B0AAE"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Erectile dysfunction was induced using the method described by </w:t>
      </w: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6BF57F9D" w14:textId="77777777" w:rsidR="00012DAB" w:rsidRDefault="0057084A" w:rsidP="00E554A4">
      <w:pPr>
        <w:pStyle w:val="Heading2"/>
        <w:spacing w:line="480" w:lineRule="auto"/>
      </w:pPr>
      <w:bookmarkStart w:id="35" w:name="_Toc18007"/>
      <w:r>
        <w:t>3.2.4 Determination of Body-Organ Weight Ratio</w:t>
      </w:r>
      <w:bookmarkEnd w:id="35"/>
    </w:p>
    <w:p w14:paraId="2348419B" w14:textId="7C8343A7" w:rsidR="00012DAB" w:rsidRPr="00E554A4"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w:t>
      </w: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2609A516" w14:textId="77777777" w:rsidR="00012DAB" w:rsidRDefault="0057084A" w:rsidP="00E554A4">
      <w:pPr>
        <w:pStyle w:val="Heading2"/>
        <w:spacing w:line="480" w:lineRule="auto"/>
      </w:pPr>
      <w:bookmarkStart w:id="36" w:name="_Toc21493"/>
      <w:r>
        <w:t>3.2.5 Determination of Phosphodiesterase 5 Activity</w:t>
      </w:r>
      <w:bookmarkEnd w:id="36"/>
    </w:p>
    <w:p w14:paraId="5B0F054C"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A4B1950" w14:textId="52C7631D"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(units/mL)</w:t>
      </w:r>
    </w:p>
    <w:p w14:paraId="5E16F0B2"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311CC650"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37F0C940"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2B655C17"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6A8AAEE7"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6564B7DF"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63EECBB0"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5B090B6F" w14:textId="77777777" w:rsidR="00012DAB" w:rsidRDefault="0057084A" w:rsidP="00E554A4">
      <w:pPr>
        <w:pStyle w:val="Heading2"/>
        <w:spacing w:line="480" w:lineRule="auto"/>
      </w:pPr>
      <w:bookmarkStart w:id="37" w:name="_Toc27686"/>
      <w:bookmarkStart w:id="38" w:name="_Hlk202822397"/>
      <w:r>
        <w:t>3.2.6 Determination of Penile Nitric Oxide Concentrations</w:t>
      </w:r>
      <w:bookmarkEnd w:id="37"/>
    </w:p>
    <w:p w14:paraId="05087BC4"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xml:space="preserve">. (1982). This assay involved the reaction of nitrate and nitrite with </w:t>
      </w:r>
      <w:proofErr w:type="spellStart"/>
      <w:r>
        <w:rPr>
          <w:rFonts w:ascii="Times New Roman" w:hAnsi="Times New Roman" w:cs="Times New Roman"/>
          <w:sz w:val="24"/>
          <w:szCs w:val="24"/>
        </w:rPr>
        <w:t>Griess</w:t>
      </w:r>
      <w:proofErr w:type="spellEnd"/>
      <w:r>
        <w:rPr>
          <w:rFonts w:ascii="Times New Roman" w:hAnsi="Times New Roman" w:cs="Times New Roman"/>
          <w:sz w:val="24"/>
          <w:szCs w:val="24"/>
        </w:rPr>
        <w:t xml:space="preserve"> reagent to form a colored complex, which was quantified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The nitric oxide concentration was determined based on standard calibration curve.</w:t>
      </w:r>
    </w:p>
    <w:p w14:paraId="3180CAE5" w14:textId="77777777" w:rsidR="00012DAB" w:rsidRDefault="0057084A" w:rsidP="00E554A4">
      <w:pPr>
        <w:pStyle w:val="Heading2"/>
        <w:spacing w:line="480" w:lineRule="auto"/>
      </w:pPr>
      <w:bookmarkStart w:id="39" w:name="_Toc4838"/>
      <w:r>
        <w:t>3.2.7 Arginase Activity</w:t>
      </w:r>
      <w:bookmarkEnd w:id="39"/>
    </w:p>
    <w:p w14:paraId="34F491FA" w14:textId="77777777" w:rsidR="00012DAB" w:rsidRDefault="0057084A" w:rsidP="00E554A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Arginase activity assay in penile organs was carried out using the method of </w:t>
      </w:r>
      <w:proofErr w:type="spellStart"/>
      <w:r>
        <w:rPr>
          <w:rFonts w:ascii="Times New Roman" w:hAnsi="Times New Roman" w:cs="Times New Roman"/>
          <w:sz w:val="24"/>
          <w:szCs w:val="24"/>
        </w:rPr>
        <w:t>Stickings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xml:space="preserve">. In this method, 50µl of the homogenate of each of the organs was measured into an </w:t>
      </w:r>
      <w:proofErr w:type="spellStart"/>
      <w:r>
        <w:rPr>
          <w:rFonts w:ascii="Times New Roman" w:eastAsia="Calibri" w:hAnsi="Times New Roman" w:cs="Times New Roman"/>
          <w:sz w:val="24"/>
          <w:szCs w:val="24"/>
        </w:rPr>
        <w:t>eppenduff</w:t>
      </w:r>
      <w:proofErr w:type="spellEnd"/>
      <w:r>
        <w:rPr>
          <w:rFonts w:ascii="Times New Roman" w:eastAsia="Calibri" w:hAnsi="Times New Roman" w:cs="Times New Roman"/>
          <w:sz w:val="24"/>
          <w:szCs w:val="24"/>
        </w:rPr>
        <w:t xml:space="preserve"> tube, and 200µl of arginase buffer was added to it. The mixture was incubated for 1 </w:t>
      </w:r>
      <w:proofErr w:type="spellStart"/>
      <w:r>
        <w:rPr>
          <w:rFonts w:ascii="Times New Roman" w:eastAsia="Calibri" w:hAnsi="Times New Roman" w:cs="Times New Roman"/>
          <w:sz w:val="24"/>
          <w:szCs w:val="24"/>
        </w:rPr>
        <w:t>hr</w:t>
      </w:r>
      <w:proofErr w:type="spellEnd"/>
      <w:r>
        <w:rPr>
          <w:rFonts w:ascii="Times New Roman" w:eastAsia="Calibri" w:hAnsi="Times New Roman" w:cs="Times New Roman"/>
          <w:sz w:val="24"/>
          <w:szCs w:val="24"/>
        </w:rPr>
        <w:t xml:space="preserve">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 xml:space="preserve">C, after which 100µl of 0.5 M </w:t>
      </w:r>
      <w:proofErr w:type="spellStart"/>
      <w:r>
        <w:rPr>
          <w:rFonts w:ascii="Times New Roman" w:eastAsia="Calibri" w:hAnsi="Times New Roman" w:cs="Times New Roman"/>
          <w:sz w:val="24"/>
          <w:szCs w:val="24"/>
        </w:rPr>
        <w:t>hypochloride</w:t>
      </w:r>
      <w:proofErr w:type="spellEnd"/>
      <w:r>
        <w:rPr>
          <w:rFonts w:ascii="Times New Roman" w:eastAsia="Calibri" w:hAnsi="Times New Roman" w:cs="Times New Roman"/>
          <w:sz w:val="24"/>
          <w:szCs w:val="24"/>
        </w:rPr>
        <w:t xml:space="preserv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590F50B" w14:textId="77777777" w:rsidR="00012DAB" w:rsidRDefault="0057084A" w:rsidP="00E554A4">
      <w:pPr>
        <w:spacing w:after="20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w:p>
    <w:p w14:paraId="45157CF0" w14:textId="77777777" w:rsidR="00012DAB" w:rsidRDefault="0057084A" w:rsidP="00E554A4">
      <w:pPr>
        <w:spacing w:after="200"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38"/>
    </w:p>
    <w:p w14:paraId="6466EA23" w14:textId="77777777" w:rsidR="00012DAB" w:rsidRDefault="0057084A" w:rsidP="00E554A4">
      <w:pPr>
        <w:pStyle w:val="Heading2"/>
        <w:spacing w:line="480" w:lineRule="auto"/>
      </w:pPr>
      <w:bookmarkStart w:id="40" w:name="_Toc31072"/>
      <w:r>
        <w:t xml:space="preserve">3.2.8 </w:t>
      </w:r>
      <w:proofErr w:type="spellStart"/>
      <w:r>
        <w:t>Creatine</w:t>
      </w:r>
      <w:proofErr w:type="spellEnd"/>
      <w:r>
        <w:t xml:space="preserve"> Kinase (CK) Activity Assay</w:t>
      </w:r>
      <w:bookmarkEnd w:id="40"/>
      <w:r>
        <w:t xml:space="preserve">  </w:t>
      </w:r>
    </w:p>
    <w:p w14:paraId="5B313095"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was quantified using the Witt and Trendelenburg (1982) method. The assay measured CK activity based on the enzymatic conversion of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phosphate, with absorbance recorded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xml:space="preserve">. The enzyme activity was calculated using the following equation: </w:t>
      </w:r>
    </w:p>
    <w:p w14:paraId="0921A53D" w14:textId="77777777" w:rsidR="00012DAB" w:rsidRDefault="0057084A" w:rsidP="00E554A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(U/l) = 4127 x (</w:t>
      </w:r>
      <w:proofErr w:type="spellStart"/>
      <w:r>
        <w:rPr>
          <w:rFonts w:ascii="Times New Roman" w:hAnsi="Times New Roman" w:cs="Times New Roman"/>
          <w:sz w:val="24"/>
          <w:szCs w:val="24"/>
        </w:rPr>
        <w:t>ΔAbsorbance</w:t>
      </w:r>
      <w:proofErr w:type="spellEnd"/>
      <w:r>
        <w:rPr>
          <w:rFonts w:ascii="Times New Roman" w:hAnsi="Times New Roman" w:cs="Times New Roman"/>
          <w:sz w:val="24"/>
          <w:szCs w:val="24"/>
        </w:rPr>
        <w:t>/minute x dilution factor)</w:t>
      </w:r>
    </w:p>
    <w:p w14:paraId="6ACCD838"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4F8FCBFC" w14:textId="77777777" w:rsidR="00012DAB" w:rsidRDefault="0057084A" w:rsidP="00E554A4">
      <w:pPr>
        <w:pStyle w:val="Heading2"/>
        <w:spacing w:line="480" w:lineRule="auto"/>
      </w:pPr>
      <w:bookmarkStart w:id="41" w:name="_Toc31671"/>
      <w:r>
        <w:t>3.2.9 Lipid Profile</w:t>
      </w:r>
      <w:bookmarkEnd w:id="41"/>
    </w:p>
    <w:p w14:paraId="5A917543" w14:textId="77777777" w:rsidR="00012DAB" w:rsidRDefault="0057084A" w:rsidP="00E554A4">
      <w:pPr>
        <w:pStyle w:val="Heading2"/>
        <w:spacing w:line="480" w:lineRule="auto"/>
        <w:rPr>
          <w:rFonts w:cs="Times New Roman"/>
          <w:szCs w:val="24"/>
        </w:rPr>
      </w:pPr>
      <w:bookmarkStart w:id="42" w:name="_Toc16784"/>
      <w:r>
        <w:t>3.2.9.1 Serum Total Cholesterol Concentration</w:t>
      </w:r>
      <w:bookmarkEnd w:id="42"/>
    </w:p>
    <w:p w14:paraId="194C68B4"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2359814E"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cholesterol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w:p>
    <w:p w14:paraId="2BA3DF08" w14:textId="447D8C9B" w:rsidR="00012DAB" w:rsidRPr="00E554A4"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48AFF598" w14:textId="77777777" w:rsidR="00012DAB" w:rsidRDefault="0057084A" w:rsidP="00E554A4">
      <w:pPr>
        <w:pStyle w:val="Heading2"/>
        <w:spacing w:line="480" w:lineRule="auto"/>
      </w:pPr>
      <w:bookmarkStart w:id="43" w:name="_Toc32472"/>
      <w:r>
        <w:t>3.2.9.2 Triglycerides concentration</w:t>
      </w:r>
      <w:bookmarkEnd w:id="43"/>
    </w:p>
    <w:p w14:paraId="216DB132"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w:t>
      </w:r>
      <w:proofErr w:type="spellStart"/>
      <w:r>
        <w:rPr>
          <w:rFonts w:ascii="Times New Roman" w:hAnsi="Times New Roman" w:cs="Times New Roman"/>
          <w:sz w:val="24"/>
          <w:szCs w:val="24"/>
        </w:rPr>
        <w:t>Hainline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08339100"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D4E6B91"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TG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w:p>
    <w:p w14:paraId="048166DB"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2.21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7353967A" w14:textId="77777777" w:rsidR="00012DAB" w:rsidRDefault="0057084A" w:rsidP="00E554A4">
      <w:pPr>
        <w:pStyle w:val="Heading2"/>
        <w:spacing w:line="480" w:lineRule="auto"/>
      </w:pPr>
      <w:bookmarkStart w:id="44" w:name="_Toc31284"/>
      <w:r>
        <w:t>3.2.9.3 Serum High Density Lipoprotein-Cholesterol Concentration</w:t>
      </w:r>
      <w:bookmarkEnd w:id="44"/>
    </w:p>
    <w:p w14:paraId="68C0CBFD"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475EAAE9"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HDL cholesterol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w:p>
    <w:p w14:paraId="3D33B609" w14:textId="1745A0BD" w:rsidR="00012DAB" w:rsidRPr="00E554A4"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03DB3B3C" w14:textId="77777777" w:rsidR="00012DAB" w:rsidRDefault="0057084A" w:rsidP="00E554A4">
      <w:pPr>
        <w:pStyle w:val="Heading2"/>
        <w:spacing w:line="480" w:lineRule="auto"/>
      </w:pPr>
      <w:bookmarkStart w:id="45" w:name="_Toc3958"/>
      <w:r>
        <w:t>3.2.9.4 Serum Low Density Lipoprotein-Cholesterol Concentration</w:t>
      </w:r>
      <w:bookmarkEnd w:id="45"/>
    </w:p>
    <w:p w14:paraId="0C7C169C"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(1984).</w:t>
      </w:r>
    </w:p>
    <w:p w14:paraId="0F7C1FCA"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27DC35F1"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460E22CF"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342E4A12" w14:textId="5F57C06A" w:rsidR="00012DAB" w:rsidRDefault="0057084A" w:rsidP="00E554A4">
      <w:pPr>
        <w:pStyle w:val="Heading2"/>
        <w:spacing w:line="480" w:lineRule="auto"/>
      </w:pPr>
      <w:bookmarkStart w:id="46" w:name="_Toc21381"/>
      <w:r>
        <w:t>3.2.</w:t>
      </w:r>
      <w:r w:rsidR="00E554A4">
        <w:t>10</w:t>
      </w:r>
      <w:r>
        <w:t xml:space="preserve"> Statistical Analysis</w:t>
      </w:r>
      <w:bookmarkEnd w:id="46"/>
    </w:p>
    <w:p w14:paraId="6EDC5486"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w:t>
      </w:r>
      <w:proofErr w:type="spellStart"/>
      <w:r>
        <w:rPr>
          <w:rFonts w:ascii="Times New Roman" w:hAnsi="Times New Roman" w:cs="Times New Roman"/>
          <w:sz w:val="24"/>
          <w:szCs w:val="24"/>
        </w:rPr>
        <w:t>posthoc</w:t>
      </w:r>
      <w:proofErr w:type="spellEnd"/>
      <w:r>
        <w:rPr>
          <w:rFonts w:ascii="Times New Roman" w:hAnsi="Times New Roman" w:cs="Times New Roman"/>
          <w:sz w:val="24"/>
          <w:szCs w:val="24"/>
        </w:rPr>
        <w:t xml:space="preserve"> test of SPSS for multiple comparisons. Values analyzed were considered statistically significant at p&lt;0.05.</w:t>
      </w:r>
    </w:p>
    <w:p w14:paraId="15A39D88" w14:textId="77777777" w:rsidR="00012DAB" w:rsidRDefault="00012DAB">
      <w:pPr>
        <w:spacing w:line="480" w:lineRule="auto"/>
        <w:jc w:val="both"/>
        <w:rPr>
          <w:rFonts w:ascii="Times New Roman" w:hAnsi="Times New Roman"/>
          <w:sz w:val="24"/>
          <w:szCs w:val="24"/>
        </w:rPr>
      </w:pPr>
    </w:p>
    <w:p w14:paraId="40DF1FD5" w14:textId="77777777" w:rsidR="00012DAB" w:rsidRDefault="00012DAB">
      <w:pPr>
        <w:spacing w:line="480" w:lineRule="auto"/>
        <w:rPr>
          <w:rFonts w:ascii="Times New Roman" w:hAnsi="Times New Roman"/>
          <w:sz w:val="24"/>
          <w:szCs w:val="24"/>
        </w:rPr>
      </w:pPr>
    </w:p>
    <w:p w14:paraId="4AD4F569"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br w:type="page"/>
      </w:r>
    </w:p>
    <w:p w14:paraId="66D79E79" w14:textId="77777777" w:rsidR="00012DAB" w:rsidRDefault="0057084A" w:rsidP="00E554A4">
      <w:pPr>
        <w:pStyle w:val="Heading1"/>
        <w:spacing w:line="480" w:lineRule="auto"/>
        <w:ind w:left="2880" w:firstLine="720"/>
      </w:pPr>
      <w:bookmarkStart w:id="47" w:name="_Toc27551"/>
      <w:r>
        <w:t>CHAPTER FOUR</w:t>
      </w:r>
      <w:bookmarkEnd w:id="47"/>
    </w:p>
    <w:p w14:paraId="78E78648" w14:textId="77777777" w:rsidR="00012DAB" w:rsidRDefault="0057084A" w:rsidP="00E554A4">
      <w:pPr>
        <w:pStyle w:val="Heading1"/>
        <w:spacing w:line="480" w:lineRule="auto"/>
      </w:pPr>
      <w:bookmarkStart w:id="48" w:name="_Toc9504"/>
      <w:r>
        <w:t>4.0 RESULTS</w:t>
      </w:r>
      <w:bookmarkEnd w:id="48"/>
    </w:p>
    <w:p w14:paraId="651781CC" w14:textId="77777777" w:rsidR="00012DAB" w:rsidRDefault="0057084A" w:rsidP="00E554A4">
      <w:pPr>
        <w:pStyle w:val="Heading2"/>
        <w:spacing w:line="480" w:lineRule="auto"/>
      </w:pPr>
      <w:bookmarkStart w:id="49" w:name="_Toc28506"/>
      <w:r>
        <w:t>4.1 Percentage Yield of the Extract</w:t>
      </w:r>
      <w:bookmarkEnd w:id="49"/>
    </w:p>
    <w:p w14:paraId="51DB62DF" w14:textId="77777777" w:rsidR="00012DAB" w:rsidRDefault="0057084A" w:rsidP="00E554A4">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0" w:name="_Hlk203135764"/>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w:t>
      </w:r>
      <w:bookmarkEnd w:id="50"/>
      <w:r>
        <w:rPr>
          <w:rFonts w:ascii="Times New Roman" w:hAnsi="Times New Roman" w:cs="Times New Roman"/>
          <w:sz w:val="24"/>
          <w:szCs w:val="24"/>
        </w:rPr>
        <w:t>extract using 500 g of the plant sample, 78 g of extract was obtained.</w:t>
      </w:r>
    </w:p>
    <w:p w14:paraId="686CF733" w14:textId="3A7C2189" w:rsidR="00012DAB" w:rsidRDefault="0057084A">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
                <w:sz w:val="28"/>
                <w:szCs w:val="28"/>
              </w:rPr>
            </m:ctrlPr>
          </m:fPr>
          <m:num>
            <m:r>
              <w:rPr>
                <w:rFonts w:ascii="Cambria Math" w:hAnsi="Cambria Math" w:cs="Times New Roman"/>
                <w:sz w:val="28"/>
                <w:szCs w:val="28"/>
              </w:rPr>
              <m:t>Weight of Extract</m:t>
            </m:r>
          </m:num>
          <m:den>
            <m:r>
              <w:rPr>
                <w:rFonts w:ascii="Cambria Math" w:hAnsi="Cambria Math" w:cs="Times New Roman"/>
                <w:sz w:val="28"/>
                <w:szCs w:val="28"/>
              </w:rPr>
              <m:t>Weight of Sample</m:t>
            </m:r>
          </m:den>
        </m:f>
      </m:oMath>
      <w:r>
        <w:rPr>
          <w:rFonts w:ascii="Times New Roman" w:hAnsi="Times New Roman" w:cs="Times New Roman"/>
          <w:sz w:val="24"/>
          <w:szCs w:val="24"/>
        </w:rPr>
        <w:t xml:space="preserve"> × 100</w:t>
      </w:r>
    </w:p>
    <w:p w14:paraId="375458D6" w14:textId="26CBBBC9" w:rsidR="00012DAB" w:rsidRDefault="0057084A">
      <w:pPr>
        <w:spacing w:line="48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Cs/>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 xml:space="preserve">500g </m:t>
            </m:r>
          </m:den>
        </m:f>
      </m:oMath>
      <w:r w:rsidR="00E554A4">
        <w:rPr>
          <w:rFonts w:ascii="Times New Roman" w:hAnsi="Times New Roman" w:cs="Times New Roman"/>
          <w:iCs/>
          <w:sz w:val="28"/>
          <w:szCs w:val="28"/>
        </w:rPr>
        <w:t xml:space="preserve"> </w:t>
      </w:r>
      <w:r w:rsidRPr="00E554A4">
        <w:rPr>
          <w:rFonts w:ascii="Times New Roman" w:hAnsi="Times New Roman" w:cs="Times New Roman"/>
          <w:iCs/>
          <w:sz w:val="24"/>
          <w:szCs w:val="24"/>
        </w:rPr>
        <w:t>=</w:t>
      </w:r>
      <w:r>
        <w:rPr>
          <w:rFonts w:ascii="Times New Roman" w:hAnsi="Times New Roman" w:cs="Times New Roman"/>
          <w:sz w:val="24"/>
          <w:szCs w:val="24"/>
        </w:rPr>
        <w:t xml:space="preserve"> × 100</w:t>
      </w:r>
    </w:p>
    <w:p w14:paraId="39E0E681" w14:textId="77777777" w:rsidR="00012DAB" w:rsidRDefault="0057084A">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03F7B7C3" w14:textId="77777777" w:rsidR="00012DAB" w:rsidRDefault="0057084A" w:rsidP="00E554A4">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51515F99" w14:textId="77777777" w:rsidR="00012DAB" w:rsidRDefault="0057084A" w:rsidP="00E554A4">
      <w:pPr>
        <w:pStyle w:val="Heading2"/>
        <w:spacing w:line="480" w:lineRule="auto"/>
      </w:pPr>
      <w:bookmarkStart w:id="51" w:name="_Toc30697"/>
      <w:r>
        <w:t xml:space="preserve">4.2 Phytochemical Screening of </w:t>
      </w:r>
      <w:proofErr w:type="spellStart"/>
      <w:r>
        <w:t>Syzygium</w:t>
      </w:r>
      <w:proofErr w:type="spellEnd"/>
      <w:r>
        <w:t xml:space="preserve"> </w:t>
      </w:r>
      <w:proofErr w:type="spellStart"/>
      <w:r>
        <w:t>aromaticum</w:t>
      </w:r>
      <w:proofErr w:type="spellEnd"/>
      <w:r>
        <w:t xml:space="preserve"> Aqueous Extract</w:t>
      </w:r>
      <w:bookmarkEnd w:id="51"/>
    </w:p>
    <w:p w14:paraId="39CD4D6B"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revealed the presence of tannins,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flavonoids, glycosides, alkaloids, phenols and steroids (Table 4.1). However,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xml:space="preserve"> in phytochemical screening were not present.</w:t>
      </w:r>
    </w:p>
    <w:p w14:paraId="141FDDBC" w14:textId="77777777" w:rsidR="00012DAB" w:rsidRDefault="00012DAB">
      <w:pPr>
        <w:spacing w:line="480" w:lineRule="auto"/>
        <w:rPr>
          <w:rFonts w:ascii="Times New Roman" w:hAnsi="Times New Roman" w:cs="Times New Roman"/>
          <w:b/>
          <w:bCs/>
          <w:sz w:val="24"/>
          <w:szCs w:val="24"/>
        </w:rPr>
      </w:pPr>
    </w:p>
    <w:p w14:paraId="3B7F988C" w14:textId="77777777" w:rsidR="00E554A4" w:rsidRDefault="00E554A4">
      <w:pPr>
        <w:spacing w:line="480" w:lineRule="auto"/>
        <w:rPr>
          <w:rFonts w:ascii="Times New Roman" w:hAnsi="Times New Roman" w:cs="Times New Roman"/>
          <w:b/>
          <w:bCs/>
          <w:sz w:val="24"/>
          <w:szCs w:val="24"/>
        </w:rPr>
      </w:pPr>
    </w:p>
    <w:p w14:paraId="4D758A87" w14:textId="77777777" w:rsidR="00E554A4" w:rsidRDefault="00E554A4">
      <w:pPr>
        <w:spacing w:line="480" w:lineRule="auto"/>
        <w:rPr>
          <w:rFonts w:ascii="Times New Roman" w:hAnsi="Times New Roman" w:cs="Times New Roman"/>
          <w:b/>
          <w:bCs/>
          <w:sz w:val="24"/>
          <w:szCs w:val="24"/>
        </w:rPr>
      </w:pPr>
    </w:p>
    <w:p w14:paraId="6E3683AF" w14:textId="77777777" w:rsidR="00E554A4" w:rsidRDefault="00E554A4">
      <w:pPr>
        <w:spacing w:line="480" w:lineRule="auto"/>
        <w:rPr>
          <w:rFonts w:ascii="Times New Roman" w:hAnsi="Times New Roman" w:cs="Times New Roman"/>
          <w:b/>
          <w:bCs/>
          <w:sz w:val="24"/>
          <w:szCs w:val="24"/>
        </w:rPr>
      </w:pPr>
    </w:p>
    <w:p w14:paraId="19F788D4" w14:textId="77777777" w:rsidR="00E554A4" w:rsidRDefault="00E554A4">
      <w:pPr>
        <w:spacing w:line="480" w:lineRule="auto"/>
        <w:rPr>
          <w:rFonts w:ascii="Times New Roman" w:hAnsi="Times New Roman" w:cs="Times New Roman"/>
          <w:b/>
          <w:bCs/>
          <w:sz w:val="24"/>
          <w:szCs w:val="24"/>
        </w:rPr>
      </w:pPr>
    </w:p>
    <w:p w14:paraId="258A434D" w14:textId="77777777" w:rsidR="00012DAB" w:rsidRDefault="0057084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aromaticum</w:t>
      </w:r>
      <w:proofErr w:type="spellEnd"/>
      <w:r>
        <w:rPr>
          <w:rFonts w:ascii="Times New Roman" w:hAnsi="Times New Roman" w:cs="Times New Roman"/>
          <w:b/>
          <w:bCs/>
          <w:sz w:val="24"/>
          <w:szCs w:val="24"/>
        </w:rPr>
        <w:t xml:space="preserve"> Aqueous Extract</w:t>
      </w:r>
    </w:p>
    <w:tbl>
      <w:tblPr>
        <w:tblW w:w="0" w:type="auto"/>
        <w:tblLayout w:type="fixed"/>
        <w:tblLook w:val="04A0" w:firstRow="1" w:lastRow="0" w:firstColumn="1" w:lastColumn="0" w:noHBand="0" w:noVBand="1"/>
      </w:tblPr>
      <w:tblGrid>
        <w:gridCol w:w="2880"/>
        <w:gridCol w:w="2880"/>
        <w:gridCol w:w="2880"/>
      </w:tblGrid>
      <w:tr w:rsidR="00012DAB" w14:paraId="12B112F9" w14:textId="77777777">
        <w:tc>
          <w:tcPr>
            <w:tcW w:w="2880" w:type="dxa"/>
            <w:tcBorders>
              <w:top w:val="single" w:sz="8" w:space="0" w:color="auto"/>
            </w:tcBorders>
          </w:tcPr>
          <w:p w14:paraId="444497D2" w14:textId="77777777" w:rsidR="00012DAB" w:rsidRDefault="0057084A">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16812BA2" w14:textId="77777777" w:rsidR="00012DAB" w:rsidRDefault="0057084A">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74739F3E" w14:textId="77777777" w:rsidR="00012DAB" w:rsidRDefault="0057084A">
            <w:pPr>
              <w:pStyle w:val="NormalWeb"/>
              <w:spacing w:beforeAutospacing="0" w:afterAutospacing="0" w:line="216" w:lineRule="atLeast"/>
              <w:jc w:val="center"/>
            </w:pPr>
            <w:r>
              <w:rPr>
                <w:rFonts w:eastAsia="-webkit-standard" w:hint="eastAsia"/>
                <w:b/>
              </w:rPr>
              <w:t>Results</w:t>
            </w:r>
          </w:p>
        </w:tc>
      </w:tr>
      <w:tr w:rsidR="00012DAB" w14:paraId="76ED8D94" w14:textId="77777777">
        <w:tc>
          <w:tcPr>
            <w:tcW w:w="2880" w:type="dxa"/>
            <w:tcBorders>
              <w:top w:val="single" w:sz="8" w:space="0" w:color="auto"/>
            </w:tcBorders>
          </w:tcPr>
          <w:p w14:paraId="2E31A144" w14:textId="77777777" w:rsidR="00012DAB" w:rsidRDefault="0057084A">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41047A21" w14:textId="77777777" w:rsidR="00012DAB" w:rsidRDefault="0057084A">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63CE2851"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41604310" w14:textId="77777777">
        <w:tc>
          <w:tcPr>
            <w:tcW w:w="2880" w:type="dxa"/>
          </w:tcPr>
          <w:p w14:paraId="125D6506" w14:textId="77777777" w:rsidR="00012DAB" w:rsidRDefault="0057084A">
            <w:pPr>
              <w:pStyle w:val="NormalWeb"/>
              <w:spacing w:beforeAutospacing="0" w:afterAutospacing="0" w:line="216" w:lineRule="atLeast"/>
            </w:pPr>
            <w:r>
              <w:rPr>
                <w:rFonts w:eastAsia="-webkit-standard" w:hint="eastAsia"/>
              </w:rPr>
              <w:t>2</w:t>
            </w:r>
          </w:p>
        </w:tc>
        <w:tc>
          <w:tcPr>
            <w:tcW w:w="2880" w:type="dxa"/>
          </w:tcPr>
          <w:p w14:paraId="23F94D34" w14:textId="77777777" w:rsidR="00012DAB" w:rsidRDefault="0057084A">
            <w:pPr>
              <w:pStyle w:val="NormalWeb"/>
              <w:spacing w:beforeAutospacing="0" w:afterAutospacing="0" w:line="216" w:lineRule="atLeast"/>
            </w:pPr>
            <w:proofErr w:type="spellStart"/>
            <w:r>
              <w:rPr>
                <w:rFonts w:eastAsia="-webkit-standard" w:hint="eastAsia"/>
              </w:rPr>
              <w:t>Saponins</w:t>
            </w:r>
            <w:proofErr w:type="spellEnd"/>
          </w:p>
        </w:tc>
        <w:tc>
          <w:tcPr>
            <w:tcW w:w="2880" w:type="dxa"/>
          </w:tcPr>
          <w:p w14:paraId="2E139C4F"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3DDD57E7" w14:textId="77777777">
        <w:tc>
          <w:tcPr>
            <w:tcW w:w="2880" w:type="dxa"/>
          </w:tcPr>
          <w:p w14:paraId="24F997C7" w14:textId="77777777" w:rsidR="00012DAB" w:rsidRDefault="0057084A">
            <w:pPr>
              <w:pStyle w:val="NormalWeb"/>
              <w:spacing w:beforeAutospacing="0" w:afterAutospacing="0" w:line="216" w:lineRule="atLeast"/>
            </w:pPr>
            <w:r>
              <w:rPr>
                <w:rFonts w:eastAsia="-webkit-standard" w:hint="eastAsia"/>
              </w:rPr>
              <w:t>3</w:t>
            </w:r>
          </w:p>
        </w:tc>
        <w:tc>
          <w:tcPr>
            <w:tcW w:w="2880" w:type="dxa"/>
          </w:tcPr>
          <w:p w14:paraId="16407467" w14:textId="77777777" w:rsidR="00012DAB" w:rsidRDefault="0057084A">
            <w:pPr>
              <w:pStyle w:val="NormalWeb"/>
              <w:spacing w:beforeAutospacing="0" w:afterAutospacing="0" w:line="216" w:lineRule="atLeast"/>
            </w:pPr>
            <w:r>
              <w:rPr>
                <w:rFonts w:eastAsia="-webkit-standard" w:hint="eastAsia"/>
              </w:rPr>
              <w:t>Flavonoids</w:t>
            </w:r>
          </w:p>
        </w:tc>
        <w:tc>
          <w:tcPr>
            <w:tcW w:w="2880" w:type="dxa"/>
          </w:tcPr>
          <w:p w14:paraId="41BE555B"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605513E5" w14:textId="77777777">
        <w:tc>
          <w:tcPr>
            <w:tcW w:w="2880" w:type="dxa"/>
          </w:tcPr>
          <w:p w14:paraId="6F821C92" w14:textId="77777777" w:rsidR="00012DAB" w:rsidRDefault="0057084A">
            <w:pPr>
              <w:pStyle w:val="NormalWeb"/>
              <w:spacing w:beforeAutospacing="0" w:afterAutospacing="0" w:line="216" w:lineRule="atLeast"/>
            </w:pPr>
            <w:r>
              <w:rPr>
                <w:rFonts w:eastAsia="-webkit-standard" w:hint="eastAsia"/>
              </w:rPr>
              <w:t>4</w:t>
            </w:r>
          </w:p>
        </w:tc>
        <w:tc>
          <w:tcPr>
            <w:tcW w:w="2880" w:type="dxa"/>
          </w:tcPr>
          <w:p w14:paraId="6D8EFD34" w14:textId="77777777" w:rsidR="00012DAB" w:rsidRDefault="0057084A">
            <w:pPr>
              <w:pStyle w:val="NormalWeb"/>
              <w:spacing w:beforeAutospacing="0" w:afterAutospacing="0" w:line="216" w:lineRule="atLeast"/>
            </w:pPr>
            <w:proofErr w:type="spellStart"/>
            <w:r>
              <w:rPr>
                <w:rFonts w:eastAsia="-webkit-standard" w:hint="eastAsia"/>
              </w:rPr>
              <w:t>Terpenoids</w:t>
            </w:r>
            <w:proofErr w:type="spellEnd"/>
          </w:p>
        </w:tc>
        <w:tc>
          <w:tcPr>
            <w:tcW w:w="2880" w:type="dxa"/>
          </w:tcPr>
          <w:p w14:paraId="2194B0F3"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4E722C85" w14:textId="77777777">
        <w:tc>
          <w:tcPr>
            <w:tcW w:w="2880" w:type="dxa"/>
          </w:tcPr>
          <w:p w14:paraId="3AE92C2E" w14:textId="77777777" w:rsidR="00012DAB" w:rsidRDefault="0057084A">
            <w:pPr>
              <w:pStyle w:val="NormalWeb"/>
              <w:spacing w:beforeAutospacing="0" w:afterAutospacing="0" w:line="216" w:lineRule="atLeast"/>
            </w:pPr>
            <w:r>
              <w:rPr>
                <w:rFonts w:eastAsia="-webkit-standard" w:hint="eastAsia"/>
              </w:rPr>
              <w:t>5</w:t>
            </w:r>
          </w:p>
        </w:tc>
        <w:tc>
          <w:tcPr>
            <w:tcW w:w="2880" w:type="dxa"/>
          </w:tcPr>
          <w:p w14:paraId="1E50C172" w14:textId="77777777" w:rsidR="00012DAB" w:rsidRDefault="0057084A">
            <w:pPr>
              <w:pStyle w:val="NormalWeb"/>
              <w:spacing w:beforeAutospacing="0" w:afterAutospacing="0" w:line="216" w:lineRule="atLeast"/>
            </w:pPr>
            <w:r>
              <w:rPr>
                <w:rFonts w:eastAsia="-webkit-standard" w:hint="eastAsia"/>
              </w:rPr>
              <w:t>Glycosides</w:t>
            </w:r>
          </w:p>
        </w:tc>
        <w:tc>
          <w:tcPr>
            <w:tcW w:w="2880" w:type="dxa"/>
          </w:tcPr>
          <w:p w14:paraId="1B19F900"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3BFDDE3A" w14:textId="77777777">
        <w:tc>
          <w:tcPr>
            <w:tcW w:w="2880" w:type="dxa"/>
          </w:tcPr>
          <w:p w14:paraId="0D22DB03" w14:textId="77777777" w:rsidR="00012DAB" w:rsidRDefault="0057084A">
            <w:pPr>
              <w:pStyle w:val="NormalWeb"/>
              <w:spacing w:beforeAutospacing="0" w:afterAutospacing="0" w:line="216" w:lineRule="atLeast"/>
            </w:pPr>
            <w:r>
              <w:rPr>
                <w:rFonts w:eastAsia="-webkit-standard" w:hint="eastAsia"/>
              </w:rPr>
              <w:t>6</w:t>
            </w:r>
          </w:p>
        </w:tc>
        <w:tc>
          <w:tcPr>
            <w:tcW w:w="2880" w:type="dxa"/>
          </w:tcPr>
          <w:p w14:paraId="0D38BCC3" w14:textId="77777777" w:rsidR="00012DAB" w:rsidRDefault="0057084A">
            <w:pPr>
              <w:pStyle w:val="NormalWeb"/>
              <w:spacing w:beforeAutospacing="0" w:afterAutospacing="0" w:line="216" w:lineRule="atLeast"/>
            </w:pPr>
            <w:proofErr w:type="spellStart"/>
            <w:r>
              <w:rPr>
                <w:rFonts w:eastAsia="-webkit-standard" w:hint="eastAsia"/>
              </w:rPr>
              <w:t>Phlobatannins</w:t>
            </w:r>
            <w:proofErr w:type="spellEnd"/>
          </w:p>
        </w:tc>
        <w:tc>
          <w:tcPr>
            <w:tcW w:w="2880" w:type="dxa"/>
          </w:tcPr>
          <w:p w14:paraId="54AE40EE"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11FFA23D" w14:textId="77777777">
        <w:tc>
          <w:tcPr>
            <w:tcW w:w="2880" w:type="dxa"/>
          </w:tcPr>
          <w:p w14:paraId="154322E7" w14:textId="77777777" w:rsidR="00012DAB" w:rsidRDefault="0057084A">
            <w:pPr>
              <w:pStyle w:val="NormalWeb"/>
              <w:spacing w:beforeAutospacing="0" w:afterAutospacing="0" w:line="216" w:lineRule="atLeast"/>
            </w:pPr>
            <w:r>
              <w:rPr>
                <w:rFonts w:eastAsia="-webkit-standard" w:hint="eastAsia"/>
              </w:rPr>
              <w:t>7</w:t>
            </w:r>
          </w:p>
        </w:tc>
        <w:tc>
          <w:tcPr>
            <w:tcW w:w="2880" w:type="dxa"/>
          </w:tcPr>
          <w:p w14:paraId="4B9EA480" w14:textId="77777777" w:rsidR="00012DAB" w:rsidRDefault="0057084A">
            <w:pPr>
              <w:pStyle w:val="NormalWeb"/>
              <w:spacing w:beforeAutospacing="0" w:afterAutospacing="0" w:line="216" w:lineRule="atLeast"/>
            </w:pPr>
            <w:r>
              <w:rPr>
                <w:rFonts w:eastAsia="-webkit-standard" w:hint="eastAsia"/>
              </w:rPr>
              <w:t>Alkaloids</w:t>
            </w:r>
          </w:p>
        </w:tc>
        <w:tc>
          <w:tcPr>
            <w:tcW w:w="2880" w:type="dxa"/>
          </w:tcPr>
          <w:p w14:paraId="20199F43"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4597C6E6" w14:textId="77777777">
        <w:tc>
          <w:tcPr>
            <w:tcW w:w="2880" w:type="dxa"/>
          </w:tcPr>
          <w:p w14:paraId="16FFA9EC" w14:textId="77777777" w:rsidR="00012DAB" w:rsidRDefault="0057084A">
            <w:pPr>
              <w:pStyle w:val="NormalWeb"/>
              <w:spacing w:beforeAutospacing="0" w:afterAutospacing="0" w:line="216" w:lineRule="atLeast"/>
            </w:pPr>
            <w:r>
              <w:rPr>
                <w:rFonts w:eastAsia="-webkit-standard" w:hint="eastAsia"/>
              </w:rPr>
              <w:t>8</w:t>
            </w:r>
          </w:p>
        </w:tc>
        <w:tc>
          <w:tcPr>
            <w:tcW w:w="2880" w:type="dxa"/>
          </w:tcPr>
          <w:p w14:paraId="69267934" w14:textId="77777777" w:rsidR="00012DAB" w:rsidRDefault="0057084A">
            <w:pPr>
              <w:pStyle w:val="NormalWeb"/>
              <w:spacing w:beforeAutospacing="0" w:afterAutospacing="0" w:line="216" w:lineRule="atLeast"/>
            </w:pPr>
            <w:r>
              <w:rPr>
                <w:rFonts w:eastAsia="-webkit-standard" w:hint="eastAsia"/>
              </w:rPr>
              <w:t>Phenols</w:t>
            </w:r>
          </w:p>
        </w:tc>
        <w:tc>
          <w:tcPr>
            <w:tcW w:w="2880" w:type="dxa"/>
          </w:tcPr>
          <w:p w14:paraId="0404C21F"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5DEC79D8" w14:textId="77777777">
        <w:tc>
          <w:tcPr>
            <w:tcW w:w="2880" w:type="dxa"/>
            <w:tcBorders>
              <w:bottom w:val="single" w:sz="8" w:space="0" w:color="auto"/>
            </w:tcBorders>
          </w:tcPr>
          <w:p w14:paraId="6AB642C3" w14:textId="77777777" w:rsidR="00012DAB" w:rsidRDefault="0057084A">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14:paraId="6D2C318B" w14:textId="77777777" w:rsidR="00012DAB" w:rsidRDefault="0057084A">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14:paraId="53758141" w14:textId="77777777" w:rsidR="00012DAB" w:rsidRDefault="0057084A">
            <w:pPr>
              <w:pStyle w:val="NormalWeb"/>
              <w:spacing w:beforeAutospacing="0" w:afterAutospacing="0" w:line="216" w:lineRule="atLeast"/>
              <w:jc w:val="center"/>
            </w:pPr>
            <w:r>
              <w:rPr>
                <w:rFonts w:eastAsia="-webkit-standard" w:hint="eastAsia"/>
              </w:rPr>
              <w:t>+</w:t>
            </w:r>
          </w:p>
        </w:tc>
      </w:tr>
    </w:tbl>
    <w:p w14:paraId="540B4E80" w14:textId="77777777" w:rsidR="00012DAB" w:rsidRDefault="0057084A">
      <w:pPr>
        <w:pStyle w:val="NormalWeb"/>
        <w:spacing w:beforeAutospacing="0" w:afterAutospacing="0" w:line="324" w:lineRule="atLeast"/>
        <w:rPr>
          <w:rFonts w:eastAsia="-webkit-standard"/>
          <w:color w:val="000000"/>
        </w:rPr>
      </w:pPr>
      <w:r>
        <w:rPr>
          <w:rFonts w:eastAsia="-webkit-standard"/>
          <w:color w:val="000000"/>
        </w:rPr>
        <w:t> </w:t>
      </w:r>
    </w:p>
    <w:p w14:paraId="50CF6814" w14:textId="77777777" w:rsidR="00012DAB" w:rsidRDefault="0057084A">
      <w:pPr>
        <w:rPr>
          <w:rFonts w:ascii="Times New Roman" w:hAnsi="Times New Roman" w:cs="Times New Roman"/>
          <w:b/>
          <w:bCs/>
          <w:sz w:val="24"/>
          <w:szCs w:val="24"/>
        </w:rPr>
      </w:pPr>
      <w:r>
        <w:rPr>
          <w:rFonts w:ascii="Times New Roman" w:hAnsi="Times New Roman" w:cs="Times New Roman"/>
          <w:b/>
          <w:bCs/>
          <w:sz w:val="24"/>
          <w:szCs w:val="24"/>
        </w:rPr>
        <w:t>Keys:</w:t>
      </w:r>
    </w:p>
    <w:p w14:paraId="3FD8B077"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 Present</w:t>
      </w:r>
    </w:p>
    <w:p w14:paraId="6E63C5A8" w14:textId="47123FB2" w:rsidR="00012DAB" w:rsidRPr="00E554A4" w:rsidRDefault="0057084A" w:rsidP="00E554A4">
      <w:pPr>
        <w:rPr>
          <w:rFonts w:ascii="Times New Roman" w:hAnsi="Times New Roman" w:cs="Times New Roman"/>
          <w:sz w:val="24"/>
          <w:szCs w:val="24"/>
        </w:rPr>
      </w:pPr>
      <w:r>
        <w:rPr>
          <w:rFonts w:ascii="Times New Roman" w:hAnsi="Times New Roman" w:cs="Times New Roman"/>
          <w:sz w:val="24"/>
          <w:szCs w:val="24"/>
        </w:rPr>
        <w:t>- = Absent</w:t>
      </w:r>
    </w:p>
    <w:p w14:paraId="04A2B2D9" w14:textId="77777777" w:rsidR="00012DAB" w:rsidRDefault="0057084A" w:rsidP="00E554A4">
      <w:pPr>
        <w:pStyle w:val="Heading2"/>
        <w:spacing w:line="480" w:lineRule="auto"/>
      </w:pPr>
      <w:bookmarkStart w:id="52" w:name="_Toc1592"/>
      <w:r>
        <w:t>4.3 Penile Organ-Body Ratios</w:t>
      </w:r>
      <w:bookmarkEnd w:id="52"/>
    </w:p>
    <w:p w14:paraId="70B3E933"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41063679" w14:textId="77777777" w:rsidR="00012DAB" w:rsidRDefault="0094061C" w:rsidP="00E554A4">
      <w:pPr>
        <w:spacing w:line="480" w:lineRule="auto"/>
        <w:jc w:val="both"/>
        <w:rPr>
          <w:rFonts w:ascii="Times New Roman" w:hAnsi="Times New Roman" w:cs="Times New Roman"/>
          <w:sz w:val="24"/>
          <w:szCs w:val="24"/>
        </w:rPr>
      </w:pPr>
      <w:r>
        <w:rPr>
          <w:noProof/>
        </w:rPr>
      </w:r>
      <w:r w:rsidR="0094061C">
        <w:rPr>
          <w:noProof/>
        </w:rPr>
        <w:object w:dxaOrig="8818" w:dyaOrig="4171" w14:anchorId="736D2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9pt;height:208.55pt" o:ole="">
            <v:imagedata r:id="rId13" o:title=""/>
          </v:shape>
          <o:OLEObject Type="Embed" ProgID="Prism8.Document" ShapeID="_x0000_i1025" DrawAspect="Content" ObjectID="_1814165554" r:id="rId14"/>
        </w:object>
      </w:r>
    </w:p>
    <w:p w14:paraId="0FEA55A5" w14:textId="77777777" w:rsidR="00E554A4"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aromatic</w:t>
      </w:r>
      <w:r>
        <w:rPr>
          <w:rFonts w:ascii="Times New Roman" w:hAnsi="Times New Roman" w:cs="Times New Roman"/>
          <w:b/>
          <w:bCs/>
          <w:sz w:val="24"/>
          <w:szCs w:val="24"/>
        </w:rPr>
        <w:t xml:space="preserve"> Extract (SAAE)</w:t>
      </w:r>
      <w:r w:rsidR="00E554A4">
        <w:rPr>
          <w:rFonts w:ascii="Times New Roman" w:hAnsi="Times New Roman" w:cs="Times New Roman"/>
          <w:b/>
          <w:bCs/>
          <w:sz w:val="24"/>
          <w:szCs w:val="24"/>
        </w:rPr>
        <w:t xml:space="preserve"> </w:t>
      </w:r>
    </w:p>
    <w:p w14:paraId="1B871EF0" w14:textId="66E590A1"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7D0DF189" w14:textId="77777777" w:rsidR="00012DAB" w:rsidRDefault="0057084A" w:rsidP="00E554A4">
      <w:pPr>
        <w:pStyle w:val="Heading2"/>
        <w:spacing w:line="480" w:lineRule="auto"/>
      </w:pPr>
      <w:bookmarkStart w:id="53" w:name="_Toc2629"/>
      <w:r>
        <w:t>4.4 Nitric Oxide Concentration</w:t>
      </w:r>
      <w:bookmarkEnd w:id="53"/>
    </w:p>
    <w:p w14:paraId="1AF813ED"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1FE1D212" w14:textId="77777777" w:rsidR="00E554A4" w:rsidRDefault="00E554A4" w:rsidP="00E554A4">
      <w:pPr>
        <w:spacing w:line="480" w:lineRule="auto"/>
        <w:jc w:val="both"/>
        <w:rPr>
          <w:rFonts w:ascii="Times New Roman" w:hAnsi="Times New Roman" w:cs="Times New Roman"/>
          <w:sz w:val="24"/>
          <w:szCs w:val="24"/>
        </w:rPr>
      </w:pPr>
    </w:p>
    <w:p w14:paraId="3A212804" w14:textId="77777777" w:rsidR="00012DAB" w:rsidRDefault="0094061C"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94061C">
        <w:rPr>
          <w:rFonts w:ascii="Times New Roman" w:hAnsi="Times New Roman" w:cs="Times New Roman"/>
          <w:noProof/>
          <w:sz w:val="24"/>
          <w:szCs w:val="24"/>
        </w:rPr>
        <w:object w:dxaOrig="8707" w:dyaOrig="3913" w14:anchorId="3DAB82B8">
          <v:shape id="_x0000_i1026" type="#_x0000_t75" style="width:435.35pt;height:195.9pt" o:ole="">
            <v:imagedata r:id="rId15" o:title=""/>
          </v:shape>
          <o:OLEObject Type="Embed" ProgID="Prism8.Document" ShapeID="_x0000_i1026" DrawAspect="Content" ObjectID="_1814165555" r:id="rId16"/>
        </w:object>
      </w:r>
    </w:p>
    <w:p w14:paraId="2508EEC8"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087C360" w14:textId="2C5CC084"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62BD3383" w14:textId="77777777" w:rsidR="00012DAB" w:rsidRDefault="0057084A" w:rsidP="00E554A4">
      <w:pPr>
        <w:pStyle w:val="Heading2"/>
        <w:spacing w:line="480" w:lineRule="auto"/>
      </w:pPr>
      <w:bookmarkStart w:id="54" w:name="_Toc15457"/>
      <w:r>
        <w:t>4.5 In vivo Enzyme Assays</w:t>
      </w:r>
      <w:bookmarkEnd w:id="54"/>
    </w:p>
    <w:p w14:paraId="0F6E2606" w14:textId="77777777" w:rsidR="00012DAB" w:rsidRDefault="0057084A" w:rsidP="00E554A4">
      <w:pPr>
        <w:pStyle w:val="Heading2"/>
        <w:spacing w:line="480" w:lineRule="auto"/>
      </w:pPr>
      <w:bookmarkStart w:id="55" w:name="_Toc18863"/>
      <w:r>
        <w:t>4.5.1 Phosphodiesterase 5</w:t>
      </w:r>
      <w:bookmarkEnd w:id="55"/>
    </w:p>
    <w:p w14:paraId="0FB56A35"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3DB8254E" w14:textId="77777777" w:rsidR="00012DAB" w:rsidRDefault="00012DAB" w:rsidP="00E554A4">
      <w:pPr>
        <w:spacing w:line="480" w:lineRule="auto"/>
        <w:rPr>
          <w:rFonts w:ascii="Times New Roman" w:hAnsi="Times New Roman" w:cs="Times New Roman"/>
          <w:sz w:val="24"/>
          <w:szCs w:val="24"/>
        </w:rPr>
      </w:pPr>
    </w:p>
    <w:p w14:paraId="5C7C0810" w14:textId="77777777" w:rsidR="00012DAB" w:rsidRDefault="00012DAB" w:rsidP="00E554A4">
      <w:pPr>
        <w:spacing w:line="480" w:lineRule="auto"/>
        <w:rPr>
          <w:rFonts w:ascii="Times New Roman" w:hAnsi="Times New Roman" w:cs="Times New Roman"/>
          <w:sz w:val="24"/>
          <w:szCs w:val="24"/>
        </w:rPr>
      </w:pPr>
    </w:p>
    <w:p w14:paraId="1D4E28C7" w14:textId="77777777" w:rsidR="00012DAB" w:rsidRDefault="00012DAB" w:rsidP="00E554A4">
      <w:pPr>
        <w:spacing w:line="480" w:lineRule="auto"/>
        <w:rPr>
          <w:rFonts w:ascii="Times New Roman" w:hAnsi="Times New Roman" w:cs="Times New Roman"/>
          <w:sz w:val="24"/>
          <w:szCs w:val="24"/>
        </w:rPr>
      </w:pPr>
    </w:p>
    <w:p w14:paraId="5A7F2166" w14:textId="77777777" w:rsidR="00012DAB" w:rsidRDefault="00012DAB" w:rsidP="00E554A4">
      <w:pPr>
        <w:spacing w:line="480" w:lineRule="auto"/>
        <w:rPr>
          <w:rFonts w:ascii="Times New Roman" w:hAnsi="Times New Roman" w:cs="Times New Roman"/>
          <w:sz w:val="24"/>
          <w:szCs w:val="24"/>
        </w:rPr>
      </w:pPr>
    </w:p>
    <w:p w14:paraId="5A312E5B" w14:textId="77777777" w:rsidR="00012DAB" w:rsidRDefault="0094061C"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94061C">
        <w:rPr>
          <w:rFonts w:ascii="Times New Roman" w:hAnsi="Times New Roman" w:cs="Times New Roman"/>
          <w:noProof/>
          <w:sz w:val="24"/>
          <w:szCs w:val="24"/>
        </w:rPr>
        <w:object w:dxaOrig="9547" w:dyaOrig="4320" w14:anchorId="77C29931">
          <v:shape id="_x0000_i1027" type="#_x0000_t75" style="width:477.35pt;height:3in" o:ole="">
            <v:imagedata r:id="rId17" o:title=""/>
          </v:shape>
          <o:OLEObject Type="Embed" ProgID="Prism8.Document" ShapeID="_x0000_i1027" DrawAspect="Content" ObjectID="_1814165556" r:id="rId18"/>
        </w:object>
      </w:r>
    </w:p>
    <w:p w14:paraId="2BCC2CE8"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5870C91A" w14:textId="65AB41B9" w:rsid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52E37D92" w14:textId="77777777" w:rsidR="00012DAB" w:rsidRDefault="0057084A" w:rsidP="00E554A4">
      <w:pPr>
        <w:pStyle w:val="Heading2"/>
        <w:spacing w:line="480" w:lineRule="auto"/>
      </w:pPr>
      <w:bookmarkStart w:id="56" w:name="_Toc23441"/>
      <w:r>
        <w:t>4.5.2 Arginase</w:t>
      </w:r>
      <w:bookmarkEnd w:id="56"/>
    </w:p>
    <w:p w14:paraId="7C553A34"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6CA6D9DE" w14:textId="77777777" w:rsidR="00012DAB" w:rsidRDefault="00012DAB" w:rsidP="00E554A4">
      <w:pPr>
        <w:spacing w:line="480" w:lineRule="auto"/>
        <w:jc w:val="both"/>
        <w:rPr>
          <w:rFonts w:ascii="Times New Roman" w:hAnsi="Times New Roman" w:cs="Times New Roman"/>
          <w:sz w:val="24"/>
          <w:szCs w:val="24"/>
        </w:rPr>
      </w:pPr>
    </w:p>
    <w:p w14:paraId="580118F3" w14:textId="77777777" w:rsidR="00012DAB" w:rsidRDefault="0094061C"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94061C">
        <w:rPr>
          <w:rFonts w:ascii="Times New Roman" w:hAnsi="Times New Roman" w:cs="Times New Roman"/>
          <w:noProof/>
          <w:sz w:val="24"/>
          <w:szCs w:val="24"/>
        </w:rPr>
        <w:object w:dxaOrig="8724" w:dyaOrig="4000" w14:anchorId="7F7BF085">
          <v:shape id="_x0000_i1028" type="#_x0000_t75" style="width:436.2pt;height:199.8pt" o:ole="">
            <v:imagedata r:id="rId19" o:title=""/>
          </v:shape>
          <o:OLEObject Type="Embed" ProgID="Prism8.Document" ShapeID="_x0000_i1028" DrawAspect="Content" ObjectID="_1814165557" r:id="rId20"/>
        </w:object>
      </w:r>
    </w:p>
    <w:p w14:paraId="3D27137F"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427DF219" w14:textId="241DF760"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1F23B439" w14:textId="77777777" w:rsidR="00012DAB" w:rsidRDefault="0057084A" w:rsidP="00E554A4">
      <w:pPr>
        <w:pStyle w:val="Heading2"/>
        <w:spacing w:line="480" w:lineRule="auto"/>
      </w:pPr>
      <w:bookmarkStart w:id="57" w:name="_Toc19066"/>
      <w:r>
        <w:t>4.5.3 Creatinine Kinase</w:t>
      </w:r>
      <w:bookmarkEnd w:id="57"/>
    </w:p>
    <w:p w14:paraId="37C5B451"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in group 2 (dysfunctional untreated group) was significantly higher (p&lt;0.05) compared to others (Figure 4.5). There was no significant difference (p&lt;0.05) in 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of normal control, sildenafil citrate (standard), 200mg/kg body weight SAAE and 400mg/kg body weight SAAE groups.</w:t>
      </w:r>
    </w:p>
    <w:p w14:paraId="4081140D" w14:textId="77777777" w:rsidR="00E554A4" w:rsidRDefault="00E554A4" w:rsidP="00E554A4">
      <w:pPr>
        <w:spacing w:line="480" w:lineRule="auto"/>
        <w:jc w:val="both"/>
        <w:rPr>
          <w:rFonts w:ascii="Times New Roman" w:hAnsi="Times New Roman" w:cs="Times New Roman"/>
          <w:sz w:val="24"/>
          <w:szCs w:val="24"/>
        </w:rPr>
      </w:pPr>
    </w:p>
    <w:p w14:paraId="36A35773" w14:textId="77777777" w:rsidR="00012DAB" w:rsidRDefault="0094061C"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94061C">
        <w:rPr>
          <w:rFonts w:ascii="Times New Roman" w:hAnsi="Times New Roman" w:cs="Times New Roman"/>
          <w:noProof/>
          <w:sz w:val="24"/>
          <w:szCs w:val="24"/>
        </w:rPr>
        <w:object w:dxaOrig="7656" w:dyaOrig="4000" w14:anchorId="50C72B1B">
          <v:shape id="_x0000_i1029" type="#_x0000_t75" style="width:383.2pt;height:199.8pt" o:ole="">
            <v:imagedata r:id="rId21" o:title=""/>
          </v:shape>
          <o:OLEObject Type="Embed" ProgID="Prism8.Document" ShapeID="_x0000_i1029" DrawAspect="Content" ObjectID="_1814165558" r:id="rId22"/>
        </w:object>
      </w:r>
    </w:p>
    <w:p w14:paraId="335EB051"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08A444A1" w14:textId="3A59BD2B" w:rsid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529EEF96" w14:textId="77777777" w:rsidR="00012DAB" w:rsidRDefault="0057084A" w:rsidP="00E554A4">
      <w:pPr>
        <w:pStyle w:val="Heading2"/>
        <w:spacing w:line="480" w:lineRule="auto"/>
      </w:pPr>
      <w:bookmarkStart w:id="58" w:name="_Toc23112"/>
      <w:r>
        <w:t>4.6 Serum Lipid Profile</w:t>
      </w:r>
      <w:bookmarkEnd w:id="58"/>
    </w:p>
    <w:p w14:paraId="365A375E"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E0ADDE0"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41EEB437"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D8473A6"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D55A70E" w14:textId="77777777" w:rsidR="00012DAB" w:rsidRDefault="0057084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firstRow="1" w:lastRow="0" w:firstColumn="1" w:lastColumn="0" w:noHBand="0" w:noVBand="1"/>
      </w:tblPr>
      <w:tblGrid>
        <w:gridCol w:w="591"/>
        <w:gridCol w:w="3261"/>
        <w:gridCol w:w="1723"/>
        <w:gridCol w:w="1710"/>
        <w:gridCol w:w="1710"/>
        <w:gridCol w:w="1620"/>
      </w:tblGrid>
      <w:tr w:rsidR="00012DAB" w14:paraId="3C38803E" w14:textId="77777777">
        <w:tc>
          <w:tcPr>
            <w:tcW w:w="591" w:type="dxa"/>
            <w:tcBorders>
              <w:top w:val="single" w:sz="8" w:space="0" w:color="auto"/>
              <w:bottom w:val="single" w:sz="8" w:space="0" w:color="auto"/>
            </w:tcBorders>
          </w:tcPr>
          <w:p w14:paraId="39F6B8C0"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491A7078"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165999D1"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066EA1D3"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14:paraId="5D42C649"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65BDC5EB"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14:paraId="3C5EBBB0"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19531752"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620" w:type="dxa"/>
            <w:tcBorders>
              <w:top w:val="single" w:sz="8" w:space="0" w:color="auto"/>
              <w:bottom w:val="single" w:sz="8" w:space="0" w:color="auto"/>
            </w:tcBorders>
          </w:tcPr>
          <w:p w14:paraId="23B26A1A"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0E9D1B99"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r>
      <w:tr w:rsidR="00012DAB" w14:paraId="672650EA" w14:textId="77777777">
        <w:tc>
          <w:tcPr>
            <w:tcW w:w="591" w:type="dxa"/>
            <w:tcBorders>
              <w:top w:val="single" w:sz="8" w:space="0" w:color="auto"/>
            </w:tcBorders>
          </w:tcPr>
          <w:p w14:paraId="5E9CA52F"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3A79F409"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7393CFB0"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08938BA7"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1F612AC3"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6DB22AF1"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012DAB" w14:paraId="5E17989E" w14:textId="77777777">
        <w:tc>
          <w:tcPr>
            <w:tcW w:w="591" w:type="dxa"/>
          </w:tcPr>
          <w:p w14:paraId="43FB1A77"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133331EE"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2E0F441D"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1AB4DF69"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27EB6E93"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0DFDD66C"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012DAB" w14:paraId="32DB92A4" w14:textId="77777777">
        <w:tc>
          <w:tcPr>
            <w:tcW w:w="591" w:type="dxa"/>
          </w:tcPr>
          <w:p w14:paraId="4A46C5C2"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181D6D95"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14:paraId="3C01B94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292CE16F"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39D12B9A"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28828957"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012DAB" w14:paraId="7A6AEC55" w14:textId="77777777">
        <w:tc>
          <w:tcPr>
            <w:tcW w:w="591" w:type="dxa"/>
          </w:tcPr>
          <w:p w14:paraId="2C9574B9"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7CAB9A3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14:paraId="5E476AD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74D9E176"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65AB70A3"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7D0D185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012DAB" w14:paraId="1FD31D0D" w14:textId="77777777">
        <w:tc>
          <w:tcPr>
            <w:tcW w:w="591" w:type="dxa"/>
            <w:tcBorders>
              <w:bottom w:val="single" w:sz="8" w:space="0" w:color="auto"/>
            </w:tcBorders>
          </w:tcPr>
          <w:p w14:paraId="72F98478"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695BD8B7"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14:paraId="0395DEB1"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278CE998"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63EA3605"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2B275ACC"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010E4681" w14:textId="77777777" w:rsidR="00012DAB" w:rsidRDefault="00012DAB">
      <w:pPr>
        <w:rPr>
          <w:rFonts w:ascii="Times New Roman" w:hAnsi="Times New Roman" w:cs="Times New Roman"/>
          <w:sz w:val="24"/>
          <w:szCs w:val="24"/>
        </w:rPr>
      </w:pPr>
    </w:p>
    <w:p w14:paraId="1BB380FB" w14:textId="77777777" w:rsidR="00012DAB" w:rsidRDefault="00012DAB">
      <w:pPr>
        <w:rPr>
          <w:rFonts w:ascii="Times New Roman" w:hAnsi="Times New Roman" w:cs="Times New Roman"/>
          <w:sz w:val="24"/>
          <w:szCs w:val="24"/>
        </w:rPr>
      </w:pPr>
    </w:p>
    <w:p w14:paraId="5067E6EA" w14:textId="77777777" w:rsidR="00012DAB" w:rsidRDefault="00012DAB">
      <w:pPr>
        <w:rPr>
          <w:rFonts w:ascii="Times New Roman" w:hAnsi="Times New Roman" w:cs="Times New Roman"/>
          <w:sz w:val="24"/>
          <w:szCs w:val="24"/>
        </w:rPr>
      </w:pPr>
    </w:p>
    <w:p w14:paraId="3D127A29"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SAAE: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w:t>
      </w:r>
    </w:p>
    <w:p w14:paraId="08E53C48"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br w:type="page"/>
      </w:r>
    </w:p>
    <w:p w14:paraId="5D465146" w14:textId="77777777" w:rsidR="00012DAB" w:rsidRDefault="0057084A" w:rsidP="00463DE9">
      <w:pPr>
        <w:pStyle w:val="Heading1"/>
        <w:spacing w:line="240" w:lineRule="auto"/>
        <w:ind w:left="2880" w:firstLine="720"/>
      </w:pPr>
      <w:bookmarkStart w:id="59" w:name="_Toc30383"/>
      <w:r>
        <w:t>CHAPTER FIVE</w:t>
      </w:r>
      <w:bookmarkEnd w:id="59"/>
    </w:p>
    <w:p w14:paraId="6DA8D054" w14:textId="77777777" w:rsidR="00012DAB" w:rsidRDefault="0057084A">
      <w:pPr>
        <w:pStyle w:val="Heading1"/>
        <w:spacing w:line="240" w:lineRule="auto"/>
      </w:pPr>
      <w:bookmarkStart w:id="60" w:name="_Toc22960"/>
      <w:r>
        <w:t>5.0 DISCUSSION, CONCLUSION AND RECOMMENDATION</w:t>
      </w:r>
      <w:bookmarkEnd w:id="60"/>
    </w:p>
    <w:p w14:paraId="004D27EC" w14:textId="77777777" w:rsidR="00012DAB" w:rsidRDefault="0057084A">
      <w:pPr>
        <w:pStyle w:val="Heading2"/>
        <w:spacing w:line="240" w:lineRule="auto"/>
      </w:pPr>
      <w:bookmarkStart w:id="61" w:name="_Toc29947"/>
      <w:r>
        <w:t>5.1 Discussion</w:t>
      </w:r>
      <w:bookmarkEnd w:id="61"/>
    </w:p>
    <w:p w14:paraId="2B013086"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w:t>
      </w:r>
      <w:proofErr w:type="spell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particularly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flavonoids, and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exert tissue-protective effects and potentially enhance androgenic stimulation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67AF4977"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w:t>
      </w:r>
      <w:proofErr w:type="spellStart"/>
      <w:r>
        <w:rPr>
          <w:rFonts w:ascii="Times New Roman" w:hAnsi="Times New Roman" w:cs="Times New Roman"/>
          <w:sz w:val="24"/>
          <w:szCs w:val="24"/>
        </w:rPr>
        <w:t>cavernosum</w:t>
      </w:r>
      <w:proofErr w:type="spellEnd"/>
      <w:r>
        <w:rPr>
          <w:rFonts w:ascii="Times New Roman" w:hAnsi="Times New Roman" w:cs="Times New Roman"/>
          <w:sz w:val="24"/>
          <w:szCs w:val="24"/>
        </w:rPr>
        <w:t xml:space="preserve">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et al. (2018), who demonstrated that clove oil improves testicular function and NO availability in toxicological models.</w:t>
      </w:r>
    </w:p>
    <w:p w14:paraId="4AA238B7"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w:t>
      </w:r>
      <w:proofErr w:type="spellStart"/>
      <w:r>
        <w:rPr>
          <w:rFonts w:ascii="Times New Roman" w:hAnsi="Times New Roman" w:cs="Times New Roman"/>
          <w:sz w:val="24"/>
          <w:szCs w:val="24"/>
        </w:rPr>
        <w:t>detumescence</w:t>
      </w:r>
      <w:proofErr w:type="spellEnd"/>
      <w:r>
        <w:rPr>
          <w:rFonts w:ascii="Times New Roman" w:hAnsi="Times New Roman" w:cs="Times New Roman"/>
          <w:sz w:val="24"/>
          <w:szCs w:val="24"/>
        </w:rPr>
        <w:t xml:space="preserv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a major constituent of clove, has been shown to inhibit PDE enzymes and promote smooth muscle relaxation, thus enhancing erectile function (</w:t>
      </w: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4C66A031"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w:t>
      </w:r>
      <w:proofErr w:type="spellStart"/>
      <w:r>
        <w:rPr>
          <w:rFonts w:ascii="Times New Roman" w:hAnsi="Times New Roman" w:cs="Times New Roman"/>
          <w:sz w:val="24"/>
          <w:szCs w:val="24"/>
        </w:rPr>
        <w:t>Soltani</w:t>
      </w:r>
      <w:proofErr w:type="spellEnd"/>
      <w:r>
        <w:rPr>
          <w:rFonts w:ascii="Times New Roman" w:hAnsi="Times New Roman" w:cs="Times New Roman"/>
          <w:sz w:val="24"/>
          <w:szCs w:val="24"/>
        </w:rPr>
        <w:t xml:space="preserve"> et al. (2023), who reported that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extract modulates inflammatory and oxidative pathways, potentially </w:t>
      </w:r>
      <w:proofErr w:type="spellStart"/>
      <w:r>
        <w:rPr>
          <w:rFonts w:ascii="Times New Roman" w:hAnsi="Times New Roman" w:cs="Times New Roman"/>
          <w:sz w:val="24"/>
          <w:szCs w:val="24"/>
        </w:rPr>
        <w:t>downregulating</w:t>
      </w:r>
      <w:proofErr w:type="spellEnd"/>
      <w:r>
        <w:rPr>
          <w:rFonts w:ascii="Times New Roman" w:hAnsi="Times New Roman" w:cs="Times New Roman"/>
          <w:sz w:val="24"/>
          <w:szCs w:val="24"/>
        </w:rPr>
        <w:t xml:space="preserve"> arginase via antioxidant activity.</w:t>
      </w:r>
    </w:p>
    <w:p w14:paraId="181C5E3B"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decline in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w:t>
      </w: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et al. (2015), who observed clove extract ameliorating histopathological damage in reproductive tissues.</w:t>
      </w:r>
    </w:p>
    <w:p w14:paraId="1357BC87"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w:t>
      </w:r>
      <w:proofErr w:type="spellStart"/>
      <w:r>
        <w:rPr>
          <w:rFonts w:ascii="Times New Roman" w:hAnsi="Times New Roman" w:cs="Times New Roman"/>
          <w:sz w:val="24"/>
          <w:szCs w:val="24"/>
        </w:rPr>
        <w:t>hypolipidemic</w:t>
      </w:r>
      <w:proofErr w:type="spellEnd"/>
      <w:r>
        <w:rPr>
          <w:rFonts w:ascii="Times New Roman" w:hAnsi="Times New Roman" w:cs="Times New Roman"/>
          <w:sz w:val="24"/>
          <w:szCs w:val="24"/>
        </w:rPr>
        <w:t xml:space="preserve"> effect is likely due to the antioxidant and </w:t>
      </w:r>
      <w:proofErr w:type="spellStart"/>
      <w:r>
        <w:rPr>
          <w:rFonts w:ascii="Times New Roman" w:hAnsi="Times New Roman" w:cs="Times New Roman"/>
          <w:sz w:val="24"/>
          <w:szCs w:val="24"/>
        </w:rPr>
        <w:t>hepatoprotective</w:t>
      </w:r>
      <w:proofErr w:type="spellEnd"/>
      <w:r>
        <w:rPr>
          <w:rFonts w:ascii="Times New Roman" w:hAnsi="Times New Roman" w:cs="Times New Roman"/>
          <w:sz w:val="24"/>
          <w:szCs w:val="24"/>
        </w:rPr>
        <w:t xml:space="preserve"> action of polyphenols in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which enhance lipid catabolism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w:t>
      </w:r>
      <w:proofErr w:type="spell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et al. (2024), clove extract significantly reduced LDL and total cholesterol levels in diabetic rats, supporting its potential in correcting drug-induced dyslipidemia.</w:t>
      </w:r>
    </w:p>
    <w:p w14:paraId="27E83846" w14:textId="77777777" w:rsidR="00012DAB" w:rsidRDefault="0057084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and flavonoids, contribute synergistically to its therapeutic effects. Flavonoids in particular are well-known for their ability to scavenge free radicals, modulate endothelial function, and enhance reproductive hormone profiles (</w:t>
      </w:r>
      <w:proofErr w:type="spell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though noteworthy, did not appear to compromise the efficacy of the extract, indicating that the major active compounds present were sufficient to induce measurable physiological and biochemical improvements.</w:t>
      </w:r>
    </w:p>
    <w:p w14:paraId="12C395DF" w14:textId="77777777" w:rsidR="00012DAB" w:rsidRDefault="0057084A">
      <w:pPr>
        <w:pStyle w:val="Heading2"/>
        <w:spacing w:line="240" w:lineRule="auto"/>
      </w:pPr>
      <w:bookmarkStart w:id="62" w:name="_Toc20326"/>
      <w:r>
        <w:t>5.2 Conclusion</w:t>
      </w:r>
      <w:bookmarkEnd w:id="62"/>
    </w:p>
    <w:p w14:paraId="69C3B6AE" w14:textId="3D215F70" w:rsidR="00012DAB" w:rsidRPr="00463DE9"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r w:rsidR="00463DE9">
        <w:rPr>
          <w:rFonts w:ascii="Times New Roman" w:hAnsi="Times New Roman" w:cs="Times New Roman"/>
          <w:sz w:val="24"/>
          <w:szCs w:val="24"/>
        </w:rPr>
        <w:t>.</w:t>
      </w:r>
    </w:p>
    <w:p w14:paraId="14441E62" w14:textId="77777777" w:rsidR="00012DAB" w:rsidRDefault="0057084A">
      <w:pPr>
        <w:pStyle w:val="Heading2"/>
        <w:spacing w:line="240" w:lineRule="auto"/>
      </w:pPr>
      <w:bookmarkStart w:id="63" w:name="_Toc8899"/>
      <w:r>
        <w:t>5.3 Recommendation</w:t>
      </w:r>
      <w:bookmarkEnd w:id="63"/>
    </w:p>
    <w:p w14:paraId="144E6208"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6EC36F2A" w14:textId="77777777" w:rsidR="00012DAB" w:rsidRDefault="0057084A">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5A8C9C83" w14:textId="77777777" w:rsidR="00012DAB" w:rsidRDefault="0057084A">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5F5D29FA" w14:textId="77777777" w:rsidR="00012DAB" w:rsidRDefault="0057084A">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1420343D" w14:textId="77777777" w:rsidR="00012DAB" w:rsidRDefault="00012DAB">
      <w:pPr>
        <w:rPr>
          <w:rFonts w:ascii="Times New Roman" w:hAnsi="Times New Roman" w:cs="Times New Roman"/>
          <w:sz w:val="24"/>
          <w:szCs w:val="24"/>
        </w:rPr>
      </w:pPr>
    </w:p>
    <w:p w14:paraId="3280C886" w14:textId="77777777" w:rsidR="00012DAB" w:rsidRDefault="0057084A">
      <w:pPr>
        <w:rPr>
          <w:b/>
        </w:rPr>
      </w:pPr>
      <w:r>
        <w:rPr>
          <w:rFonts w:ascii="Times New Roman" w:hAnsi="Times New Roman" w:cs="Times New Roman"/>
          <w:sz w:val="24"/>
          <w:szCs w:val="24"/>
        </w:rPr>
        <w:br w:type="page"/>
      </w:r>
    </w:p>
    <w:p w14:paraId="119997A5" w14:textId="77777777" w:rsidR="00012DAB" w:rsidRDefault="0057084A" w:rsidP="00463DE9">
      <w:pPr>
        <w:pStyle w:val="Heading1"/>
        <w:spacing w:line="240" w:lineRule="auto"/>
        <w:ind w:left="2880" w:firstLine="720"/>
      </w:pPr>
      <w:bookmarkStart w:id="64" w:name="_Toc26004"/>
      <w:r>
        <w:t>REFERENCES</w:t>
      </w:r>
      <w:bookmarkEnd w:id="64"/>
    </w:p>
    <w:p w14:paraId="4C5B5C0C" w14:textId="77777777" w:rsidR="00012DAB" w:rsidRDefault="0057084A" w:rsidP="00463DE9">
      <w:pPr>
        <w:pStyle w:val="NormalWeb"/>
        <w:ind w:left="720" w:hanging="720"/>
        <w:jc w:val="both"/>
      </w:pPr>
      <w:r>
        <w:t xml:space="preserve">Abdel-Kader, M. S., </w:t>
      </w:r>
      <w:proofErr w:type="spellStart"/>
      <w:r>
        <w:t>Alam</w:t>
      </w:r>
      <w:proofErr w:type="spellEnd"/>
      <w:r>
        <w:t xml:space="preserve">, P., </w:t>
      </w:r>
      <w:proofErr w:type="spellStart"/>
      <w:r>
        <w:t>Soliman</w:t>
      </w:r>
      <w:proofErr w:type="spellEnd"/>
      <w:r>
        <w:t>, G. A., &amp; Al-</w:t>
      </w:r>
      <w:proofErr w:type="spellStart"/>
      <w:r>
        <w:t>Shdefat</w:t>
      </w:r>
      <w:proofErr w:type="spellEnd"/>
      <w:r>
        <w:t xml:space="preserve">,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23" w:history="1">
        <w:r w:rsidR="00012DAB">
          <w:rPr>
            <w:rStyle w:val="Hyperlink"/>
          </w:rPr>
          <w:t>https://www.nature.com/articles/s41598-021-94854-6</w:t>
        </w:r>
      </w:hyperlink>
    </w:p>
    <w:p w14:paraId="67E720A8"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&amp; Ibrahim, S. (2018). Protective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4" w:history="1">
        <w:r w:rsidR="00012DAB">
          <w:rPr>
            <w:rStyle w:val="Hyperlink"/>
            <w:rFonts w:ascii="Times New Roman" w:hAnsi="Times New Roman" w:cs="Times New Roman"/>
            <w:sz w:val="24"/>
            <w:szCs w:val="24"/>
          </w:rPr>
          <w:t>https://www.researchgate.net/publication/325584549</w:t>
        </w:r>
      </w:hyperlink>
    </w:p>
    <w:p w14:paraId="28DCC73E" w14:textId="77777777" w:rsidR="00012DAB" w:rsidRDefault="0057084A" w:rsidP="00463DE9">
      <w:pPr>
        <w:pStyle w:val="NormalWeb"/>
        <w:ind w:left="720" w:hanging="720"/>
        <w:jc w:val="both"/>
      </w:pPr>
      <w:proofErr w:type="spellStart"/>
      <w:r>
        <w:t>Adama</w:t>
      </w:r>
      <w:proofErr w:type="spellEnd"/>
      <w:r>
        <w:t xml:space="preserve">, O. I. (2025). Hydro-maceration and decoction of clove seed as an aphrodisiac: A structured literature review. </w:t>
      </w:r>
      <w:r>
        <w:rPr>
          <w:rStyle w:val="Emphasis"/>
        </w:rPr>
        <w:t>Archives of Biotechnology &amp; Pharmaceutical Research</w:t>
      </w:r>
      <w:r>
        <w:t xml:space="preserve">. </w:t>
      </w:r>
      <w:hyperlink r:id="rId25" w:history="1">
        <w:r w:rsidR="00012DAB">
          <w:rPr>
            <w:rStyle w:val="Hyperlink"/>
          </w:rPr>
          <w:t>PDF link</w:t>
        </w:r>
      </w:hyperlink>
    </w:p>
    <w:p w14:paraId="38D452D1" w14:textId="77777777" w:rsidR="00012DAB" w:rsidRDefault="0057084A" w:rsidP="00463DE9">
      <w:pPr>
        <w:pStyle w:val="NormalWeb"/>
        <w:ind w:left="720" w:hanging="720"/>
        <w:jc w:val="both"/>
      </w:pPr>
      <w:proofErr w:type="spellStart"/>
      <w:r>
        <w:t>Adedayo</w:t>
      </w:r>
      <w:proofErr w:type="spellEnd"/>
      <w:r>
        <w:t xml:space="preserve">, B. C., </w:t>
      </w:r>
      <w:proofErr w:type="spellStart"/>
      <w:r>
        <w:t>Jesubowale</w:t>
      </w:r>
      <w:proofErr w:type="spellEnd"/>
      <w:r>
        <w:t xml:space="preserve">, O. S., &amp; Adebayo, A. A. (2021). Toxicological evaluation and in vitro assessment of antioxidant and anticholinesterase properties of </w:t>
      </w:r>
      <w:proofErr w:type="spellStart"/>
      <w:r>
        <w:rPr>
          <w:rStyle w:val="Emphasis"/>
        </w:rPr>
        <w:t>Andrographis</w:t>
      </w:r>
      <w:proofErr w:type="spellEnd"/>
      <w:r>
        <w:rPr>
          <w:rStyle w:val="Emphasis"/>
        </w:rPr>
        <w:t xml:space="preserve"> </w:t>
      </w:r>
      <w:proofErr w:type="spellStart"/>
      <w:r>
        <w:rPr>
          <w:rStyle w:val="Emphasis"/>
        </w:rPr>
        <w:t>paniculata</w:t>
      </w:r>
      <w:proofErr w:type="spellEnd"/>
      <w:r>
        <w:t xml:space="preserve"> extract. </w:t>
      </w:r>
      <w:r>
        <w:rPr>
          <w:rStyle w:val="Emphasis"/>
        </w:rPr>
        <w:t>Interdisciplinary Toxicology</w:t>
      </w:r>
      <w:r>
        <w:t xml:space="preserve">, 14(1), 1–10. </w:t>
      </w:r>
      <w:hyperlink r:id="rId26" w:history="1">
        <w:r w:rsidR="00012DAB">
          <w:rPr>
            <w:rStyle w:val="Hyperlink"/>
          </w:rPr>
          <w:t>https://sciendo.com/pdf/10.2478/intox-2021-0001</w:t>
        </w:r>
      </w:hyperlink>
    </w:p>
    <w:p w14:paraId="4479E5BB" w14:textId="77777777" w:rsidR="00012DAB" w:rsidRDefault="0057084A" w:rsidP="00463DE9">
      <w:pPr>
        <w:pStyle w:val="NormalWeb"/>
        <w:ind w:left="720" w:hanging="720"/>
        <w:jc w:val="both"/>
      </w:pPr>
      <w:proofErr w:type="spellStart"/>
      <w:r>
        <w:t>Ademosun</w:t>
      </w:r>
      <w:proofErr w:type="spellEnd"/>
      <w:r>
        <w:t xml:space="preserve">, A. O., Adebayo, A. A., &amp; </w:t>
      </w:r>
      <w:proofErr w:type="spellStart"/>
      <w:r>
        <w:t>Oboh</w:t>
      </w:r>
      <w:proofErr w:type="spellEnd"/>
      <w:r>
        <w:t xml:space="preserve">, G. (2019). </w:t>
      </w:r>
      <w:proofErr w:type="spellStart"/>
      <w:r>
        <w:rPr>
          <w:rStyle w:val="Emphasis"/>
        </w:rPr>
        <w:t>Anogeissus</w:t>
      </w:r>
      <w:proofErr w:type="spellEnd"/>
      <w:r>
        <w:rPr>
          <w:rStyle w:val="Emphasis"/>
        </w:rPr>
        <w:t xml:space="preserve"> </w:t>
      </w:r>
      <w:proofErr w:type="spellStart"/>
      <w:r>
        <w:rPr>
          <w:rStyle w:val="Emphasis"/>
        </w:rPr>
        <w:t>leiocarpus</w:t>
      </w:r>
      <w:proofErr w:type="spellEnd"/>
      <w:r>
        <w:t xml:space="preserve"> attenuates paroxetine-induced erectile dysfunction in male rats via enhanced sexual behavior, nitric oxide level and antioxidant status. </w:t>
      </w:r>
      <w:r>
        <w:rPr>
          <w:rStyle w:val="Emphasis"/>
        </w:rPr>
        <w:t>Biomedicine &amp; Pharmacotherapy, 111</w:t>
      </w:r>
      <w:r>
        <w:t xml:space="preserve">, 716–723. </w:t>
      </w:r>
      <w:hyperlink r:id="rId27" w:history="1">
        <w:r w:rsidR="00012DAB">
          <w:rPr>
            <w:rStyle w:val="Hyperlink"/>
          </w:rPr>
          <w:t>https://doi.org/10.1016/j.biopha.2018.12.142</w:t>
        </w:r>
      </w:hyperlink>
    </w:p>
    <w:p w14:paraId="136F0D8E" w14:textId="77777777" w:rsidR="00012DAB" w:rsidRDefault="0057084A" w:rsidP="00463DE9">
      <w:pPr>
        <w:pStyle w:val="NormalWeb"/>
        <w:ind w:left="720" w:hanging="720"/>
        <w:jc w:val="both"/>
      </w:pPr>
      <w:proofErr w:type="spellStart"/>
      <w:r>
        <w:t>Ajiboye</w:t>
      </w:r>
      <w:proofErr w:type="spellEnd"/>
      <w:r>
        <w:t xml:space="preserve">, T. O., </w:t>
      </w:r>
      <w:proofErr w:type="spellStart"/>
      <w:r>
        <w:t>Nurudeen</w:t>
      </w:r>
      <w:proofErr w:type="spellEnd"/>
      <w:r>
        <w:t xml:space="preserve">, Q. O., &amp; </w:t>
      </w:r>
      <w:proofErr w:type="spellStart"/>
      <w:r>
        <w:t>Yakubu</w:t>
      </w:r>
      <w:proofErr w:type="spellEnd"/>
      <w:r>
        <w:t xml:space="preserve">, M. T. (2018). Effect of 50% </w:t>
      </w:r>
      <w:proofErr w:type="spellStart"/>
      <w:r>
        <w:t>ethanolic</w:t>
      </w:r>
      <w:proofErr w:type="spellEnd"/>
      <w:r>
        <w:t xml:space="preserve">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(L.) </w:t>
      </w:r>
      <w:proofErr w:type="spellStart"/>
      <w:r>
        <w:t>Merr</w:t>
      </w:r>
      <w:proofErr w:type="spellEnd"/>
      <w:r>
        <w:t xml:space="preserve">. &amp; L.M. Perry (clove) on sexual dysfunction. </w:t>
      </w:r>
      <w:r>
        <w:rPr>
          <w:rStyle w:val="Emphasis"/>
        </w:rPr>
        <w:t>Journal of Basic and Clinical Physiology and Pharmacology</w:t>
      </w:r>
      <w:r>
        <w:t xml:space="preserve">, 29(3), 243–250. </w:t>
      </w:r>
      <w:hyperlink r:id="rId28" w:history="1">
        <w:r w:rsidR="00012DAB">
          <w:rPr>
            <w:rStyle w:val="Hyperlink"/>
          </w:rPr>
          <w:t>https://www.academia.edu/download/101815394/jbcpp-2013-006120230504-1-9xts55.pdf</w:t>
        </w:r>
      </w:hyperlink>
    </w:p>
    <w:p w14:paraId="2667B32A" w14:textId="77777777" w:rsidR="00012DAB" w:rsidRDefault="0057084A" w:rsidP="00463DE9">
      <w:pPr>
        <w:pStyle w:val="NormalWeb"/>
        <w:ind w:left="720" w:hanging="720"/>
        <w:jc w:val="both"/>
      </w:pPr>
      <w:r>
        <w:t>Al-</w:t>
      </w:r>
      <w:proofErr w:type="spellStart"/>
      <w:r>
        <w:t>Qahtani</w:t>
      </w:r>
      <w:proofErr w:type="spellEnd"/>
      <w:r>
        <w:t xml:space="preserve">, F. S., </w:t>
      </w:r>
      <w:proofErr w:type="spellStart"/>
      <w:r>
        <w:t>Battar</w:t>
      </w:r>
      <w:proofErr w:type="spellEnd"/>
      <w:r>
        <w:t xml:space="preserve">, S. S., &amp; </w:t>
      </w:r>
      <w:proofErr w:type="spellStart"/>
      <w:r>
        <w:t>Alqahtani</w:t>
      </w:r>
      <w:proofErr w:type="spellEnd"/>
      <w:r>
        <w:t xml:space="preserve">, M. M. M. (2025). The prevalence of erectile dysfunction and its associated factors among diabetic patients in the Southwestern Region of Saudi Arabia: An analytical cross-sectional study. </w:t>
      </w:r>
      <w:r>
        <w:rPr>
          <w:rStyle w:val="Emphasis"/>
        </w:rPr>
        <w:t>Journal of Men's Health</w:t>
      </w:r>
      <w:r>
        <w:t xml:space="preserve">, 21(1), 1–9. </w:t>
      </w:r>
      <w:hyperlink r:id="rId29" w:history="1">
        <w:r w:rsidR="00012DAB">
          <w:rPr>
            <w:rStyle w:val="Hyperlink"/>
          </w:rPr>
          <w:t>https://oss.jomh.org/files/article/20250530-552/pdf/JOMH2025020101.pdf</w:t>
        </w:r>
      </w:hyperlink>
    </w:p>
    <w:p w14:paraId="73511D09" w14:textId="77777777" w:rsidR="00012DAB" w:rsidRDefault="0057084A" w:rsidP="00463DE9">
      <w:pPr>
        <w:pStyle w:val="NormalWeb"/>
        <w:ind w:left="720" w:hanging="720"/>
        <w:jc w:val="both"/>
      </w:pPr>
      <w:proofErr w:type="spellStart"/>
      <w:r>
        <w:t>Alrumaihi</w:t>
      </w:r>
      <w:proofErr w:type="spellEnd"/>
      <w:r>
        <w:t xml:space="preserve">, F., </w:t>
      </w:r>
      <w:proofErr w:type="spellStart"/>
      <w:r>
        <w:t>Raut</w:t>
      </w:r>
      <w:proofErr w:type="spellEnd"/>
      <w:r>
        <w:t xml:space="preserve">, R., </w:t>
      </w:r>
      <w:proofErr w:type="spellStart"/>
      <w:r>
        <w:t>Yahia</w:t>
      </w:r>
      <w:proofErr w:type="spellEnd"/>
      <w:r>
        <w:t xml:space="preserve">, E. A., Kumar, V., &amp; Anwar, S. (2024). A review on risk factors, diagnostic innovations, and plant-based therapies for the management of erectile dysfunction. </w:t>
      </w:r>
      <w:proofErr w:type="spellStart"/>
      <w:r>
        <w:rPr>
          <w:rStyle w:val="Emphasis"/>
        </w:rPr>
        <w:t>Uro</w:t>
      </w:r>
      <w:proofErr w:type="spellEnd"/>
      <w:r>
        <w:rPr>
          <w:rStyle w:val="Emphasis"/>
        </w:rPr>
        <w:t>, 4</w:t>
      </w:r>
      <w:r>
        <w:t xml:space="preserve">(2), 60–88. </w:t>
      </w:r>
      <w:hyperlink r:id="rId30" w:history="1">
        <w:r w:rsidR="00012DAB">
          <w:rPr>
            <w:rStyle w:val="Hyperlink"/>
          </w:rPr>
          <w:t>https://www.mdpi.com/2673-4397/4/2/6</w:t>
        </w:r>
      </w:hyperlink>
    </w:p>
    <w:p w14:paraId="09D3C6C1" w14:textId="77777777" w:rsidR="00012DAB" w:rsidRDefault="0057084A" w:rsidP="00463DE9">
      <w:pPr>
        <w:pStyle w:val="NormalWeb"/>
        <w:ind w:left="720" w:hanging="720"/>
        <w:jc w:val="both"/>
      </w:pPr>
      <w:proofErr w:type="spellStart"/>
      <w:r>
        <w:t>Besong</w:t>
      </w:r>
      <w:proofErr w:type="spellEnd"/>
      <w:r>
        <w:t xml:space="preserve">, E. E., </w:t>
      </w:r>
      <w:proofErr w:type="spellStart"/>
      <w:r>
        <w:t>Akhigbe</w:t>
      </w:r>
      <w:proofErr w:type="spellEnd"/>
      <w:r>
        <w:t xml:space="preserve">, T. M., </w:t>
      </w:r>
      <w:proofErr w:type="spellStart"/>
      <w:r>
        <w:t>Ashonibare</w:t>
      </w:r>
      <w:proofErr w:type="spellEnd"/>
      <w:r>
        <w:t xml:space="preserve">, P. J., &amp; </w:t>
      </w:r>
      <w:proofErr w:type="spellStart"/>
      <w:r>
        <w:t>Adeyemi</w:t>
      </w:r>
      <w:proofErr w:type="spellEnd"/>
      <w:r>
        <w:t xml:space="preserve">, A. M. (2023). Zinc improves sexual performance and erectile function by preventing penile oxidative injury and upregulating circulating testosterone in lead-exposed rats. </w:t>
      </w:r>
      <w:r>
        <w:rPr>
          <w:rStyle w:val="Emphasis"/>
        </w:rPr>
        <w:t>Redox Report</w:t>
      </w:r>
      <w:r>
        <w:t xml:space="preserve">, 28(1), 1–9. </w:t>
      </w:r>
      <w:hyperlink r:id="rId31" w:history="1">
        <w:r w:rsidR="00012DAB">
          <w:rPr>
            <w:rStyle w:val="Hyperlink"/>
          </w:rPr>
          <w:t>https://www.tandfonline.com/doi/abs/10.1080/13510002.2023.2225675</w:t>
        </w:r>
      </w:hyperlink>
    </w:p>
    <w:p w14:paraId="1C7C7D8F" w14:textId="77777777" w:rsidR="00012DAB" w:rsidRDefault="0057084A" w:rsidP="00463DE9">
      <w:pPr>
        <w:pStyle w:val="NormalWeb"/>
        <w:ind w:left="720" w:hanging="720"/>
        <w:jc w:val="both"/>
      </w:pPr>
      <w:proofErr w:type="spellStart"/>
      <w:r>
        <w:t>Bonarska</w:t>
      </w:r>
      <w:proofErr w:type="spellEnd"/>
      <w:r>
        <w:t xml:space="preserve">, M., </w:t>
      </w:r>
      <w:proofErr w:type="spellStart"/>
      <w:r>
        <w:t>Adasik</w:t>
      </w:r>
      <w:proofErr w:type="spellEnd"/>
      <w:r>
        <w:t xml:space="preserve">, D., </w:t>
      </w:r>
      <w:proofErr w:type="spellStart"/>
      <w:r>
        <w:t>Szymczyk</w:t>
      </w:r>
      <w:proofErr w:type="spellEnd"/>
      <w:r>
        <w:t xml:space="preserve">, S., &amp; </w:t>
      </w:r>
      <w:proofErr w:type="spellStart"/>
      <w:r>
        <w:t>Łocik</w:t>
      </w:r>
      <w:proofErr w:type="spellEnd"/>
      <w:r>
        <w:t xml:space="preserve">, G. (2025). A narrative review of independent treatment methods for ED: Diet, supplements, pharmacotherapy, and physiotherapy. </w:t>
      </w:r>
      <w:r>
        <w:rPr>
          <w:rStyle w:val="Emphasis"/>
        </w:rPr>
        <w:t>Journal of Clinical Medicine, 14</w:t>
      </w:r>
      <w:r>
        <w:t xml:space="preserve">(7), 2386. </w:t>
      </w:r>
      <w:hyperlink r:id="rId32" w:history="1">
        <w:r w:rsidR="00012DAB">
          <w:rPr>
            <w:rStyle w:val="Hyperlink"/>
          </w:rPr>
          <w:t>https://www.mdpi.com/2077-0383/14/7/2386</w:t>
        </w:r>
      </w:hyperlink>
    </w:p>
    <w:p w14:paraId="6EE98733" w14:textId="77777777" w:rsidR="00012DAB" w:rsidRDefault="0057084A" w:rsidP="00463DE9">
      <w:pPr>
        <w:pStyle w:val="NormalWeb"/>
        <w:ind w:left="720" w:hanging="720"/>
        <w:jc w:val="both"/>
      </w:pPr>
      <w:proofErr w:type="spellStart"/>
      <w:r>
        <w:t>Boojar</w:t>
      </w:r>
      <w:proofErr w:type="spellEnd"/>
      <w:r>
        <w:t xml:space="preserve">, M. M. A., </w:t>
      </w:r>
      <w:proofErr w:type="spellStart"/>
      <w:r>
        <w:t>Shakeri</w:t>
      </w:r>
      <w:proofErr w:type="spellEnd"/>
      <w:r>
        <w:t xml:space="preserve">, M., &amp; </w:t>
      </w:r>
      <w:proofErr w:type="spellStart"/>
      <w:r>
        <w:t>Saberi</w:t>
      </w:r>
      <w:proofErr w:type="spellEnd"/>
      <w:r>
        <w:t xml:space="preserve">, M. (2024). Herbal treatments and their impact on male fertility: A comprehensive review. </w:t>
      </w:r>
      <w:proofErr w:type="spellStart"/>
      <w:r>
        <w:rPr>
          <w:rStyle w:val="Emphasis"/>
        </w:rPr>
        <w:t>ResearchGate</w:t>
      </w:r>
      <w:proofErr w:type="spellEnd"/>
      <w:r>
        <w:t xml:space="preserve">. </w:t>
      </w:r>
      <w:hyperlink r:id="rId33" w:history="1">
        <w:r w:rsidR="00012DAB">
          <w:rPr>
            <w:rStyle w:val="Hyperlink"/>
          </w:rPr>
          <w:t>Link</w:t>
        </w:r>
      </w:hyperlink>
    </w:p>
    <w:p w14:paraId="0FF4AED5" w14:textId="77777777" w:rsidR="00012DAB" w:rsidRDefault="0057084A" w:rsidP="00463DE9">
      <w:pPr>
        <w:pStyle w:val="NormalWeb"/>
        <w:ind w:left="720" w:hanging="720"/>
        <w:jc w:val="both"/>
      </w:pPr>
      <w:r>
        <w:t>Caballero-Gallardo, K., Quintero-</w:t>
      </w:r>
      <w:proofErr w:type="spellStart"/>
      <w:r>
        <w:t>Rincón</w:t>
      </w:r>
      <w:proofErr w:type="spellEnd"/>
      <w:r>
        <w:t xml:space="preserve">, P., &amp; Michel, M. R. (2025). Aromatherapy and essential oils: Holistic strategies in complementary medicine. </w:t>
      </w:r>
      <w:r>
        <w:rPr>
          <w:rStyle w:val="Emphasis"/>
        </w:rPr>
        <w:t>Plants, 14</w:t>
      </w:r>
      <w:r>
        <w:t xml:space="preserve">(3), 400. </w:t>
      </w:r>
      <w:hyperlink r:id="rId34" w:history="1">
        <w:r w:rsidR="00012DAB">
          <w:rPr>
            <w:rStyle w:val="Hyperlink"/>
          </w:rPr>
          <w:t>https://www.mdpi.com/2223-7747/14/3/400</w:t>
        </w:r>
      </w:hyperlink>
    </w:p>
    <w:p w14:paraId="38E3EC3C" w14:textId="77777777" w:rsidR="00012DAB" w:rsidRDefault="0057084A" w:rsidP="00463DE9">
      <w:pPr>
        <w:pStyle w:val="NormalWeb"/>
        <w:ind w:left="720" w:hanging="720"/>
        <w:jc w:val="both"/>
      </w:pPr>
      <w:proofErr w:type="spellStart"/>
      <w:r>
        <w:t>Campolo</w:t>
      </w:r>
      <w:proofErr w:type="spellEnd"/>
      <w:r>
        <w:t xml:space="preserve">, F., </w:t>
      </w:r>
      <w:proofErr w:type="spellStart"/>
      <w:r>
        <w:t>Barbagallo</w:t>
      </w:r>
      <w:proofErr w:type="spellEnd"/>
      <w:r>
        <w:t xml:space="preserve">, F., </w:t>
      </w:r>
      <w:proofErr w:type="spellStart"/>
      <w:r>
        <w:t>Franceschini</w:t>
      </w:r>
      <w:proofErr w:type="spellEnd"/>
      <w:r>
        <w:t xml:space="preserve">, E., </w:t>
      </w:r>
      <w:proofErr w:type="spellStart"/>
      <w:r>
        <w:t>Crecca</w:t>
      </w:r>
      <w:proofErr w:type="spellEnd"/>
      <w:r>
        <w:t xml:space="preserve">, C., &amp; Maggi, M. (2020). PDE5 inhibitors in type 2 diabetes cardiovascular complications. </w:t>
      </w:r>
      <w:r>
        <w:rPr>
          <w:rStyle w:val="Emphasis"/>
        </w:rPr>
        <w:t>Endocrines, 1</w:t>
      </w:r>
      <w:r>
        <w:t xml:space="preserve">(2), 122–135. </w:t>
      </w:r>
      <w:hyperlink r:id="rId35" w:history="1">
        <w:r w:rsidR="00012DAB">
          <w:rPr>
            <w:rStyle w:val="Hyperlink"/>
          </w:rPr>
          <w:t>https://www.mdpi.com/2673-396X/1/2/9</w:t>
        </w:r>
      </w:hyperlink>
    </w:p>
    <w:p w14:paraId="1AEA7EE2" w14:textId="77777777" w:rsidR="00012DAB" w:rsidRDefault="0057084A" w:rsidP="00463DE9">
      <w:pPr>
        <w:pStyle w:val="NormalWeb"/>
        <w:ind w:left="720" w:hanging="720"/>
        <w:jc w:val="both"/>
      </w:pPr>
      <w:proofErr w:type="spellStart"/>
      <w:r>
        <w:t>Carella</w:t>
      </w:r>
      <w:proofErr w:type="spellEnd"/>
      <w:r>
        <w:t xml:space="preserve">, M. C., </w:t>
      </w:r>
      <w:proofErr w:type="spellStart"/>
      <w:r>
        <w:t>Forleo</w:t>
      </w:r>
      <w:proofErr w:type="spellEnd"/>
      <w:r>
        <w:t xml:space="preserve">, C., </w:t>
      </w:r>
      <w:proofErr w:type="spellStart"/>
      <w:r>
        <w:t>Stanca</w:t>
      </w:r>
      <w:proofErr w:type="spellEnd"/>
      <w:r>
        <w:t xml:space="preserve">, A., &amp; </w:t>
      </w:r>
      <w:proofErr w:type="spellStart"/>
      <w:r>
        <w:t>Carulli</w:t>
      </w:r>
      <w:proofErr w:type="spellEnd"/>
      <w:r>
        <w:t xml:space="preserve">, E. (2023). Heart failure and erectile dysfunction: Clinical implications. </w:t>
      </w:r>
      <w:r>
        <w:rPr>
          <w:rStyle w:val="Emphasis"/>
        </w:rPr>
        <w:t>Current Heart Failure Reports, 20</w:t>
      </w:r>
      <w:r>
        <w:t xml:space="preserve">(4), 241–252. </w:t>
      </w:r>
      <w:hyperlink r:id="rId36" w:history="1">
        <w:r w:rsidR="00012DAB">
          <w:rPr>
            <w:rStyle w:val="Hyperlink"/>
          </w:rPr>
          <w:t>https://doi.org/10.1007/s11897-023-00632-y</w:t>
        </w:r>
      </w:hyperlink>
    </w:p>
    <w:p w14:paraId="311269B6"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hyperlink r:id="rId37" w:history="1">
        <w:r w:rsidR="00012DAB">
          <w:rPr>
            <w:rStyle w:val="Hyperlink"/>
            <w:rFonts w:ascii="Times New Roman" w:hAnsi="Times New Roman" w:cs="Times New Roman"/>
            <w:sz w:val="24"/>
            <w:szCs w:val="24"/>
          </w:rPr>
          <w:t>https://doi.org/10.1016/j.biopha.2019.109898</w:t>
        </w:r>
      </w:hyperlink>
    </w:p>
    <w:p w14:paraId="2A6E3B24"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O. U., Liman, F. L., </w:t>
      </w:r>
      <w:proofErr w:type="spellStart"/>
      <w:r>
        <w:rPr>
          <w:rFonts w:ascii="Times New Roman" w:hAnsi="Times New Roman" w:cs="Times New Roman"/>
          <w:sz w:val="24"/>
          <w:szCs w:val="24"/>
        </w:rPr>
        <w:t>Nnabuihe</w:t>
      </w:r>
      <w:proofErr w:type="spellEnd"/>
      <w:r>
        <w:rPr>
          <w:rFonts w:ascii="Times New Roman" w:hAnsi="Times New Roman" w:cs="Times New Roman"/>
          <w:sz w:val="24"/>
          <w:szCs w:val="24"/>
        </w:rPr>
        <w:t xml:space="preserve">, E. D., &amp; </w:t>
      </w:r>
      <w:proofErr w:type="spellStart"/>
      <w:r>
        <w:rPr>
          <w:rFonts w:ascii="Times New Roman" w:hAnsi="Times New Roman" w:cs="Times New Roman"/>
          <w:sz w:val="24"/>
          <w:szCs w:val="24"/>
        </w:rPr>
        <w:t>Uchechi</w:t>
      </w:r>
      <w:proofErr w:type="spellEnd"/>
      <w:r>
        <w:rPr>
          <w:rFonts w:ascii="Times New Roman" w:hAnsi="Times New Roman" w:cs="Times New Roman"/>
          <w:sz w:val="24"/>
          <w:szCs w:val="24"/>
        </w:rPr>
        <w:t xml:space="preserve">, E. E. (2015). The effects of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bud) on the histology of testis in adult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8" w:history="1">
        <w:r w:rsidR="00012DAB">
          <w:rPr>
            <w:rStyle w:val="Hyperlink"/>
            <w:rFonts w:ascii="Times New Roman" w:hAnsi="Times New Roman" w:cs="Times New Roman"/>
            <w:sz w:val="24"/>
            <w:szCs w:val="24"/>
          </w:rPr>
          <w:t>https://core.ac.uk/download/pdf/234655967.pdf</w:t>
        </w:r>
      </w:hyperlink>
    </w:p>
    <w:p w14:paraId="61DFAD9E" w14:textId="77777777" w:rsidR="00012DAB" w:rsidRDefault="0057084A" w:rsidP="00463DE9">
      <w:pPr>
        <w:pStyle w:val="NormalWeb"/>
        <w:ind w:left="720" w:hanging="720"/>
        <w:jc w:val="both"/>
      </w:pPr>
      <w:proofErr w:type="spellStart"/>
      <w:r>
        <w:t>Crescioli</w:t>
      </w:r>
      <w:proofErr w:type="spellEnd"/>
      <w:r>
        <w:t xml:space="preserve">, C., &amp; </w:t>
      </w:r>
      <w:proofErr w:type="spellStart"/>
      <w:r>
        <w:t>Paronetto</w:t>
      </w:r>
      <w:proofErr w:type="spellEnd"/>
      <w:r>
        <w:t xml:space="preserve">, M. P. (2024). Rethinking phosphodiesterase 5 inhibition: the old, the new, and the perspective in human health. </w:t>
      </w:r>
      <w:r>
        <w:rPr>
          <w:rStyle w:val="Emphasis"/>
        </w:rPr>
        <w:t>Frontiers in Endocrinology, 15</w:t>
      </w:r>
      <w:r>
        <w:t xml:space="preserve">, Article 1461642. </w:t>
      </w:r>
      <w:hyperlink r:id="rId39" w:history="1">
        <w:r w:rsidR="00012DAB">
          <w:rPr>
            <w:rStyle w:val="Hyperlink"/>
          </w:rPr>
          <w:t>https://www.frontiersin.org/articles/10.3389/fendo.2024.1461642/full</w:t>
        </w:r>
      </w:hyperlink>
    </w:p>
    <w:p w14:paraId="5D14628F"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Heshmatpour</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Taghizadeh</w:t>
      </w:r>
      <w:proofErr w:type="spellEnd"/>
      <w:r>
        <w:rPr>
          <w:rFonts w:ascii="Times New Roman" w:hAnsi="Times New Roman" w:cs="Times New Roman"/>
          <w:sz w:val="24"/>
          <w:szCs w:val="24"/>
        </w:rPr>
        <w:t xml:space="preserve">, M. (2012). Toxic effects of water/alcoholic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40" w:history="1">
        <w:r w:rsidR="00012DAB">
          <w:rPr>
            <w:rStyle w:val="Hyperlink"/>
            <w:rFonts w:ascii="Times New Roman" w:hAnsi="Times New Roman" w:cs="Times New Roman"/>
            <w:sz w:val="24"/>
            <w:szCs w:val="24"/>
          </w:rPr>
          <w:t>https://dergipark.org.tr/en/download/article-file/95639</w:t>
        </w:r>
      </w:hyperlink>
    </w:p>
    <w:p w14:paraId="7215F1D2" w14:textId="77777777" w:rsidR="00012DAB" w:rsidRDefault="0057084A" w:rsidP="00463DE9">
      <w:pPr>
        <w:pStyle w:val="NormalWeb"/>
        <w:ind w:left="720" w:hanging="720"/>
        <w:jc w:val="both"/>
      </w:pPr>
      <w:proofErr w:type="spellStart"/>
      <w:r>
        <w:t>Dilixiati</w:t>
      </w:r>
      <w:proofErr w:type="spellEnd"/>
      <w:r>
        <w:t xml:space="preserve">, D., </w:t>
      </w:r>
      <w:proofErr w:type="spellStart"/>
      <w:r>
        <w:t>Waili</w:t>
      </w:r>
      <w:proofErr w:type="spellEnd"/>
      <w:r>
        <w:t xml:space="preserve">, A., </w:t>
      </w:r>
      <w:proofErr w:type="spellStart"/>
      <w:r>
        <w:t>Tuerxunmaimaiti</w:t>
      </w:r>
      <w:proofErr w:type="spellEnd"/>
      <w:r>
        <w:t xml:space="preserve">, A., Tao, L., &amp; Zhang, Y. (2024). Risk factors for erectile dysfunction in diabetes mellitus: A systematic review and meta-analysis. </w:t>
      </w:r>
      <w:r>
        <w:rPr>
          <w:rStyle w:val="Emphasis"/>
        </w:rPr>
        <w:t>Frontiers in Endocrinology</w:t>
      </w:r>
      <w:r>
        <w:t xml:space="preserve">, 15, Article 1368079. </w:t>
      </w:r>
      <w:hyperlink r:id="rId41" w:history="1">
        <w:r w:rsidR="00012DAB">
          <w:rPr>
            <w:rStyle w:val="Hyperlink"/>
          </w:rPr>
          <w:t>https://doi.org/10.3389/fendo.2024.1368079</w:t>
        </w:r>
      </w:hyperlink>
    </w:p>
    <w:p w14:paraId="4EEAF861" w14:textId="77777777" w:rsidR="00012DAB" w:rsidRDefault="0057084A" w:rsidP="00463DE9">
      <w:pPr>
        <w:pStyle w:val="NormalWeb"/>
        <w:ind w:left="720" w:hanging="720"/>
        <w:jc w:val="both"/>
      </w:pPr>
      <w:proofErr w:type="spellStart"/>
      <w:r>
        <w:t>Elekofehinti</w:t>
      </w:r>
      <w:proofErr w:type="spellEnd"/>
      <w:r>
        <w:t xml:space="preserve">, O. O., </w:t>
      </w:r>
      <w:proofErr w:type="spellStart"/>
      <w:r>
        <w:t>Akintoye</w:t>
      </w:r>
      <w:proofErr w:type="spellEnd"/>
      <w:r>
        <w:t xml:space="preserve">, O. N., &amp; </w:t>
      </w:r>
      <w:proofErr w:type="spellStart"/>
      <w:r>
        <w:t>Akinjiyan</w:t>
      </w:r>
      <w:proofErr w:type="spellEnd"/>
      <w:r>
        <w:t xml:space="preserve">, M. O. (2024). Effect of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leaf extract on erectile dysfunction induced by paroxetine in rats. </w:t>
      </w:r>
      <w:proofErr w:type="spellStart"/>
      <w:r>
        <w:rPr>
          <w:rStyle w:val="Emphasis"/>
        </w:rPr>
        <w:t>Phytomedicine</w:t>
      </w:r>
      <w:proofErr w:type="spellEnd"/>
      <w:r>
        <w:rPr>
          <w:rStyle w:val="Emphasis"/>
        </w:rPr>
        <w:t xml:space="preserve"> Plus, 4</w:t>
      </w:r>
      <w:r>
        <w:t xml:space="preserve">(2), 100384. </w:t>
      </w:r>
      <w:hyperlink r:id="rId42" w:history="1">
        <w:r w:rsidR="00012DAB">
          <w:rPr>
            <w:rStyle w:val="Hyperlink"/>
          </w:rPr>
          <w:t>https://doi.org/10.1016/j.phyplu.2024.100384</w:t>
        </w:r>
      </w:hyperlink>
    </w:p>
    <w:p w14:paraId="27477B14"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3" w:history="1">
        <w:r w:rsidR="00012DAB">
          <w:rPr>
            <w:rStyle w:val="Hyperlink"/>
            <w:rFonts w:ascii="Times New Roman" w:hAnsi="Times New Roman" w:cs="Times New Roman"/>
            <w:sz w:val="24"/>
            <w:szCs w:val="24"/>
          </w:rPr>
          <w:t>https://www.researchgate.net/publication/325584549</w:t>
        </w:r>
      </w:hyperlink>
    </w:p>
    <w:p w14:paraId="7C497FEF" w14:textId="77777777" w:rsidR="00012DAB" w:rsidRDefault="0057084A" w:rsidP="00463DE9">
      <w:pPr>
        <w:pStyle w:val="NormalWeb"/>
        <w:ind w:left="720" w:hanging="720"/>
        <w:jc w:val="both"/>
      </w:pPr>
      <w:r>
        <w:t xml:space="preserve">El-Saber </w:t>
      </w:r>
      <w:proofErr w:type="spellStart"/>
      <w:r>
        <w:t>Batiha</w:t>
      </w:r>
      <w:proofErr w:type="spellEnd"/>
      <w:r>
        <w:t xml:space="preserve">, G., </w:t>
      </w:r>
      <w:proofErr w:type="spellStart"/>
      <w:r>
        <w:t>Beshbishy</w:t>
      </w:r>
      <w:proofErr w:type="spellEnd"/>
      <w:r>
        <w:t>, A. M., El-</w:t>
      </w:r>
      <w:proofErr w:type="spellStart"/>
      <w:r>
        <w:t>Mleeh</w:t>
      </w:r>
      <w:proofErr w:type="spellEnd"/>
      <w:r>
        <w:t>, A., Abdel-</w:t>
      </w:r>
      <w:proofErr w:type="spellStart"/>
      <w:r>
        <w:t>Daim</w:t>
      </w:r>
      <w:proofErr w:type="spellEnd"/>
      <w:r>
        <w:t xml:space="preserve">, M. M., &amp; </w:t>
      </w:r>
      <w:proofErr w:type="spellStart"/>
      <w:r>
        <w:t>Devkota</w:t>
      </w:r>
      <w:proofErr w:type="spellEnd"/>
      <w:r>
        <w:t xml:space="preserve">, H. P. (2020). Traditional uses, bioactive chemical constituents, and pharmacological and toxicological activities of </w:t>
      </w:r>
      <w:proofErr w:type="spellStart"/>
      <w:r>
        <w:rPr>
          <w:rStyle w:val="Emphasis"/>
        </w:rPr>
        <w:t>Glycyrrhiza</w:t>
      </w:r>
      <w:proofErr w:type="spellEnd"/>
      <w:r>
        <w:rPr>
          <w:rStyle w:val="Emphasis"/>
        </w:rPr>
        <w:t xml:space="preserve"> </w:t>
      </w:r>
      <w:proofErr w:type="spellStart"/>
      <w:r>
        <w:rPr>
          <w:rStyle w:val="Emphasis"/>
        </w:rPr>
        <w:t>glabra</w:t>
      </w:r>
      <w:proofErr w:type="spellEnd"/>
      <w:r>
        <w:t xml:space="preserve"> L. (</w:t>
      </w:r>
      <w:proofErr w:type="spellStart"/>
      <w:r>
        <w:t>Fabaceae</w:t>
      </w:r>
      <w:proofErr w:type="spellEnd"/>
      <w:r>
        <w:t xml:space="preserve">). </w:t>
      </w:r>
      <w:r>
        <w:rPr>
          <w:rStyle w:val="Emphasis"/>
        </w:rPr>
        <w:t>Biomolecules, 10</w:t>
      </w:r>
      <w:r>
        <w:t xml:space="preserve">(3), 352. </w:t>
      </w:r>
      <w:hyperlink r:id="rId44" w:history="1">
        <w:r w:rsidR="00012DAB">
          <w:rPr>
            <w:rStyle w:val="Hyperlink"/>
          </w:rPr>
          <w:t>https://www.mdpi.com/2218-273X/10/3/352</w:t>
        </w:r>
      </w:hyperlink>
    </w:p>
    <w:p w14:paraId="2ABDF394" w14:textId="77777777" w:rsidR="00012DAB" w:rsidRDefault="0057084A" w:rsidP="00463DE9">
      <w:pPr>
        <w:pStyle w:val="NormalWeb"/>
        <w:ind w:left="720" w:hanging="720"/>
        <w:jc w:val="both"/>
      </w:pPr>
      <w:r>
        <w:t xml:space="preserve">Feng, Y., Qu, X., &amp; </w:t>
      </w:r>
      <w:proofErr w:type="spellStart"/>
      <w:r>
        <w:t>Hao</w:t>
      </w:r>
      <w:proofErr w:type="spellEnd"/>
      <w:r>
        <w:t xml:space="preserve">, H. (2025). Progress in the study of the effects of selective serotonin reuptake inhibitors (SSRIs) on the reproductive system. </w:t>
      </w:r>
      <w:r>
        <w:rPr>
          <w:rStyle w:val="Emphasis"/>
        </w:rPr>
        <w:t>Frontiers in Pharmacology, 16</w:t>
      </w:r>
      <w:r>
        <w:t xml:space="preserve">, Article 1567863. </w:t>
      </w:r>
      <w:hyperlink r:id="rId45" w:history="1">
        <w:r w:rsidR="00012DAB">
          <w:rPr>
            <w:rStyle w:val="Hyperlink"/>
          </w:rPr>
          <w:t>https://doi.org/10.3389/fphar.2025.1567863</w:t>
        </w:r>
      </w:hyperlink>
    </w:p>
    <w:p w14:paraId="54364311" w14:textId="77777777" w:rsidR="00012DAB" w:rsidRDefault="0057084A" w:rsidP="00463DE9">
      <w:pPr>
        <w:pStyle w:val="NormalWeb"/>
        <w:ind w:left="720" w:hanging="720"/>
        <w:jc w:val="both"/>
      </w:pPr>
      <w:proofErr w:type="spellStart"/>
      <w:r>
        <w:t>Gebeyehu</w:t>
      </w:r>
      <w:proofErr w:type="spellEnd"/>
      <w:r>
        <w:t xml:space="preserve">, N. A., </w:t>
      </w:r>
      <w:proofErr w:type="spellStart"/>
      <w:r>
        <w:t>Gesese</w:t>
      </w:r>
      <w:proofErr w:type="spellEnd"/>
      <w:r>
        <w:t xml:space="preserve">, M. M., </w:t>
      </w:r>
      <w:proofErr w:type="spellStart"/>
      <w:r>
        <w:t>Tegegne</w:t>
      </w:r>
      <w:proofErr w:type="spellEnd"/>
      <w:r>
        <w:t xml:space="preserve">, K. D., &amp; </w:t>
      </w:r>
      <w:proofErr w:type="spellStart"/>
      <w:r>
        <w:t>Kebede</w:t>
      </w:r>
      <w:proofErr w:type="spellEnd"/>
      <w:r>
        <w:t xml:space="preserve">, Y. S. (2023). Global prevalence of sexual dysfunction among diabetic patients from 2008 to 2022: Systematic review and meta-analysis. </w:t>
      </w:r>
      <w:r>
        <w:rPr>
          <w:rStyle w:val="Emphasis"/>
        </w:rPr>
        <w:t>Metabolism Open</w:t>
      </w:r>
      <w:r>
        <w:t xml:space="preserve">, 19, Article 1000191. </w:t>
      </w:r>
      <w:hyperlink r:id="rId46" w:history="1">
        <w:r w:rsidR="00012DAB">
          <w:rPr>
            <w:rStyle w:val="Hyperlink"/>
          </w:rPr>
          <w:t>https://doi.org/10.1016/j.metop.2023.1000191</w:t>
        </w:r>
      </w:hyperlink>
    </w:p>
    <w:p w14:paraId="40B7B5E6" w14:textId="77777777" w:rsidR="00012DAB" w:rsidRDefault="0057084A" w:rsidP="00463DE9">
      <w:pPr>
        <w:pStyle w:val="NormalWeb"/>
        <w:ind w:left="720" w:hanging="720"/>
        <w:jc w:val="both"/>
      </w:pPr>
      <w:proofErr w:type="spellStart"/>
      <w:r>
        <w:t>Giri</w:t>
      </w:r>
      <w:proofErr w:type="spellEnd"/>
      <w:r>
        <w:t xml:space="preserve">, S., </w:t>
      </w:r>
      <w:proofErr w:type="spellStart"/>
      <w:r>
        <w:t>Varshney</w:t>
      </w:r>
      <w:proofErr w:type="spellEnd"/>
      <w:r>
        <w:t xml:space="preserve">, K. K., &amp; Srivastava, R. (2024). Therapeutic potential and prospects of L-arginine in various diseases and its clinical intervention. </w:t>
      </w:r>
      <w:r>
        <w:rPr>
          <w:rStyle w:val="Emphasis"/>
        </w:rPr>
        <w:t>Current Drug Therapy, 19</w:t>
      </w:r>
      <w:r>
        <w:t xml:space="preserve">(1), 25–33. </w:t>
      </w:r>
      <w:hyperlink r:id="rId47" w:history="1">
        <w:r w:rsidR="00012DAB">
          <w:rPr>
            <w:rStyle w:val="Hyperlink"/>
          </w:rPr>
          <w:t>https://www.benthamdirect.com/content/journals/cdth/10.2174/0115748855260802231019072509</w:t>
        </w:r>
      </w:hyperlink>
    </w:p>
    <w:p w14:paraId="62CA0069" w14:textId="77777777" w:rsidR="00012DAB" w:rsidRDefault="0057084A" w:rsidP="00463DE9">
      <w:pPr>
        <w:pStyle w:val="NormalWeb"/>
        <w:ind w:left="720" w:hanging="720"/>
        <w:jc w:val="both"/>
      </w:pPr>
      <w:r>
        <w:t xml:space="preserve">Goldstein, I., Goren, A., Li, V. W., &amp; Tang, W. Y. (2020). Epidemiology update of erectile dysfunction in eight countries with high burden. </w:t>
      </w:r>
      <w:r>
        <w:rPr>
          <w:rStyle w:val="Emphasis"/>
        </w:rPr>
        <w:t>Sexual Medicine Reviews</w:t>
      </w:r>
      <w:r>
        <w:t xml:space="preserve">, 8(1), 48–56. </w:t>
      </w:r>
      <w:hyperlink r:id="rId48" w:history="1">
        <w:r w:rsidR="00012DAB">
          <w:rPr>
            <w:rStyle w:val="Hyperlink"/>
          </w:rPr>
          <w:t>https://doi.org/10.1016/j.sxmr.2019.06.004</w:t>
        </w:r>
      </w:hyperlink>
    </w:p>
    <w:p w14:paraId="7A7E9D66" w14:textId="77777777" w:rsidR="00012DAB" w:rsidRDefault="0057084A" w:rsidP="00463DE9">
      <w:pPr>
        <w:pStyle w:val="NormalWeb"/>
        <w:ind w:left="720" w:hanging="720"/>
        <w:jc w:val="both"/>
      </w:pPr>
      <w:proofErr w:type="spellStart"/>
      <w:r>
        <w:t>Hersch</w:t>
      </w:r>
      <w:proofErr w:type="spellEnd"/>
      <w:r>
        <w:t xml:space="preserve">, E., Huang, J., &amp; </w:t>
      </w:r>
      <w:proofErr w:type="spellStart"/>
      <w:r>
        <w:t>Grider</w:t>
      </w:r>
      <w:proofErr w:type="spellEnd"/>
      <w:r>
        <w:t xml:space="preserve">, J. R. (2004). </w:t>
      </w:r>
      <w:proofErr w:type="spellStart"/>
      <w:r>
        <w:t>Gq</w:t>
      </w:r>
      <w:proofErr w:type="spellEnd"/>
      <w:r>
        <w:t xml:space="preserve">/G13 signaling by ET-1 in smooth muscle: MYPT1 phosphorylation via ETA and CPI-17 </w:t>
      </w:r>
      <w:proofErr w:type="spellStart"/>
      <w:r>
        <w:t>dephosphorylation</w:t>
      </w:r>
      <w:proofErr w:type="spellEnd"/>
      <w:r>
        <w:t xml:space="preserve"> via ETB. </w:t>
      </w:r>
      <w:r>
        <w:rPr>
          <w:rStyle w:val="Emphasis"/>
        </w:rPr>
        <w:t>American Journal of Physiology-Cell Physiology, 287</w:t>
      </w:r>
      <w:r>
        <w:t xml:space="preserve">(2), C456–C463. </w:t>
      </w:r>
      <w:hyperlink r:id="rId49" w:history="1">
        <w:r w:rsidR="00012DAB">
          <w:rPr>
            <w:rStyle w:val="Hyperlink"/>
          </w:rPr>
          <w:t>https://doi.org/10.1152/ajpcell.00198.2004</w:t>
        </w:r>
      </w:hyperlink>
    </w:p>
    <w:p w14:paraId="6669496A"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A. G., </w:t>
      </w:r>
      <w:proofErr w:type="spellStart"/>
      <w:r>
        <w:rPr>
          <w:rFonts w:ascii="Times New Roman" w:hAnsi="Times New Roman" w:cs="Times New Roman"/>
          <w:sz w:val="24"/>
          <w:szCs w:val="24"/>
        </w:rPr>
        <w:t>Fyiad</w:t>
      </w:r>
      <w:proofErr w:type="spellEnd"/>
      <w:r>
        <w:rPr>
          <w:rFonts w:ascii="Times New Roman" w:hAnsi="Times New Roman" w:cs="Times New Roman"/>
          <w:sz w:val="24"/>
          <w:szCs w:val="24"/>
        </w:rPr>
        <w:t xml:space="preserve">, A. E. A., &amp; Ali, M. M. (2024). The influence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xml:space="preserve"> extract against </w:t>
      </w:r>
      <w:proofErr w:type="spellStart"/>
      <w:r>
        <w:rPr>
          <w:rFonts w:ascii="Times New Roman" w:hAnsi="Times New Roman" w:cs="Times New Roman"/>
          <w:sz w:val="24"/>
          <w:szCs w:val="24"/>
        </w:rPr>
        <w:t>streptozotocin</w:t>
      </w:r>
      <w:proofErr w:type="spellEnd"/>
      <w:r>
        <w:rPr>
          <w:rFonts w:ascii="Times New Roman" w:hAnsi="Times New Roman" w:cs="Times New Roman"/>
          <w:sz w:val="24"/>
          <w:szCs w:val="24"/>
        </w:rPr>
        <w:t xml:space="preserve">-induced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50" w:history="1">
        <w:r w:rsidR="00012DAB">
          <w:rPr>
            <w:rStyle w:val="Hyperlink"/>
            <w:rFonts w:ascii="Times New Roman" w:hAnsi="Times New Roman" w:cs="Times New Roman"/>
            <w:sz w:val="24"/>
            <w:szCs w:val="24"/>
          </w:rPr>
          <w:t>https://journals.ekb.eg/article_329525.html</w:t>
        </w:r>
      </w:hyperlink>
    </w:p>
    <w:p w14:paraId="70324EFB" w14:textId="77777777" w:rsidR="00012DAB" w:rsidRDefault="0057084A" w:rsidP="00463DE9">
      <w:pPr>
        <w:pStyle w:val="NormalWeb"/>
        <w:ind w:left="720" w:hanging="720"/>
        <w:jc w:val="both"/>
      </w:pPr>
      <w:r>
        <w:t xml:space="preserve">Islam, M. M., Naveen, N. R., &amp; </w:t>
      </w:r>
      <w:proofErr w:type="spellStart"/>
      <w:r>
        <w:t>Anitha</w:t>
      </w:r>
      <w:proofErr w:type="spellEnd"/>
      <w:r>
        <w:t xml:space="preserve">, P. (2022). Recent advances and interventions to treat or manage erectile dysfunction. </w:t>
      </w:r>
      <w:r>
        <w:rPr>
          <w:rStyle w:val="Emphasis"/>
        </w:rPr>
        <w:t>Journal of Clinical Medicine, 11</w:t>
      </w:r>
      <w:r>
        <w:t xml:space="preserve">(11), 3140. </w:t>
      </w:r>
      <w:hyperlink r:id="rId51" w:history="1">
        <w:r w:rsidR="00012DAB">
          <w:rPr>
            <w:rStyle w:val="Hyperlink"/>
          </w:rPr>
          <w:t>https://www.mdpi.com/2077-0383/11/11/3140</w:t>
        </w:r>
      </w:hyperlink>
    </w:p>
    <w:p w14:paraId="550CED77" w14:textId="77777777" w:rsidR="00012DAB" w:rsidRDefault="0057084A" w:rsidP="00463DE9">
      <w:pPr>
        <w:pStyle w:val="NormalWeb"/>
        <w:ind w:left="720" w:hanging="720"/>
        <w:jc w:val="both"/>
      </w:pPr>
      <w:proofErr w:type="spellStart"/>
      <w:r>
        <w:t>Kaltsas</w:t>
      </w:r>
      <w:proofErr w:type="spellEnd"/>
      <w:r>
        <w:t xml:space="preserve">, A., </w:t>
      </w:r>
      <w:proofErr w:type="spellStart"/>
      <w:r>
        <w:t>Dimitriadis</w:t>
      </w:r>
      <w:proofErr w:type="spellEnd"/>
      <w:r>
        <w:t xml:space="preserve">, F., </w:t>
      </w:r>
      <w:proofErr w:type="spellStart"/>
      <w:r>
        <w:t>Zachariou</w:t>
      </w:r>
      <w:proofErr w:type="spellEnd"/>
      <w:r>
        <w:t xml:space="preserve">, A., &amp; </w:t>
      </w:r>
      <w:proofErr w:type="spellStart"/>
      <w:r>
        <w:t>Sofikitis</w:t>
      </w:r>
      <w:proofErr w:type="spellEnd"/>
      <w:r>
        <w:t xml:space="preserve">, N. (2025). Phosphodiesterase type 5 inhibitors in male reproduction: Molecular mechanisms and clinical implications. </w:t>
      </w:r>
      <w:r>
        <w:rPr>
          <w:rStyle w:val="Emphasis"/>
        </w:rPr>
        <w:t>Cells, 14</w:t>
      </w:r>
      <w:r>
        <w:t xml:space="preserve">(2), 120. </w:t>
      </w:r>
      <w:hyperlink r:id="rId52" w:history="1">
        <w:r w:rsidR="00012DAB">
          <w:rPr>
            <w:rStyle w:val="Hyperlink"/>
          </w:rPr>
          <w:t>https://www.mdpi.com/2073-4409/14/2/120</w:t>
        </w:r>
      </w:hyperlink>
    </w:p>
    <w:p w14:paraId="6BFED8DA" w14:textId="77777777" w:rsidR="00012DAB" w:rsidRDefault="0057084A" w:rsidP="00463DE9">
      <w:pPr>
        <w:pStyle w:val="NormalWeb"/>
        <w:ind w:left="720" w:hanging="720"/>
        <w:jc w:val="both"/>
      </w:pPr>
      <w:proofErr w:type="spellStart"/>
      <w:r>
        <w:t>Kassan</w:t>
      </w:r>
      <w:proofErr w:type="spellEnd"/>
      <w:r>
        <w:t xml:space="preserve">, M., </w:t>
      </w:r>
      <w:proofErr w:type="spellStart"/>
      <w:r>
        <w:t>Lasker</w:t>
      </w:r>
      <w:proofErr w:type="spellEnd"/>
      <w:r>
        <w:t xml:space="preserve">, G. F., </w:t>
      </w:r>
      <w:proofErr w:type="spellStart"/>
      <w:r>
        <w:t>Sikka</w:t>
      </w:r>
      <w:proofErr w:type="spellEnd"/>
      <w:r>
        <w:t xml:space="preserve">, S. C., </w:t>
      </w:r>
      <w:proofErr w:type="spellStart"/>
      <w:r>
        <w:t>Mandava</w:t>
      </w:r>
      <w:proofErr w:type="spellEnd"/>
      <w:r>
        <w:t xml:space="preserve">, S. H., &amp; </w:t>
      </w:r>
      <w:proofErr w:type="spellStart"/>
      <w:r>
        <w:t>Hellstrom</w:t>
      </w:r>
      <w:proofErr w:type="spellEnd"/>
      <w:r>
        <w:t xml:space="preserve">, W. J. G. (2013). Chronic </w:t>
      </w:r>
      <w:proofErr w:type="spellStart"/>
      <w:r>
        <w:t>escitalopram</w:t>
      </w:r>
      <w:proofErr w:type="spellEnd"/>
      <w:r>
        <w:t xml:space="preserve"> treatment induces erectile dysfunction by decreasing nitric oxide bioavailability mediated by increased NADPH oxidase activity. </w:t>
      </w:r>
      <w:r>
        <w:rPr>
          <w:rStyle w:val="Emphasis"/>
        </w:rPr>
        <w:t>Urology, 82</w:t>
      </w:r>
      <w:r>
        <w:t xml:space="preserve">(5), 1186–1192. </w:t>
      </w:r>
      <w:hyperlink r:id="rId53" w:history="1">
        <w:r w:rsidR="00012DAB">
          <w:rPr>
            <w:rStyle w:val="Hyperlink"/>
          </w:rPr>
          <w:t>https://doi.org/10.1016/j.urology.2013.05.049</w:t>
        </w:r>
      </w:hyperlink>
    </w:p>
    <w:p w14:paraId="2AD20F3E"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Laurencic</w:t>
      </w:r>
      <w:proofErr w:type="spellEnd"/>
      <w:r>
        <w:rPr>
          <w:rFonts w:ascii="Times New Roman" w:hAnsi="Times New Roman" w:cs="Times New Roman"/>
          <w:sz w:val="24"/>
          <w:szCs w:val="24"/>
        </w:rPr>
        <w:t xml:space="preserve">,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4" w:history="1">
        <w:r w:rsidR="00012DAB">
          <w:rPr>
            <w:rStyle w:val="Hyperlink"/>
            <w:rFonts w:ascii="Times New Roman" w:hAnsi="Times New Roman" w:cs="Times New Roman"/>
            <w:sz w:val="24"/>
            <w:szCs w:val="24"/>
          </w:rPr>
          <w:t>https://doi.org/10.12788/acp.0016</w:t>
        </w:r>
      </w:hyperlink>
    </w:p>
    <w:p w14:paraId="579F94AA" w14:textId="77777777" w:rsidR="00012DAB" w:rsidRDefault="0057084A" w:rsidP="00463DE9">
      <w:pPr>
        <w:pStyle w:val="NormalWeb"/>
        <w:ind w:left="720" w:hanging="720"/>
        <w:jc w:val="both"/>
      </w:pPr>
      <w:r>
        <w:t xml:space="preserve">Kim, N. N., Kim, J. J., </w:t>
      </w:r>
      <w:proofErr w:type="spellStart"/>
      <w:r>
        <w:t>Hypolite</w:t>
      </w:r>
      <w:proofErr w:type="spellEnd"/>
      <w:r>
        <w:t xml:space="preserve">, J., &amp; Levin, R. M. (2001). Altered contractility of rabbit penile corpus </w:t>
      </w:r>
      <w:proofErr w:type="spellStart"/>
      <w:r>
        <w:t>cavernosum</w:t>
      </w:r>
      <w:proofErr w:type="spellEnd"/>
      <w:r>
        <w:t xml:space="preserve"> smooth muscle by hypoxia. </w:t>
      </w:r>
      <w:r>
        <w:rPr>
          <w:rStyle w:val="Emphasis"/>
        </w:rPr>
        <w:t>The Journal of Urology, 166</w:t>
      </w:r>
      <w:r>
        <w:t xml:space="preserve">(2), 745–751. </w:t>
      </w:r>
      <w:hyperlink r:id="rId55" w:history="1">
        <w:r w:rsidR="00012DAB">
          <w:rPr>
            <w:rStyle w:val="Hyperlink"/>
          </w:rPr>
          <w:t>https://doi.org/10.1016/S0022-5347(01)66519-4</w:t>
        </w:r>
      </w:hyperlink>
    </w:p>
    <w:p w14:paraId="2017211D" w14:textId="77777777" w:rsidR="00012DAB" w:rsidRDefault="0057084A" w:rsidP="00463DE9">
      <w:pPr>
        <w:pStyle w:val="NormalWeb"/>
        <w:ind w:left="720" w:hanging="720"/>
        <w:jc w:val="both"/>
      </w:pPr>
      <w:proofErr w:type="spellStart"/>
      <w:r>
        <w:t>Kpomah</w:t>
      </w:r>
      <w:proofErr w:type="spellEnd"/>
      <w:r>
        <w:t xml:space="preserve">, E. D., </w:t>
      </w:r>
      <w:proofErr w:type="spellStart"/>
      <w:r>
        <w:t>Osioma</w:t>
      </w:r>
      <w:proofErr w:type="spellEnd"/>
      <w:r>
        <w:t xml:space="preserve">, E., &amp; </w:t>
      </w:r>
      <w:proofErr w:type="spellStart"/>
      <w:r>
        <w:t>Agoro</w:t>
      </w:r>
      <w:proofErr w:type="spellEnd"/>
      <w:r>
        <w:t xml:space="preserve">, E. S. (2024). Sexual invigorating potentials of a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on male </w:t>
      </w:r>
      <w:proofErr w:type="spellStart"/>
      <w:r>
        <w:t>Wistar</w:t>
      </w:r>
      <w:proofErr w:type="spellEnd"/>
      <w:r>
        <w:t xml:space="preserve"> rats in crude oil challenged environment. </w:t>
      </w:r>
      <w:r>
        <w:rPr>
          <w:rStyle w:val="Emphasis"/>
        </w:rPr>
        <w:t>International Journal of Biochemistry Research and Review</w:t>
      </w:r>
      <w:r>
        <w:t xml:space="preserve">, 33(2), 32–45. </w:t>
      </w:r>
      <w:hyperlink r:id="rId56" w:history="1">
        <w:r w:rsidR="00012DAB">
          <w:rPr>
            <w:rStyle w:val="Hyperlink"/>
          </w:rPr>
          <w:t>https://www.researchgate.net/publication/377752319</w:t>
        </w:r>
      </w:hyperlink>
    </w:p>
    <w:p w14:paraId="325E29D5" w14:textId="77777777" w:rsidR="00012DAB" w:rsidRDefault="0057084A" w:rsidP="00463DE9">
      <w:pPr>
        <w:pStyle w:val="NormalWeb"/>
        <w:ind w:left="720" w:hanging="720"/>
        <w:jc w:val="both"/>
      </w:pPr>
      <w:r>
        <w:t xml:space="preserve">Lee, S., Hwang, Y. G., &amp; Chung, H. K. (2014). A proteomic analysis using an animal model for hyperlipidemia-related erectile dysfunction. </w:t>
      </w:r>
      <w:r>
        <w:rPr>
          <w:rStyle w:val="Emphasis"/>
        </w:rPr>
        <w:t>Drug Research, 64</w:t>
      </w:r>
      <w:r>
        <w:t xml:space="preserve">(5), 237–243. </w:t>
      </w:r>
      <w:hyperlink r:id="rId57" w:history="1">
        <w:r w:rsidR="00012DAB">
          <w:rPr>
            <w:rStyle w:val="Hyperlink"/>
          </w:rPr>
          <w:t>https://doi.org/10.1055/s-0033-1363994</w:t>
        </w:r>
      </w:hyperlink>
    </w:p>
    <w:p w14:paraId="6177911E" w14:textId="77777777" w:rsidR="00012DAB" w:rsidRDefault="0057084A" w:rsidP="00463DE9">
      <w:pPr>
        <w:pStyle w:val="NormalWeb"/>
        <w:ind w:left="720" w:hanging="720"/>
        <w:jc w:val="both"/>
      </w:pPr>
      <w:proofErr w:type="spellStart"/>
      <w:r>
        <w:t>Leyaro</w:t>
      </w:r>
      <w:proofErr w:type="spellEnd"/>
      <w:r>
        <w:t xml:space="preserve">, B. J., </w:t>
      </w:r>
      <w:proofErr w:type="spellStart"/>
      <w:r>
        <w:t>Nyalile</w:t>
      </w:r>
      <w:proofErr w:type="spellEnd"/>
      <w:r>
        <w:t xml:space="preserve">, K. B., </w:t>
      </w:r>
      <w:proofErr w:type="spellStart"/>
      <w:r>
        <w:t>Mushi</w:t>
      </w:r>
      <w:proofErr w:type="spellEnd"/>
      <w:r>
        <w:t xml:space="preserve">,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58" w:history="1">
        <w:r w:rsidR="00012DAB">
          <w:rPr>
            <w:rStyle w:val="Hyperlink"/>
          </w:rPr>
          <w:t>https://doi.org/10.1186/s12610-020-00118-0</w:t>
        </w:r>
      </w:hyperlink>
    </w:p>
    <w:p w14:paraId="43070357" w14:textId="77777777" w:rsidR="00012DAB" w:rsidRDefault="0057084A" w:rsidP="00463DE9">
      <w:pPr>
        <w:pStyle w:val="NormalWeb"/>
        <w:ind w:left="720" w:hanging="720"/>
        <w:jc w:val="both"/>
      </w:pPr>
      <w:r>
        <w:t xml:space="preserve">Mobley, D. F., </w:t>
      </w:r>
      <w:proofErr w:type="spellStart"/>
      <w:r>
        <w:t>Khera</w:t>
      </w:r>
      <w:proofErr w:type="spellEnd"/>
      <w:r>
        <w:t xml:space="preserve">, M., &amp; Baum, N. (2017). Recent advances in the treatment of erectile dysfunction. </w:t>
      </w:r>
      <w:r>
        <w:rPr>
          <w:rStyle w:val="Emphasis"/>
        </w:rPr>
        <w:t>Postgraduate Medical Journal, 93</w:t>
      </w:r>
      <w:r>
        <w:t xml:space="preserve">(1105), 679–685. </w:t>
      </w:r>
      <w:hyperlink r:id="rId59" w:history="1">
        <w:r w:rsidR="00012DAB">
          <w:rPr>
            <w:rStyle w:val="Hyperlink"/>
          </w:rPr>
          <w:t>https://doi.org/10.1136/postgradmedj-2017-135045</w:t>
        </w:r>
      </w:hyperlink>
    </w:p>
    <w:p w14:paraId="7F17F978" w14:textId="77777777" w:rsidR="00012DAB" w:rsidRDefault="0057084A" w:rsidP="00463DE9">
      <w:pPr>
        <w:pStyle w:val="NormalWeb"/>
        <w:ind w:left="720" w:hanging="720"/>
        <w:jc w:val="both"/>
      </w:pPr>
      <w:proofErr w:type="spellStart"/>
      <w:r>
        <w:t>Muritala</w:t>
      </w:r>
      <w:proofErr w:type="spellEnd"/>
      <w:r>
        <w:t xml:space="preserve">, H. F., &amp; </w:t>
      </w:r>
      <w:proofErr w:type="spellStart"/>
      <w:r>
        <w:t>Bewaji</w:t>
      </w:r>
      <w:proofErr w:type="spellEnd"/>
      <w:r>
        <w:t xml:space="preserve">, C. O. (2021). Paroxetine administration alters some biochemical parameters in male </w:t>
      </w:r>
      <w:proofErr w:type="spellStart"/>
      <w:r>
        <w:t>Wistar</w:t>
      </w:r>
      <w:proofErr w:type="spellEnd"/>
      <w:r>
        <w:t xml:space="preserve"> rats over a systemic period of thirty-five days. </w:t>
      </w:r>
      <w:r>
        <w:rPr>
          <w:rStyle w:val="Emphasis"/>
        </w:rPr>
        <w:t>Academia.edu</w:t>
      </w:r>
      <w:r>
        <w:t xml:space="preserve">. </w:t>
      </w:r>
      <w:hyperlink r:id="rId60" w:history="1">
        <w:r w:rsidR="00012DAB">
          <w:rPr>
            <w:rStyle w:val="Hyperlink"/>
          </w:rPr>
          <w:t>https://www.academia.edu/download/109912536/19.pdf</w:t>
        </w:r>
      </w:hyperlink>
    </w:p>
    <w:p w14:paraId="55CA5AC4" w14:textId="77777777" w:rsidR="00012DAB" w:rsidRDefault="0057084A" w:rsidP="00463DE9">
      <w:pPr>
        <w:pStyle w:val="NormalWeb"/>
        <w:ind w:left="720" w:hanging="720"/>
        <w:jc w:val="both"/>
      </w:pPr>
      <w:r>
        <w:t xml:space="preserve">New Approaches in Oncology for Repositioning Drugs: The Case of PDE5 Inhibitor Sildenafil - Scientific Figure on </w:t>
      </w:r>
      <w:proofErr w:type="spellStart"/>
      <w:r>
        <w:t>ResearchGate</w:t>
      </w:r>
      <w:proofErr w:type="spellEnd"/>
      <w:r>
        <w:t>. Available from: https://www.researchgate.net/figure/General-mechanism-of-action-of-sildenafil-in-erectile-dysfunction-Sexual-stimulation_fig1_349633465 [accessed 8 Jul 2025]</w:t>
      </w:r>
    </w:p>
    <w:p w14:paraId="4F08F9E1" w14:textId="77777777" w:rsidR="00012DAB" w:rsidRDefault="0057084A" w:rsidP="00463DE9">
      <w:pPr>
        <w:pStyle w:val="NormalWeb"/>
        <w:ind w:left="720" w:hanging="720"/>
        <w:jc w:val="both"/>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61" w:history="1">
        <w:r w:rsidR="00012DAB">
          <w:rPr>
            <w:rStyle w:val="Hyperlink"/>
          </w:rPr>
          <w:t>https://doi.org/10.1038/s41598-024-78182-z</w:t>
        </w:r>
      </w:hyperlink>
    </w:p>
    <w:p w14:paraId="2666FD10" w14:textId="77777777" w:rsidR="00012DAB" w:rsidRDefault="0057084A" w:rsidP="00463DE9">
      <w:pPr>
        <w:pStyle w:val="NormalWeb"/>
        <w:ind w:left="720" w:hanging="720"/>
        <w:jc w:val="both"/>
      </w:pPr>
      <w:r>
        <w:t>Nik-</w:t>
      </w:r>
      <w:proofErr w:type="spellStart"/>
      <w:r>
        <w:t>Ahd</w:t>
      </w:r>
      <w:proofErr w:type="spellEnd"/>
      <w:r>
        <w:t xml:space="preserve">, F., &amp; </w:t>
      </w:r>
      <w:proofErr w:type="spellStart"/>
      <w:r>
        <w:t>Shindel</w:t>
      </w:r>
      <w:proofErr w:type="spellEnd"/>
      <w:r>
        <w:t xml:space="preserve">, A. W. (2022). Pharmacotherapy for erectile dysfunction in 2021 and beyond. </w:t>
      </w:r>
      <w:r>
        <w:rPr>
          <w:rStyle w:val="Emphasis"/>
        </w:rPr>
        <w:t>Urologic Clinics of North America, 49</w:t>
      </w:r>
      <w:r>
        <w:t xml:space="preserve">(2), 197–209. </w:t>
      </w:r>
      <w:hyperlink r:id="rId62" w:history="1">
        <w:r w:rsidR="00012DAB">
          <w:rPr>
            <w:rStyle w:val="Hyperlink"/>
          </w:rPr>
          <w:t>https://doi.org/10.1016/j.ucl.2021.12.005</w:t>
        </w:r>
      </w:hyperlink>
    </w:p>
    <w:p w14:paraId="58071DDC" w14:textId="77777777" w:rsidR="00012DAB" w:rsidRDefault="0057084A" w:rsidP="00463DE9">
      <w:pPr>
        <w:pStyle w:val="NormalWeb"/>
        <w:ind w:left="720" w:hanging="720"/>
        <w:jc w:val="both"/>
      </w:pPr>
      <w:proofErr w:type="spellStart"/>
      <w:r>
        <w:t>Obalana</w:t>
      </w:r>
      <w:proofErr w:type="spellEnd"/>
      <w:r>
        <w:t xml:space="preserve">, E., </w:t>
      </w:r>
      <w:proofErr w:type="spellStart"/>
      <w:r>
        <w:t>Oluwatimilehin</w:t>
      </w:r>
      <w:proofErr w:type="spellEnd"/>
      <w:r>
        <w:t>, O. E. (2024). Assessment of serum biomarkers of cardiac function (</w:t>
      </w:r>
      <w:proofErr w:type="spellStart"/>
      <w:r>
        <w:t>creatine</w:t>
      </w:r>
      <w:proofErr w:type="spellEnd"/>
      <w:r>
        <w:t xml:space="preserve"> kinase and troponin) in </w:t>
      </w:r>
      <w:proofErr w:type="spellStart"/>
      <w:r>
        <w:t>Wistar</w:t>
      </w:r>
      <w:proofErr w:type="spellEnd"/>
      <w:r>
        <w:t xml:space="preserve"> rats treated with Long Jack sperm enhancer. </w:t>
      </w:r>
      <w:proofErr w:type="spellStart"/>
      <w:r>
        <w:rPr>
          <w:rStyle w:val="Emphasis"/>
        </w:rPr>
        <w:t>ResearchGate</w:t>
      </w:r>
      <w:proofErr w:type="spellEnd"/>
      <w:r>
        <w:t xml:space="preserve">. </w:t>
      </w:r>
      <w:hyperlink r:id="rId63" w:history="1">
        <w:r w:rsidR="00012DAB">
          <w:rPr>
            <w:rStyle w:val="Hyperlink"/>
          </w:rPr>
          <w:t>https://www.researchgate.net/publication/383455071</w:t>
        </w:r>
      </w:hyperlink>
    </w:p>
    <w:p w14:paraId="241172F7" w14:textId="77777777" w:rsidR="00012DAB" w:rsidRDefault="0057084A" w:rsidP="00463DE9">
      <w:pPr>
        <w:pStyle w:val="NormalWeb"/>
        <w:ind w:left="720" w:hanging="720"/>
        <w:jc w:val="both"/>
      </w:pPr>
      <w:proofErr w:type="spellStart"/>
      <w:r>
        <w:t>Odetayo</w:t>
      </w:r>
      <w:proofErr w:type="spellEnd"/>
      <w:r>
        <w:t xml:space="preserve">, A. F., &amp; </w:t>
      </w:r>
      <w:proofErr w:type="spellStart"/>
      <w:r>
        <w:t>Olayaki</w:t>
      </w:r>
      <w:proofErr w:type="spellEnd"/>
      <w:r>
        <w:t xml:space="preserve">, L. A. (2023). Omega-3 fatty acid improves sexual and erectile function in BPF-treated rats by upregulating NO/cGMP signaling and steroidogenic enzymes activities. </w:t>
      </w:r>
      <w:r>
        <w:rPr>
          <w:rStyle w:val="Emphasis"/>
        </w:rPr>
        <w:t>Scientific Reports</w:t>
      </w:r>
      <w:r>
        <w:t xml:space="preserve">, 13, 1–13. </w:t>
      </w:r>
      <w:hyperlink r:id="rId64" w:history="1">
        <w:r w:rsidR="00012DAB">
          <w:rPr>
            <w:rStyle w:val="Hyperlink"/>
          </w:rPr>
          <w:t>https://www.nature.com/articles/s41598-023-45344-4</w:t>
        </w:r>
      </w:hyperlink>
    </w:p>
    <w:p w14:paraId="4C7432BD"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Adeyina</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Alli</w:t>
      </w:r>
      <w:proofErr w:type="spellEnd"/>
      <w:r>
        <w:rPr>
          <w:rFonts w:ascii="Times New Roman" w:hAnsi="Times New Roman" w:cs="Times New Roman"/>
          <w:sz w:val="24"/>
          <w:szCs w:val="24"/>
        </w:rPr>
        <w:t xml:space="preserve">, O. I., &amp; </w:t>
      </w: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xml:space="preserve">, B. H. (2018). Hormone </w:t>
      </w:r>
      <w:proofErr w:type="spellStart"/>
      <w:r>
        <w:rPr>
          <w:rFonts w:ascii="Times New Roman" w:hAnsi="Times New Roman" w:cs="Times New Roman"/>
          <w:sz w:val="24"/>
          <w:szCs w:val="24"/>
        </w:rPr>
        <w:t>inducive</w:t>
      </w:r>
      <w:proofErr w:type="spellEnd"/>
      <w:r>
        <w:rPr>
          <w:rFonts w:ascii="Times New Roman" w:hAnsi="Times New Roman" w:cs="Times New Roman"/>
          <w:sz w:val="24"/>
          <w:szCs w:val="24"/>
        </w:rPr>
        <w:t xml:space="preser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5" w:history="1">
        <w:r w:rsidR="00012DAB">
          <w:rPr>
            <w:rStyle w:val="Hyperlink"/>
            <w:rFonts w:ascii="Times New Roman" w:hAnsi="Times New Roman" w:cs="Times New Roman"/>
            <w:sz w:val="24"/>
            <w:szCs w:val="24"/>
          </w:rPr>
          <w:t>https://www.njap.org.ng/index.php/njap/article/view/560</w:t>
        </w:r>
      </w:hyperlink>
    </w:p>
    <w:p w14:paraId="20CB61AA" w14:textId="77777777" w:rsidR="00012DAB" w:rsidRDefault="0057084A" w:rsidP="00463DE9">
      <w:pPr>
        <w:pStyle w:val="NormalWeb"/>
        <w:ind w:left="720" w:hanging="720"/>
        <w:jc w:val="both"/>
      </w:pPr>
      <w:proofErr w:type="spellStart"/>
      <w:r>
        <w:t>Otunola</w:t>
      </w:r>
      <w:proofErr w:type="spellEnd"/>
      <w:r>
        <w:t xml:space="preserve">, G. A. (2022). Culinary spices in food and medicine: An overview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w:t>
      </w:r>
      <w:r>
        <w:rPr>
          <w:rStyle w:val="Emphasis"/>
        </w:rPr>
        <w:t>Frontiers in Pharmacology, 12</w:t>
      </w:r>
      <w:r>
        <w:t xml:space="preserve">, 793200. </w:t>
      </w:r>
      <w:hyperlink r:id="rId66" w:history="1">
        <w:r w:rsidR="00012DAB">
          <w:rPr>
            <w:rStyle w:val="Hyperlink"/>
          </w:rPr>
          <w:t>https://www.frontiersin.org/articles/10.3389/fphar.2021.793200/full</w:t>
        </w:r>
      </w:hyperlink>
    </w:p>
    <w:p w14:paraId="356E8AE7" w14:textId="77777777" w:rsidR="00012DAB" w:rsidRDefault="0057084A" w:rsidP="00463DE9">
      <w:pPr>
        <w:pStyle w:val="NormalWeb"/>
        <w:ind w:left="720" w:hanging="720"/>
        <w:jc w:val="both"/>
      </w:pPr>
      <w:proofErr w:type="spellStart"/>
      <w:r>
        <w:t>Oyovwi</w:t>
      </w:r>
      <w:proofErr w:type="spellEnd"/>
      <w:r>
        <w:t xml:space="preserve">, M. O., &amp; </w:t>
      </w:r>
      <w:proofErr w:type="spellStart"/>
      <w:r>
        <w:t>Atere</w:t>
      </w:r>
      <w:proofErr w:type="spellEnd"/>
      <w:r>
        <w:t xml:space="preserve">, A. D. (2024). Exploring the medicinal significance of L-arginine-mediated nitric oxide in preventing health disorders. </w:t>
      </w:r>
      <w:r>
        <w:rPr>
          <w:rStyle w:val="Emphasis"/>
        </w:rPr>
        <w:t>European Journal of Medicinal Chemistry Reports, 3</w:t>
      </w:r>
      <w:r>
        <w:t xml:space="preserve">, 100047. </w:t>
      </w:r>
      <w:hyperlink r:id="rId67" w:history="1">
        <w:r w:rsidR="00012DAB">
          <w:rPr>
            <w:rStyle w:val="Hyperlink"/>
          </w:rPr>
          <w:t>https://doi.org/10.1016/j.ejmcr.2024.100047</w:t>
        </w:r>
      </w:hyperlink>
    </w:p>
    <w:p w14:paraId="6CD39915" w14:textId="77777777" w:rsidR="00012DAB" w:rsidRDefault="0057084A" w:rsidP="00463DE9">
      <w:pPr>
        <w:pStyle w:val="NormalWeb"/>
        <w:ind w:left="720" w:hanging="720"/>
        <w:jc w:val="both"/>
      </w:pPr>
      <w:proofErr w:type="spellStart"/>
      <w:r>
        <w:t>Paschou</w:t>
      </w:r>
      <w:proofErr w:type="spellEnd"/>
      <w:r>
        <w:t xml:space="preserve">, S. A., </w:t>
      </w:r>
      <w:proofErr w:type="spellStart"/>
      <w:r>
        <w:t>Athanasiadou</w:t>
      </w:r>
      <w:proofErr w:type="spellEnd"/>
      <w:r>
        <w:t xml:space="preserve">, K. I., &amp; </w:t>
      </w:r>
      <w:proofErr w:type="spellStart"/>
      <w:r>
        <w:t>Hafford-Letchfield</w:t>
      </w:r>
      <w:proofErr w:type="spellEnd"/>
      <w:r>
        <w:t xml:space="preserve">, T. (2024). Sexual health and wellbeing and the menopause: An EMAS clinical guide. </w:t>
      </w:r>
      <w:proofErr w:type="spellStart"/>
      <w:r>
        <w:rPr>
          <w:rStyle w:val="Emphasis"/>
        </w:rPr>
        <w:t>Maturitas</w:t>
      </w:r>
      <w:proofErr w:type="spellEnd"/>
      <w:r>
        <w:rPr>
          <w:rStyle w:val="Emphasis"/>
        </w:rPr>
        <w:t>, 185</w:t>
      </w:r>
      <w:r>
        <w:t xml:space="preserve">, 1–10. </w:t>
      </w:r>
      <w:hyperlink r:id="rId68" w:history="1">
        <w:r w:rsidR="00012DAB">
          <w:rPr>
            <w:rStyle w:val="Hyperlink"/>
          </w:rPr>
          <w:t>https://www.sciencedirect.com/science/article/pii/S0378512224001506</w:t>
        </w:r>
      </w:hyperlink>
    </w:p>
    <w:p w14:paraId="0CA49A51" w14:textId="77777777" w:rsidR="00012DAB" w:rsidRDefault="0057084A" w:rsidP="00463DE9">
      <w:pPr>
        <w:pStyle w:val="NormalWeb"/>
        <w:ind w:left="720" w:hanging="720"/>
        <w:jc w:val="both"/>
      </w:pPr>
      <w:proofErr w:type="spellStart"/>
      <w:r>
        <w:t>Pyrgidis</w:t>
      </w:r>
      <w:proofErr w:type="spellEnd"/>
      <w:r>
        <w:t xml:space="preserve">, N., </w:t>
      </w:r>
      <w:proofErr w:type="spellStart"/>
      <w:r>
        <w:t>Mykoniatis</w:t>
      </w:r>
      <w:proofErr w:type="spellEnd"/>
      <w:r>
        <w:t xml:space="preserve">, I., </w:t>
      </w:r>
      <w:proofErr w:type="spellStart"/>
      <w:r>
        <w:t>Haidich</w:t>
      </w:r>
      <w:proofErr w:type="spellEnd"/>
      <w:r>
        <w:t xml:space="preserve">, A. B., </w:t>
      </w:r>
      <w:proofErr w:type="spellStart"/>
      <w:r>
        <w:t>Tirta</w:t>
      </w:r>
      <w:proofErr w:type="spellEnd"/>
      <w:r>
        <w:t xml:space="preserve">, M., &amp; </w:t>
      </w:r>
      <w:proofErr w:type="spellStart"/>
      <w:r>
        <w:t>Hatzichristodoulou</w:t>
      </w:r>
      <w:proofErr w:type="spellEnd"/>
      <w:r>
        <w:t xml:space="preserve">, G. (2021). The effect of PDE5 inhibitors on erectile function: A systematic overview. </w:t>
      </w:r>
      <w:r>
        <w:rPr>
          <w:rStyle w:val="Emphasis"/>
        </w:rPr>
        <w:t>Frontiers in Pharmacology, 12</w:t>
      </w:r>
      <w:r>
        <w:t xml:space="preserve">, 735708. </w:t>
      </w:r>
      <w:hyperlink r:id="rId69" w:history="1">
        <w:r w:rsidR="00012DAB">
          <w:rPr>
            <w:rStyle w:val="Hyperlink"/>
          </w:rPr>
          <w:t>https://doi.org/10.3389/fphar.2021.735708</w:t>
        </w:r>
      </w:hyperlink>
    </w:p>
    <w:p w14:paraId="21C0C741" w14:textId="77777777" w:rsidR="00012DAB" w:rsidRDefault="0057084A" w:rsidP="00463DE9">
      <w:pPr>
        <w:pStyle w:val="NormalWeb"/>
        <w:ind w:left="720" w:hanging="720"/>
        <w:jc w:val="both"/>
      </w:pPr>
      <w:proofErr w:type="spellStart"/>
      <w:r>
        <w:t>Rastrelli</w:t>
      </w:r>
      <w:proofErr w:type="spellEnd"/>
      <w:r>
        <w:t xml:space="preserve">, G., Antonio, L.,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70" w:history="1">
        <w:r w:rsidR="00012DAB">
          <w:rPr>
            <w:rStyle w:val="Hyperlink"/>
          </w:rPr>
          <w:t>https://doi.org/10.1093/sxmrev/qeaf025</w:t>
        </w:r>
      </w:hyperlink>
    </w:p>
    <w:p w14:paraId="7BA8DA6F" w14:textId="77777777" w:rsidR="00012DAB" w:rsidRDefault="0057084A" w:rsidP="00463DE9">
      <w:pPr>
        <w:pStyle w:val="NormalWeb"/>
        <w:ind w:left="720" w:hanging="720"/>
        <w:jc w:val="both"/>
      </w:pPr>
      <w:proofErr w:type="spellStart"/>
      <w:r>
        <w:t>Sağır</w:t>
      </w:r>
      <w:proofErr w:type="spellEnd"/>
      <w:r>
        <w:t xml:space="preserve">, S., </w:t>
      </w:r>
      <w:proofErr w:type="spellStart"/>
      <w:r>
        <w:t>Ünsal</w:t>
      </w:r>
      <w:proofErr w:type="spellEnd"/>
      <w:r>
        <w:t xml:space="preserve">, V., </w:t>
      </w:r>
      <w:proofErr w:type="spellStart"/>
      <w:r>
        <w:t>Öner</w:t>
      </w:r>
      <w:proofErr w:type="spellEnd"/>
      <w:r>
        <w:t xml:space="preserve">, E., </w:t>
      </w:r>
      <w:proofErr w:type="spellStart"/>
      <w:r>
        <w:t>Yıldız</w:t>
      </w:r>
      <w:proofErr w:type="spellEnd"/>
      <w:r>
        <w:t xml:space="preserve">, R., &amp; </w:t>
      </w:r>
      <w:proofErr w:type="spellStart"/>
      <w:r>
        <w:t>Mert</w:t>
      </w:r>
      <w:proofErr w:type="spellEnd"/>
      <w:r>
        <w:t xml:space="preserve">,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71" w:history="1">
        <w:r w:rsidR="00012DAB">
          <w:rPr>
            <w:rStyle w:val="Hyperlink"/>
          </w:rPr>
          <w:t>https://doi.org/10.1186/s12894-025-01727-5</w:t>
        </w:r>
      </w:hyperlink>
    </w:p>
    <w:p w14:paraId="17D0BBA7" w14:textId="77777777" w:rsidR="00012DAB" w:rsidRDefault="0057084A" w:rsidP="00463DE9">
      <w:pPr>
        <w:pStyle w:val="NormalWeb"/>
        <w:ind w:left="720" w:hanging="720"/>
        <w:jc w:val="both"/>
      </w:pPr>
      <w:proofErr w:type="spellStart"/>
      <w:r>
        <w:t>Saikia</w:t>
      </w:r>
      <w:proofErr w:type="spellEnd"/>
      <w:r>
        <w:t xml:space="preserve">, Q., </w:t>
      </w:r>
      <w:proofErr w:type="spellStart"/>
      <w:r>
        <w:t>Adhikari</w:t>
      </w:r>
      <w:proofErr w:type="spellEnd"/>
      <w:r>
        <w:t xml:space="preserve">, K., Begum, T., &amp; Dutta, S. (2024). Erectile dysfunction: Basics and its management using plant products. </w:t>
      </w:r>
      <w:r>
        <w:rPr>
          <w:rStyle w:val="Emphasis"/>
        </w:rPr>
        <w:t>Egyptian Journal of Basic and Clinical Pharmacology, 14</w:t>
      </w:r>
      <w:r>
        <w:t xml:space="preserve">(1), 102–112. </w:t>
      </w:r>
      <w:hyperlink r:id="rId72" w:history="1">
        <w:r w:rsidR="00012DAB">
          <w:rPr>
            <w:rStyle w:val="Hyperlink"/>
          </w:rPr>
          <w:t>https://doi.org/10.1080/2314808X.2023.2300560</w:t>
        </w:r>
      </w:hyperlink>
    </w:p>
    <w:p w14:paraId="3DBBBBBA" w14:textId="77777777" w:rsidR="00012DAB" w:rsidRDefault="0057084A" w:rsidP="00463DE9">
      <w:pPr>
        <w:pStyle w:val="NormalWeb"/>
        <w:ind w:left="720" w:hanging="720"/>
        <w:jc w:val="both"/>
      </w:pPr>
      <w:proofErr w:type="spellStart"/>
      <w:r>
        <w:t>Salehiyeh</w:t>
      </w:r>
      <w:proofErr w:type="spellEnd"/>
      <w:r>
        <w:t xml:space="preserve">, S., </w:t>
      </w:r>
      <w:proofErr w:type="spellStart"/>
      <w:r>
        <w:t>Faiz</w:t>
      </w:r>
      <w:proofErr w:type="spellEnd"/>
      <w:r>
        <w:t xml:space="preserve">, A. F., &amp; </w:t>
      </w:r>
      <w:proofErr w:type="spellStart"/>
      <w:r>
        <w:t>Manzourolhojeh</w:t>
      </w:r>
      <w:proofErr w:type="spellEnd"/>
      <w:r>
        <w:t xml:space="preserve">, M. (2024). The functions of hydrogen sulfide on the urogenital system of both males and females: From inception to the present. </w:t>
      </w:r>
      <w:proofErr w:type="spellStart"/>
      <w:r>
        <w:rPr>
          <w:rStyle w:val="Emphasis"/>
        </w:rPr>
        <w:t>Naunyn</w:t>
      </w:r>
      <w:proofErr w:type="spellEnd"/>
      <w:r>
        <w:rPr>
          <w:rStyle w:val="Emphasis"/>
        </w:rPr>
        <w:t>–</w:t>
      </w:r>
      <w:proofErr w:type="spellStart"/>
      <w:r>
        <w:rPr>
          <w:rStyle w:val="Emphasis"/>
        </w:rPr>
        <w:t>Schmiedeberg's</w:t>
      </w:r>
      <w:proofErr w:type="spellEnd"/>
      <w:r>
        <w:rPr>
          <w:rStyle w:val="Emphasis"/>
        </w:rPr>
        <w:t xml:space="preserve"> Archives of Pharmacology</w:t>
      </w:r>
      <w:r>
        <w:t xml:space="preserve">. </w:t>
      </w:r>
      <w:hyperlink r:id="rId73" w:history="1">
        <w:r w:rsidR="00012DAB">
          <w:rPr>
            <w:rStyle w:val="Hyperlink"/>
          </w:rPr>
          <w:t>https://doi.org/10.1007/s00210-024-03086-8</w:t>
        </w:r>
      </w:hyperlink>
    </w:p>
    <w:p w14:paraId="661DA20A" w14:textId="77777777" w:rsidR="00012DAB" w:rsidRDefault="0057084A" w:rsidP="00463DE9">
      <w:pPr>
        <w:pStyle w:val="NormalWeb"/>
        <w:ind w:left="720" w:hanging="720"/>
        <w:jc w:val="both"/>
      </w:pPr>
      <w:proofErr w:type="spellStart"/>
      <w:r>
        <w:t>Salvio</w:t>
      </w:r>
      <w:proofErr w:type="spellEnd"/>
      <w:r>
        <w:t xml:space="preserve">, G., Martino, M., </w:t>
      </w:r>
      <w:proofErr w:type="spellStart"/>
      <w:r>
        <w:t>Giancola</w:t>
      </w:r>
      <w:proofErr w:type="spellEnd"/>
      <w:r>
        <w:t xml:space="preserve">, G., &amp; </w:t>
      </w:r>
      <w:proofErr w:type="spellStart"/>
      <w:r>
        <w:t>Arnaldi</w:t>
      </w:r>
      <w:proofErr w:type="spellEnd"/>
      <w:r>
        <w:t xml:space="preserve">, G. (2021). Hypothalamic–pituitary diseases and erectile dysfunction. </w:t>
      </w:r>
      <w:r>
        <w:rPr>
          <w:rStyle w:val="Emphasis"/>
        </w:rPr>
        <w:t>Journal of Clinical Medicine</w:t>
      </w:r>
      <w:r>
        <w:t xml:space="preserve">, 10(12), 2551. </w:t>
      </w:r>
      <w:hyperlink r:id="rId74" w:history="1">
        <w:r w:rsidR="00012DAB">
          <w:rPr>
            <w:rStyle w:val="Hyperlink"/>
          </w:rPr>
          <w:t>https://www.mdpi.com/2077-0383/10/12/2551</w:t>
        </w:r>
      </w:hyperlink>
    </w:p>
    <w:p w14:paraId="19DE40D0" w14:textId="77777777" w:rsidR="00012DAB" w:rsidRDefault="0057084A" w:rsidP="00463DE9">
      <w:pPr>
        <w:pStyle w:val="NormalWeb"/>
        <w:ind w:left="720" w:hanging="720"/>
        <w:jc w:val="both"/>
      </w:pPr>
      <w:proofErr w:type="spellStart"/>
      <w:r>
        <w:t>Sangiorgi</w:t>
      </w:r>
      <w:proofErr w:type="spellEnd"/>
      <w:r>
        <w:t xml:space="preserve">, G., </w:t>
      </w:r>
      <w:proofErr w:type="spellStart"/>
      <w:r>
        <w:t>Cereda</w:t>
      </w:r>
      <w:proofErr w:type="spellEnd"/>
      <w:r>
        <w:t xml:space="preserve">, A., Benedetto, D., &amp; </w:t>
      </w:r>
      <w:proofErr w:type="spellStart"/>
      <w:r>
        <w:t>Bonanni</w:t>
      </w:r>
      <w:proofErr w:type="spellEnd"/>
      <w:r>
        <w:t xml:space="preserve">, M. (2021). Anatomy, pathophysiology, molecular mechanisms, and clinical management of erectile dysfunction in patients affected by coronary artery disease: A review. </w:t>
      </w:r>
      <w:r>
        <w:rPr>
          <w:rStyle w:val="Emphasis"/>
        </w:rPr>
        <w:t>Biomedicines, 9</w:t>
      </w:r>
      <w:r>
        <w:t xml:space="preserve">(4), 432. </w:t>
      </w:r>
      <w:hyperlink r:id="rId75" w:history="1">
        <w:r w:rsidR="00012DAB">
          <w:rPr>
            <w:rStyle w:val="Hyperlink"/>
          </w:rPr>
          <w:t>https://www.mdpi.com/2227-9059/9/4/432</w:t>
        </w:r>
      </w:hyperlink>
    </w:p>
    <w:p w14:paraId="7E69239B" w14:textId="77777777" w:rsidR="00012DAB" w:rsidRDefault="0057084A" w:rsidP="00463DE9">
      <w:pPr>
        <w:pStyle w:val="NormalWeb"/>
        <w:ind w:left="720" w:hanging="720"/>
        <w:jc w:val="both"/>
      </w:pPr>
      <w:proofErr w:type="spellStart"/>
      <w:r>
        <w:t>Sarkodie</w:t>
      </w:r>
      <w:proofErr w:type="spellEnd"/>
      <w:r>
        <w:t xml:space="preserve">, J. A., </w:t>
      </w:r>
      <w:proofErr w:type="spellStart"/>
      <w:r>
        <w:t>Amponsah</w:t>
      </w:r>
      <w:proofErr w:type="spellEnd"/>
      <w:r>
        <w:t xml:space="preserve">, I. K., &amp; </w:t>
      </w:r>
      <w:proofErr w:type="spellStart"/>
      <w:r>
        <w:t>Yeboah</w:t>
      </w:r>
      <w:proofErr w:type="spellEnd"/>
      <w:r>
        <w:t xml:space="preserve">, F. O. (2024). Application of the Herbal Marker Ranking System (Herb Mars) for male vitality herbal remedies. </w:t>
      </w:r>
      <w:r>
        <w:rPr>
          <w:rStyle w:val="Emphasis"/>
        </w:rPr>
        <w:t>SSRN</w:t>
      </w:r>
      <w:r>
        <w:t xml:space="preserve">. </w:t>
      </w:r>
      <w:hyperlink r:id="rId76" w:history="1">
        <w:r w:rsidR="00012DAB">
          <w:rPr>
            <w:rStyle w:val="Hyperlink"/>
          </w:rPr>
          <w:t>https://papers.ssrn.com/sol3/papers.cfm?abstract_id=5270490</w:t>
        </w:r>
      </w:hyperlink>
    </w:p>
    <w:p w14:paraId="2287EC6B" w14:textId="77777777" w:rsidR="00012DAB" w:rsidRDefault="0057084A" w:rsidP="00463DE9">
      <w:pPr>
        <w:pStyle w:val="NormalWeb"/>
        <w:ind w:left="720" w:hanging="720"/>
        <w:jc w:val="both"/>
      </w:pPr>
      <w:r>
        <w:t xml:space="preserve">Stefan, M. G., Kiss, B., </w:t>
      </w:r>
      <w:proofErr w:type="spellStart"/>
      <w:r>
        <w:t>Gutleb</w:t>
      </w:r>
      <w:proofErr w:type="spellEnd"/>
      <w:r>
        <w:t xml:space="preserve">, A. C., &amp; </w:t>
      </w:r>
      <w:proofErr w:type="spellStart"/>
      <w:r>
        <w:t>Loghin</w:t>
      </w:r>
      <w:proofErr w:type="spellEnd"/>
      <w:r>
        <w:t xml:space="preserve">, F. (2020). Redox metabolism modulation as a mechanism in SSRI toxicity and pharmacological effects. </w:t>
      </w:r>
      <w:r>
        <w:rPr>
          <w:rStyle w:val="Emphasis"/>
        </w:rPr>
        <w:t>Archives of Toxicology, 94</w:t>
      </w:r>
      <w:r>
        <w:t xml:space="preserve">, 3145–3156. </w:t>
      </w:r>
      <w:hyperlink r:id="rId77" w:history="1">
        <w:r w:rsidR="00012DAB">
          <w:rPr>
            <w:rStyle w:val="Hyperlink"/>
          </w:rPr>
          <w:t>https://doi.org/10.1007/s00204-020-02721-6</w:t>
        </w:r>
      </w:hyperlink>
    </w:p>
    <w:p w14:paraId="53858921" w14:textId="77777777" w:rsidR="00012DAB" w:rsidRDefault="0057084A" w:rsidP="00463DE9">
      <w:pPr>
        <w:pStyle w:val="NormalWeb"/>
        <w:ind w:left="720" w:hanging="720"/>
        <w:jc w:val="both"/>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78" w:history="1">
        <w:r w:rsidR="00012DAB">
          <w:rPr>
            <w:rStyle w:val="Hyperlink"/>
          </w:rPr>
          <w:t>https://www.researchsquare.com/article/rs-6075962/latest</w:t>
        </w:r>
      </w:hyperlink>
    </w:p>
    <w:p w14:paraId="44EAA309" w14:textId="77777777" w:rsidR="00012DAB" w:rsidRDefault="0057084A" w:rsidP="00463DE9">
      <w:pPr>
        <w:pStyle w:val="NormalWeb"/>
        <w:ind w:left="720" w:hanging="720"/>
        <w:jc w:val="both"/>
      </w:pPr>
      <w:proofErr w:type="spellStart"/>
      <w:r>
        <w:t>Svennersten</w:t>
      </w:r>
      <w:proofErr w:type="spellEnd"/>
      <w:r>
        <w:t xml:space="preserve">, K., &amp; Reus, C. (2024). Etiology, surgical anatomy, and pathophysiology of male erectile dysfunction. </w:t>
      </w:r>
      <w:r>
        <w:rPr>
          <w:rStyle w:val="Emphasis"/>
        </w:rPr>
        <w:t>International Journal of Reconstructive Urology</w:t>
      </w:r>
      <w:r>
        <w:t xml:space="preserve">, 14(1), 1–12. </w:t>
      </w:r>
      <w:hyperlink r:id="rId79" w:history="1">
        <w:r w:rsidR="00012DAB">
          <w:rPr>
            <w:rStyle w:val="Hyperlink"/>
          </w:rPr>
          <w:t>https://journals.lww.com/ijoru/fulltext/2024/02010/etiology,_surgical_anatomy,_and_pathophysiology_of.2.aspx</w:t>
        </w:r>
      </w:hyperlink>
    </w:p>
    <w:p w14:paraId="787D6742"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Bahmanzadeh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Rahimi</w:t>
      </w:r>
      <w:proofErr w:type="spellEnd"/>
      <w:r>
        <w:rPr>
          <w:rFonts w:ascii="Times New Roman" w:hAnsi="Times New Roman" w:cs="Times New Roman"/>
          <w:sz w:val="24"/>
          <w:szCs w:val="24"/>
        </w:rPr>
        <w:t xml:space="preserve">,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80" w:history="1">
        <w:r w:rsidR="00012DAB">
          <w:rPr>
            <w:rStyle w:val="Hyperlink"/>
            <w:rFonts w:ascii="Times New Roman" w:hAnsi="Times New Roman" w:cs="Times New Roman"/>
            <w:sz w:val="24"/>
            <w:szCs w:val="24"/>
          </w:rPr>
          <w:t>https://link.springer.com/article/10.1007/s43032-023-01223-x</w:t>
        </w:r>
      </w:hyperlink>
    </w:p>
    <w:p w14:paraId="7DEF4AC1" w14:textId="77777777" w:rsidR="00012DAB" w:rsidRDefault="0057084A" w:rsidP="00463DE9">
      <w:pPr>
        <w:pStyle w:val="NormalWeb"/>
        <w:ind w:left="720" w:hanging="720"/>
        <w:jc w:val="both"/>
      </w:pPr>
      <w:r>
        <w:t xml:space="preserve">Tang, X., </w:t>
      </w:r>
      <w:proofErr w:type="spellStart"/>
      <w:r>
        <w:t>Olatunji</w:t>
      </w:r>
      <w:proofErr w:type="spellEnd"/>
      <w:r>
        <w:t xml:space="preserve">, O. J., Zhou, Y., &amp; </w:t>
      </w:r>
      <w:proofErr w:type="spellStart"/>
      <w:r>
        <w:t>Hou</w:t>
      </w:r>
      <w:proofErr w:type="spellEnd"/>
      <w:r>
        <w:t xml:space="preserve">, X. (2017). In vitro and in vivo aphrodisiac properties of the seed extract from </w:t>
      </w:r>
      <w:r>
        <w:rPr>
          <w:rStyle w:val="Emphasis"/>
        </w:rPr>
        <w:t xml:space="preserve">Allium </w:t>
      </w:r>
      <w:proofErr w:type="spellStart"/>
      <w:r>
        <w:rPr>
          <w:rStyle w:val="Emphasis"/>
        </w:rPr>
        <w:t>tuberosum</w:t>
      </w:r>
      <w:proofErr w:type="spellEnd"/>
      <w:r>
        <w:t xml:space="preserve"> on corpus </w:t>
      </w:r>
      <w:proofErr w:type="spellStart"/>
      <w:r>
        <w:t>cavernosum</w:t>
      </w:r>
      <w:proofErr w:type="spellEnd"/>
      <w:r>
        <w:t xml:space="preserve"> smooth muscle relaxation and sexual behavior parameters in male rats. </w:t>
      </w:r>
      <w:r>
        <w:rPr>
          <w:rStyle w:val="Emphasis"/>
        </w:rPr>
        <w:t>BMC Complementary and Alternative Medicine, 17</w:t>
      </w:r>
      <w:r>
        <w:t xml:space="preserve">(1), 538. </w:t>
      </w:r>
      <w:hyperlink r:id="rId81" w:history="1">
        <w:r w:rsidR="00012DAB">
          <w:rPr>
            <w:rStyle w:val="Hyperlink"/>
          </w:rPr>
          <w:t>https://doi.org/10.1186/s12906-017-2008-5</w:t>
        </w:r>
      </w:hyperlink>
    </w:p>
    <w:p w14:paraId="6013D103" w14:textId="77777777" w:rsidR="00012DAB" w:rsidRDefault="0057084A" w:rsidP="00463DE9">
      <w:pPr>
        <w:pStyle w:val="NormalWeb"/>
        <w:ind w:left="720" w:hanging="720"/>
        <w:jc w:val="both"/>
      </w:pPr>
      <w:proofErr w:type="spellStart"/>
      <w:r>
        <w:t>Tarcan</w:t>
      </w:r>
      <w:proofErr w:type="spellEnd"/>
      <w:r>
        <w:t xml:space="preserve">, T., Choi, H. P., &amp; </w:t>
      </w:r>
      <w:proofErr w:type="spellStart"/>
      <w:r>
        <w:t>Azadzoi</w:t>
      </w:r>
      <w:proofErr w:type="spellEnd"/>
      <w:r>
        <w:t xml:space="preserve">, K. M. (2022). Molecular regulation of concomitant lower urinary tract symptoms and erectile dysfunction in pelvic ischemia. </w:t>
      </w:r>
      <w:r>
        <w:rPr>
          <w:rStyle w:val="Emphasis"/>
        </w:rPr>
        <w:t>International Journal of Molecular Sciences, 23</w:t>
      </w:r>
      <w:r>
        <w:t xml:space="preserve">(24), 15988. </w:t>
      </w:r>
      <w:hyperlink r:id="rId82" w:history="1">
        <w:r w:rsidR="00012DAB">
          <w:rPr>
            <w:rStyle w:val="Hyperlink"/>
          </w:rPr>
          <w:t>https://www.mdpi.com/1422-0067/23/24/15988</w:t>
        </w:r>
      </w:hyperlink>
    </w:p>
    <w:p w14:paraId="73464684" w14:textId="77777777" w:rsidR="00012DAB" w:rsidRDefault="0057084A" w:rsidP="00463DE9">
      <w:pPr>
        <w:pStyle w:val="NormalWeb"/>
        <w:ind w:left="720" w:hanging="720"/>
        <w:jc w:val="both"/>
      </w:pPr>
      <w:r>
        <w:t xml:space="preserve">Tian, Y., Zhou, Q., Li, W., Liu, M., &amp; Chen, Q. (2023). Efficacy of L-arginine and </w:t>
      </w:r>
      <w:proofErr w:type="spellStart"/>
      <w:r>
        <w:t>Pycnogenol</w:t>
      </w:r>
      <w:proofErr w:type="spellEnd"/>
      <w:r>
        <w:t xml:space="preserve">® in the treatment of male erectile dysfunction: A systematic review and meta-analysis. </w:t>
      </w:r>
      <w:r>
        <w:rPr>
          <w:rStyle w:val="Emphasis"/>
        </w:rPr>
        <w:t>Frontiers in Endocrinology, 14</w:t>
      </w:r>
      <w:r>
        <w:t xml:space="preserve">, Article 1211720. </w:t>
      </w:r>
      <w:hyperlink r:id="rId83" w:history="1">
        <w:r w:rsidR="00012DAB">
          <w:rPr>
            <w:rStyle w:val="Hyperlink"/>
          </w:rPr>
          <w:t>https://www.frontiersin.org/articles/10.3389/fendo.2023.1211720/full</w:t>
        </w:r>
      </w:hyperlink>
    </w:p>
    <w:p w14:paraId="6A0C1B67" w14:textId="77777777" w:rsidR="00012DAB" w:rsidRDefault="0057084A" w:rsidP="00463DE9">
      <w:pPr>
        <w:pStyle w:val="NormalWeb"/>
        <w:ind w:left="720" w:hanging="720"/>
        <w:jc w:val="both"/>
      </w:pPr>
      <w:proofErr w:type="spellStart"/>
      <w:r>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t>
      </w:r>
      <w:proofErr w:type="spellStart"/>
      <w:r>
        <w:t>Wistar</w:t>
      </w:r>
      <w:proofErr w:type="spellEnd"/>
      <w:r>
        <w:t xml:space="preserve"> rats. </w:t>
      </w:r>
      <w:r>
        <w:rPr>
          <w:rStyle w:val="Emphasis"/>
        </w:rPr>
        <w:t xml:space="preserve">Sciences of </w:t>
      </w:r>
      <w:proofErr w:type="spellStart"/>
      <w:r>
        <w:rPr>
          <w:rStyle w:val="Emphasis"/>
        </w:rPr>
        <w:t>Phytochemistry</w:t>
      </w:r>
      <w:proofErr w:type="spellEnd"/>
      <w:r>
        <w:t xml:space="preserve">. </w:t>
      </w:r>
      <w:hyperlink r:id="rId84" w:history="1">
        <w:r w:rsidR="00012DAB">
          <w:rPr>
            <w:rStyle w:val="Hyperlink"/>
          </w:rPr>
          <w:t>https://etflin.com/article/183</w:t>
        </w:r>
      </w:hyperlink>
    </w:p>
    <w:p w14:paraId="6D843C85" w14:textId="77777777" w:rsidR="00012DAB" w:rsidRDefault="0057084A" w:rsidP="00463DE9">
      <w:pPr>
        <w:pStyle w:val="NormalWeb"/>
        <w:ind w:left="720" w:hanging="720"/>
        <w:jc w:val="both"/>
      </w:pPr>
      <w:proofErr w:type="spellStart"/>
      <w:r>
        <w:t>Vardi</w:t>
      </w:r>
      <w:proofErr w:type="spellEnd"/>
      <w:r>
        <w:t xml:space="preserve">, Y., Appel, B., &amp; </w:t>
      </w:r>
      <w:proofErr w:type="spellStart"/>
      <w:r>
        <w:t>Gruenwald</w:t>
      </w:r>
      <w:proofErr w:type="spellEnd"/>
      <w:r>
        <w:t xml:space="preserve">, I. (2022). The effect of lifestyle changes on erectile function in obese men. </w:t>
      </w:r>
      <w:r>
        <w:rPr>
          <w:rStyle w:val="Emphasis"/>
        </w:rPr>
        <w:t>Andrology, 10</w:t>
      </w:r>
      <w:r>
        <w:t xml:space="preserve">(1), 34–42. </w:t>
      </w:r>
      <w:hyperlink r:id="rId85" w:history="1">
        <w:r w:rsidR="00012DAB">
          <w:rPr>
            <w:rStyle w:val="Hyperlink"/>
          </w:rPr>
          <w:t>https://doi.org/10.1111/andr.13028</w:t>
        </w:r>
      </w:hyperlink>
    </w:p>
    <w:p w14:paraId="0512AF0F" w14:textId="77777777" w:rsidR="00012DAB" w:rsidRDefault="0057084A" w:rsidP="00463DE9">
      <w:pPr>
        <w:pStyle w:val="NormalWeb"/>
        <w:ind w:left="720" w:hanging="720"/>
        <w:jc w:val="both"/>
      </w:pPr>
      <w:r>
        <w:t xml:space="preserve">Wang, H., &amp; Chung, E. (2025). Revisiting experimental models of erectile dysfunction and their value in drug discovery and development. </w:t>
      </w:r>
      <w:r>
        <w:rPr>
          <w:rStyle w:val="Emphasis"/>
        </w:rPr>
        <w:t>Expert Opinion on Drug Discovery, 20</w:t>
      </w:r>
      <w:r>
        <w:t xml:space="preserve">(2), 103–114. </w:t>
      </w:r>
      <w:hyperlink r:id="rId86" w:history="1">
        <w:r w:rsidR="00012DAB">
          <w:rPr>
            <w:rStyle w:val="Hyperlink"/>
          </w:rPr>
          <w:t>https://doi.org/10.1080/17460441.2025.2482065</w:t>
        </w:r>
      </w:hyperlink>
    </w:p>
    <w:p w14:paraId="38D285ED" w14:textId="77777777" w:rsidR="00012DAB" w:rsidRDefault="0057084A" w:rsidP="00463DE9">
      <w:pPr>
        <w:pStyle w:val="NormalWeb"/>
        <w:ind w:left="720" w:hanging="720"/>
        <w:jc w:val="both"/>
      </w:pPr>
      <w:r>
        <w:t xml:space="preserve">Wang, H., Chang, H., Sun, D., Wang, A., &amp; Yan, B. (2025). Therapeutic challenges of diabetes mellitus-related erectile dysfunction and the potential role of medicinal plants. </w:t>
      </w:r>
      <w:r>
        <w:rPr>
          <w:rStyle w:val="Emphasis"/>
        </w:rPr>
        <w:t>Drug Design, Development and Therapy, 19</w:t>
      </w:r>
      <w:r>
        <w:t xml:space="preserve">, 233–248. </w:t>
      </w:r>
      <w:hyperlink r:id="rId87" w:history="1">
        <w:r w:rsidR="00012DAB">
          <w:rPr>
            <w:rStyle w:val="Hyperlink"/>
          </w:rPr>
          <w:t>https://doi.org/10.2147/DDDT.S515403</w:t>
        </w:r>
      </w:hyperlink>
    </w:p>
    <w:p w14:paraId="7F68A6C4" w14:textId="77777777" w:rsidR="00012DAB" w:rsidRDefault="0057084A" w:rsidP="00463DE9">
      <w:pPr>
        <w:pStyle w:val="NormalWeb"/>
        <w:ind w:left="720" w:hanging="720"/>
        <w:jc w:val="both"/>
      </w:pPr>
      <w:r>
        <w:t xml:space="preserve">Woo, M. A., Martino, M., </w:t>
      </w:r>
      <w:proofErr w:type="spellStart"/>
      <w:r>
        <w:t>Arnaldi</w:t>
      </w:r>
      <w:proofErr w:type="spellEnd"/>
      <w:r>
        <w:t xml:space="preserve">, G., &amp; </w:t>
      </w:r>
      <w:proofErr w:type="spellStart"/>
      <w:r>
        <w:t>Salvio</w:t>
      </w:r>
      <w:proofErr w:type="spellEnd"/>
      <w:r>
        <w:t xml:space="preserve">, G. (2021). Endocrinology of male sexual dysfunction. </w:t>
      </w:r>
      <w:r>
        <w:rPr>
          <w:rStyle w:val="Emphasis"/>
        </w:rPr>
        <w:t>Journal of Clinical Endocrinology</w:t>
      </w:r>
      <w:r>
        <w:t xml:space="preserve">, 105(3), 458–467. </w:t>
      </w:r>
      <w:hyperlink r:id="rId88" w:history="1">
        <w:r w:rsidR="00012DAB">
          <w:rPr>
            <w:rStyle w:val="Hyperlink"/>
          </w:rPr>
          <w:t>https://doi.org/10.1210/jc.2020-04588</w:t>
        </w:r>
      </w:hyperlink>
    </w:p>
    <w:p w14:paraId="6CD2ACF4" w14:textId="77777777" w:rsidR="00012DAB" w:rsidRDefault="0057084A" w:rsidP="00463DE9">
      <w:pPr>
        <w:pStyle w:val="NormalWeb"/>
        <w:ind w:left="720" w:hanging="720"/>
        <w:jc w:val="both"/>
      </w:pPr>
      <w:proofErr w:type="spellStart"/>
      <w:r>
        <w:t>Xie</w:t>
      </w:r>
      <w:proofErr w:type="spellEnd"/>
      <w:r>
        <w:t xml:space="preserve">, Z., Zhang, X., </w:t>
      </w:r>
      <w:proofErr w:type="spellStart"/>
      <w:r>
        <w:t>Jia</w:t>
      </w:r>
      <w:proofErr w:type="spellEnd"/>
      <w:r>
        <w:t xml:space="preserve">,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89" w:history="1">
        <w:r w:rsidR="00012DAB">
          <w:rPr>
            <w:rStyle w:val="Hyperlink"/>
          </w:rPr>
          <w:t>https://www.frontiersin.org/articles/10.3389/fpsyt.2025.1584306/full</w:t>
        </w:r>
      </w:hyperlink>
    </w:p>
    <w:p w14:paraId="6942014D" w14:textId="77777777" w:rsidR="00012DAB" w:rsidRDefault="0057084A" w:rsidP="00463DE9">
      <w:pPr>
        <w:pStyle w:val="NormalWeb"/>
        <w:ind w:left="720" w:hanging="720"/>
        <w:jc w:val="both"/>
      </w:pPr>
      <w:proofErr w:type="spellStart"/>
      <w:r>
        <w:t>Yakubu</w:t>
      </w:r>
      <w:proofErr w:type="spellEnd"/>
      <w:r>
        <w:t xml:space="preserve">, M. T., &amp; </w:t>
      </w:r>
      <w:proofErr w:type="spellStart"/>
      <w:r>
        <w:t>Jimoh</w:t>
      </w:r>
      <w:proofErr w:type="spellEnd"/>
      <w:r>
        <w:t xml:space="preserve">, R. O. (2019).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roots restore sexual arousal and performance in paroxetine-induced sexually impaired male rats. </w:t>
      </w:r>
      <w:proofErr w:type="spellStart"/>
      <w:r>
        <w:rPr>
          <w:rStyle w:val="Emphasis"/>
        </w:rPr>
        <w:t>Revista</w:t>
      </w:r>
      <w:proofErr w:type="spellEnd"/>
      <w:r>
        <w:rPr>
          <w:rStyle w:val="Emphasis"/>
        </w:rPr>
        <w:t xml:space="preserve"> </w:t>
      </w:r>
      <w:proofErr w:type="spellStart"/>
      <w:r>
        <w:rPr>
          <w:rStyle w:val="Emphasis"/>
        </w:rPr>
        <w:t>Internacional</w:t>
      </w:r>
      <w:proofErr w:type="spellEnd"/>
      <w:r>
        <w:rPr>
          <w:rStyle w:val="Emphasis"/>
        </w:rPr>
        <w:t xml:space="preserve"> de </w:t>
      </w:r>
      <w:proofErr w:type="spellStart"/>
      <w:r>
        <w:rPr>
          <w:rStyle w:val="Emphasis"/>
        </w:rPr>
        <w:t>Andrología</w:t>
      </w:r>
      <w:proofErr w:type="spellEnd"/>
      <w:r>
        <w:t xml:space="preserve">, 17(1), 10–18. </w:t>
      </w:r>
      <w:hyperlink r:id="rId90" w:history="1">
        <w:r w:rsidR="00012DAB">
          <w:rPr>
            <w:rStyle w:val="Hyperlink"/>
          </w:rPr>
          <w:t>https://dialnet.unirioja.es/servlet/articulo?codigo=4762193</w:t>
        </w:r>
      </w:hyperlink>
    </w:p>
    <w:p w14:paraId="2438E022" w14:textId="77777777" w:rsidR="00012DAB" w:rsidRDefault="0057084A" w:rsidP="00463DE9">
      <w:pPr>
        <w:pStyle w:val="NormalWeb"/>
        <w:ind w:left="720" w:hanging="720"/>
        <w:jc w:val="both"/>
      </w:pPr>
      <w:proofErr w:type="spellStart"/>
      <w:r>
        <w:t>Yanuarty</w:t>
      </w:r>
      <w:proofErr w:type="spellEnd"/>
      <w:r>
        <w:t xml:space="preserve">, R., </w:t>
      </w:r>
      <w:proofErr w:type="spellStart"/>
      <w:r>
        <w:t>Tuldjanah</w:t>
      </w:r>
      <w:proofErr w:type="spellEnd"/>
      <w:r>
        <w:t xml:space="preserve">, M., &amp; </w:t>
      </w:r>
      <w:proofErr w:type="spellStart"/>
      <w:r>
        <w:t>Wulandari</w:t>
      </w:r>
      <w:proofErr w:type="spellEnd"/>
      <w:r>
        <w:t xml:space="preserve">, A. (2024). Determination of secondary metabolite levels in clove leaves using LC-HRMS methods. </w:t>
      </w:r>
      <w:proofErr w:type="spellStart"/>
      <w:r>
        <w:rPr>
          <w:rStyle w:val="Emphasis"/>
        </w:rPr>
        <w:t>Jurnal</w:t>
      </w:r>
      <w:proofErr w:type="spellEnd"/>
      <w:r>
        <w:rPr>
          <w:rStyle w:val="Emphasis"/>
        </w:rPr>
        <w:t xml:space="preserve"> </w:t>
      </w:r>
      <w:proofErr w:type="spellStart"/>
      <w:r>
        <w:rPr>
          <w:rStyle w:val="Emphasis"/>
        </w:rPr>
        <w:t>Biologi</w:t>
      </w:r>
      <w:proofErr w:type="spellEnd"/>
      <w:r>
        <w:rPr>
          <w:rStyle w:val="Emphasis"/>
        </w:rPr>
        <w:t xml:space="preserve"> </w:t>
      </w:r>
      <w:proofErr w:type="spellStart"/>
      <w:r>
        <w:rPr>
          <w:rStyle w:val="Emphasis"/>
        </w:rPr>
        <w:t>Tropis</w:t>
      </w:r>
      <w:proofErr w:type="spellEnd"/>
      <w:r>
        <w:t xml:space="preserve">, 24(1). </w:t>
      </w:r>
      <w:hyperlink r:id="rId91" w:history="1">
        <w:r w:rsidR="00012DAB">
          <w:rPr>
            <w:rStyle w:val="Hyperlink"/>
          </w:rPr>
          <w:t>https://jurnalfkip.unram.ac.id/index.php/JBT/article/view/7975</w:t>
        </w:r>
      </w:hyperlink>
    </w:p>
    <w:p w14:paraId="34FB472D"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Yilmaz-Oral, D., </w:t>
      </w:r>
      <w:proofErr w:type="spellStart"/>
      <w:r>
        <w:rPr>
          <w:rFonts w:ascii="Times New Roman" w:hAnsi="Times New Roman" w:cs="Times New Roman"/>
          <w:sz w:val="24"/>
          <w:szCs w:val="24"/>
        </w:rPr>
        <w:t>Onder</w:t>
      </w:r>
      <w:proofErr w:type="spellEnd"/>
      <w:r>
        <w:rPr>
          <w:rFonts w:ascii="Times New Roman" w:hAnsi="Times New Roman" w:cs="Times New Roman"/>
          <w:sz w:val="24"/>
          <w:szCs w:val="24"/>
        </w:rPr>
        <w:t xml:space="preserve">, A., &amp; Gur, S. (2020). The beneficial effect of clove essential oil and its major component,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on erectile function in diabetic rats. </w:t>
      </w:r>
      <w:proofErr w:type="spellStart"/>
      <w:r>
        <w:rPr>
          <w:rFonts w:ascii="Times New Roman" w:hAnsi="Times New Roman" w:cs="Times New Roman"/>
          <w:i/>
          <w:iCs/>
          <w:sz w:val="24"/>
          <w:szCs w:val="24"/>
        </w:rPr>
        <w:t>Andrologia</w:t>
      </w:r>
      <w:proofErr w:type="spellEnd"/>
      <w:r>
        <w:rPr>
          <w:rFonts w:ascii="Times New Roman" w:hAnsi="Times New Roman" w:cs="Times New Roman"/>
          <w:sz w:val="24"/>
          <w:szCs w:val="24"/>
        </w:rPr>
        <w:t xml:space="preserve">, 52(2), e13606. </w:t>
      </w:r>
      <w:hyperlink r:id="rId92" w:history="1">
        <w:r w:rsidR="00012DAB">
          <w:rPr>
            <w:rStyle w:val="Hyperlink"/>
            <w:rFonts w:ascii="Times New Roman" w:hAnsi="Times New Roman" w:cs="Times New Roman"/>
            <w:sz w:val="24"/>
            <w:szCs w:val="24"/>
          </w:rPr>
          <w:t>https://onlinelibrary.wiley.com/doi/abs/10.1111/and.13606</w:t>
        </w:r>
      </w:hyperlink>
    </w:p>
    <w:p w14:paraId="26E6667C"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hyperlink r:id="rId93" w:history="1">
        <w:r w:rsidR="00012DAB">
          <w:rPr>
            <w:rStyle w:val="Hyperlink"/>
            <w:rFonts w:ascii="Times New Roman" w:hAnsi="Times New Roman" w:cs="Times New Roman"/>
            <w:sz w:val="24"/>
            <w:szCs w:val="24"/>
          </w:rPr>
          <w:t>https://doi.org/10.4088/JCP.22r14689</w:t>
        </w:r>
      </w:hyperlink>
    </w:p>
    <w:p w14:paraId="6FF6746B" w14:textId="77777777" w:rsidR="00012DAB" w:rsidRDefault="0057084A" w:rsidP="00463DE9">
      <w:pPr>
        <w:pStyle w:val="NormalWeb"/>
        <w:ind w:left="720" w:hanging="720"/>
        <w:jc w:val="both"/>
      </w:pPr>
      <w:proofErr w:type="spellStart"/>
      <w:r>
        <w:t>Zachariou</w:t>
      </w:r>
      <w:proofErr w:type="spellEnd"/>
      <w:r>
        <w:t xml:space="preserve">, A., </w:t>
      </w:r>
      <w:proofErr w:type="spellStart"/>
      <w:r>
        <w:t>Sofikitis</w:t>
      </w:r>
      <w:proofErr w:type="spellEnd"/>
      <w:r>
        <w:t xml:space="preserve">, N., </w:t>
      </w:r>
      <w:proofErr w:type="spellStart"/>
      <w:r>
        <w:t>Dimitriadis</w:t>
      </w:r>
      <w:proofErr w:type="spellEnd"/>
      <w:r>
        <w:t xml:space="preserve">, F., &amp; </w:t>
      </w:r>
      <w:proofErr w:type="spellStart"/>
      <w:r>
        <w:t>Kaltsas</w:t>
      </w:r>
      <w:proofErr w:type="spellEnd"/>
      <w:r>
        <w:t xml:space="preserve">, A. (2025). Future perspectives for PDE5 inhibitors bridging the gap between cardiovascular health and psychological status. </w:t>
      </w:r>
      <w:r>
        <w:rPr>
          <w:rStyle w:val="Emphasis"/>
        </w:rPr>
        <w:t>Basic and Clinical Andrology, 35</w:t>
      </w:r>
      <w:r>
        <w:t xml:space="preserve">(1), 23. </w:t>
      </w:r>
      <w:hyperlink r:id="rId94" w:history="1">
        <w:r w:rsidR="00012DAB">
          <w:rPr>
            <w:rStyle w:val="Hyperlink"/>
          </w:rPr>
          <w:t>https://link.springer.com/article/10.1186/s12610-024-00245-y</w:t>
        </w:r>
      </w:hyperlink>
    </w:p>
    <w:p w14:paraId="5CDD10C0" w14:textId="77777777" w:rsidR="00012DAB" w:rsidRDefault="0057084A" w:rsidP="00463DE9">
      <w:pPr>
        <w:pStyle w:val="NormalWeb"/>
        <w:ind w:left="720" w:hanging="720"/>
        <w:jc w:val="both"/>
      </w:pPr>
      <w:r>
        <w:t xml:space="preserve">Zhu, D., Pham, Q. M., Wang, C., </w:t>
      </w:r>
      <w:proofErr w:type="spellStart"/>
      <w:r>
        <w:t>Colonnello</w:t>
      </w:r>
      <w:proofErr w:type="spellEnd"/>
      <w:r>
        <w:t xml:space="preserve">, E., &amp; </w:t>
      </w:r>
      <w:proofErr w:type="spellStart"/>
      <w:r>
        <w:t>Facio</w:t>
      </w:r>
      <w:proofErr w:type="spellEnd"/>
      <w:r>
        <w:t xml:space="preserve">, F. (2025). Erectile dysfunction and oxidative stress: A narrative review. </w:t>
      </w:r>
      <w:r>
        <w:rPr>
          <w:rStyle w:val="Emphasis"/>
        </w:rPr>
        <w:t>International Journal of Molecular Sciences</w:t>
      </w:r>
      <w:r>
        <w:t xml:space="preserve">, 26(7), 3073. </w:t>
      </w:r>
      <w:hyperlink r:id="rId95" w:history="1">
        <w:r w:rsidR="00012DAB">
          <w:rPr>
            <w:rStyle w:val="Hyperlink"/>
          </w:rPr>
          <w:t>https://www.mdpi.com/1422-0067/26/7/3073</w:t>
        </w:r>
      </w:hyperlink>
    </w:p>
    <w:p w14:paraId="27D87489" w14:textId="77777777" w:rsidR="00012DAB" w:rsidRDefault="0057084A" w:rsidP="00463DE9">
      <w:pPr>
        <w:pStyle w:val="NormalWeb"/>
        <w:ind w:left="720" w:hanging="720"/>
        <w:jc w:val="both"/>
      </w:pPr>
      <w:proofErr w:type="spellStart"/>
      <w:r>
        <w:t>Ziapour</w:t>
      </w:r>
      <w:proofErr w:type="spellEnd"/>
      <w:r>
        <w:t xml:space="preserve">, A., </w:t>
      </w:r>
      <w:proofErr w:type="spellStart"/>
      <w:r>
        <w:t>Kazeminia</w:t>
      </w:r>
      <w:proofErr w:type="spellEnd"/>
      <w:r>
        <w:t xml:space="preserve">, M., &amp; </w:t>
      </w:r>
      <w:proofErr w:type="spellStart"/>
      <w:r>
        <w:t>Bakhshi</w:t>
      </w:r>
      <w:proofErr w:type="spellEnd"/>
      <w:r>
        <w:t xml:space="preserve">, S. (2024). Global prevalence of sexual dysfunction in cardiovascular patients: A systematic review and meta-analysis. </w:t>
      </w:r>
      <w:r>
        <w:rPr>
          <w:rStyle w:val="Emphasis"/>
        </w:rPr>
        <w:t>Systematic Reviews</w:t>
      </w:r>
      <w:r>
        <w:t xml:space="preserve">, 13(1), 32–45. </w:t>
      </w:r>
      <w:hyperlink r:id="rId96" w:history="1">
        <w:r w:rsidR="00012DAB">
          <w:rPr>
            <w:rStyle w:val="Hyperlink"/>
          </w:rPr>
          <w:t>https://link.springer.com/article/10.1186/s13643-024-02525-0</w:t>
        </w:r>
      </w:hyperlink>
    </w:p>
    <w:p w14:paraId="35FB7CFE" w14:textId="77777777" w:rsidR="00012DAB" w:rsidRDefault="00012DAB">
      <w:pPr>
        <w:rPr>
          <w:rFonts w:ascii="Times New Roman" w:hAnsi="Times New Roman" w:cs="Times New Roman"/>
          <w:sz w:val="24"/>
          <w:szCs w:val="24"/>
        </w:rPr>
      </w:pPr>
    </w:p>
    <w:sectPr w:rsidR="00012DAB">
      <w:footerReference w:type="default" r:id="rId97"/>
      <w:pgSz w:w="11906" w:h="16838"/>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AF70" w14:textId="77777777" w:rsidR="007E54A1" w:rsidRDefault="007E54A1">
      <w:pPr>
        <w:spacing w:after="0" w:line="240" w:lineRule="auto"/>
      </w:pPr>
      <w:r>
        <w:separator/>
      </w:r>
    </w:p>
  </w:endnote>
  <w:endnote w:type="continuationSeparator" w:id="0">
    <w:p w14:paraId="6438669A" w14:textId="77777777" w:rsidR="007E54A1" w:rsidRDefault="007E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dalus">
    <w:altName w:val="Andalus"/>
    <w:charset w:val="00"/>
    <w:family w:val="roman"/>
    <w:pitch w:val="variable"/>
    <w:sig w:usb0="00002003" w:usb1="80000000" w:usb2="00000008" w:usb3="00000000" w:csb0="00000041" w:csb1="00000000"/>
  </w:font>
  <w:font w:name="Cooper Black">
    <w:altName w:val="Cooper Black"/>
    <w:panose1 w:val="0208090404030B020404"/>
    <w:charset w:val="00"/>
    <w:family w:val="roman"/>
    <w:pitch w:val="variable"/>
    <w:sig w:usb0="00000003" w:usb1="00000000" w:usb2="00000000" w:usb3="00000000" w:csb0="0000000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Miriam">
    <w:altName w:val="Miriam"/>
    <w:panose1 w:val="020B0502050101010101"/>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429963"/>
      <w:docPartObj>
        <w:docPartGallery w:val="Page Numbers (Bottom of Page)"/>
        <w:docPartUnique/>
      </w:docPartObj>
    </w:sdtPr>
    <w:sdtEndPr>
      <w:rPr>
        <w:noProof/>
      </w:rPr>
    </w:sdtEndPr>
    <w:sdtContent>
      <w:p w14:paraId="070A8434" w14:textId="448B16CF" w:rsidR="00463DE9" w:rsidRDefault="00463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DD214" w14:textId="49BBE3CB" w:rsidR="00012DAB" w:rsidRDefault="0001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564A" w14:textId="77777777" w:rsidR="00012DAB" w:rsidRDefault="0057084A">
    <w:pPr>
      <w:pStyle w:val="Footer"/>
    </w:pPr>
    <w:r>
      <w:rPr>
        <w:noProof/>
      </w:rPr>
      <mc:AlternateContent>
        <mc:Choice Requires="wps">
          <w:drawing>
            <wp:anchor distT="0" distB="0" distL="114300" distR="114300" simplePos="0" relativeHeight="251660288" behindDoc="0" locked="0" layoutInCell="1" allowOverlap="1" wp14:anchorId="600B5F70" wp14:editId="2F592993">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A5A2F" w14:textId="77777777" w:rsidR="00012DAB" w:rsidRDefault="00012DAB">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0B5F70" id="_x0000_t202" coordsize="21600,21600" o:spt="202" path="m,l,21600r21600,l21600,xe">
              <v:stroke joinstyle="miter"/>
              <v:path gradientshapeok="t" o:connecttype="rect"/>
            </v:shapetype>
            <v:shape id="Text Box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DtQYl62wAAAAsBAAAP&#13;&#10;AAAAAAAAAAAAAAAAAJoEAABkcnMvZG93bnJldi54bWxQSwUGAAAAAAQABADzAAAAogUAAAAA&#13;&#10;" filled="f" stroked="f" strokeweight=".5pt">
              <v:textbox style="mso-fit-shape-to-text:t" inset="0,0,0,0">
                <w:txbxContent>
                  <w:p w14:paraId="5C9A5A2F" w14:textId="77777777" w:rsidR="00012DAB" w:rsidRDefault="00012DAB">
                    <w:pPr>
                      <w:pStyle w:val="Foo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A049" w14:textId="77777777" w:rsidR="00012DAB" w:rsidRDefault="0057084A">
    <w:pPr>
      <w:pStyle w:val="Footer"/>
    </w:pPr>
    <w:r>
      <w:rPr>
        <w:noProof/>
      </w:rPr>
      <mc:AlternateContent>
        <mc:Choice Requires="wps">
          <w:drawing>
            <wp:anchor distT="0" distB="0" distL="114300" distR="114300" simplePos="0" relativeHeight="251661312" behindDoc="0" locked="0" layoutInCell="1" allowOverlap="1" wp14:anchorId="0A9CB6BC" wp14:editId="391B04F7">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36453" w14:textId="77777777" w:rsidR="00012DAB" w:rsidRDefault="0057084A">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9CB6BC" id="_x0000_t202" coordsize="21600,21600" o:spt="202" path="m,l,21600r21600,l21600,xe">
              <v:stroke joinstyle="miter"/>
              <v:path gradientshapeok="t" o:connecttype="rect"/>
            </v:shapetype>
            <v:shape id="Text Box 6"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6A36453" w14:textId="77777777" w:rsidR="00012DAB" w:rsidRDefault="00E20B62">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DF3B" w14:textId="77777777" w:rsidR="007E54A1" w:rsidRDefault="007E54A1">
      <w:pPr>
        <w:spacing w:after="0" w:line="240" w:lineRule="auto"/>
      </w:pPr>
      <w:r>
        <w:separator/>
      </w:r>
    </w:p>
  </w:footnote>
  <w:footnote w:type="continuationSeparator" w:id="0">
    <w:p w14:paraId="2260210E" w14:textId="77777777" w:rsidR="007E54A1" w:rsidRDefault="007E5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3557091">
    <w:abstractNumId w:val="1"/>
  </w:num>
  <w:num w:numId="2" w16cid:durableId="1427310452">
    <w:abstractNumId w:val="0"/>
  </w:num>
  <w:num w:numId="3" w16cid:durableId="9595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proofState w:spelling="clean"/>
  <w:revisionView w:inkAnnotations="0"/>
  <w:defaultTabStop w:val="720"/>
  <w:drawingGridVerticalSpacing w:val="156"/>
  <w:displayHorizontalDrawingGridEvery w:val="0"/>
  <w:displayVerticalDrawingGridEvery w:val="2"/>
  <w:characterSpacingControl w:val="doNotCompress"/>
  <w:hdrShapeDefaults>
    <o:shapedefaults v:ext="edit" spidmax="205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DAB"/>
    <w:rsid w:val="00012DAB"/>
    <w:rsid w:val="00046465"/>
    <w:rsid w:val="000D0E22"/>
    <w:rsid w:val="000E7552"/>
    <w:rsid w:val="00131B5D"/>
    <w:rsid w:val="002D7A8A"/>
    <w:rsid w:val="002E2E7A"/>
    <w:rsid w:val="00372798"/>
    <w:rsid w:val="00384267"/>
    <w:rsid w:val="00463DE9"/>
    <w:rsid w:val="0057084A"/>
    <w:rsid w:val="00636F46"/>
    <w:rsid w:val="006626F7"/>
    <w:rsid w:val="00692466"/>
    <w:rsid w:val="006A2EB9"/>
    <w:rsid w:val="00726726"/>
    <w:rsid w:val="00774935"/>
    <w:rsid w:val="007E54A1"/>
    <w:rsid w:val="00892D4E"/>
    <w:rsid w:val="00906717"/>
    <w:rsid w:val="009336A5"/>
    <w:rsid w:val="0094061C"/>
    <w:rsid w:val="009B7FE1"/>
    <w:rsid w:val="00A158B7"/>
    <w:rsid w:val="00B755F6"/>
    <w:rsid w:val="00BF1748"/>
    <w:rsid w:val="00C10F5E"/>
    <w:rsid w:val="00C1591B"/>
    <w:rsid w:val="00D45513"/>
    <w:rsid w:val="00E365C5"/>
    <w:rsid w:val="00E554A4"/>
    <w:rsid w:val="00ED2C8F"/>
    <w:rsid w:val="00EE667E"/>
    <w:rsid w:val="00F91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9B1C5C2"/>
  <w15:docId w15:val="{724B4D83-DAE9-459F-8E69-9F85100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paragraph" w:customStyle="1" w:styleId="ListParagraph1">
    <w:name w:val="List Paragraph1"/>
    <w:basedOn w:val="Normal"/>
    <w:uiPriority w:val="99"/>
    <w:unhideWhenUsed/>
    <w:qFormat/>
    <w:pPr>
      <w:ind w:left="720"/>
      <w:contextualSpacing/>
    </w:pPr>
  </w:style>
  <w:style w:type="paragraph" w:customStyle="1" w:styleId="WPSOffice1">
    <w:name w:val="WPSOffice手动目录 1"/>
    <w:qFormat/>
    <w:rPr>
      <w:rFonts w:asciiTheme="minorHAnsi" w:eastAsiaTheme="minorEastAsia" w:hAnsiTheme="minorHAnsi" w:cstheme="minorBidi"/>
      <w:lang w:val="en-GB"/>
    </w:rPr>
  </w:style>
  <w:style w:type="paragraph" w:customStyle="1" w:styleId="WPSOffice2">
    <w:name w:val="WPSOffice手动目录 2"/>
    <w:qFormat/>
    <w:pPr>
      <w:ind w:leftChars="200" w:left="200"/>
    </w:pPr>
    <w:rPr>
      <w:rFonts w:asciiTheme="minorHAnsi" w:eastAsiaTheme="minorEastAsia" w:hAnsiTheme="minorHAnsi" w:cstheme="minorBidi"/>
      <w:lang w:val="en-GB"/>
    </w:rPr>
  </w:style>
  <w:style w:type="character" w:styleId="PlaceholderText">
    <w:name w:val="Placeholder Text"/>
    <w:basedOn w:val="DefaultParagraphFont"/>
    <w:uiPriority w:val="99"/>
    <w:unhideWhenUsed/>
    <w:rsid w:val="00E554A4"/>
    <w:rPr>
      <w:color w:val="666666"/>
    </w:rPr>
  </w:style>
  <w:style w:type="character" w:customStyle="1" w:styleId="FooterChar">
    <w:name w:val="Footer Char"/>
    <w:basedOn w:val="DefaultParagraphFont"/>
    <w:link w:val="Footer"/>
    <w:uiPriority w:val="99"/>
    <w:rsid w:val="00463DE9"/>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ciendo.com/pdf/10.2478/intox-2021-0001" TargetMode="External" /><Relationship Id="rId21" Type="http://schemas.openxmlformats.org/officeDocument/2006/relationships/image" Target="media/image8.emf" /><Relationship Id="rId34" Type="http://schemas.openxmlformats.org/officeDocument/2006/relationships/hyperlink" Target="https://www.mdpi.com/2223-7747/14/3/400" TargetMode="External" /><Relationship Id="rId42" Type="http://schemas.openxmlformats.org/officeDocument/2006/relationships/hyperlink" Target="https://doi.org/10.1016/j.phyplu.2024.100384" TargetMode="External" /><Relationship Id="rId47" Type="http://schemas.openxmlformats.org/officeDocument/2006/relationships/hyperlink" Target="https://www.benthamdirect.com/content/journals/cdth/10.2174/0115748855260802231019072509" TargetMode="External" /><Relationship Id="rId50" Type="http://schemas.openxmlformats.org/officeDocument/2006/relationships/hyperlink" Target="https://journals.ekb.eg/article_329525.html" TargetMode="External" /><Relationship Id="rId55" Type="http://schemas.openxmlformats.org/officeDocument/2006/relationships/hyperlink" Target="https://doi.org/10.1016/S0022-5347(01)66519-4" TargetMode="External" /><Relationship Id="rId63" Type="http://schemas.openxmlformats.org/officeDocument/2006/relationships/hyperlink" Target="https://www.researchgate.net/publication/383455071" TargetMode="External" /><Relationship Id="rId68" Type="http://schemas.openxmlformats.org/officeDocument/2006/relationships/hyperlink" Target="https://www.sciencedirect.com/science/article/pii/S0378512224001506" TargetMode="External" /><Relationship Id="rId76" Type="http://schemas.openxmlformats.org/officeDocument/2006/relationships/hyperlink" Target="https://papers.ssrn.com/sol3/papers.cfm?abstract_id=5270490" TargetMode="External" /><Relationship Id="rId84" Type="http://schemas.openxmlformats.org/officeDocument/2006/relationships/hyperlink" Target="https://etflin.com/article/183" TargetMode="External" /><Relationship Id="rId89" Type="http://schemas.openxmlformats.org/officeDocument/2006/relationships/hyperlink" Target="https://www.frontiersin.org/articles/10.3389/fpsyt.2025.1584306/full" TargetMode="External" /><Relationship Id="rId97" Type="http://schemas.openxmlformats.org/officeDocument/2006/relationships/footer" Target="footer3.xml" /><Relationship Id="rId7" Type="http://schemas.openxmlformats.org/officeDocument/2006/relationships/endnotes" Target="endnotes.xml" /><Relationship Id="rId71" Type="http://schemas.openxmlformats.org/officeDocument/2006/relationships/hyperlink" Target="https://doi.org/10.1186/s12894-025-01727-5" TargetMode="External" /><Relationship Id="rId92" Type="http://schemas.openxmlformats.org/officeDocument/2006/relationships/hyperlink" Target="https://onlinelibrary.wiley.com/doi/abs/10.1111/and.13606" TargetMode="External" /><Relationship Id="rId2" Type="http://schemas.openxmlformats.org/officeDocument/2006/relationships/numbering" Target="numbering.xml" /><Relationship Id="rId16" Type="http://schemas.openxmlformats.org/officeDocument/2006/relationships/oleObject" Target="embeddings/oleObject2.bin" /><Relationship Id="rId29" Type="http://schemas.openxmlformats.org/officeDocument/2006/relationships/hyperlink" Target="https://oss.jomh.org/files/article/20250530-552/pdf/JOMH2025020101.pdf" TargetMode="External" /><Relationship Id="rId11" Type="http://schemas.openxmlformats.org/officeDocument/2006/relationships/image" Target="media/image2.png" /><Relationship Id="rId24" Type="http://schemas.openxmlformats.org/officeDocument/2006/relationships/hyperlink" Target="https://www.researchgate.net/publication/325584549" TargetMode="External" /><Relationship Id="rId32" Type="http://schemas.openxmlformats.org/officeDocument/2006/relationships/hyperlink" Target="https://www.mdpi.com/2077-0383/14/7/2386" TargetMode="External" /><Relationship Id="rId37" Type="http://schemas.openxmlformats.org/officeDocument/2006/relationships/hyperlink" Target="https://doi.org/10.1016/j.biopha.2019.109898" TargetMode="External" /><Relationship Id="rId40" Type="http://schemas.openxmlformats.org/officeDocument/2006/relationships/hyperlink" Target="https://dergipark.org.tr/en/download/article-file/95639" TargetMode="External" /><Relationship Id="rId45" Type="http://schemas.openxmlformats.org/officeDocument/2006/relationships/hyperlink" Target="https://doi.org/10.3389/fphar.2025.1567863" TargetMode="External" /><Relationship Id="rId53" Type="http://schemas.openxmlformats.org/officeDocument/2006/relationships/hyperlink" Target="https://doi.org/10.1016/j.urology.2013.05.049" TargetMode="External" /><Relationship Id="rId58" Type="http://schemas.openxmlformats.org/officeDocument/2006/relationships/hyperlink" Target="https://doi.org/10.1186/s12610-020-00118-0" TargetMode="External" /><Relationship Id="rId66" Type="http://schemas.openxmlformats.org/officeDocument/2006/relationships/hyperlink" Target="https://www.frontiersin.org/articles/10.3389/fphar.2021.793200/full" TargetMode="External" /><Relationship Id="rId74" Type="http://schemas.openxmlformats.org/officeDocument/2006/relationships/hyperlink" Target="https://www.mdpi.com/2077-0383/10/12/2551" TargetMode="External" /><Relationship Id="rId79" Type="http://schemas.openxmlformats.org/officeDocument/2006/relationships/hyperlink" Target="https://journals.lww.com/ijoru/fulltext/2024/02010/etiology,_surgical_anatomy,_and_pathophysiology_of.2.aspx" TargetMode="External" /><Relationship Id="rId87" Type="http://schemas.openxmlformats.org/officeDocument/2006/relationships/hyperlink" Target="https://doi.org/10.2147/DDDT.S515403" TargetMode="External" /><Relationship Id="rId5" Type="http://schemas.openxmlformats.org/officeDocument/2006/relationships/webSettings" Target="webSettings.xml" /><Relationship Id="rId61" Type="http://schemas.openxmlformats.org/officeDocument/2006/relationships/hyperlink" Target="https://doi.org/10.1038/s41598-024-78182-z" TargetMode="External" /><Relationship Id="rId82" Type="http://schemas.openxmlformats.org/officeDocument/2006/relationships/hyperlink" Target="https://www.mdpi.com/1422-0067/23/24/15988" TargetMode="External" /><Relationship Id="rId90" Type="http://schemas.openxmlformats.org/officeDocument/2006/relationships/hyperlink" Target="https://dialnet.unirioja.es/servlet/articulo?codigo=4762193" TargetMode="External" /><Relationship Id="rId95" Type="http://schemas.openxmlformats.org/officeDocument/2006/relationships/hyperlink" Target="https://www.mdpi.com/1422-0067/26/7/3073" TargetMode="External" /><Relationship Id="rId19" Type="http://schemas.openxmlformats.org/officeDocument/2006/relationships/image" Target="media/image7.emf" /><Relationship Id="rId14" Type="http://schemas.openxmlformats.org/officeDocument/2006/relationships/oleObject" Target="embeddings/oleObject1.bin" /><Relationship Id="rId22" Type="http://schemas.openxmlformats.org/officeDocument/2006/relationships/oleObject" Target="embeddings/oleObject5.bin" /><Relationship Id="rId27" Type="http://schemas.openxmlformats.org/officeDocument/2006/relationships/hyperlink" Target="https://doi.org/10.1016/j.biopha.2018.12.142" TargetMode="External" /><Relationship Id="rId30" Type="http://schemas.openxmlformats.org/officeDocument/2006/relationships/hyperlink" Target="https://www.mdpi.com/2673-4397/4/2/6" TargetMode="External" /><Relationship Id="rId35" Type="http://schemas.openxmlformats.org/officeDocument/2006/relationships/hyperlink" Target="https://www.mdpi.com/2673-396X/1/2/9" TargetMode="External" /><Relationship Id="rId43" Type="http://schemas.openxmlformats.org/officeDocument/2006/relationships/hyperlink" Target="https://www.researchgate.net/publication/325584549" TargetMode="External" /><Relationship Id="rId48" Type="http://schemas.openxmlformats.org/officeDocument/2006/relationships/hyperlink" Target="https://doi.org/10.1016/j.sxmr.2019.06.004" TargetMode="External" /><Relationship Id="rId56" Type="http://schemas.openxmlformats.org/officeDocument/2006/relationships/hyperlink" Target="https://www.researchgate.net/publication/377752319" TargetMode="External" /><Relationship Id="rId64" Type="http://schemas.openxmlformats.org/officeDocument/2006/relationships/hyperlink" Target="https://www.nature.com/articles/s41598-023-45344-4" TargetMode="External" /><Relationship Id="rId69" Type="http://schemas.openxmlformats.org/officeDocument/2006/relationships/hyperlink" Target="https://doi.org/10.3389/fphar.2021.735708" TargetMode="External" /><Relationship Id="rId77" Type="http://schemas.openxmlformats.org/officeDocument/2006/relationships/hyperlink" Target="https://doi.org/10.1007/s00204-020-02721-6" TargetMode="External" /><Relationship Id="rId8" Type="http://schemas.openxmlformats.org/officeDocument/2006/relationships/image" Target="media/image1.jpeg" /><Relationship Id="rId51" Type="http://schemas.openxmlformats.org/officeDocument/2006/relationships/hyperlink" Target="https://www.mdpi.com/2077-0383/11/11/3140" TargetMode="External" /><Relationship Id="rId72" Type="http://schemas.openxmlformats.org/officeDocument/2006/relationships/hyperlink" Target="https://doi.org/10.1080/2314808X.2023.2300560" TargetMode="External" /><Relationship Id="rId80" Type="http://schemas.openxmlformats.org/officeDocument/2006/relationships/hyperlink" Target="https://link.springer.com/article/10.1007/s43032-023-01223-x" TargetMode="External" /><Relationship Id="rId85" Type="http://schemas.openxmlformats.org/officeDocument/2006/relationships/hyperlink" Target="https://doi.org/10.1111/andr.13028" TargetMode="External" /><Relationship Id="rId93" Type="http://schemas.openxmlformats.org/officeDocument/2006/relationships/hyperlink" Target="https://doi.org/10.4088/JCP.22r14689" TargetMode="External" /><Relationship Id="rId98" Type="http://schemas.openxmlformats.org/officeDocument/2006/relationships/fontTable" Target="fontTable.xml" /><Relationship Id="rId3" Type="http://schemas.openxmlformats.org/officeDocument/2006/relationships/styles" Target="styles.xml" /><Relationship Id="rId12" Type="http://schemas.openxmlformats.org/officeDocument/2006/relationships/image" Target="media/image3.png" /><Relationship Id="rId17" Type="http://schemas.openxmlformats.org/officeDocument/2006/relationships/image" Target="media/image6.emf" /><Relationship Id="rId25" Type="http://schemas.openxmlformats.org/officeDocument/2006/relationships/hyperlink" Target="https://urfjournals.org/open-access/hydro-maceration-and-decoction-of-clove-seed-as-an-aphrodisiac-a-structured-literature-review.pdf" TargetMode="External" /><Relationship Id="rId33" Type="http://schemas.openxmlformats.org/officeDocument/2006/relationships/hyperlink" Target="https://www.researchgate.net/publication/389745678" TargetMode="External" /><Relationship Id="rId38" Type="http://schemas.openxmlformats.org/officeDocument/2006/relationships/hyperlink" Target="https://core.ac.uk/download/pdf/234655967.pdf" TargetMode="External" /><Relationship Id="rId46" Type="http://schemas.openxmlformats.org/officeDocument/2006/relationships/hyperlink" Target="https://doi.org/10.1016/j.metop.2023.1000191" TargetMode="External" /><Relationship Id="rId59" Type="http://schemas.openxmlformats.org/officeDocument/2006/relationships/hyperlink" Target="https://doi.org/10.1136/postgradmedj-2017-135045" TargetMode="External" /><Relationship Id="rId67" Type="http://schemas.openxmlformats.org/officeDocument/2006/relationships/hyperlink" Target="https://doi.org/10.1016/j.ejmcr.2024.100047" TargetMode="External" /><Relationship Id="rId20" Type="http://schemas.openxmlformats.org/officeDocument/2006/relationships/oleObject" Target="embeddings/oleObject4.bin" /><Relationship Id="rId41" Type="http://schemas.openxmlformats.org/officeDocument/2006/relationships/hyperlink" Target="https://doi.org/10.3389/fendo.2024.1368079" TargetMode="External" /><Relationship Id="rId54" Type="http://schemas.openxmlformats.org/officeDocument/2006/relationships/hyperlink" Target="https://doi.org/10.12788/acp.0016" TargetMode="External" /><Relationship Id="rId62" Type="http://schemas.openxmlformats.org/officeDocument/2006/relationships/hyperlink" Target="https://doi.org/10.1016/j.ucl.2021.12.005" TargetMode="External" /><Relationship Id="rId70" Type="http://schemas.openxmlformats.org/officeDocument/2006/relationships/hyperlink" Target="https://doi.org/10.1093/sxmrev/qeaf025" TargetMode="External" /><Relationship Id="rId75" Type="http://schemas.openxmlformats.org/officeDocument/2006/relationships/hyperlink" Target="https://www.mdpi.com/2227-9059/9/4/432" TargetMode="External" /><Relationship Id="rId83" Type="http://schemas.openxmlformats.org/officeDocument/2006/relationships/hyperlink" Target="https://www.frontiersin.org/articles/10.3389/fendo.2023.1211720/full" TargetMode="External" /><Relationship Id="rId88" Type="http://schemas.openxmlformats.org/officeDocument/2006/relationships/hyperlink" Target="https://doi.org/10.1210/jc.2020-04588" TargetMode="External" /><Relationship Id="rId91" Type="http://schemas.openxmlformats.org/officeDocument/2006/relationships/hyperlink" Target="https://jurnalfkip.unram.ac.id/index.php/JBT/article/view/7975" TargetMode="External" /><Relationship Id="rId96" Type="http://schemas.openxmlformats.org/officeDocument/2006/relationships/hyperlink" Target="https://link.springer.com/article/10.1186/s13643-024-02525-0" TargetMode="Externa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image" Target="media/image5.emf" /><Relationship Id="rId23" Type="http://schemas.openxmlformats.org/officeDocument/2006/relationships/hyperlink" Target="https://www.nature.com/articles/s41598-021-94854-6" TargetMode="External" /><Relationship Id="rId28" Type="http://schemas.openxmlformats.org/officeDocument/2006/relationships/hyperlink" Target="https://www.academia.edu/download/101815394/jbcpp-2013-006120230504-1-9xts55.pdf" TargetMode="External" /><Relationship Id="rId36" Type="http://schemas.openxmlformats.org/officeDocument/2006/relationships/hyperlink" Target="https://doi.org/10.1007/s11897-023-00632-y" TargetMode="External" /><Relationship Id="rId49" Type="http://schemas.openxmlformats.org/officeDocument/2006/relationships/hyperlink" Target="https://doi.org/10.1152/ajpcell.00198.2004" TargetMode="External" /><Relationship Id="rId57" Type="http://schemas.openxmlformats.org/officeDocument/2006/relationships/hyperlink" Target="https://doi.org/10.1055/s-0033-1363994" TargetMode="External" /><Relationship Id="rId10" Type="http://schemas.openxmlformats.org/officeDocument/2006/relationships/footer" Target="footer2.xml" /><Relationship Id="rId31" Type="http://schemas.openxmlformats.org/officeDocument/2006/relationships/hyperlink" Target="https://www.tandfonline.com/doi/abs/10.1080/13510002.2023.2225675" TargetMode="External" /><Relationship Id="rId44" Type="http://schemas.openxmlformats.org/officeDocument/2006/relationships/hyperlink" Target="https://www.mdpi.com/2218-273X/10/3/352" TargetMode="External" /><Relationship Id="rId52" Type="http://schemas.openxmlformats.org/officeDocument/2006/relationships/hyperlink" Target="https://www.mdpi.com/2073-4409/14/2/120" TargetMode="External" /><Relationship Id="rId60" Type="http://schemas.openxmlformats.org/officeDocument/2006/relationships/hyperlink" Target="https://www.academia.edu/download/109912536/19.pdf" TargetMode="External" /><Relationship Id="rId65" Type="http://schemas.openxmlformats.org/officeDocument/2006/relationships/hyperlink" Target="https://www.njap.org.ng/index.php/njap/article/view/560" TargetMode="External" /><Relationship Id="rId73" Type="http://schemas.openxmlformats.org/officeDocument/2006/relationships/hyperlink" Target="https://doi.org/10.1007/s00210-024-03086-8" TargetMode="External" /><Relationship Id="rId78" Type="http://schemas.openxmlformats.org/officeDocument/2006/relationships/hyperlink" Target="https://www.researchsquare.com/article/rs-6075962/latest" TargetMode="External" /><Relationship Id="rId81" Type="http://schemas.openxmlformats.org/officeDocument/2006/relationships/hyperlink" Target="https://doi.org/10.1186/s12906-017-2008-5" TargetMode="External" /><Relationship Id="rId86" Type="http://schemas.openxmlformats.org/officeDocument/2006/relationships/hyperlink" Target="https://doi.org/10.1080/17460441.2025.2482065" TargetMode="External" /><Relationship Id="rId94" Type="http://schemas.openxmlformats.org/officeDocument/2006/relationships/hyperlink" Target="https://link.springer.com/article/10.1186/s12610-024-00245-y" TargetMode="External" /><Relationship Id="rId9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3" Type="http://schemas.openxmlformats.org/officeDocument/2006/relationships/image" Target="media/image4.emf" /><Relationship Id="rId18" Type="http://schemas.openxmlformats.org/officeDocument/2006/relationships/oleObject" Target="embeddings/oleObject3.bin" /><Relationship Id="rId39" Type="http://schemas.openxmlformats.org/officeDocument/2006/relationships/hyperlink" Target="https://www.frontiersin.org/articles/10.3389/fendo.2024.1461642/full"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14639</Words>
  <Characters>83447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ekrem pehlivan</cp:lastModifiedBy>
  <cp:revision>2</cp:revision>
  <dcterms:created xsi:type="dcterms:W3CDTF">2025-07-16T15:05:00Z</dcterms:created>
  <dcterms:modified xsi:type="dcterms:W3CDTF">2025-07-16T15:05:00Z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44CD76E7577F4B0CB63BD4FBF1E73C82_13</vt:lpwstr>
  </property>
</Properties>
</file>