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Light" w:hAnsi="Calibri Light" w:cs="Andalus"/>
          <w:b/>
          <w:bCs/>
          <w:sz w:val="24"/>
          <w:szCs w:val="24"/>
        </w:rPr>
      </w:pPr>
      <w:r>
        <w:rPr>
          <w:rFonts w:ascii="Calibri Light" w:hAnsi="Calibri Light" w:cs="Andalus"/>
          <w:b/>
          <w:bCs/>
          <w:sz w:val="24"/>
          <w:szCs w:val="24"/>
        </w:rPr>
        <w:drawing>
          <wp:inline distT="0" distB="0" distL="0" distR="0">
            <wp:extent cx="789940" cy="748030"/>
            <wp:effectExtent l="0" t="0" r="0" b="0"/>
            <wp:docPr id="1026" name="Picture 8" descr="C:\Users\user\Desktop\kwarapoly logo.jpg"/>
            <wp:cNvGraphicFramePr/>
            <a:graphic xmlns:a="http://schemas.openxmlformats.org/drawingml/2006/main">
              <a:graphicData uri="http://schemas.openxmlformats.org/drawingml/2006/picture">
                <pic:pic xmlns:pic="http://schemas.openxmlformats.org/drawingml/2006/picture">
                  <pic:nvPicPr>
                    <pic:cNvPr id="1026" name="Picture 8" descr="C:\Users\user\Desktop\kwarapoly logo.jpg"/>
                    <pic:cNvPicPr/>
                  </pic:nvPicPr>
                  <pic:blipFill>
                    <a:blip r:embed="rId7" cstate="print"/>
                    <a:srcRect/>
                    <a:stretch>
                      <a:fillRect/>
                    </a:stretch>
                  </pic:blipFill>
                  <pic:spPr>
                    <a:xfrm>
                      <a:off x="0" y="0"/>
                      <a:ext cx="789940" cy="748030"/>
                    </a:xfrm>
                    <a:prstGeom prst="rect">
                      <a:avLst/>
                    </a:prstGeom>
                    <a:ln>
                      <a:noFill/>
                    </a:ln>
                  </pic:spPr>
                </pic:pic>
              </a:graphicData>
            </a:graphic>
          </wp:inline>
        </w:drawing>
      </w:r>
    </w:p>
    <w:p>
      <w:pPr>
        <w:spacing w:after="0"/>
        <w:rPr>
          <w:rFonts w:ascii="Cooper Black" w:hAnsi="Cooper Black" w:cs="Andalus"/>
          <w:b/>
          <w:bCs/>
          <w:i/>
          <w:iCs/>
          <w:sz w:val="10"/>
          <w:szCs w:val="10"/>
        </w:rPr>
      </w:pPr>
    </w:p>
    <w:p>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EFFECTS OF </w:t>
      </w:r>
      <w:r>
        <w:rPr>
          <w:rFonts w:ascii="Times New Roman" w:hAnsi="Times New Roman" w:cs="Times New Roman"/>
          <w:b/>
          <w:bCs/>
          <w:i/>
          <w:iCs/>
          <w:sz w:val="28"/>
          <w:szCs w:val="28"/>
        </w:rPr>
        <w:t>Syzygium aromaticum</w:t>
      </w:r>
      <w:r>
        <w:rPr>
          <w:rFonts w:ascii="Times New Roman" w:hAnsi="Times New Roman" w:cs="Times New Roman"/>
          <w:b/>
          <w:bCs/>
          <w:sz w:val="28"/>
          <w:szCs w:val="28"/>
        </w:rPr>
        <w:t xml:space="preserve"> (CLOVES) AQUEOUS EXTRACT ON PAROXETINE -INDUCED DYSFUNCTIONAL RATS</w:t>
      </w:r>
    </w:p>
    <w:p>
      <w:pPr>
        <w:spacing w:after="0"/>
        <w:jc w:val="center"/>
        <w:rPr>
          <w:rFonts w:ascii="Times New Roman" w:hAnsi="Times New Roman" w:cs="Times New Roman"/>
          <w:b/>
          <w:bCs/>
          <w:i/>
          <w:iCs/>
          <w:sz w:val="26"/>
          <w:szCs w:val="26"/>
        </w:rPr>
      </w:pPr>
      <w:r>
        <w:rPr>
          <w:rFonts w:ascii="Times New Roman" w:hAnsi="Times New Roman" w:cs="Times New Roman"/>
          <w:b/>
          <w:bCs/>
          <w:i/>
          <w:iCs/>
          <w:sz w:val="26"/>
          <w:szCs w:val="26"/>
        </w:rPr>
        <w:t>By:</w:t>
      </w:r>
    </w:p>
    <w:p>
      <w:pPr>
        <w:spacing w:after="0" w:line="360" w:lineRule="auto"/>
        <w:jc w:val="center"/>
        <w:rPr>
          <w:rFonts w:ascii="Times New Roman" w:hAnsi="Times New Roman" w:cs="Times New Roman"/>
          <w:b/>
          <w:bCs/>
          <w:sz w:val="26"/>
          <w:szCs w:val="26"/>
        </w:rPr>
      </w:pPr>
    </w:p>
    <w:p>
      <w:pPr>
        <w:spacing w:after="0" w:line="360" w:lineRule="auto"/>
        <w:ind w:left="720"/>
        <w:jc w:val="center"/>
        <w:rPr>
          <w:rFonts w:ascii="Times New Roman" w:hAnsi="Times New Roman"/>
          <w:b/>
          <w:bCs/>
          <w:sz w:val="28"/>
          <w:szCs w:val="28"/>
          <w:lang w:val="en-US"/>
        </w:rPr>
      </w:pPr>
      <w:r>
        <w:rPr>
          <w:rFonts w:ascii="Times New Roman" w:hAnsi="Times New Roman"/>
          <w:b/>
          <w:bCs/>
          <w:sz w:val="28"/>
          <w:szCs w:val="28"/>
          <w:lang w:val="en-US"/>
        </w:rPr>
        <w:t xml:space="preserve">ABOLARIN SODIQ OLAJUWON </w:t>
      </w:r>
    </w:p>
    <w:p>
      <w:pPr>
        <w:spacing w:after="0" w:line="360" w:lineRule="auto"/>
        <w:ind w:left="720"/>
        <w:jc w:val="center"/>
        <w:rPr>
          <w:rFonts w:ascii="Times New Roman" w:hAnsi="Times New Roman"/>
          <w:b/>
          <w:bCs/>
          <w:sz w:val="28"/>
          <w:szCs w:val="28"/>
        </w:rPr>
      </w:pPr>
    </w:p>
    <w:p>
      <w:pPr>
        <w:spacing w:after="0" w:line="360" w:lineRule="auto"/>
        <w:ind w:left="720"/>
        <w:jc w:val="center"/>
        <w:rPr>
          <w:rFonts w:ascii="Times New Roman" w:hAnsi="Times New Roman"/>
          <w:b/>
          <w:bCs/>
          <w:sz w:val="28"/>
          <w:szCs w:val="28"/>
        </w:rPr>
      </w:pPr>
      <w:r>
        <w:rPr>
          <w:rFonts w:ascii="Times New Roman" w:hAnsi="Times New Roman"/>
          <w:b/>
          <w:bCs/>
          <w:sz w:val="28"/>
          <w:szCs w:val="28"/>
        </w:rPr>
        <w:t>HND/23/SLT/FT/0</w:t>
      </w:r>
      <w:r>
        <w:rPr>
          <w:rFonts w:ascii="Times New Roman" w:hAnsi="Times New Roman"/>
          <w:b/>
          <w:bCs/>
          <w:sz w:val="28"/>
          <w:szCs w:val="28"/>
          <w:lang w:val="en-US"/>
        </w:rPr>
        <w:t>834</w:t>
      </w:r>
    </w:p>
    <w:p>
      <w:pPr>
        <w:ind w:firstLine="720"/>
        <w:jc w:val="center"/>
        <w:rPr>
          <w:rFonts w:ascii="Bernard MT Condensed" w:hAnsi="Bernard MT Condensed" w:cs="Miriam"/>
          <w:b/>
          <w:bCs/>
        </w:rPr>
      </w:pPr>
    </w:p>
    <w:p>
      <w:pPr>
        <w:spacing w:after="0" w:line="480" w:lineRule="auto"/>
        <w:jc w:val="center"/>
        <w:rPr>
          <w:rFonts w:ascii="Times New Roman" w:hAnsi="Times New Roman"/>
          <w:b/>
          <w:bCs/>
          <w:sz w:val="26"/>
          <w:szCs w:val="26"/>
        </w:rPr>
      </w:pPr>
      <w:r>
        <w:rPr>
          <w:rFonts w:ascii="Times New Roman" w:hAnsi="Times New Roman"/>
          <w:b/>
          <w:bCs/>
          <w:sz w:val="26"/>
          <w:szCs w:val="26"/>
        </w:rPr>
        <w:t xml:space="preserve">SUBMITTED TO THE DEPARTMENT OF SCIENCE LABORATORY TECHNOLOGY </w:t>
      </w:r>
    </w:p>
    <w:p>
      <w:pPr>
        <w:spacing w:after="0" w:line="480" w:lineRule="auto"/>
        <w:jc w:val="center"/>
        <w:rPr>
          <w:rFonts w:ascii="Times New Roman" w:hAnsi="Times New Roman"/>
          <w:b/>
          <w:bCs/>
          <w:sz w:val="24"/>
          <w:szCs w:val="24"/>
        </w:rPr>
      </w:pPr>
      <w:r>
        <w:rPr>
          <w:rFonts w:ascii="Times New Roman" w:hAnsi="Times New Roman"/>
          <w:b/>
          <w:bCs/>
          <w:sz w:val="26"/>
          <w:szCs w:val="26"/>
        </w:rPr>
        <w:t>(BIOCHEMISTRY UNIT)</w:t>
      </w:r>
    </w:p>
    <w:p>
      <w:pPr>
        <w:spacing w:after="0" w:line="480" w:lineRule="auto"/>
        <w:jc w:val="center"/>
        <w:rPr>
          <w:rFonts w:ascii="Times New Roman" w:hAnsi="Times New Roman"/>
          <w:b/>
          <w:bCs/>
          <w:sz w:val="26"/>
          <w:szCs w:val="26"/>
        </w:rPr>
      </w:pPr>
      <w:r>
        <w:rPr>
          <w:rFonts w:ascii="Times New Roman" w:hAnsi="Times New Roman"/>
          <w:b/>
          <w:bCs/>
          <w:sz w:val="26"/>
          <w:szCs w:val="26"/>
        </w:rPr>
        <w:t>INSTITUTE OF APPLIED SCIENCES (IAS), KWARA STATE POLYTECHNIC, ILORIN, KWARA STATE, NIGERIA.</w:t>
      </w:r>
    </w:p>
    <w:p>
      <w:pPr>
        <w:spacing w:after="0" w:line="480" w:lineRule="auto"/>
        <w:rPr>
          <w:rFonts w:ascii="Times New Roman" w:hAnsi="Times New Roman"/>
          <w:b/>
          <w:bCs/>
          <w:sz w:val="24"/>
          <w:szCs w:val="24"/>
        </w:rPr>
      </w:pPr>
    </w:p>
    <w:p>
      <w:pPr>
        <w:spacing w:after="0" w:line="480" w:lineRule="auto"/>
        <w:jc w:val="center"/>
        <w:rPr>
          <w:rFonts w:ascii="Times New Roman" w:hAnsi="Times New Roman"/>
          <w:b/>
          <w:bCs/>
          <w:sz w:val="24"/>
          <w:szCs w:val="24"/>
        </w:rPr>
      </w:pPr>
      <w:r>
        <w:rPr>
          <w:rFonts w:ascii="Times New Roman" w:hAnsi="Times New Roman"/>
          <w:b/>
          <w:bCs/>
          <w:sz w:val="24"/>
          <w:szCs w:val="24"/>
        </w:rPr>
        <w:t xml:space="preserve">IN PARTIAL FULFILLMENT OF THE REQUIREMENTS FOR THE AWARD OF </w:t>
      </w:r>
    </w:p>
    <w:p>
      <w:pPr>
        <w:spacing w:after="0" w:line="480" w:lineRule="auto"/>
        <w:jc w:val="center"/>
        <w:rPr>
          <w:rFonts w:ascii="Times New Roman" w:hAnsi="Times New Roman"/>
          <w:b/>
          <w:bCs/>
          <w:sz w:val="24"/>
          <w:szCs w:val="24"/>
        </w:rPr>
      </w:pPr>
      <w:r>
        <w:rPr>
          <w:rFonts w:ascii="Times New Roman" w:hAnsi="Times New Roman"/>
          <w:b/>
          <w:bCs/>
          <w:sz w:val="24"/>
          <w:szCs w:val="24"/>
        </w:rPr>
        <w:t xml:space="preserve">HIGHER NATIONAL DIPLOMA (HND) </w:t>
      </w:r>
    </w:p>
    <w:p>
      <w:pPr>
        <w:spacing w:after="0" w:line="480" w:lineRule="auto"/>
        <w:jc w:val="center"/>
        <w:rPr>
          <w:rFonts w:ascii="Times New Roman" w:hAnsi="Times New Roman"/>
          <w:b/>
          <w:bCs/>
          <w:sz w:val="24"/>
          <w:szCs w:val="24"/>
        </w:rPr>
      </w:pPr>
      <w:r>
        <w:rPr>
          <w:rFonts w:ascii="Times New Roman" w:hAnsi="Times New Roman"/>
          <w:b/>
          <w:bCs/>
          <w:sz w:val="24"/>
          <w:szCs w:val="24"/>
        </w:rPr>
        <w:t xml:space="preserve">IN SCIENCE LABORATORY TECHNOLOGY </w:t>
      </w:r>
    </w:p>
    <w:p>
      <w:pPr>
        <w:rPr>
          <w:rFonts w:ascii="Times New Roman" w:hAnsi="Times New Roman"/>
          <w:b/>
          <w:bCs/>
          <w:sz w:val="26"/>
          <w:szCs w:val="26"/>
        </w:rPr>
      </w:pPr>
    </w:p>
    <w:p>
      <w:pPr>
        <w:wordWrap w:val="0"/>
        <w:spacing w:line="191" w:lineRule="auto"/>
        <w:jc w:val="center"/>
        <w:rPr>
          <w:rFonts w:ascii="Times New Roman" w:hAnsi="Times New Roman" w:cs="Times New Roman"/>
          <w:sz w:val="28"/>
          <w:szCs w:val="28"/>
        </w:rPr>
      </w:pPr>
      <w:r>
        <w:rPr>
          <w:rFonts w:ascii="Times New Roman" w:hAnsi="Times New Roman" w:eastAsia="Calibri" w:cs="Times New Roman"/>
          <w:b/>
          <w:i/>
          <w:color w:val="000000"/>
          <w:sz w:val="28"/>
          <w:szCs w:val="28"/>
        </w:rPr>
        <w:t>SUPERVISED BY</w:t>
      </w:r>
    </w:p>
    <w:p>
      <w:pPr>
        <w:wordWrap w:val="0"/>
        <w:spacing w:before="113"/>
        <w:jc w:val="center"/>
        <w:rPr>
          <w:rFonts w:ascii="Times New Roman" w:hAnsi="Times New Roman" w:cs="Times New Roman"/>
          <w:sz w:val="28"/>
          <w:szCs w:val="28"/>
        </w:rPr>
      </w:pPr>
      <w:r>
        <w:rPr>
          <w:rFonts w:ascii="Times New Roman" w:hAnsi="Times New Roman" w:eastAsia="Calibri" w:cs="Times New Roman"/>
          <w:b/>
          <w:color w:val="000000"/>
          <w:sz w:val="28"/>
          <w:szCs w:val="28"/>
        </w:rPr>
        <w:t>MR. ALLI, A. O.</w:t>
      </w:r>
    </w:p>
    <w:p>
      <w:pPr>
        <w:ind w:left="5760" w:firstLine="720"/>
        <w:jc w:val="center"/>
        <w:rPr>
          <w:rFonts w:ascii="Times New Roman" w:hAnsi="Times New Roman"/>
          <w:b/>
          <w:bCs/>
          <w:sz w:val="26"/>
          <w:szCs w:val="26"/>
        </w:rPr>
      </w:pPr>
    </w:p>
    <w:p>
      <w:pPr>
        <w:ind w:left="5760" w:firstLine="720"/>
        <w:jc w:val="center"/>
        <w:rPr>
          <w:rFonts w:ascii="Times New Roman" w:hAnsi="Times New Roman"/>
          <w:b/>
          <w:bCs/>
          <w:sz w:val="26"/>
          <w:szCs w:val="26"/>
        </w:rPr>
      </w:pPr>
    </w:p>
    <w:p>
      <w:pPr>
        <w:ind w:left="5760" w:firstLine="720"/>
        <w:jc w:val="center"/>
        <w:rPr>
          <w:rFonts w:ascii="Times New Roman" w:hAnsi="Times New Roman"/>
          <w:b/>
          <w:bCs/>
          <w:sz w:val="26"/>
          <w:szCs w:val="26"/>
        </w:rPr>
      </w:pPr>
      <w:r>
        <w:rPr>
          <w:rFonts w:ascii="Times New Roman" w:hAnsi="Times New Roman"/>
          <w:b/>
          <w:bCs/>
          <w:sz w:val="26"/>
          <w:szCs w:val="26"/>
        </w:rPr>
        <w:t>JULY, 2025.</w:t>
      </w:r>
    </w:p>
    <w:p>
      <w:pPr>
        <w:pStyle w:val="2"/>
        <w:spacing w:line="240" w:lineRule="auto"/>
        <w:ind w:left="2880" w:firstLine="720"/>
        <w:jc w:val="left"/>
      </w:pPr>
      <w:r>
        <w:t>CERTIFICATION</w:t>
      </w:r>
    </w:p>
    <w:p>
      <w:pPr>
        <w:wordWrap w:val="0"/>
        <w:spacing w:line="480" w:lineRule="auto"/>
        <w:jc w:val="both"/>
        <w:rPr>
          <w:rFonts w:ascii="Times New Roman" w:hAnsi="Times New Roman" w:eastAsia="Calibri" w:cs="Times New Roman"/>
          <w:b/>
          <w:color w:val="000000"/>
          <w:sz w:val="24"/>
          <w:szCs w:val="24"/>
        </w:rPr>
      </w:pPr>
      <w:r>
        <w:rPr>
          <w:rFonts w:ascii="Times New Roman" w:hAnsi="Times New Roman" w:eastAsia="Calibri" w:cs="Times New Roman"/>
          <w:color w:val="000000"/>
          <w:sz w:val="24"/>
          <w:szCs w:val="24"/>
        </w:rPr>
        <w:t>This is to certify that this project work presented by</w:t>
      </w:r>
      <w:r>
        <w:rPr>
          <w:rFonts w:ascii="Times New Roman" w:hAnsi="Times New Roman" w:eastAsia="Calibri" w:cs="Times New Roman"/>
          <w:b/>
          <w:color w:val="000000"/>
          <w:sz w:val="24"/>
          <w:szCs w:val="24"/>
        </w:rPr>
        <w:t xml:space="preserve"> </w:t>
      </w:r>
      <w:r>
        <w:rPr>
          <w:rFonts w:ascii="Times New Roman" w:hAnsi="Times New Roman" w:eastAsia="Calibri" w:cs="Times New Roman"/>
          <w:b/>
          <w:color w:val="000000"/>
          <w:sz w:val="24"/>
          <w:szCs w:val="24"/>
          <w:lang w:val="en-US"/>
        </w:rPr>
        <w:t xml:space="preserve">ABOLARIN SODIQ OLAJUWON </w:t>
      </w:r>
      <w:r>
        <w:rPr>
          <w:rFonts w:ascii="Times New Roman" w:hAnsi="Times New Roman" w:eastAsia="Calibri" w:cs="Times New Roman"/>
          <w:color w:val="000000"/>
          <w:sz w:val="24"/>
          <w:szCs w:val="24"/>
        </w:rPr>
        <w:t xml:space="preserve">with </w:t>
      </w:r>
      <w:r>
        <w:rPr>
          <w:rFonts w:ascii="Times New Roman" w:hAnsi="Times New Roman" w:eastAsia="Calibri" w:cs="Times New Roman"/>
          <w:color w:val="000000"/>
          <w:sz w:val="24"/>
          <w:szCs w:val="24"/>
        </w:rPr>
        <w:t>m</w:t>
      </w:r>
      <w:r>
        <w:rPr>
          <w:rFonts w:ascii="Times New Roman" w:hAnsi="Times New Roman" w:eastAsia="Calibri" w:cs="Times New Roman"/>
          <w:color w:val="000000"/>
          <w:sz w:val="24"/>
          <w:szCs w:val="24"/>
        </w:rPr>
        <w:t xml:space="preserve">atric </w:t>
      </w:r>
      <w:r>
        <w:rPr>
          <w:rFonts w:ascii="Times New Roman" w:hAnsi="Times New Roman" w:eastAsia="Calibri" w:cs="Times New Roman"/>
          <w:color w:val="000000"/>
          <w:sz w:val="24"/>
          <w:szCs w:val="24"/>
        </w:rPr>
        <w:t>number</w:t>
      </w:r>
      <w:r>
        <w:rPr>
          <w:rFonts w:ascii="Times New Roman" w:hAnsi="Times New Roman" w:eastAsia="Calibri" w:cs="Times New Roman"/>
          <w:color w:val="000000"/>
          <w:sz w:val="24"/>
          <w:szCs w:val="24"/>
        </w:rPr>
        <w:t xml:space="preserve"> </w:t>
      </w:r>
      <w:r>
        <w:rPr>
          <w:rFonts w:ascii="Times New Roman" w:hAnsi="Times New Roman" w:eastAsia="Calibri"/>
          <w:b/>
          <w:bCs/>
          <w:color w:val="000000"/>
          <w:sz w:val="24"/>
          <w:szCs w:val="24"/>
        </w:rPr>
        <w:t>HND/23/SLT/FT/0</w:t>
      </w:r>
      <w:r>
        <w:rPr>
          <w:rFonts w:ascii="Times New Roman" w:hAnsi="Times New Roman" w:eastAsia="Calibri"/>
          <w:b/>
          <w:bCs/>
          <w:color w:val="000000"/>
          <w:sz w:val="24"/>
          <w:szCs w:val="24"/>
          <w:lang w:val="en-US"/>
        </w:rPr>
        <w:t>834</w:t>
      </w:r>
      <w:r>
        <w:rPr>
          <w:rFonts w:ascii="Times New Roman" w:hAnsi="Times New Roman" w:eastAsia="Calibri" w:cs="Times New Roman"/>
          <w:color w:val="000000"/>
          <w:sz w:val="24"/>
          <w:szCs w:val="24"/>
        </w:rPr>
        <w:t xml:space="preserve"> has been read, approved and submitted to Department of Science Laboratory Technology (Biochemistry Unit), Institute of Applied Sciences (IAS), Kwara State Polytechnic, Ilorin.</w:t>
      </w:r>
    </w:p>
    <w:p>
      <w:pPr>
        <w:wordWrap w:val="0"/>
        <w:jc w:val="both"/>
        <w:rPr>
          <w:rFonts w:ascii="Times New Roman" w:hAnsi="Times New Roman" w:eastAsia="SimSun" w:cs="Times New Roman"/>
          <w:color w:val="000000"/>
          <w:sz w:val="28"/>
          <w:szCs w:val="28"/>
        </w:rPr>
      </w:pPr>
    </w:p>
    <w:p>
      <w:pPr>
        <w:tabs>
          <w:tab w:val="left" w:pos="7680"/>
        </w:tabs>
        <w:wordWrap w:val="0"/>
        <w:spacing w:before="103"/>
        <w:jc w:val="both"/>
        <w:rPr>
          <w:rFonts w:ascii="Times New Roman" w:hAnsi="Times New Roman" w:cs="Times New Roman"/>
          <w:sz w:val="28"/>
          <w:szCs w:val="28"/>
        </w:rPr>
      </w:pPr>
      <w:r>
        <w:rPr>
          <w:rFonts w:ascii="Times New Roman" w:hAnsi="Times New Roman" w:eastAsia="Calibri" w:cs="Times New Roman"/>
          <w:color w:val="000000"/>
          <w:sz w:val="28"/>
          <w:szCs w:val="28"/>
        </w:rPr>
        <w:tab/>
      </w:r>
    </w:p>
    <w:p>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______________________</w:t>
      </w:r>
    </w:p>
    <w:p>
      <w:pPr>
        <w:tabs>
          <w:tab w:val="left" w:pos="8500"/>
        </w:tabs>
        <w:wordWrap w:val="0"/>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MR. ALLI, A. O.</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DATE</w:t>
      </w:r>
    </w:p>
    <w:p>
      <w:pPr>
        <w:wordWrap w:val="0"/>
        <w:spacing w:before="19"/>
        <w:jc w:val="both"/>
        <w:rPr>
          <w:rFonts w:ascii="Times New Roman" w:hAnsi="Times New Roman" w:cs="Times New Roman"/>
          <w:sz w:val="28"/>
          <w:szCs w:val="28"/>
        </w:rPr>
      </w:pPr>
      <w:r>
        <w:rPr>
          <w:rFonts w:ascii="Times New Roman" w:hAnsi="Times New Roman" w:eastAsia="Calibri" w:cs="Times New Roman"/>
          <w:color w:val="000000"/>
          <w:sz w:val="28"/>
          <w:szCs w:val="28"/>
        </w:rPr>
        <w:t>(SUPERVISOR)</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u w:val="single"/>
        </w:rPr>
        <w:tab/>
      </w:r>
      <w:r>
        <w:rPr>
          <w:rFonts w:ascii="Times New Roman" w:hAnsi="Times New Roman" w:eastAsia="Calibri" w:cs="Times New Roman"/>
          <w:color w:val="000000"/>
          <w:sz w:val="28"/>
          <w:szCs w:val="28"/>
          <w:u w:val="single"/>
        </w:rPr>
        <w:tab/>
      </w:r>
      <w:r>
        <w:rPr>
          <w:rFonts w:ascii="Times New Roman" w:hAnsi="Times New Roman" w:eastAsia="Calibri" w:cs="Times New Roman"/>
          <w:color w:val="000000"/>
          <w:sz w:val="28"/>
          <w:szCs w:val="28"/>
          <w:u w:val="single"/>
        </w:rPr>
        <w:tab/>
      </w:r>
      <w:r>
        <w:rPr>
          <w:rFonts w:ascii="Times New Roman" w:hAnsi="Times New Roman" w:eastAsia="Calibri" w:cs="Times New Roman"/>
          <w:color w:val="000000"/>
          <w:sz w:val="28"/>
          <w:szCs w:val="28"/>
          <w:u w:val="single"/>
        </w:rPr>
        <w:tab/>
      </w:r>
    </w:p>
    <w:p>
      <w:pPr>
        <w:tabs>
          <w:tab w:val="left" w:pos="8500"/>
        </w:tabs>
        <w:wordWrap w:val="0"/>
        <w:spacing w:line="192" w:lineRule="auto"/>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MRS. SALAUDEEN, K. A.</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DATE</w:t>
      </w:r>
    </w:p>
    <w:p>
      <w:pPr>
        <w:wordWrap w:val="0"/>
        <w:spacing w:before="203"/>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HEAD OF UNIT (BIOCHEMISTRY)</w:t>
      </w:r>
    </w:p>
    <w:p>
      <w:pPr>
        <w:wordWrap w:val="0"/>
        <w:jc w:val="both"/>
        <w:rPr>
          <w:rFonts w:ascii="Times New Roman" w:hAnsi="Times New Roman" w:eastAsia="SimSun" w:cs="Times New Roman"/>
          <w:color w:val="000000"/>
          <w:sz w:val="28"/>
          <w:szCs w:val="28"/>
        </w:rPr>
      </w:pPr>
    </w:p>
    <w:p>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b/>
          <w:bCs/>
          <w:sz w:val="26"/>
          <w:szCs w:val="26"/>
        </w:rPr>
        <w:t>______________________</w:t>
      </w:r>
    </w:p>
    <w:p>
      <w:pPr>
        <w:tabs>
          <w:tab w:val="left" w:pos="8500"/>
        </w:tabs>
        <w:wordWrap w:val="0"/>
        <w:spacing w:before="20"/>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D</w:t>
      </w:r>
      <w:r>
        <w:rPr>
          <w:rFonts w:ascii="Times New Roman" w:hAnsi="Times New Roman" w:eastAsia="Calibri" w:cs="Times New Roman"/>
          <w:color w:val="000000"/>
          <w:sz w:val="28"/>
          <w:szCs w:val="28"/>
        </w:rPr>
        <w:t>R. USMAN, A.</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DATE</w:t>
      </w:r>
    </w:p>
    <w:p>
      <w:pPr>
        <w:wordWrap w:val="0"/>
        <w:spacing w:before="12"/>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HEAD OF DEPARTMENT</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(SLT)</w:t>
      </w:r>
    </w:p>
    <w:p>
      <w:pPr>
        <w:pStyle w:val="2"/>
        <w:spacing w:line="240" w:lineRule="auto"/>
        <w:ind w:left="2880" w:firstLine="720"/>
      </w:pPr>
    </w:p>
    <w:p>
      <w:pPr>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880" w:firstLine="720"/>
        <w:rPr>
          <w:rFonts w:cs="Times New Roman"/>
          <w:szCs w:val="24"/>
        </w:rPr>
      </w:pPr>
      <w:bookmarkStart w:id="0" w:name="_Toc66"/>
      <w:r>
        <w:t>DEDICATION</w:t>
      </w:r>
      <w:bookmarkEnd w:id="0"/>
    </w:p>
    <w:p>
      <w:pPr>
        <w:spacing w:line="480" w:lineRule="auto"/>
        <w:rPr>
          <w:rFonts w:ascii="Times New Roman" w:hAnsi="Times New Roman" w:cs="Times New Roman"/>
          <w:sz w:val="24"/>
          <w:szCs w:val="24"/>
        </w:rPr>
      </w:pPr>
      <w:bookmarkStart w:id="1" w:name="_Toc9979"/>
      <w:r>
        <w:rPr>
          <w:rFonts w:hint="default"/>
          <w:lang w:val="en-US"/>
        </w:rPr>
        <w:t xml:space="preserve"> I </w:t>
      </w:r>
      <w:r>
        <w:rPr>
          <w:rFonts w:hint="eastAsia"/>
        </w:rPr>
        <w:t>dedicate this project to Almighty Allah and to my late father May his soul continue to rest in perfect And also to my beloved mother MRS</w:t>
      </w:r>
      <w:r>
        <w:rPr>
          <w:rFonts w:hint="default"/>
          <w:lang w:val="en-US"/>
        </w:rPr>
        <w:t xml:space="preserve"> OMOLARA </w:t>
      </w:r>
      <w:r>
        <w:rPr>
          <w:rFonts w:hint="eastAsia"/>
        </w:rPr>
        <w:t xml:space="preserve"> ABOLARIN </w:t>
      </w: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480" w:lineRule="auto"/>
        <w:ind w:left="2160" w:firstLine="720"/>
        <w:rPr>
          <w:rFonts w:cs="Times New Roman"/>
          <w:szCs w:val="24"/>
        </w:rPr>
      </w:pPr>
      <w:r>
        <w:t>ACKNOWLEDGEMENT</w:t>
      </w:r>
      <w:bookmarkEnd w:id="1"/>
    </w:p>
    <w:p>
      <w:pPr>
        <w:rPr>
          <w:rFonts w:hint="eastAsia"/>
        </w:rPr>
      </w:pPr>
      <w:r>
        <w:rPr>
          <w:rFonts w:hint="eastAsia"/>
        </w:rPr>
        <w:t>All thanks and Glory to Almighty ALLAH who In his infinite mercy has showered his blessings and favor upon me throughout this course</w:t>
      </w:r>
    </w:p>
    <w:p>
      <w:pPr>
        <w:rPr>
          <w:rFonts w:hint="eastAsia"/>
        </w:rPr>
      </w:pPr>
    </w:p>
    <w:p>
      <w:pPr>
        <w:rPr>
          <w:rFonts w:hint="eastAsia"/>
        </w:rPr>
      </w:pPr>
      <w:r>
        <w:rPr>
          <w:rFonts w:hint="eastAsia"/>
        </w:rPr>
        <w:t>My sincere appreciation goes to my Parents MR and MRS ABOLARIN. And to my beloved elder brother who contributed to my education  in person of Daddy Nailat and my two sisters MUM Aisha and MUM Jamiu I say a very big thank to you’ll. May almighty Allah continue to bless and support you in every aspect of life.</w:t>
      </w:r>
    </w:p>
    <w:p>
      <w:pPr>
        <w:rPr>
          <w:rFonts w:hint="eastAsia"/>
        </w:rPr>
      </w:pPr>
    </w:p>
    <w:p>
      <w:pPr>
        <w:rPr>
          <w:rFonts w:hint="eastAsia"/>
        </w:rPr>
      </w:pPr>
      <w:r>
        <w:rPr>
          <w:rFonts w:hint="eastAsia"/>
        </w:rPr>
        <w:t xml:space="preserve">Appreciation Also goes to my friends MAToExachange thanks for given me the courage and believe that I can still push further and your support. </w:t>
      </w:r>
    </w:p>
    <w:p>
      <w:pPr>
        <w:rPr>
          <w:rFonts w:hint="eastAsia"/>
        </w:rPr>
      </w:pPr>
      <w:r>
        <w:rPr>
          <w:rFonts w:hint="eastAsia"/>
        </w:rPr>
        <w:t xml:space="preserve">To all my friends in person of MUHEEZ, FAWAS, Zamani, TOHEEB, WARIS , OBARONBI, and AKINKUNMi SODEEQ a friend from NDs </w:t>
      </w:r>
    </w:p>
    <w:p>
      <w:pPr>
        <w:rPr>
          <w:rFonts w:hint="eastAsia"/>
        </w:rPr>
      </w:pPr>
      <w:r>
        <w:rPr>
          <w:rFonts w:hint="eastAsia"/>
        </w:rPr>
        <w:t xml:space="preserve">And also to my all my friend in school ONE FAMILY Groups thanks to you’ll for your support </w:t>
      </w:r>
    </w:p>
    <w:p>
      <w:pPr>
        <w:rPr>
          <w:rFonts w:hint="eastAsia"/>
        </w:rPr>
      </w:pPr>
    </w:p>
    <w:p>
      <w:pPr>
        <w:rPr>
          <w:rFonts w:hint="eastAsia"/>
        </w:rPr>
      </w:pPr>
      <w:r>
        <w:rPr>
          <w:rFonts w:hint="eastAsia"/>
        </w:rPr>
        <w:t xml:space="preserve">Special Thanks are extended to MR, ALLI </w:t>
      </w:r>
      <w:r>
        <w:rPr>
          <w:rFonts w:hint="default"/>
          <w:lang w:val="en-US"/>
        </w:rPr>
        <w:t>A.O</w:t>
      </w:r>
      <w:r>
        <w:rPr>
          <w:rFonts w:hint="eastAsia"/>
        </w:rPr>
        <w:t xml:space="preserve"> who has worked tirelessly to see the success of this work for his advice and supervision.</w:t>
      </w:r>
    </w:p>
    <w:p>
      <w:pPr>
        <w:rPr>
          <w:rFonts w:hint="eastAsia"/>
        </w:rPr>
      </w:pPr>
    </w:p>
    <w:p>
      <w:pPr>
        <w:spacing w:line="480" w:lineRule="auto"/>
        <w:jc w:val="both"/>
        <w:rPr>
          <w:rFonts w:ascii="Times New Roman" w:hAnsi="Times New Roman" w:cs="Times New Roman"/>
          <w:sz w:val="24"/>
          <w:szCs w:val="24"/>
        </w:rPr>
      </w:pPr>
      <w:r>
        <w:rPr>
          <w:rFonts w:hint="eastAsia"/>
        </w:rPr>
        <w:t>And all the staff of BIOCHEMISTRY Unit who had in one way or the other impact knowledge on me. Thank you all for your support and encouragement May Almighty Allah continue to bless you All (AMEN).</w:t>
      </w:r>
      <w:bookmarkStart w:id="66" w:name="_GoBack"/>
      <w:bookmarkEnd w:id="66"/>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880" w:firstLine="720"/>
        <w:rPr>
          <w:rFonts w:cs="Times New Roman"/>
          <w:szCs w:val="24"/>
        </w:rPr>
      </w:pPr>
      <w:bookmarkStart w:id="2" w:name="_Toc11818"/>
      <w:r>
        <w:t>ABSTRACT</w:t>
      </w:r>
      <w:bookmarkEnd w:id="2"/>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ascii="Times New Roman" w:hAnsi="Times New Roman"/>
          <w:i/>
          <w:iCs/>
          <w:sz w:val="24"/>
          <w:szCs w:val="24"/>
        </w:rPr>
        <w:t>Syzygium aromaticum</w:t>
      </w:r>
      <w:r>
        <w:rPr>
          <w:rFonts w:ascii="Times New Roman" w:hAnsi="Times New Roman"/>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ascii="Times New Roman" w:hAnsi="Times New Roman"/>
          <w:i/>
          <w:iCs/>
          <w:sz w:val="24"/>
          <w:szCs w:val="24"/>
        </w:rPr>
        <w:t>Syzygium aromaticum</w:t>
      </w:r>
      <w:r>
        <w:rPr>
          <w:rFonts w:ascii="Times New Roman" w:hAnsi="Times New Roman"/>
          <w:sz w:val="24"/>
          <w:szCs w:val="24"/>
        </w:rPr>
        <w:t xml:space="preserve"> aqueous extract at 200 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xml:space="preserve">) increased PDE5 activity (42.7 ± 2.8 U/L vs. 28.5 ± 2.1 U/L in control), arginase activity (8.4 ± 0.7 mg/dL vs. 6.2 ± 0.5 mg/dL), and reduced penile nitric oxide concentration (24.8 ± 2.6 µmol/L vs. 45.6 ± 3.4 µmol/L), indicating impaired erectile function. Treatment with 400 mg/kg </w:t>
      </w:r>
      <w:r>
        <w:rPr>
          <w:rFonts w:ascii="Times New Roman" w:hAnsi="Times New Roman"/>
          <w:i/>
          <w:iCs/>
          <w:sz w:val="24"/>
          <w:szCs w:val="24"/>
        </w:rPr>
        <w:t>Syzygium aromaticum</w:t>
      </w:r>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xml:space="preserve">) 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ascii="Times New Roman" w:hAnsi="Times New Roman"/>
          <w:i/>
          <w:iCs/>
          <w:sz w:val="24"/>
          <w:szCs w:val="24"/>
        </w:rPr>
        <w:t xml:space="preserve">Syzygium aromaticum </w:t>
      </w:r>
      <w:r>
        <w:rPr>
          <w:rFonts w:ascii="Times New Roman" w:hAnsi="Times New Roman"/>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ascii="Times New Roman" w:hAnsi="Times New Roman"/>
          <w:i/>
          <w:iCs/>
          <w:sz w:val="24"/>
          <w:szCs w:val="24"/>
        </w:rPr>
        <w:t>Syzygium aromaticum</w:t>
      </w:r>
      <w:r>
        <w:rPr>
          <w:rFonts w:ascii="Times New Roman" w:hAnsi="Times New Roman"/>
          <w:sz w:val="24"/>
          <w:szCs w:val="24"/>
        </w:rPr>
        <w:t xml:space="preserve"> as a promising natural therapeutic agent capable of mitigating paroxetine-induced erectile dysfunction through modulation of PDE5 and arginase activities, enhancement of NO bioavailability, and lipid profile improvement.</w:t>
      </w:r>
    </w:p>
    <w:p>
      <w:pPr>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880" w:firstLine="720"/>
      </w:pPr>
      <w:bookmarkStart w:id="3" w:name="_Toc8836"/>
      <w:r>
        <w:t>LIST OF FIGURES</w:t>
      </w:r>
      <w:bookmarkEnd w:id="3"/>
    </w:p>
    <w:p>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Page</w:t>
      </w:r>
    </w:p>
    <w:p>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r>
      <w:r>
        <w:rPr>
          <w:rFonts w:ascii="Times New Roman" w:hAnsi="Times New Roman" w:cs="Times New Roman"/>
          <w:sz w:val="24"/>
          <w:szCs w:val="24"/>
        </w:rPr>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pPr>
        <w:ind w:left="720" w:firstLine="1102" w:firstLineChars="459"/>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 xml:space="preserve">Syzygium </w:t>
      </w:r>
    </w:p>
    <w:p>
      <w:pPr>
        <w:spacing w:line="360" w:lineRule="auto"/>
        <w:ind w:left="720" w:firstLine="1582" w:firstLineChars="659"/>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pPr>
        <w:spacing w:line="360" w:lineRule="auto"/>
        <w:ind w:left="720" w:firstLine="1102" w:firstLineChars="459"/>
        <w:rPr>
          <w:rFonts w:ascii="Times New Roman" w:hAnsi="Times New Roman" w:cs="Times New Roman"/>
          <w:sz w:val="24"/>
          <w:szCs w:val="24"/>
        </w:rPr>
      </w:pPr>
      <w:r>
        <w:rPr>
          <w:rFonts w:ascii="Times New Roman" w:hAnsi="Times New Roman" w:cs="Times New Roman"/>
          <w:sz w:val="24"/>
          <w:szCs w:val="24"/>
        </w:rPr>
        <w:t xml:space="preserve">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240" w:lineRule="auto"/>
        <w:ind w:left="2880" w:firstLine="720"/>
      </w:pPr>
      <w:bookmarkStart w:id="4" w:name="_Toc19016"/>
      <w:r>
        <w:t>LIST OF TABLES</w:t>
      </w:r>
      <w:bookmarkEnd w:id="4"/>
    </w:p>
    <w:p>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Title</w:t>
      </w:r>
      <w:r>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Page</w:t>
      </w:r>
    </w:p>
    <w:p>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w:t>
      </w:r>
      <w:r>
        <w:rPr>
          <w:rFonts w:ascii="Times New Roman" w:hAnsi="Times New Roman" w:cs="Times New Roman"/>
          <w:sz w:val="24"/>
          <w:szCs w:val="24"/>
        </w:rPr>
        <w:tab/>
      </w:r>
      <w:r>
        <w:rPr>
          <w:rFonts w:ascii="Times New Roman" w:hAnsi="Times New Roman" w:cs="Times New Roman"/>
          <w:sz w:val="24"/>
          <w:szCs w:val="24"/>
        </w:rPr>
        <w:t>28</w:t>
      </w:r>
    </w:p>
    <w:p>
      <w:pPr>
        <w:rPr>
          <w:rFonts w:ascii="Times New Roman" w:hAnsi="Times New Roman" w:cs="Times New Roman"/>
          <w:sz w:val="24"/>
          <w:szCs w:val="24"/>
        </w:rPr>
      </w:pPr>
      <w:r>
        <w:rPr>
          <w:rFonts w:ascii="Times New Roman" w:hAnsi="Times New Roman" w:cs="Times New Roman"/>
          <w:sz w:val="24"/>
          <w:szCs w:val="24"/>
        </w:rPr>
        <w:t>Table 4.2       Serum Lipid Profile of Paroxetine-Induced Dysfunctional Rats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w:t>
      </w:r>
    </w:p>
    <w:p>
      <w:pPr>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line="360" w:lineRule="auto"/>
        <w:rPr>
          <w:rFonts w:ascii="Times New Roman" w:hAnsi="Times New Roman" w:cs="Times New Roman"/>
          <w:b/>
          <w:bCs/>
          <w:sz w:val="24"/>
          <w:szCs w:val="24"/>
        </w:rPr>
      </w:pPr>
      <w:r>
        <w:rPr>
          <w:sz w:val="24"/>
          <w:szCs w:val="24"/>
        </w:rPr>
        <w:br w:type="page"/>
      </w:r>
    </w:p>
    <w:p>
      <w:pPr>
        <w:pStyle w:val="2"/>
        <w:spacing w:line="240" w:lineRule="auto"/>
        <w:ind w:left="2160" w:firstLine="720"/>
      </w:pPr>
      <w:bookmarkStart w:id="5" w:name="_Toc1905"/>
      <w:r>
        <w:t>TABLE OF CONTENT</w:t>
      </w:r>
      <w:bookmarkEnd w:id="5"/>
    </w:p>
    <w:sdt>
      <w:sdtPr>
        <w:rPr>
          <w:rFonts w:ascii="SimSun" w:hAnsi="SimSun" w:eastAsia="SimSun"/>
          <w:sz w:val="21"/>
        </w:rPr>
        <w:id w:val="147477542"/>
        <w15:color w:val="DBDBDB"/>
      </w:sdtPr>
      <w:sdtEndPr>
        <w:rPr>
          <w:rFonts w:ascii="Times New Roman" w:hAnsi="Times New Roman" w:eastAsia="SimSun" w:cs="Times New Roman"/>
          <w:b/>
          <w:sz w:val="24"/>
          <w:szCs w:val="24"/>
        </w:rPr>
      </w:sdtEndPr>
      <w:sdtContent>
        <w:p>
          <w:pPr>
            <w:jc w:val="center"/>
          </w:pPr>
        </w:p>
        <w:p>
          <w:pPr>
            <w:pStyle w:val="15"/>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r>
            <w:fldChar w:fldCharType="begin"/>
          </w:r>
          <w:r>
            <w:instrText xml:space="preserve"> HYPERLINK \l "_Toc18234" </w:instrText>
          </w:r>
          <w:r>
            <w:fldChar w:fldCharType="separate"/>
          </w:r>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_Toc18234 \h </w:instrText>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"_Toc30012" </w:instrText>
          </w:r>
          <w:r>
            <w:fldChar w:fldCharType="separate"/>
          </w:r>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"_Toc24339" </w:instrText>
          </w:r>
          <w:r>
            <w:fldChar w:fldCharType="separate"/>
          </w:r>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"_Toc11818" </w:instrText>
          </w:r>
          <w:r>
            <w:fldChar w:fldCharType="separate"/>
          </w: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"_Toc8836" </w:instrText>
          </w:r>
          <w:r>
            <w:fldChar w:fldCharType="separate"/>
          </w:r>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"_Toc19016" </w:instrText>
          </w:r>
          <w:r>
            <w:fldChar w:fldCharType="separate"/>
          </w:r>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"_Toc1905" </w:instrText>
          </w:r>
          <w:r>
            <w:fldChar w:fldCharType="separate"/>
          </w:r>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"_Toc10697" </w:instrText>
          </w:r>
          <w:r>
            <w:fldChar w:fldCharType="separate"/>
          </w:r>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"_Toc4022" </w:instrText>
          </w:r>
          <w:r>
            <w:fldChar w:fldCharType="separate"/>
          </w:r>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"_Toc10179" </w:instrText>
          </w:r>
          <w:r>
            <w:fldChar w:fldCharType="separate"/>
          </w:r>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_Toc10179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"_Toc12307" </w:instrText>
          </w:r>
          <w:r>
            <w:fldChar w:fldCharType="separate"/>
          </w:r>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"_Toc23532" </w:instrText>
          </w:r>
          <w:r>
            <w:fldChar w:fldCharType="separate"/>
          </w:r>
          <w:r>
            <w:rPr>
              <w:rFonts w:ascii="Times New Roman" w:hAnsi="Times New Roman" w:cs="Times New Roman"/>
              <w:sz w:val="24"/>
              <w:szCs w:val="24"/>
            </w:rPr>
            <w:t>1.3 Problem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"_Toc10104" </w:instrText>
          </w:r>
          <w:r>
            <w:fldChar w:fldCharType="separate"/>
          </w:r>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"_Toc16192" </w:instrText>
          </w:r>
          <w:r>
            <w:fldChar w:fldCharType="separate"/>
          </w:r>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"_Toc4495" </w:instrText>
          </w:r>
          <w:r>
            <w:fldChar w:fldCharType="separate"/>
          </w:r>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"_Toc29404" </w:instrText>
          </w:r>
          <w:r>
            <w:fldChar w:fldCharType="separate"/>
          </w:r>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"_Toc5816" </w:instrText>
          </w:r>
          <w:r>
            <w:fldChar w:fldCharType="separate"/>
          </w:r>
          <w:r>
            <w:rPr>
              <w:rFonts w:ascii="Times New Roman" w:hAnsi="Times New Roman" w:cs="Times New Roman"/>
              <w:sz w:val="24"/>
              <w:szCs w:val="24"/>
            </w:rPr>
            <w:t>2.1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"_Toc8841" </w:instrText>
          </w:r>
          <w:r>
            <w:fldChar w:fldCharType="separate"/>
          </w:r>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"_Toc27865" </w:instrText>
          </w:r>
          <w:r>
            <w:fldChar w:fldCharType="separate"/>
          </w:r>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"_Toc2255" </w:instrText>
          </w:r>
          <w:r>
            <w:fldChar w:fldCharType="separate"/>
          </w:r>
          <w:r>
            <w:rPr>
              <w:rFonts w:ascii="Times New Roman" w:hAnsi="Times New Roman" w:cs="Times New Roman"/>
              <w:sz w:val="24"/>
              <w:szCs w:val="24"/>
            </w:rPr>
            <w:t>2.3.1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"_Toc14250" </w:instrText>
          </w:r>
          <w:r>
            <w:fldChar w:fldCharType="separate"/>
          </w:r>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"_Toc2193" </w:instrText>
          </w:r>
          <w:r>
            <w:fldChar w:fldCharType="separate"/>
          </w:r>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"_Toc3175" </w:instrText>
          </w:r>
          <w:r>
            <w:fldChar w:fldCharType="separate"/>
          </w:r>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"_Toc12405" </w:instrText>
          </w:r>
          <w:r>
            <w:fldChar w:fldCharType="separate"/>
          </w:r>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"_Toc15373" </w:instrText>
          </w:r>
          <w:r>
            <w:fldChar w:fldCharType="separate"/>
          </w:r>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"_Toc24234" </w:instrText>
          </w:r>
          <w:r>
            <w:fldChar w:fldCharType="separate"/>
          </w:r>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"_Toc24722" </w:instrText>
          </w:r>
          <w:r>
            <w:fldChar w:fldCharType="separate"/>
          </w:r>
          <w:r>
            <w:rPr>
              <w:rFonts w:ascii="Times New Roman" w:hAnsi="Times New Roman" w:cs="Times New Roman"/>
              <w:sz w:val="24"/>
              <w:szCs w:val="24"/>
            </w:rPr>
            <w:t>2.5.1 Bioactive Components of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"_Toc12238" </w:instrText>
          </w:r>
          <w:r>
            <w:fldChar w:fldCharType="separate"/>
          </w:r>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"_Toc19633" </w:instrText>
          </w:r>
          <w:r>
            <w:fldChar w:fldCharType="separate"/>
          </w:r>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"_Toc31224" </w:instrText>
          </w:r>
          <w:r>
            <w:fldChar w:fldCharType="separate"/>
          </w:r>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"_Toc15168" </w:instrText>
          </w:r>
          <w:r>
            <w:fldChar w:fldCharType="separate"/>
          </w:r>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"_Toc23870" </w:instrText>
          </w:r>
          <w:r>
            <w:fldChar w:fldCharType="separate"/>
          </w:r>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_Toc23870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"_Toc16950" </w:instrText>
          </w:r>
          <w:r>
            <w:fldChar w:fldCharType="separate"/>
          </w:r>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"_Toc32038" </w:instrText>
          </w:r>
          <w:r>
            <w:fldChar w:fldCharType="separate"/>
          </w:r>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"_Toc28352" </w:instrText>
          </w:r>
          <w:r>
            <w:fldChar w:fldCharType="separate"/>
          </w:r>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_Toc28352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"_Toc21219" </w:instrText>
          </w:r>
          <w:r>
            <w:fldChar w:fldCharType="separate"/>
          </w:r>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"_Toc23318" </w:instrText>
          </w:r>
          <w:r>
            <w:fldChar w:fldCharType="separate"/>
          </w:r>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"_Toc18007" </w:instrText>
          </w:r>
          <w:r>
            <w:fldChar w:fldCharType="separate"/>
          </w:r>
          <w:r>
            <w:rPr>
              <w:rFonts w:ascii="Times New Roman" w:hAnsi="Times New Roman" w:cs="Times New Roman"/>
              <w:sz w:val="24"/>
              <w:szCs w:val="24"/>
            </w:rPr>
            <w:t>3.2.4 Determination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"_Toc21493" </w:instrText>
          </w:r>
          <w:r>
            <w:fldChar w:fldCharType="separate"/>
          </w:r>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"_Toc27686" </w:instrText>
          </w:r>
          <w:r>
            <w:fldChar w:fldCharType="separate"/>
          </w:r>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"_Toc4838" </w:instrText>
          </w:r>
          <w:r>
            <w:fldChar w:fldCharType="separate"/>
          </w:r>
          <w:r>
            <w:rPr>
              <w:rFonts w:ascii="Times New Roman" w:hAnsi="Times New Roman" w:cs="Times New Roman"/>
              <w:sz w:val="24"/>
              <w:szCs w:val="24"/>
            </w:rPr>
            <w:t>3.2.7 Arginase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"_Toc31072" </w:instrText>
          </w:r>
          <w:r>
            <w:fldChar w:fldCharType="separate"/>
          </w:r>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"_Toc31671" </w:instrText>
          </w:r>
          <w:r>
            <w:fldChar w:fldCharType="separate"/>
          </w:r>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"_Toc16784" </w:instrText>
          </w:r>
          <w:r>
            <w:fldChar w:fldCharType="separate"/>
          </w:r>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"_Toc32472" </w:instrText>
          </w:r>
          <w:r>
            <w:fldChar w:fldCharType="separate"/>
          </w:r>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"_Toc31284" </w:instrText>
          </w:r>
          <w:r>
            <w:fldChar w:fldCharType="separate"/>
          </w:r>
          <w:r>
            <w:rPr>
              <w:rFonts w:ascii="Times New Roman" w:hAnsi="Times New Roman" w:cs="Times New Roman"/>
              <w:sz w:val="24"/>
              <w:szCs w:val="24"/>
            </w:rPr>
            <w:t>3.2.9.3 Serum High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"_Toc3958" </w:instrText>
          </w:r>
          <w:r>
            <w:fldChar w:fldCharType="separate"/>
          </w:r>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"_Toc5856" </w:instrText>
          </w:r>
          <w:r>
            <w:fldChar w:fldCharType="separate"/>
          </w:r>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"_Toc21381" </w:instrText>
          </w:r>
          <w:r>
            <w:fldChar w:fldCharType="separate"/>
          </w:r>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"_Toc27551" </w:instrText>
          </w:r>
          <w:r>
            <w:fldChar w:fldCharType="separate"/>
          </w:r>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"_Toc9504" </w:instrText>
          </w:r>
          <w:r>
            <w:fldChar w:fldCharType="separate"/>
          </w:r>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"_Toc28506" </w:instrText>
          </w:r>
          <w:r>
            <w:fldChar w:fldCharType="separate"/>
          </w:r>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"_Toc30697" </w:instrText>
          </w:r>
          <w:r>
            <w:fldChar w:fldCharType="separate"/>
          </w:r>
          <w:r>
            <w:rPr>
              <w:rFonts w:ascii="Times New Roman" w:hAnsi="Times New Roman" w:cs="Times New Roman"/>
              <w:sz w:val="24"/>
              <w:szCs w:val="24"/>
            </w:rPr>
            <w:t>4.2 Phytochemical Screening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"_Toc1592" </w:instrText>
          </w:r>
          <w:r>
            <w:fldChar w:fldCharType="separate"/>
          </w:r>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"_Toc2629" </w:instrText>
          </w:r>
          <w:r>
            <w:fldChar w:fldCharType="separate"/>
          </w:r>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"_Toc15457" </w:instrText>
          </w:r>
          <w:r>
            <w:fldChar w:fldCharType="separate"/>
          </w:r>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"_Toc18863" </w:instrText>
          </w:r>
          <w:r>
            <w:fldChar w:fldCharType="separate"/>
          </w:r>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_Toc18863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"_Toc23441" </w:instrText>
          </w:r>
          <w:r>
            <w:fldChar w:fldCharType="separate"/>
          </w:r>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"_Toc19066" </w:instrText>
          </w:r>
          <w:r>
            <w:fldChar w:fldCharType="separate"/>
          </w:r>
          <w:r>
            <w:rPr>
              <w:rFonts w:ascii="Times New Roman" w:hAnsi="Times New Roman" w:cs="Times New Roman"/>
              <w:sz w:val="24"/>
              <w:szCs w:val="24"/>
            </w:rPr>
            <w:t>4.5.3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"_Toc23112" </w:instrText>
          </w:r>
          <w:r>
            <w:fldChar w:fldCharType="separate"/>
          </w:r>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"_Toc30383" </w:instrText>
          </w:r>
          <w:r>
            <w:fldChar w:fldCharType="separate"/>
          </w:r>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"_Toc22960" </w:instrText>
          </w:r>
          <w:r>
            <w:fldChar w:fldCharType="separate"/>
          </w:r>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"_Toc29947" </w:instrText>
          </w:r>
          <w:r>
            <w:fldChar w:fldCharType="separate"/>
          </w:r>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"_Toc20326" </w:instrText>
          </w:r>
          <w:r>
            <w:fldChar w:fldCharType="separate"/>
          </w: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"_Toc8899" </w:instrText>
          </w:r>
          <w:r>
            <w:fldChar w:fldCharType="separate"/>
          </w:r>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"_Toc26004" </w:instrText>
          </w:r>
          <w:r>
            <w:fldChar w:fldCharType="separate"/>
          </w: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pPr>
        <w:rPr>
          <w:b/>
        </w:rPr>
      </w:pPr>
    </w:p>
    <w:p>
      <w:pPr>
        <w:rPr>
          <w:rFonts w:ascii="SimSun" w:hAnsi="SimSun" w:eastAsia="SimSun"/>
          <w:b/>
        </w:rPr>
      </w:pPr>
      <w:r>
        <w:rPr>
          <w:rFonts w:ascii="SimSun" w:hAnsi="SimSun" w:eastAsia="SimSun"/>
          <w:b/>
        </w:rPr>
        <w:br w:type="page"/>
      </w:r>
    </w:p>
    <w:p>
      <w:pPr>
        <w:pStyle w:val="2"/>
        <w:spacing w:line="240" w:lineRule="auto"/>
        <w:ind w:left="2880" w:firstLine="720"/>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pPr>
        <w:pStyle w:val="2"/>
        <w:spacing w:line="480" w:lineRule="auto"/>
        <w:ind w:left="2880" w:firstLine="720"/>
      </w:pPr>
      <w:bookmarkStart w:id="6" w:name="_Toc10697"/>
      <w:r>
        <w:t>CHAPTER ONE</w:t>
      </w:r>
      <w:bookmarkEnd w:id="6"/>
    </w:p>
    <w:p>
      <w:pPr>
        <w:pStyle w:val="2"/>
        <w:spacing w:line="480" w:lineRule="auto"/>
      </w:pPr>
      <w:bookmarkStart w:id="7" w:name="_Toc4022"/>
      <w:r>
        <w:t>1.0 INTRODUCTION</w:t>
      </w:r>
      <w:bookmarkEnd w:id="7"/>
    </w:p>
    <w:p>
      <w:pPr>
        <w:pStyle w:val="3"/>
        <w:numPr>
          <w:ilvl w:val="1"/>
          <w:numId w:val="1"/>
        </w:numPr>
        <w:spacing w:line="480" w:lineRule="auto"/>
        <w:jc w:val="both"/>
      </w:pPr>
      <w:bookmarkStart w:id="8" w:name="_Toc10179"/>
      <w:r>
        <w:t>Background of the Study</w:t>
      </w:r>
      <w:bookmarkEnd w:id="8"/>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ascii="Times New Roman" w:hAnsi="Times New Roman"/>
          <w:i/>
          <w:iCs/>
          <w:sz w:val="24"/>
          <w:szCs w:val="24"/>
        </w:rPr>
        <w:t>et al.,</w:t>
      </w:r>
      <w:r>
        <w:rPr>
          <w:rFonts w:ascii="Times New Roman" w:hAnsi="Times New Roman"/>
          <w:sz w:val="24"/>
          <w:szCs w:val="24"/>
        </w:rPr>
        <w:t xml:space="preserve"> 2023; Odetayo &amp; Olayaki, 2023).</w:t>
      </w:r>
    </w:p>
    <w:p>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r>
        <w:rPr>
          <w:rFonts w:ascii="Times New Roman" w:hAnsi="Times New Roman"/>
          <w:i/>
          <w:iCs/>
          <w:sz w:val="24"/>
          <w:szCs w:val="24"/>
        </w:rPr>
        <w:t>Syzygium aromaticum</w:t>
      </w:r>
      <w:r>
        <w:rPr>
          <w:rFonts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ascii="Times New Roman" w:hAnsi="Times New Roman"/>
          <w:i/>
          <w:iCs/>
          <w:sz w:val="24"/>
          <w:szCs w:val="24"/>
        </w:rPr>
        <w:t>S. aromaticum</w:t>
      </w:r>
      <w:r>
        <w:rPr>
          <w:rFonts w:ascii="Times New Roman" w:hAnsi="Times New Roman"/>
          <w:sz w:val="24"/>
          <w:szCs w:val="24"/>
        </w:rPr>
        <w:t xml:space="preserve"> contains bioactive compounds such as eugenol and flavonoids with antioxidant, androgenic, and nitric oxide-stimulating activities (Adedayo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w:t>
      </w:r>
    </w:p>
    <w:p>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S. aromaticum</w:t>
      </w:r>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ascii="Times New Roman" w:hAnsi="Times New Roman"/>
          <w:i/>
          <w:iCs/>
          <w:sz w:val="24"/>
          <w:szCs w:val="24"/>
        </w:rPr>
        <w:t>et al.,</w:t>
      </w:r>
      <w:r>
        <w:rPr>
          <w:rFonts w:ascii="Times New Roman" w:hAnsi="Times New Roman"/>
          <w:sz w:val="24"/>
          <w:szCs w:val="24"/>
        </w:rPr>
        <w:t xml:space="preserve"> 2021; Kpomah </w:t>
      </w:r>
      <w:r>
        <w:rPr>
          <w:rFonts w:ascii="Times New Roman" w:hAnsi="Times New Roman"/>
          <w:i/>
          <w:iCs/>
          <w:sz w:val="24"/>
          <w:szCs w:val="24"/>
        </w:rPr>
        <w:t>et al.,</w:t>
      </w:r>
      <w:r>
        <w:rPr>
          <w:rFonts w:ascii="Times New Roman" w:hAnsi="Times New Roman"/>
          <w:sz w:val="24"/>
          <w:szCs w:val="24"/>
        </w:rPr>
        <w:t xml:space="preserve"> 2024). It is a strong rationale for investigating the aqueous extract of </w:t>
      </w:r>
      <w:r>
        <w:rPr>
          <w:rFonts w:ascii="Times New Roman" w:hAnsi="Times New Roman"/>
          <w:i/>
          <w:iCs/>
          <w:sz w:val="24"/>
          <w:szCs w:val="24"/>
        </w:rPr>
        <w:t>S. aromaticum</w:t>
      </w:r>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pPr>
        <w:pStyle w:val="3"/>
        <w:spacing w:line="480" w:lineRule="auto"/>
      </w:pPr>
      <w:bookmarkStart w:id="9" w:name="_Toc12307"/>
      <w:r>
        <w:t>1.2 Justification for the Study</w:t>
      </w:r>
      <w:bookmarkEnd w:id="9"/>
    </w:p>
    <w:p>
      <w:pPr>
        <w:spacing w:line="480" w:lineRule="auto"/>
        <w:jc w:val="both"/>
        <w:rPr>
          <w:rFonts w:ascii="Times New Roman" w:hAnsi="Times New Roman"/>
          <w:sz w:val="24"/>
          <w:szCs w:val="24"/>
        </w:rPr>
      </w:pPr>
      <w:r>
        <w:rPr>
          <w:rFonts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ascii="Times New Roman" w:hAnsi="Times New Roman"/>
          <w:i/>
          <w:iCs/>
          <w:sz w:val="24"/>
          <w:szCs w:val="24"/>
        </w:rPr>
        <w:t>et al.,</w:t>
      </w:r>
      <w:r>
        <w:rPr>
          <w:rFonts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pPr>
        <w:spacing w:line="480" w:lineRule="auto"/>
        <w:jc w:val="both"/>
        <w:rPr>
          <w:rFonts w:ascii="Times New Roman" w:hAnsi="Times New Roman"/>
          <w:b/>
          <w:bCs/>
          <w:sz w:val="24"/>
          <w:szCs w:val="24"/>
        </w:rPr>
      </w:pPr>
      <w:r>
        <w:rPr>
          <w:rFonts w:ascii="Times New Roman" w:hAnsi="Times New Roman"/>
          <w:sz w:val="24"/>
          <w:szCs w:val="24"/>
        </w:rPr>
        <w:t>Medicinal herbs have been used traditionally to enhance sexual function from ancient times in many systems of traditional medicine.</w:t>
      </w:r>
      <w:r>
        <w:rPr>
          <w:rFonts w:ascii="Times New Roman" w:hAnsi="Times New Roman"/>
          <w:i/>
          <w:iCs/>
          <w:sz w:val="24"/>
          <w:szCs w:val="24"/>
        </w:rPr>
        <w:t xml:space="preserve"> </w:t>
      </w:r>
      <w:r>
        <w:rPr>
          <w:rFonts w:ascii="Times New Roman" w:hAnsi="Times New Roman"/>
          <w:sz w:val="24"/>
          <w:szCs w:val="24"/>
        </w:rPr>
        <w:t xml:space="preserve">Syzygium aromaticum (clove)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pPr>
        <w:pStyle w:val="3"/>
        <w:spacing w:line="480" w:lineRule="auto"/>
      </w:pPr>
      <w:bookmarkStart w:id="10" w:name="_Toc23532"/>
      <w:r>
        <w:t>1.3 Problem Statement</w:t>
      </w:r>
      <w:bookmarkEnd w:id="10"/>
    </w:p>
    <w:p>
      <w:pPr>
        <w:spacing w:line="480" w:lineRule="auto"/>
        <w:jc w:val="both"/>
        <w:rPr>
          <w:rFonts w:ascii="Times New Roman" w:hAnsi="Times New Roman"/>
          <w:sz w:val="24"/>
          <w:szCs w:val="24"/>
        </w:rPr>
      </w:pPr>
      <w:r>
        <w:rPr>
          <w:rFonts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ascii="Times New Roman" w:hAnsi="Times New Roman"/>
          <w:i/>
          <w:iCs/>
          <w:sz w:val="24"/>
          <w:szCs w:val="24"/>
        </w:rPr>
        <w:t>et al.,</w:t>
      </w:r>
      <w:r>
        <w:rPr>
          <w:rFonts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pPr>
        <w:spacing w:line="480" w:lineRule="auto"/>
        <w:jc w:val="both"/>
        <w:rPr>
          <w:rFonts w:ascii="Times New Roman" w:hAnsi="Times New Roman"/>
          <w:sz w:val="24"/>
          <w:szCs w:val="24"/>
        </w:rPr>
      </w:pPr>
      <w:r>
        <w:rPr>
          <w:rFonts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ascii="Times New Roman" w:hAnsi="Times New Roman"/>
          <w:i/>
          <w:iCs/>
          <w:sz w:val="24"/>
          <w:szCs w:val="24"/>
        </w:rPr>
        <w:t xml:space="preserve">Syzygium aromaticum </w:t>
      </w:r>
      <w:r>
        <w:rPr>
          <w:rFonts w:ascii="Times New Roman" w:hAnsi="Times New Roman"/>
          <w:sz w:val="24"/>
          <w:szCs w:val="24"/>
        </w:rPr>
        <w:t xml:space="preserve">(clove) has been classically used as an aphrodisiac and is also known to possess antioxidant, anti-inflammatory, and androgen-stimulating activity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pPr>
        <w:spacing w:line="480" w:lineRule="auto"/>
        <w:jc w:val="both"/>
        <w:rPr>
          <w:rFonts w:ascii="Times New Roman" w:hAnsi="Times New Roman"/>
          <w:sz w:val="24"/>
          <w:szCs w:val="24"/>
        </w:rPr>
      </w:pPr>
      <w:r>
        <w:rPr>
          <w:rFonts w:ascii="Times New Roman" w:hAnsi="Times New Roman"/>
          <w:sz w:val="24"/>
          <w:szCs w:val="24"/>
        </w:rPr>
        <w:t xml:space="preserve">The absence of scientific evidence on the putative therapeutic action of S. </w:t>
      </w:r>
      <w:r>
        <w:rPr>
          <w:rFonts w:ascii="Times New Roman" w:hAnsi="Times New Roman"/>
          <w:i/>
          <w:iCs/>
          <w:sz w:val="24"/>
          <w:szCs w:val="24"/>
        </w:rPr>
        <w:t xml:space="preserve">aromaticum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as a substitute or adjunct treatment for SSRI-induced erectile dysfunction.</w:t>
      </w:r>
    </w:p>
    <w:p>
      <w:pPr>
        <w:pStyle w:val="3"/>
        <w:spacing w:line="480" w:lineRule="auto"/>
      </w:pPr>
      <w:bookmarkStart w:id="11" w:name="_Toc10104"/>
      <w:r>
        <w:t>1.4 Significance of the Study</w:t>
      </w:r>
      <w:bookmarkEnd w:id="11"/>
    </w:p>
    <w:p>
      <w:pPr>
        <w:spacing w:line="480" w:lineRule="auto"/>
        <w:jc w:val="both"/>
        <w:rPr>
          <w:rFonts w:ascii="Times New Roman" w:hAnsi="Times New Roman"/>
          <w:sz w:val="24"/>
          <w:szCs w:val="24"/>
        </w:rPr>
      </w:pPr>
      <w:r>
        <w:rPr>
          <w:rFonts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ascii="Times New Roman" w:hAnsi="Times New Roman"/>
          <w:i/>
          <w:iCs/>
          <w:sz w:val="24"/>
          <w:szCs w:val="24"/>
        </w:rPr>
        <w:t>et al.,</w:t>
      </w:r>
      <w:r>
        <w:rPr>
          <w:rFonts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Syzygium </w:t>
      </w:r>
      <w:r>
        <w:rPr>
          <w:rFonts w:ascii="Times New Roman" w:hAnsi="Times New Roman"/>
          <w:i/>
          <w:iCs/>
          <w:sz w:val="24"/>
          <w:szCs w:val="24"/>
        </w:rPr>
        <w:t>aromaticum</w:t>
      </w:r>
      <w:r>
        <w:rPr>
          <w:rFonts w:ascii="Times New Roman" w:hAnsi="Times New Roman"/>
          <w:sz w:val="24"/>
          <w:szCs w:val="24"/>
        </w:rPr>
        <w:t xml:space="preserve">, a prevalent medicinal herb with traditional aphrodisiac and healing claims. Previous studies suggest that S. </w:t>
      </w:r>
      <w:r>
        <w:rPr>
          <w:rFonts w:ascii="Times New Roman" w:hAnsi="Times New Roman"/>
          <w:i/>
          <w:iCs/>
          <w:sz w:val="24"/>
          <w:szCs w:val="24"/>
        </w:rPr>
        <w:t xml:space="preserve">aromaticum </w:t>
      </w:r>
      <w:r>
        <w:rPr>
          <w:rFonts w:ascii="Times New Roman" w:hAnsi="Times New Roman"/>
          <w:sz w:val="24"/>
          <w:szCs w:val="24"/>
        </w:rPr>
        <w:t xml:space="preserve">contains pharmacologically active compounds such as eugenol and flavonoids with antioxidant, androgenic, and nitric oxide-enhancing activities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dysfunction.</w:t>
      </w:r>
    </w:p>
    <w:p>
      <w:pPr>
        <w:spacing w:line="480" w:lineRule="auto"/>
        <w:jc w:val="both"/>
        <w:rPr>
          <w:rStyle w:val="12"/>
          <w:rFonts w:ascii="Times New Roman" w:hAnsi="Times New Roman"/>
          <w:b w:val="0"/>
          <w:bCs w:val="0"/>
          <w:sz w:val="24"/>
          <w:szCs w:val="24"/>
        </w:rPr>
      </w:pPr>
      <w:r>
        <w:rPr>
          <w:rFonts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pPr>
        <w:pStyle w:val="3"/>
        <w:spacing w:line="480" w:lineRule="auto"/>
      </w:pPr>
      <w:bookmarkStart w:id="12" w:name="_Toc16192"/>
      <w:r>
        <w:t>1.5 Objectives of the Study</w:t>
      </w:r>
      <w:bookmarkEnd w:id="12"/>
    </w:p>
    <w:p>
      <w:pPr>
        <w:pStyle w:val="5"/>
        <w:tabs>
          <w:tab w:val="left" w:pos="2000"/>
        </w:tabs>
        <w:spacing w:line="480" w:lineRule="auto"/>
        <w:jc w:val="both"/>
        <w:rPr>
          <w:rFonts w:hint="default" w:ascii="Times New Roman" w:hAnsi="Times New Roman"/>
          <w:b w:val="0"/>
          <w:bCs w:val="0"/>
        </w:rPr>
      </w:pPr>
      <w:r>
        <w:rPr>
          <w:rFonts w:hint="default" w:ascii="Times New Roman" w:hAnsi="Times New Roman"/>
          <w:b w:val="0"/>
          <w:bCs w:val="0"/>
        </w:rPr>
        <w:t xml:space="preserve">The overall aim of this study was to evaluate the therapeutic effects of aqueous extract of </w:t>
      </w:r>
      <w:r>
        <w:rPr>
          <w:rStyle w:val="10"/>
          <w:rFonts w:hint="default" w:ascii="Times New Roman" w:hAnsi="Times New Roman"/>
          <w:b w:val="0"/>
          <w:bCs w:val="0"/>
        </w:rPr>
        <w:t>Syzygium aromaticum</w:t>
      </w:r>
      <w:r>
        <w:rPr>
          <w:rFonts w:hint="default" w:ascii="Times New Roman" w:hAnsi="Times New Roman"/>
          <w:b w:val="0"/>
          <w:bCs w:val="0"/>
          <w:i/>
          <w:iCs/>
        </w:rPr>
        <w:t xml:space="preserve"> </w:t>
      </w:r>
      <w:r>
        <w:rPr>
          <w:rFonts w:hint="default" w:ascii="Times New Roman" w:hAnsi="Times New Roman"/>
          <w:b w:val="0"/>
          <w:bCs w:val="0"/>
        </w:rPr>
        <w:t>on erectile dysfunction induced by paroxetine in male Wistar rats. The specific objectives of the study were to:</w:t>
      </w:r>
    </w:p>
    <w:p>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S. aromaticum;</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induce erectile dysfunction in Wistar rats using paroxetine administration;</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aromaticum </w:t>
      </w:r>
      <w:r>
        <w:rPr>
          <w:rFonts w:ascii="Times New Roman" w:hAnsi="Times New Roman" w:cs="Times New Roman"/>
          <w:sz w:val="24"/>
          <w:szCs w:val="24"/>
        </w:rPr>
        <w:t>extract;</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assess the penile organ-body ratio, and enzymatic biomarkers of erectile dysfunction (PDE 5 and Arginase) in the penile organs of experimental rats;</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 rats.</w:t>
      </w:r>
    </w:p>
    <w:p>
      <w:pPr>
        <w:rPr>
          <w:rFonts w:ascii="Times New Roman" w:hAnsi="Times New Roman"/>
          <w:sz w:val="24"/>
          <w:szCs w:val="24"/>
        </w:rPr>
      </w:pPr>
      <w:r>
        <w:rPr>
          <w:rFonts w:ascii="Times New Roman" w:hAnsi="Times New Roman"/>
          <w:sz w:val="24"/>
          <w:szCs w:val="24"/>
        </w:rPr>
        <w:br w:type="page"/>
      </w:r>
    </w:p>
    <w:p>
      <w:pPr>
        <w:pStyle w:val="2"/>
        <w:spacing w:line="480" w:lineRule="auto"/>
        <w:ind w:left="2880" w:firstLine="720"/>
      </w:pPr>
      <w:bookmarkStart w:id="13" w:name="_Toc4495"/>
      <w:r>
        <w:t>CHAPTER TWO</w:t>
      </w:r>
      <w:bookmarkEnd w:id="13"/>
    </w:p>
    <w:p>
      <w:pPr>
        <w:pStyle w:val="2"/>
        <w:spacing w:line="480" w:lineRule="auto"/>
        <w:rPr>
          <w:szCs w:val="24"/>
        </w:rPr>
      </w:pPr>
      <w:bookmarkStart w:id="14" w:name="_Toc29404"/>
      <w:r>
        <w:t>2.0 LITERATURE REVIEW</w:t>
      </w:r>
      <w:bookmarkEnd w:id="14"/>
    </w:p>
    <w:p>
      <w:pPr>
        <w:pStyle w:val="3"/>
        <w:spacing w:line="480" w:lineRule="auto"/>
      </w:pPr>
      <w:bookmarkStart w:id="15" w:name="_Toc5816"/>
      <w:r>
        <w:t>2.1 Erectile Dysfunction</w:t>
      </w:r>
      <w:bookmarkEnd w:id="15"/>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the repeated or persistent inability to attain or maintain a penile erection sufficient for satisfactory sexual performance (Kaltsas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Elekofehinti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ascii="Times New Roman" w:hAnsi="Times New Roman"/>
          <w:i/>
          <w:iCs/>
          <w:sz w:val="24"/>
          <w:szCs w:val="24"/>
        </w:rPr>
        <w:t>et al.,</w:t>
      </w:r>
      <w:r>
        <w:rPr>
          <w:rFonts w:ascii="Times New Roman" w:hAnsi="Times New Roman"/>
          <w:sz w:val="24"/>
          <w:szCs w:val="24"/>
        </w:rPr>
        <w:t xml:space="preserve"> 2024; Ademosun </w:t>
      </w:r>
      <w:r>
        <w:rPr>
          <w:rFonts w:ascii="Times New Roman" w:hAnsi="Times New Roman"/>
          <w:i/>
          <w:iCs/>
          <w:sz w:val="24"/>
          <w:szCs w:val="24"/>
        </w:rPr>
        <w:t>et al.,</w:t>
      </w:r>
      <w:r>
        <w:rPr>
          <w:rFonts w:ascii="Times New Roman" w:hAnsi="Times New Roman"/>
          <w:sz w:val="24"/>
          <w:szCs w:val="24"/>
        </w:rPr>
        <w:t xml:space="preserve"> 2019).</w:t>
      </w:r>
    </w:p>
    <w:p>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ascii="Times New Roman" w:hAnsi="Times New Roman"/>
          <w:i/>
          <w:iCs/>
          <w:sz w:val="24"/>
          <w:szCs w:val="24"/>
        </w:rPr>
        <w:t>et al.,</w:t>
      </w:r>
      <w:r>
        <w:rPr>
          <w:rFonts w:ascii="Times New Roman" w:hAnsi="Times New Roman"/>
          <w:sz w:val="24"/>
          <w:szCs w:val="24"/>
        </w:rPr>
        <w:t xml:space="preserve"> 2019; Kassan </w:t>
      </w:r>
      <w:r>
        <w:rPr>
          <w:rFonts w:ascii="Times New Roman" w:hAnsi="Times New Roman"/>
          <w:i/>
          <w:iCs/>
          <w:sz w:val="24"/>
          <w:szCs w:val="24"/>
        </w:rPr>
        <w:t>et al.,</w:t>
      </w:r>
      <w:r>
        <w:rPr>
          <w:rFonts w:ascii="Times New Roman" w:hAnsi="Times New Roman"/>
          <w:sz w:val="24"/>
          <w:szCs w:val="24"/>
        </w:rPr>
        <w:t xml:space="preserve"> 2013). This emphasizes the role of antioxidant defense mechanisms, such as superoxide dismutase (SOD) and glutathione peroxidase, in maintaining normal erectile function (Kaltsas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ascii="Times New Roman" w:hAnsi="Times New Roman"/>
          <w:i/>
          <w:iCs/>
          <w:sz w:val="24"/>
          <w:szCs w:val="24"/>
        </w:rPr>
        <w:t>et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(Ademosun </w:t>
      </w:r>
      <w:r>
        <w:rPr>
          <w:rFonts w:ascii="Times New Roman" w:hAnsi="Times New Roman"/>
          <w:i/>
          <w:iCs/>
          <w:sz w:val="24"/>
          <w:szCs w:val="24"/>
        </w:rPr>
        <w:t>et al.,</w:t>
      </w:r>
      <w:r>
        <w:rPr>
          <w:rFonts w:ascii="Times New Roman" w:hAnsi="Times New Roman"/>
          <w:sz w:val="24"/>
          <w:szCs w:val="24"/>
        </w:rPr>
        <w:t xml:space="preserve"> 2019; Elekofehinti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ascii="Times New Roman" w:hAnsi="Times New Roman"/>
          <w:i/>
          <w:iCs/>
          <w:sz w:val="24"/>
          <w:szCs w:val="24"/>
        </w:rPr>
        <w:t xml:space="preserve">Syzygium aromaticum </w:t>
      </w:r>
      <w:r>
        <w:rPr>
          <w:rFonts w:ascii="Times New Roman" w:hAnsi="Times New Roman"/>
          <w:sz w:val="24"/>
          <w:szCs w:val="24"/>
        </w:rPr>
        <w:t xml:space="preserve">have also demonstrated promising results in experimental models via testosterone level enhancement, NO synthesis, and reversal of SSRI-induced dysfunction (Elekofehinti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 </w:t>
      </w:r>
    </w:p>
    <w:p>
      <w:pPr>
        <w:pStyle w:val="3"/>
        <w:spacing w:line="480" w:lineRule="auto"/>
      </w:pPr>
      <w:bookmarkStart w:id="16" w:name="_Toc8841"/>
      <w:r>
        <w:t>2.2 Epidemiology of Erectile Dysfunction</w:t>
      </w:r>
      <w:bookmarkEnd w:id="16"/>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(Dilixiati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pPr>
        <w:spacing w:line="480" w:lineRule="auto"/>
        <w:jc w:val="both"/>
        <w:rPr>
          <w:rFonts w:ascii="Times New Roman" w:hAnsi="Times New Roman"/>
          <w:sz w:val="24"/>
          <w:szCs w:val="24"/>
        </w:rPr>
      </w:pPr>
      <w:r>
        <w:rPr>
          <w:rFonts w:ascii="Times New Roman" w:hAnsi="Times New Roman"/>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pPr>
        <w:spacing w:line="480" w:lineRule="auto"/>
        <w:jc w:val="both"/>
        <w:rPr>
          <w:rFonts w:ascii="Times New Roman" w:hAnsi="Times New Roman"/>
          <w:sz w:val="24"/>
          <w:szCs w:val="24"/>
        </w:rPr>
      </w:pPr>
      <w:r>
        <w:rPr>
          <w:rFonts w:ascii="Times New Roman" w:hAnsi="Times New Roman"/>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pPr>
        <w:spacing w:line="480" w:lineRule="auto"/>
        <w:jc w:val="both"/>
        <w:rPr>
          <w:rFonts w:ascii="Times New Roman" w:hAnsi="Times New Roman"/>
          <w:sz w:val="24"/>
          <w:szCs w:val="24"/>
        </w:rPr>
      </w:pPr>
      <w:r>
        <w:rPr>
          <w:rFonts w:ascii="Times New Roman" w:hAnsi="Times New Roman"/>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 regions.</w:t>
      </w:r>
    </w:p>
    <w:p>
      <w:pPr>
        <w:spacing w:line="480" w:lineRule="auto"/>
        <w:jc w:val="both"/>
        <w:rPr>
          <w:rFonts w:ascii="Times New Roman" w:hAnsi="Times New Roman"/>
          <w:sz w:val="24"/>
          <w:szCs w:val="24"/>
        </w:rPr>
      </w:pPr>
      <w:r>
        <w:rPr>
          <w:rFonts w:ascii="Times New Roman" w:hAnsi="Times New Roman"/>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pPr>
        <w:pStyle w:val="3"/>
        <w:spacing w:line="480" w:lineRule="auto"/>
      </w:pPr>
      <w:bookmarkStart w:id="17" w:name="_Toc27865"/>
      <w:r>
        <w:t>2.3 Pathophysiology of Erectile Dysfunction</w:t>
      </w:r>
      <w:bookmarkEnd w:id="17"/>
      <w:r>
        <w:t xml:space="preserve"> </w:t>
      </w:r>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 endothelial, neurogenic, or hormonal, can impair erectile response. Endothelium integrity is essential since it is one of the main sources of NO (Figure 2.1). Endothelial dysfunction, which results primarily from systemic disease or oxidative stress, is thus central to the development of ED (Salvio </w:t>
      </w:r>
      <w:r>
        <w:rPr>
          <w:rFonts w:ascii="Times New Roman" w:hAnsi="Times New Roman"/>
          <w:i/>
          <w:iCs/>
          <w:sz w:val="24"/>
          <w:szCs w:val="24"/>
        </w:rPr>
        <w:t>et al.,</w:t>
      </w:r>
      <w:r>
        <w:rPr>
          <w:rFonts w:ascii="Times New Roman" w:hAnsi="Times New Roman"/>
          <w:sz w:val="24"/>
          <w:szCs w:val="24"/>
        </w:rPr>
        <w:t xml:space="preserve"> 2021).</w:t>
      </w:r>
    </w:p>
    <w:p>
      <w:pPr>
        <w:spacing w:line="480" w:lineRule="auto"/>
        <w:jc w:val="both"/>
        <w:rPr>
          <w:rFonts w:ascii="Times New Roman" w:hAnsi="Times New Roman"/>
          <w:sz w:val="24"/>
          <w:szCs w:val="24"/>
        </w:rPr>
      </w:pPr>
      <w:r>
        <w:rPr>
          <w:rFonts w:ascii="Times New Roman" w:hAnsi="Times New Roman"/>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ascii="Times New Roman" w:hAnsi="Times New Roman"/>
          <w:i/>
          <w:iCs/>
          <w:sz w:val="24"/>
          <w:szCs w:val="24"/>
        </w:rPr>
        <w:t>et al.,</w:t>
      </w:r>
      <w:r>
        <w:rPr>
          <w:rFonts w:ascii="Times New Roman" w:hAnsi="Times New Roman"/>
          <w:sz w:val="24"/>
          <w:szCs w:val="24"/>
        </w:rPr>
        <w:t xml:space="preserve"> 2025). </w:t>
      </w:r>
    </w:p>
    <w:p>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8"/>
                    <a:stretch>
                      <a:fillRect/>
                    </a:stretch>
                  </pic:blipFill>
                  <pic:spPr>
                    <a:xfrm>
                      <a:off x="0" y="0"/>
                      <a:ext cx="4352925" cy="5810250"/>
                    </a:xfrm>
                    <a:prstGeom prst="rect">
                      <a:avLst/>
                    </a:prstGeom>
                  </pic:spPr>
                </pic:pic>
              </a:graphicData>
            </a:graphic>
          </wp:inline>
        </w:drawing>
      </w:r>
    </w:p>
    <w:p>
      <w:pPr>
        <w:spacing w:line="480" w:lineRule="auto"/>
        <w:jc w:val="both"/>
        <w:rPr>
          <w:rFonts w:ascii="Times New Roman" w:hAnsi="Times New Roman"/>
          <w:sz w:val="24"/>
          <w:szCs w:val="24"/>
        </w:rPr>
      </w:pPr>
      <w:r>
        <w:rPr>
          <w:rFonts w:ascii="Times New Roman" w:hAnsi="Times New Roman"/>
          <w:sz w:val="24"/>
          <w:szCs w:val="24"/>
        </w:rPr>
        <w:t>Figure 2.1: Pathophysiology of Erectile Dysfunction</w:t>
      </w:r>
    </w:p>
    <w:p>
      <w:pPr>
        <w:spacing w:line="480" w:lineRule="auto"/>
        <w:jc w:val="both"/>
        <w:rPr>
          <w:rFonts w:ascii="Times New Roman" w:hAnsi="Times New Roman"/>
          <w:sz w:val="24"/>
          <w:szCs w:val="24"/>
        </w:rPr>
      </w:pPr>
      <w:r>
        <w:rPr>
          <w:rFonts w:ascii="Times New Roman" w:hAnsi="Times New Roman"/>
          <w:sz w:val="24"/>
          <w:szCs w:val="24"/>
        </w:rPr>
        <w:t>Source: Roushias &amp; Ossei-Gerning (2018)</w:t>
      </w:r>
    </w:p>
    <w:p>
      <w:pPr>
        <w:spacing w:line="480" w:lineRule="auto"/>
        <w:jc w:val="both"/>
        <w:rPr>
          <w:rFonts w:ascii="Times New Roman" w:hAnsi="Times New Roman"/>
          <w:sz w:val="24"/>
          <w:szCs w:val="24"/>
        </w:rPr>
      </w:pPr>
      <w:r>
        <w:rPr>
          <w:rFonts w:ascii="Times New Roman" w:hAnsi="Times New Roman"/>
          <w:sz w:val="24"/>
          <w:szCs w:val="24"/>
        </w:rPr>
        <w:t xml:space="preserve">Chronic exposure to ROS also induces accumulation of collagen in corpus cavernosum, causing fibrosis and penile tissue loss of elasticity (Ziapour </w:t>
      </w:r>
      <w:r>
        <w:rPr>
          <w:rFonts w:ascii="Times New Roman" w:hAnsi="Times New Roman"/>
          <w:i/>
          <w:iCs/>
          <w:sz w:val="24"/>
          <w:szCs w:val="24"/>
        </w:rPr>
        <w:t>et al.,</w:t>
      </w:r>
      <w:r>
        <w:rPr>
          <w:rFonts w:ascii="Times New Roman" w:hAnsi="Times New Roman"/>
          <w:sz w:val="24"/>
          <w:szCs w:val="24"/>
        </w:rPr>
        <w:t xml:space="preserve"> 2024). Malondialdehyde and decreased superoxide dismutase activity have been reported as biomarkers for oxidative damage in ED (Alrumaihi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hypogonadal men through enhanced NOS function and vascular reactivity (Saikia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ascii="Times New Roman" w:hAnsi="Times New Roman"/>
          <w:i/>
          <w:iCs/>
          <w:sz w:val="24"/>
          <w:szCs w:val="24"/>
        </w:rPr>
        <w:t>et al.,</w:t>
      </w:r>
      <w:r>
        <w:rPr>
          <w:rFonts w:ascii="Times New Roman" w:hAnsi="Times New Roman"/>
          <w:sz w:val="24"/>
          <w:szCs w:val="24"/>
        </w:rPr>
        <w:t xml:space="preserve"> 2024; Xie </w:t>
      </w:r>
      <w:r>
        <w:rPr>
          <w:rFonts w:ascii="Times New Roman" w:hAnsi="Times New Roman"/>
          <w:i/>
          <w:iCs/>
          <w:sz w:val="24"/>
          <w:szCs w:val="24"/>
        </w:rPr>
        <w:t>et al.,</w:t>
      </w:r>
      <w:r>
        <w:rPr>
          <w:rFonts w:ascii="Times New Roman" w:hAnsi="Times New Roman"/>
          <w:sz w:val="24"/>
          <w:szCs w:val="24"/>
        </w:rPr>
        <w:t xml:space="preserve"> 2025). </w:t>
      </w:r>
    </w:p>
    <w:p>
      <w:pPr>
        <w:pStyle w:val="3"/>
        <w:spacing w:line="480" w:lineRule="auto"/>
      </w:pPr>
      <w:bookmarkStart w:id="18" w:name="_Toc2255"/>
      <w:r>
        <w:t>2.3.1 Phosphodiesterase 5</w:t>
      </w:r>
      <w:bookmarkEnd w:id="18"/>
    </w:p>
    <w:p>
      <w:pPr>
        <w:spacing w:line="480" w:lineRule="auto"/>
        <w:jc w:val="both"/>
        <w:rPr>
          <w:rFonts w:ascii="Times New Roman" w:hAnsi="Times New Roman"/>
          <w:sz w:val="24"/>
          <w:szCs w:val="24"/>
        </w:rPr>
      </w:pPr>
      <w:r>
        <w:rPr>
          <w:rFonts w:ascii="Times New Roman" w:hAnsi="Times New Roman"/>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ascii="Times New Roman" w:hAnsi="Times New Roman"/>
          <w:i/>
          <w:iCs/>
          <w:sz w:val="24"/>
          <w:szCs w:val="24"/>
        </w:rPr>
        <w:t>et al.,</w:t>
      </w:r>
      <w:r>
        <w:rPr>
          <w:rFonts w:ascii="Times New Roman" w:hAnsi="Times New Roman"/>
          <w:sz w:val="24"/>
          <w:szCs w:val="24"/>
        </w:rPr>
        <w:t xml:space="preserve"> 2025; Saikia </w:t>
      </w:r>
      <w:r>
        <w:rPr>
          <w:rFonts w:ascii="Times New Roman" w:hAnsi="Times New Roman"/>
          <w:i/>
          <w:iCs/>
          <w:sz w:val="24"/>
          <w:szCs w:val="24"/>
        </w:rPr>
        <w:t>et al.,</w:t>
      </w:r>
      <w:r>
        <w:rPr>
          <w:rFonts w:ascii="Times New Roman" w:hAnsi="Times New Roman"/>
          <w:sz w:val="24"/>
          <w:szCs w:val="24"/>
        </w:rPr>
        <w:t xml:space="preserve"> 2022).</w:t>
      </w:r>
    </w:p>
    <w:p>
      <w:pPr>
        <w:spacing w:line="480" w:lineRule="auto"/>
        <w:jc w:val="both"/>
        <w:rPr>
          <w:rFonts w:ascii="Times New Roman" w:hAnsi="Times New Roman"/>
          <w:sz w:val="24"/>
          <w:szCs w:val="24"/>
        </w:rPr>
      </w:pPr>
      <w:r>
        <w:rPr>
          <w:rFonts w:ascii="Times New Roman" w:hAnsi="Times New Roman"/>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pPr>
        <w:spacing w:line="480" w:lineRule="auto"/>
        <w:jc w:val="both"/>
        <w:rPr>
          <w:rFonts w:ascii="Times New Roman" w:hAnsi="Times New Roman"/>
          <w:sz w:val="24"/>
          <w:szCs w:val="24"/>
        </w:rPr>
      </w:pPr>
      <w:r>
        <w:rPr>
          <w:rFonts w:ascii="Times New Roman" w:hAnsi="Times New Roman"/>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pPr>
        <w:spacing w:line="480" w:lineRule="auto"/>
        <w:jc w:val="both"/>
        <w:rPr>
          <w:rFonts w:ascii="Times New Roman" w:hAnsi="Times New Roman"/>
          <w:sz w:val="24"/>
          <w:szCs w:val="24"/>
        </w:rPr>
      </w:pPr>
      <w:r>
        <w:rPr>
          <w:rFonts w:ascii="Times New Roman" w:hAnsi="Times New Roman"/>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ascii="Times New Roman" w:hAnsi="Times New Roman"/>
          <w:i/>
          <w:iCs/>
          <w:sz w:val="24"/>
          <w:szCs w:val="24"/>
        </w:rPr>
        <w:t>et al.,</w:t>
      </w:r>
      <w:r>
        <w:rPr>
          <w:rFonts w:ascii="Times New Roman" w:hAnsi="Times New Roman"/>
          <w:sz w:val="24"/>
          <w:szCs w:val="24"/>
        </w:rPr>
        <w:t xml:space="preserve"> 2025; Zachariou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pPr>
        <w:spacing w:line="480" w:lineRule="auto"/>
        <w:jc w:val="both"/>
        <w:rPr>
          <w:rFonts w:ascii="Times New Roman" w:hAnsi="Times New Roman"/>
          <w:sz w:val="24"/>
          <w:szCs w:val="24"/>
        </w:rPr>
      </w:pPr>
      <w:r>
        <w:rPr>
          <w:rFonts w:ascii="Times New Roman" w:hAnsi="Times New Roman"/>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pPr>
        <w:pStyle w:val="3"/>
        <w:spacing w:line="480" w:lineRule="auto"/>
      </w:pPr>
      <w:bookmarkStart w:id="19" w:name="_Toc14250"/>
      <w:r>
        <w:t>2.3.2 Arginase</w:t>
      </w:r>
      <w:bookmarkEnd w:id="19"/>
    </w:p>
    <w:p>
      <w:pPr>
        <w:spacing w:line="480" w:lineRule="auto"/>
        <w:jc w:val="both"/>
        <w:rPr>
          <w:rFonts w:ascii="Times New Roman" w:hAnsi="Times New Roman"/>
          <w:sz w:val="24"/>
          <w:szCs w:val="24"/>
        </w:rPr>
      </w:pPr>
      <w:r>
        <w:rPr>
          <w:rFonts w:ascii="Times New Roman" w:hAnsi="Times New Roman"/>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ascii="Times New Roman" w:hAnsi="Times New Roman"/>
          <w:i/>
          <w:iCs/>
          <w:sz w:val="24"/>
          <w:szCs w:val="24"/>
        </w:rPr>
        <w:t>et al.,</w:t>
      </w:r>
      <w:r>
        <w:rPr>
          <w:rFonts w:ascii="Times New Roman" w:hAnsi="Times New Roman"/>
          <w:sz w:val="24"/>
          <w:szCs w:val="24"/>
        </w:rPr>
        <w:t xml:space="preserve"> 2025; Alrumaihi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capacity.</w:t>
      </w:r>
    </w:p>
    <w:p>
      <w:pPr>
        <w:spacing w:line="480" w:lineRule="auto"/>
        <w:jc w:val="both"/>
        <w:rPr>
          <w:rFonts w:ascii="Times New Roman" w:hAnsi="Times New Roman"/>
          <w:sz w:val="24"/>
          <w:szCs w:val="24"/>
        </w:rPr>
      </w:pPr>
      <w:r>
        <w:rPr>
          <w:rFonts w:ascii="Times New Roman" w:hAnsi="Times New Roman"/>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pPr>
        <w:spacing w:line="480" w:lineRule="auto"/>
        <w:jc w:val="both"/>
        <w:rPr>
          <w:rFonts w:ascii="Times New Roman" w:hAnsi="Times New Roman"/>
          <w:sz w:val="24"/>
          <w:szCs w:val="24"/>
        </w:rPr>
      </w:pPr>
      <w:r>
        <w:rPr>
          <w:rFonts w:ascii="Times New Roman" w:hAnsi="Times New Roman"/>
          <w:sz w:val="24"/>
          <w:szCs w:val="24"/>
        </w:rPr>
        <w:t xml:space="preserve">Pharmacological agents or plant-derived compounds that inhibit arginase activity have shown promise in restoring erectile function. For instance, certain polyphenols and flavonoids found in Syzygium aromaticum and other medicinal plants possess arginase-inhibitory effects, which may account for their vasodilatory and aphrodisiac properties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arginase not only boosts NO levels but also limits pro-fibrotic and inflammatory pathways, making it a compelling therapeutic target for drug development and phytotherapy in ED management.</w:t>
      </w:r>
    </w:p>
    <w:p>
      <w:pPr>
        <w:pStyle w:val="3"/>
        <w:spacing w:line="480" w:lineRule="auto"/>
      </w:pPr>
      <w:bookmarkStart w:id="20" w:name="_Toc2193"/>
      <w:r>
        <w:t>2.3.3 Nitric oxide</w:t>
      </w:r>
      <w:bookmarkEnd w:id="20"/>
      <w:r>
        <w:t xml:space="preserve"> </w:t>
      </w:r>
    </w:p>
    <w:p>
      <w:pPr>
        <w:spacing w:line="480" w:lineRule="auto"/>
        <w:jc w:val="both"/>
        <w:rPr>
          <w:rFonts w:ascii="Times New Roman" w:hAnsi="Times New Roman"/>
          <w:sz w:val="24"/>
          <w:szCs w:val="24"/>
        </w:rPr>
      </w:pPr>
      <w:r>
        <w:rPr>
          <w:rFonts w:ascii="Times New Roman" w:hAnsi="Times New Roman"/>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ascii="Times New Roman" w:hAnsi="Times New Roman"/>
          <w:i/>
          <w:iCs/>
          <w:sz w:val="24"/>
          <w:szCs w:val="24"/>
        </w:rPr>
        <w:t>et al.,</w:t>
      </w:r>
      <w:r>
        <w:rPr>
          <w:rFonts w:ascii="Times New Roman" w:hAnsi="Times New Roman"/>
          <w:sz w:val="24"/>
          <w:szCs w:val="24"/>
        </w:rPr>
        <w:t xml:space="preserve"> 2024; Oyovwi &amp; Atere, 2024).</w:t>
      </w:r>
    </w:p>
    <w:p>
      <w:pPr>
        <w:spacing w:line="480" w:lineRule="auto"/>
        <w:jc w:val="both"/>
        <w:rPr>
          <w:rFonts w:ascii="Times New Roman" w:hAnsi="Times New Roman"/>
          <w:sz w:val="24"/>
          <w:szCs w:val="24"/>
        </w:rPr>
      </w:pPr>
      <w:r>
        <w:rPr>
          <w:rFonts w:ascii="Times New Roman" w:hAnsi="Times New Roman"/>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Sangiorgi </w:t>
      </w:r>
      <w:r>
        <w:rPr>
          <w:rFonts w:ascii="Times New Roman" w:hAnsi="Times New Roman"/>
          <w:i/>
          <w:iCs/>
          <w:sz w:val="24"/>
          <w:szCs w:val="24"/>
        </w:rPr>
        <w:t>et al.,</w:t>
      </w:r>
      <w:r>
        <w:rPr>
          <w:rFonts w:ascii="Times New Roman" w:hAnsi="Times New Roman"/>
          <w:sz w:val="24"/>
          <w:szCs w:val="24"/>
        </w:rPr>
        <w:t xml:space="preserve"> 2021).</w:t>
      </w:r>
    </w:p>
    <w:p>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 a reactive nitrogen species that further exacerbates vascular injury (Kaltsas </w:t>
      </w:r>
      <w:r>
        <w:rPr>
          <w:rFonts w:ascii="Times New Roman" w:hAnsi="Times New Roman"/>
          <w:i/>
          <w:iCs/>
          <w:sz w:val="24"/>
          <w:szCs w:val="24"/>
        </w:rPr>
        <w:t>et al.,</w:t>
      </w:r>
      <w:r>
        <w:rPr>
          <w:rFonts w:ascii="Times New Roman" w:hAnsi="Times New Roman"/>
          <w:sz w:val="24"/>
          <w:szCs w:val="24"/>
        </w:rPr>
        <w:t xml:space="preserve"> 2024; Oyovwi &amp; Atere, 2024). Consequently, NO deficiency is now recognized as one of the core molecular mechanisms underlying both organic and psychogenic forms of erectile dysfunction.</w:t>
      </w:r>
    </w:p>
    <w:p>
      <w:pPr>
        <w:spacing w:line="480" w:lineRule="auto"/>
        <w:jc w:val="both"/>
        <w:rPr>
          <w:rFonts w:ascii="Times New Roman" w:hAnsi="Times New Roman"/>
          <w:sz w:val="24"/>
          <w:szCs w:val="24"/>
        </w:rPr>
      </w:pPr>
      <w:r>
        <w:rPr>
          <w:rFonts w:ascii="Times New Roman" w:hAnsi="Times New Roman"/>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ascii="Times New Roman" w:hAnsi="Times New Roman"/>
          <w:i/>
          <w:iCs/>
          <w:sz w:val="24"/>
          <w:szCs w:val="24"/>
        </w:rPr>
        <w:t>et al.,</w:t>
      </w:r>
      <w:r>
        <w:rPr>
          <w:rFonts w:ascii="Times New Roman" w:hAnsi="Times New Roman"/>
          <w:sz w:val="24"/>
          <w:szCs w:val="24"/>
        </w:rPr>
        <w:t xml:space="preserve"> 2022). These biochemical disruptions compromise cavernosal vasodilation and are linked with reduced responsiveness to phosphodiesterase-5 inhibitors (PDE5is).</w:t>
      </w:r>
    </w:p>
    <w:p>
      <w:pPr>
        <w:spacing w:line="480" w:lineRule="auto"/>
        <w:jc w:val="both"/>
        <w:rPr>
          <w:rFonts w:ascii="Times New Roman" w:hAnsi="Times New Roman"/>
          <w:sz w:val="24"/>
          <w:szCs w:val="24"/>
        </w:rPr>
      </w:pPr>
      <w:r>
        <w:rPr>
          <w:rFonts w:ascii="Times New Roman" w:hAnsi="Times New Roman"/>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Oyovwi &amp; Atere, 2024). </w:t>
      </w:r>
    </w:p>
    <w:p>
      <w:pPr>
        <w:pStyle w:val="3"/>
        <w:spacing w:line="480" w:lineRule="auto"/>
      </w:pPr>
      <w:bookmarkStart w:id="21" w:name="_Toc3175"/>
      <w:r>
        <w:t>2.3.4 Creatinine Kinase</w:t>
      </w:r>
      <w:bookmarkEnd w:id="21"/>
    </w:p>
    <w:p>
      <w:pPr>
        <w:spacing w:line="480" w:lineRule="auto"/>
        <w:jc w:val="both"/>
        <w:rPr>
          <w:rFonts w:ascii="Times New Roman" w:hAnsi="Times New Roman"/>
          <w:sz w:val="24"/>
          <w:szCs w:val="24"/>
        </w:rPr>
      </w:pPr>
      <w:r>
        <w:rPr>
          <w:rFonts w:ascii="Times New Roman" w:hAnsi="Times New Roman"/>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ascii="Times New Roman" w:hAnsi="Times New Roman"/>
          <w:i/>
          <w:iCs/>
          <w:sz w:val="24"/>
          <w:szCs w:val="24"/>
        </w:rPr>
        <w:t>et al.,</w:t>
      </w:r>
      <w:r>
        <w:rPr>
          <w:rFonts w:ascii="Times New Roman" w:hAnsi="Times New Roman"/>
          <w:sz w:val="24"/>
          <w:szCs w:val="24"/>
        </w:rPr>
        <w:t xml:space="preserve"> 2001; Salehiyeh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and relaxation of smooth muscle cells during penile tumescence and detumescence.</w:t>
      </w:r>
    </w:p>
    <w:p>
      <w:pPr>
        <w:spacing w:line="480" w:lineRule="auto"/>
        <w:jc w:val="both"/>
        <w:rPr>
          <w:rFonts w:ascii="Times New Roman" w:hAnsi="Times New Roman"/>
          <w:sz w:val="24"/>
          <w:szCs w:val="24"/>
        </w:rPr>
      </w:pPr>
      <w:r>
        <w:rPr>
          <w:rFonts w:ascii="Times New Roman" w:hAnsi="Times New Roman"/>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Giri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b/>
          <w:bCs/>
          <w:sz w:val="24"/>
          <w:szCs w:val="24"/>
        </w:rPr>
      </w:pPr>
      <w:r>
        <w:rPr>
          <w:rFonts w:ascii="Times New Roman" w:hAnsi="Times New Roman"/>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ascii="Times New Roman" w:hAnsi="Times New Roman"/>
          <w:i/>
          <w:iCs/>
          <w:sz w:val="24"/>
          <w:szCs w:val="24"/>
        </w:rPr>
        <w:t>et al.,</w:t>
      </w:r>
      <w:r>
        <w:rPr>
          <w:rFonts w:ascii="Times New Roman" w:hAnsi="Times New Roman"/>
          <w:sz w:val="24"/>
          <w:szCs w:val="24"/>
        </w:rPr>
        <w:t xml:space="preserve"> 2024). </w:t>
      </w:r>
    </w:p>
    <w:p>
      <w:pPr>
        <w:pStyle w:val="3"/>
        <w:spacing w:line="480" w:lineRule="auto"/>
      </w:pPr>
      <w:bookmarkStart w:id="22" w:name="_Toc12405"/>
      <w:r>
        <w:t>2.4 Treatment of Erectile Dysfunction</w:t>
      </w:r>
      <w:bookmarkEnd w:id="22"/>
    </w:p>
    <w:p>
      <w:pPr>
        <w:spacing w:line="480" w:lineRule="auto"/>
        <w:jc w:val="both"/>
        <w:rPr>
          <w:rFonts w:ascii="Times New Roman" w:hAnsi="Times New Roman"/>
          <w:sz w:val="24"/>
          <w:szCs w:val="24"/>
        </w:rPr>
      </w:pPr>
      <w:r>
        <w:rPr>
          <w:rFonts w:ascii="Times New Roman" w:hAnsi="Times New Roman"/>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(Figure 2.2), promoting relaxation of cavernosal smooth muscle and improving penile blood flow during sexual stimulation (Nik-Ahd &amp; Shindel, 2022; Kaltsas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ascii="Times New Roman" w:hAnsi="Times New Roman"/>
          <w:i/>
          <w:iCs/>
          <w:sz w:val="24"/>
          <w:szCs w:val="24"/>
        </w:rPr>
        <w:t>et al.,</w:t>
      </w:r>
      <w:r>
        <w:rPr>
          <w:rFonts w:ascii="Times New Roman" w:hAnsi="Times New Roman"/>
          <w:sz w:val="24"/>
          <w:szCs w:val="24"/>
        </w:rPr>
        <w:t xml:space="preserve"> 2024; Rastrelli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9"/>
                    <a:stretch>
                      <a:fillRect/>
                    </a:stretch>
                  </pic:blipFill>
                  <pic:spPr>
                    <a:xfrm>
                      <a:off x="0" y="0"/>
                      <a:ext cx="3484880" cy="3431540"/>
                    </a:xfrm>
                    <a:prstGeom prst="rect">
                      <a:avLst/>
                    </a:prstGeom>
                  </pic:spPr>
                </pic:pic>
              </a:graphicData>
            </a:graphic>
          </wp:inline>
        </w:drawing>
      </w:r>
    </w:p>
    <w:p>
      <w:pPr>
        <w:spacing w:line="480" w:lineRule="auto"/>
        <w:jc w:val="both"/>
        <w:rPr>
          <w:rFonts w:ascii="Times New Roman" w:hAnsi="Times New Roman"/>
          <w:sz w:val="24"/>
          <w:szCs w:val="24"/>
        </w:rPr>
      </w:pPr>
      <w:r>
        <w:rPr>
          <w:rFonts w:ascii="Times New Roman" w:hAnsi="Times New Roman"/>
          <w:sz w:val="24"/>
          <w:szCs w:val="24"/>
        </w:rPr>
        <w:t>Figure 2.2: Treatment of Erectile Dysfunction</w:t>
      </w:r>
    </w:p>
    <w:p>
      <w:pPr>
        <w:spacing w:line="480" w:lineRule="auto"/>
        <w:jc w:val="both"/>
        <w:rPr>
          <w:rFonts w:ascii="Times New Roman" w:hAnsi="Times New Roman"/>
          <w:sz w:val="24"/>
          <w:szCs w:val="24"/>
        </w:rPr>
      </w:pPr>
      <w:r>
        <w:rPr>
          <w:rFonts w:ascii="Times New Roman" w:hAnsi="Times New Roman"/>
          <w:sz w:val="24"/>
          <w:szCs w:val="24"/>
        </w:rPr>
        <w:t>Source: Roushias &amp; Ossei-Gerning (2018)</w:t>
      </w:r>
    </w:p>
    <w:p>
      <w:pPr>
        <w:spacing w:line="480" w:lineRule="auto"/>
        <w:jc w:val="both"/>
        <w:rPr>
          <w:rFonts w:ascii="Times New Roman" w:hAnsi="Times New Roman"/>
          <w:sz w:val="24"/>
          <w:szCs w:val="24"/>
        </w:rPr>
      </w:pPr>
      <w:r>
        <w:rPr>
          <w:rFonts w:ascii="Times New Roman" w:hAnsi="Times New Roman"/>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ascii="Times New Roman" w:hAnsi="Times New Roman"/>
          <w:i/>
          <w:iCs/>
          <w:sz w:val="24"/>
          <w:szCs w:val="24"/>
        </w:rPr>
        <w:t>et al.,</w:t>
      </w:r>
      <w:r>
        <w:rPr>
          <w:rFonts w:ascii="Times New Roman" w:hAnsi="Times New Roman"/>
          <w:sz w:val="24"/>
          <w:szCs w:val="24"/>
        </w:rPr>
        <w:t xml:space="preserve"> 2025; Vardi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Alrumaihi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pPr>
        <w:spacing w:line="480" w:lineRule="auto"/>
        <w:jc w:val="both"/>
        <w:rPr>
          <w:rFonts w:ascii="Times New Roman" w:hAnsi="Times New Roman"/>
          <w:b/>
          <w:bCs/>
          <w:sz w:val="24"/>
          <w:szCs w:val="24"/>
        </w:rPr>
      </w:pPr>
      <w:r>
        <w:rPr>
          <w:rFonts w:ascii="Times New Roman" w:hAnsi="Times New Roman"/>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ascii="Times New Roman" w:hAnsi="Times New Roman"/>
          <w:i/>
          <w:iCs/>
          <w:sz w:val="24"/>
          <w:szCs w:val="24"/>
        </w:rPr>
        <w:t>et al.,</w:t>
      </w:r>
      <w:r>
        <w:rPr>
          <w:rFonts w:ascii="Times New Roman" w:hAnsi="Times New Roman"/>
          <w:sz w:val="24"/>
          <w:szCs w:val="24"/>
        </w:rPr>
        <w:t xml:space="preserve"> 2023).</w:t>
      </w:r>
    </w:p>
    <w:p>
      <w:pPr>
        <w:pStyle w:val="3"/>
        <w:spacing w:line="240" w:lineRule="auto"/>
      </w:pPr>
      <w:bookmarkStart w:id="23" w:name="_Toc15373"/>
      <w:r>
        <w:t>2.4.1 Limitations of Current Erectile Dysfunction Treatment</w:t>
      </w:r>
      <w:bookmarkEnd w:id="23"/>
    </w:p>
    <w:p>
      <w:pPr>
        <w:spacing w:line="480" w:lineRule="auto"/>
        <w:jc w:val="both"/>
        <w:rPr>
          <w:rFonts w:ascii="Times New Roman" w:hAnsi="Times New Roman"/>
          <w:sz w:val="24"/>
          <w:szCs w:val="24"/>
        </w:rPr>
      </w:pPr>
      <w:r>
        <w:rPr>
          <w:rFonts w:ascii="Times New Roman" w:hAnsi="Times New Roman"/>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ascii="Times New Roman" w:hAnsi="Times New Roman"/>
          <w:i/>
          <w:iCs/>
          <w:sz w:val="24"/>
          <w:szCs w:val="24"/>
        </w:rPr>
        <w:t>et al.,</w:t>
      </w:r>
      <w:r>
        <w:rPr>
          <w:rFonts w:ascii="Times New Roman" w:hAnsi="Times New Roman"/>
          <w:sz w:val="24"/>
          <w:szCs w:val="24"/>
        </w:rPr>
        <w:t xml:space="preserve"> 2021; Kaltsas </w:t>
      </w:r>
      <w:r>
        <w:rPr>
          <w:rFonts w:ascii="Times New Roman" w:hAnsi="Times New Roman"/>
          <w:i/>
          <w:iCs/>
          <w:sz w:val="24"/>
          <w:szCs w:val="24"/>
        </w:rPr>
        <w:t>et al.,</w:t>
      </w:r>
      <w:r>
        <w:rPr>
          <w:rFonts w:ascii="Times New Roman" w:hAnsi="Times New Roman"/>
          <w:sz w:val="24"/>
          <w:szCs w:val="24"/>
        </w:rPr>
        <w:t xml:space="preserve"> 2025). Moreover, PDE5 is require sexual stimulation to be effective and do not address underlying psychological or hormonal causes of ED (Rastrelli </w:t>
      </w:r>
      <w:r>
        <w:rPr>
          <w:rFonts w:ascii="Times New Roman" w:hAnsi="Times New Roman"/>
          <w:i/>
          <w:iCs/>
          <w:sz w:val="24"/>
          <w:szCs w:val="24"/>
        </w:rPr>
        <w:t>et al.,</w:t>
      </w:r>
      <w:r>
        <w:rPr>
          <w:rFonts w:ascii="Times New Roman" w:hAnsi="Times New Roman"/>
          <w:sz w:val="24"/>
          <w:szCs w:val="24"/>
        </w:rPr>
        <w:t xml:space="preserve"> 2025).</w:t>
      </w:r>
    </w:p>
    <w:p>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 complex cases (Islam </w:t>
      </w:r>
      <w:r>
        <w:rPr>
          <w:rFonts w:ascii="Times New Roman" w:hAnsi="Times New Roman"/>
          <w:i/>
          <w:iCs/>
          <w:sz w:val="24"/>
          <w:szCs w:val="24"/>
        </w:rPr>
        <w:t>et al.,</w:t>
      </w:r>
      <w:r>
        <w:rPr>
          <w:rFonts w:ascii="Times New Roman" w:hAnsi="Times New Roman"/>
          <w:sz w:val="24"/>
          <w:szCs w:val="24"/>
        </w:rPr>
        <w:t xml:space="preserve"> 2022).</w:t>
      </w:r>
    </w:p>
    <w:p>
      <w:pPr>
        <w:spacing w:line="480" w:lineRule="auto"/>
        <w:jc w:val="both"/>
        <w:rPr>
          <w:rFonts w:ascii="Times New Roman" w:hAnsi="Times New Roman"/>
          <w:sz w:val="24"/>
          <w:szCs w:val="24"/>
        </w:rPr>
      </w:pPr>
      <w:r>
        <w:rPr>
          <w:rFonts w:ascii="Times New Roman" w:hAnsi="Times New Roman"/>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their utility for acute ED management.</w:t>
      </w:r>
    </w:p>
    <w:p>
      <w:pPr>
        <w:spacing w:line="480" w:lineRule="auto"/>
        <w:jc w:val="both"/>
        <w:rPr>
          <w:rFonts w:ascii="Times New Roman" w:hAnsi="Times New Roman"/>
          <w:sz w:val="24"/>
          <w:szCs w:val="24"/>
        </w:rPr>
      </w:pPr>
      <w:r>
        <w:rPr>
          <w:rFonts w:ascii="Times New Roman" w:hAnsi="Times New Roman"/>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interventions with pharmacotherapy as part of a standard ED care pathway.</w:t>
      </w:r>
    </w:p>
    <w:p>
      <w:pPr>
        <w:spacing w:line="480" w:lineRule="auto"/>
        <w:jc w:val="both"/>
        <w:rPr>
          <w:rFonts w:ascii="Times New Roman" w:hAnsi="Times New Roman"/>
          <w:sz w:val="24"/>
          <w:szCs w:val="24"/>
        </w:rPr>
      </w:pPr>
      <w:r>
        <w:rPr>
          <w:rFonts w:ascii="Times New Roman" w:hAnsi="Times New Roman"/>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address the multifactorial nature of ED, improve adherence, and target its underlying pathophysiology.</w:t>
      </w:r>
    </w:p>
    <w:p>
      <w:pPr>
        <w:pStyle w:val="3"/>
        <w:spacing w:line="240" w:lineRule="auto"/>
      </w:pPr>
      <w:bookmarkStart w:id="24" w:name="_Toc24234"/>
      <w:r>
        <w:t xml:space="preserve">2.5 </w:t>
      </w:r>
      <w:r>
        <w:rPr>
          <w:i/>
          <w:iCs/>
        </w:rPr>
        <w:t>Syzygium aromaticum</w:t>
      </w:r>
      <w:bookmarkEnd w:id="24"/>
    </w:p>
    <w:p>
      <w:pPr>
        <w:spacing w:line="480" w:lineRule="auto"/>
        <w:jc w:val="both"/>
        <w:rPr>
          <w:rFonts w:ascii="Times New Roman" w:hAnsi="Times New Roman"/>
          <w:sz w:val="24"/>
          <w:szCs w:val="24"/>
        </w:rPr>
      </w:pPr>
      <w:r>
        <w:rPr>
          <w:rFonts w:ascii="Times New Roman" w:hAnsi="Times New Roman"/>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ascii="Times New Roman" w:hAnsi="Times New Roman"/>
          <w:i/>
          <w:iCs/>
          <w:sz w:val="24"/>
          <w:szCs w:val="24"/>
        </w:rPr>
        <w:t>Corpora cavernosae</w:t>
      </w:r>
      <w:r>
        <w:rPr>
          <w:rFonts w:ascii="Times New Roman" w:hAnsi="Times New Roman"/>
          <w:sz w:val="24"/>
          <w:szCs w:val="24"/>
        </w:rPr>
        <w:t>.</w:t>
      </w:r>
    </w:p>
    <w:p>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Sarkodie </w:t>
      </w:r>
      <w:r>
        <w:rPr>
          <w:rFonts w:ascii="Times New Roman" w:hAnsi="Times New Roman"/>
          <w:i/>
          <w:iCs/>
          <w:sz w:val="24"/>
          <w:szCs w:val="24"/>
        </w:rPr>
        <w:t>et al.,</w:t>
      </w:r>
      <w:r>
        <w:rPr>
          <w:rFonts w:ascii="Times New Roman" w:hAnsi="Times New Roman"/>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pPr>
        <w:spacing w:line="480" w:lineRule="auto"/>
        <w:jc w:val="both"/>
        <w:rPr>
          <w:rFonts w:ascii="Times New Roman" w:hAnsi="Times New Roman"/>
          <w:sz w:val="24"/>
          <w:szCs w:val="24"/>
        </w:rPr>
      </w:pPr>
      <w:r>
        <w:rPr>
          <w:rFonts w:ascii="Times New Roman" w:hAnsi="Times New Roman"/>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paroxetine, which is known to decrease testosterone levels and suppress NO synthesis in penile tissue.</w:t>
      </w:r>
    </w:p>
    <w:p>
      <w:pPr>
        <w:spacing w:line="480" w:lineRule="auto"/>
        <w:jc w:val="both"/>
        <w:rPr>
          <w:rFonts w:ascii="Times New Roman" w:hAnsi="Times New Roman"/>
          <w:sz w:val="24"/>
          <w:szCs w:val="24"/>
        </w:rPr>
      </w:pPr>
      <w:r>
        <w:rPr>
          <w:rFonts w:ascii="Times New Roman" w:hAnsi="Times New Roman"/>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ascii="Times New Roman" w:hAnsi="Times New Roman"/>
          <w:i/>
          <w:iCs/>
          <w:sz w:val="24"/>
          <w:szCs w:val="24"/>
        </w:rPr>
        <w:t>et al.,</w:t>
      </w:r>
      <w:r>
        <w:rPr>
          <w:rFonts w:ascii="Times New Roman" w:hAnsi="Times New Roman"/>
          <w:sz w:val="24"/>
          <w:szCs w:val="24"/>
        </w:rPr>
        <w:t xml:space="preserve"> 2020). </w:t>
      </w:r>
    </w:p>
    <w:p>
      <w:pPr>
        <w:pStyle w:val="3"/>
        <w:spacing w:line="240" w:lineRule="auto"/>
      </w:pPr>
      <w:bookmarkStart w:id="25" w:name="_Toc24722"/>
      <w:r>
        <w:t xml:space="preserve">2.5.1 Bioactive Components of </w:t>
      </w:r>
      <w:r>
        <w:rPr>
          <w:i/>
          <w:iCs/>
        </w:rPr>
        <w:t>Syzygium aromaticum</w:t>
      </w:r>
      <w:bookmarkEnd w:id="25"/>
    </w:p>
    <w:p>
      <w:pPr>
        <w:spacing w:line="480" w:lineRule="auto"/>
        <w:jc w:val="both"/>
        <w:rPr>
          <w:rFonts w:ascii="Times New Roman" w:hAnsi="Times New Roman"/>
          <w:sz w:val="24"/>
          <w:szCs w:val="24"/>
        </w:rPr>
      </w:pPr>
      <w:r>
        <w:rPr>
          <w:rFonts w:ascii="Times New Roman" w:hAnsi="Times New Roman"/>
          <w:sz w:val="24"/>
          <w:szCs w:val="24"/>
        </w:rPr>
        <w:t xml:space="preserve">Syzygium aromaticum 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ascii="Times New Roman" w:hAnsi="Times New Roman"/>
          <w:i/>
          <w:iCs/>
          <w:sz w:val="24"/>
          <w:szCs w:val="24"/>
        </w:rPr>
        <w:t>et al.,</w:t>
      </w:r>
      <w:r>
        <w:rPr>
          <w:rFonts w:ascii="Times New Roman" w:hAnsi="Times New Roman"/>
          <w:sz w:val="24"/>
          <w:szCs w:val="24"/>
        </w:rPr>
        <w:t xml:space="preserve"> 2024; Otunola, 2022).</w:t>
      </w:r>
    </w:p>
    <w:p>
      <w:pPr>
        <w:spacing w:line="480" w:lineRule="auto"/>
        <w:jc w:val="both"/>
        <w:rPr>
          <w:rFonts w:ascii="Times New Roman" w:hAnsi="Times New Roman"/>
          <w:sz w:val="24"/>
          <w:szCs w:val="24"/>
        </w:rPr>
      </w:pPr>
      <w:r>
        <w:rPr>
          <w:rFonts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et al., 2025). Eugenol also stimulates nitric oxide (NO) release and helps in vasodilation through endothelial modulation, thereby facilitating penile erection (Sarkodie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In addition to eugenol, </w:t>
      </w:r>
      <w:r>
        <w:rPr>
          <w:rFonts w:ascii="Times New Roman" w:hAnsi="Times New Roman"/>
          <w:i/>
          <w:iCs/>
          <w:sz w:val="24"/>
          <w:szCs w:val="24"/>
        </w:rPr>
        <w:t>S. aromaticum</w:t>
      </w:r>
      <w:r>
        <w:rPr>
          <w:rFonts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pPr>
        <w:spacing w:line="480" w:lineRule="auto"/>
        <w:jc w:val="both"/>
        <w:rPr>
          <w:rFonts w:ascii="Times New Roman" w:hAnsi="Times New Roman"/>
          <w:sz w:val="24"/>
          <w:szCs w:val="24"/>
        </w:rPr>
      </w:pPr>
      <w:r>
        <w:rPr>
          <w:rFonts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ascii="Times New Roman" w:hAnsi="Times New Roman"/>
          <w:i/>
          <w:iCs/>
          <w:sz w:val="24"/>
          <w:szCs w:val="24"/>
        </w:rPr>
        <w:t>et al.,</w:t>
      </w:r>
      <w:r>
        <w:rPr>
          <w:rFonts w:ascii="Times New Roman" w:hAnsi="Times New Roman"/>
          <w:sz w:val="24"/>
          <w:szCs w:val="24"/>
        </w:rPr>
        <w:t xml:space="preserve"> 2024; Adama, 2025). Saponins, a class of phytoconstituents, are reported to possess adaptogenic activities that improve stress tolerance and libido.</w:t>
      </w:r>
    </w:p>
    <w:p>
      <w:pPr>
        <w:spacing w:line="480" w:lineRule="auto"/>
        <w:jc w:val="both"/>
        <w:rPr>
          <w:rFonts w:ascii="Times New Roman" w:hAnsi="Times New Roman"/>
          <w:sz w:val="24"/>
          <w:szCs w:val="24"/>
        </w:rPr>
      </w:pPr>
      <w:r>
        <w:rPr>
          <w:rFonts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ascii="Times New Roman" w:hAnsi="Times New Roman"/>
          <w:i/>
          <w:iCs/>
          <w:sz w:val="24"/>
          <w:szCs w:val="24"/>
        </w:rPr>
        <w:t>et al.,</w:t>
      </w:r>
      <w:r>
        <w:rPr>
          <w:rFonts w:ascii="Times New Roman" w:hAnsi="Times New Roman"/>
          <w:sz w:val="24"/>
          <w:szCs w:val="24"/>
        </w:rPr>
        <w:t xml:space="preserve"> 2024). </w:t>
      </w:r>
    </w:p>
    <w:p>
      <w:pPr>
        <w:rPr>
          <w:rFonts w:ascii="Times New Roman" w:hAnsi="Times New Roman"/>
          <w:sz w:val="24"/>
          <w:szCs w:val="24"/>
        </w:rPr>
      </w:pPr>
      <w:r>
        <w:rPr>
          <w:rFonts w:ascii="Times New Roman" w:hAnsi="Times New Roman"/>
          <w:sz w:val="24"/>
          <w:szCs w:val="24"/>
        </w:rPr>
        <w:br w:type="page"/>
      </w:r>
    </w:p>
    <w:p>
      <w:pPr>
        <w:pStyle w:val="2"/>
        <w:spacing w:line="480" w:lineRule="auto"/>
        <w:ind w:left="2880" w:firstLine="720"/>
      </w:pPr>
      <w:bookmarkStart w:id="26" w:name="_Toc12238"/>
      <w:r>
        <w:t>CHAPTER THREE</w:t>
      </w:r>
      <w:bookmarkEnd w:id="26"/>
    </w:p>
    <w:p>
      <w:pPr>
        <w:pStyle w:val="2"/>
        <w:spacing w:line="480" w:lineRule="auto"/>
      </w:pPr>
      <w:bookmarkStart w:id="27" w:name="_Toc19633"/>
      <w:r>
        <w:t>3.0 MATERIALS AND METHODS</w:t>
      </w:r>
      <w:bookmarkEnd w:id="27"/>
    </w:p>
    <w:p>
      <w:pPr>
        <w:pStyle w:val="3"/>
        <w:spacing w:line="480" w:lineRule="auto"/>
      </w:pPr>
      <w:bookmarkStart w:id="28" w:name="_Toc31224"/>
      <w:r>
        <w:t>3.1 Materials</w:t>
      </w:r>
      <w:bookmarkEnd w:id="28"/>
    </w:p>
    <w:p>
      <w:pPr>
        <w:pStyle w:val="3"/>
        <w:spacing w:line="480" w:lineRule="auto"/>
      </w:pPr>
      <w:bookmarkStart w:id="29" w:name="_Toc15168"/>
      <w:r>
        <w:t>3.1.1 Plant Materials</w:t>
      </w:r>
      <w:bookmarkEnd w:id="29"/>
      <w:r>
        <w:t xml:space="preserve">  </w:t>
      </w:r>
    </w:p>
    <w:p>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assigned. </w:t>
      </w:r>
    </w:p>
    <w:p>
      <w:pPr>
        <w:pStyle w:val="3"/>
        <w:spacing w:line="480" w:lineRule="auto"/>
      </w:pPr>
      <w:bookmarkStart w:id="30" w:name="_Toc23870"/>
      <w:r>
        <w:t>3.1.2 Experimental Animal</w:t>
      </w:r>
      <w:bookmarkEnd w:id="30"/>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pPr>
        <w:pStyle w:val="3"/>
        <w:spacing w:line="480" w:lineRule="auto"/>
      </w:pPr>
      <w:bookmarkStart w:id="31" w:name="_Toc16950"/>
      <w:r>
        <w:t>3.1.3 Reagents and Kits</w:t>
      </w:r>
      <w:bookmarkEnd w:id="31"/>
      <w:r>
        <w:t xml:space="preserve">  </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Lipoprotein (HDL), total cholesterol, triglyceride, were products of Randox Laboratories Ltd., Co-Antrim, UK. Other reagents to be used were of analytical grade.</w:t>
      </w:r>
    </w:p>
    <w:p>
      <w:pPr>
        <w:pStyle w:val="3"/>
        <w:spacing w:line="480" w:lineRule="auto"/>
      </w:pPr>
      <w:bookmarkStart w:id="32" w:name="_Toc32038"/>
      <w:r>
        <w:t>3.2 Methods</w:t>
      </w:r>
      <w:bookmarkEnd w:id="32"/>
    </w:p>
    <w:p>
      <w:pPr>
        <w:pStyle w:val="3"/>
        <w:spacing w:line="480" w:lineRule="auto"/>
      </w:pPr>
      <w:bookmarkStart w:id="33" w:name="_Toc28352"/>
      <w:r>
        <w:t>3.2.1 Preparation of Clove Extract</w:t>
      </w:r>
      <w:bookmarkEnd w:id="33"/>
    </w:p>
    <w:p>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500 g crude powder was mixed in 2.5 L distilled water, and the mixture was left over night with shaking. The mixture was then filtered and freeze-dried to obtain brown flakes which were pulverized into powder and stored for the research.</w:t>
      </w:r>
    </w:p>
    <w:p>
      <w:pPr>
        <w:pStyle w:val="3"/>
        <w:spacing w:line="480" w:lineRule="auto"/>
      </w:pPr>
      <w:bookmarkStart w:id="34" w:name="_Toc21219"/>
      <w:r>
        <w:t>3.2.2 Experimental Design</w:t>
      </w:r>
      <w:bookmarkEnd w:id="34"/>
    </w:p>
    <w:p>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pPr>
        <w:pStyle w:val="3"/>
        <w:spacing w:line="480" w:lineRule="auto"/>
      </w:pPr>
      <w:bookmarkStart w:id="35" w:name="_Toc23318"/>
      <w:r>
        <w:t>3.2.3 Induction of Erectile Dysfunction</w:t>
      </w:r>
      <w:bookmarkEnd w:id="35"/>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pPr>
        <w:pStyle w:val="3"/>
        <w:spacing w:line="480" w:lineRule="auto"/>
      </w:pPr>
      <w:bookmarkStart w:id="36" w:name="_Toc18007"/>
      <w:r>
        <w:t>3.2.4 Determination of Body-Organ Weight Ratio</w:t>
      </w:r>
      <w:bookmarkEnd w:id="36"/>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pPr>
        <w:pStyle w:val="3"/>
        <w:spacing w:line="480" w:lineRule="auto"/>
      </w:pPr>
      <w:bookmarkStart w:id="37" w:name="_Toc21493"/>
      <w:r>
        <w:t>3.2.5 Determination of Phosphodiesterase 5 Activity</w:t>
      </w:r>
      <w:bookmarkEnd w:id="37"/>
    </w:p>
    <w:p>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w:r>
        <w:rPr>
          <w:rFonts w:ascii="Times New Roman" w:hAnsi="Times New Roman" w:cs="Times New Roman"/>
          <w:iCs/>
          <w:sz w:val="24"/>
          <w:szCs w:val="24"/>
        </w:rPr>
        <w:t>(units/mL)</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pPr>
        <w:pStyle w:val="3"/>
        <w:spacing w:line="480" w:lineRule="auto"/>
      </w:pPr>
      <w:bookmarkStart w:id="38" w:name="_Toc27686"/>
      <w:bookmarkStart w:id="39" w:name="_Hlk202822397"/>
      <w:r>
        <w:t>3.2.6 Determination of Penile Nitric Oxide Concentrations</w:t>
      </w:r>
      <w:bookmarkEnd w:id="38"/>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pPr>
        <w:pStyle w:val="3"/>
        <w:spacing w:line="480" w:lineRule="auto"/>
      </w:pPr>
      <w:bookmarkStart w:id="40" w:name="_Toc4838"/>
      <w:r>
        <w:t>3.2.7 Arginase Activity</w:t>
      </w:r>
      <w:bookmarkEnd w:id="40"/>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pPr>
        <w:spacing w:after="200" w:line="480"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w:p>
    <w:p>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pPr>
        <w:pStyle w:val="3"/>
        <w:spacing w:line="480" w:lineRule="auto"/>
      </w:pPr>
      <w:bookmarkStart w:id="41" w:name="_Toc31072"/>
      <w:r>
        <w:t>3.2.8 Creatine Kinase (CK) Activity Assay</w:t>
      </w:r>
      <w:bookmarkEnd w:id="41"/>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pPr>
        <w:pStyle w:val="3"/>
        <w:spacing w:line="480" w:lineRule="auto"/>
      </w:pPr>
      <w:bookmarkStart w:id="42" w:name="_Toc31671"/>
      <w:r>
        <w:t>3.2.9 Lipid Profile</w:t>
      </w:r>
      <w:bookmarkEnd w:id="42"/>
    </w:p>
    <w:p>
      <w:pPr>
        <w:pStyle w:val="3"/>
        <w:spacing w:line="480" w:lineRule="auto"/>
        <w:rPr>
          <w:rFonts w:cs="Times New Roman"/>
          <w:szCs w:val="24"/>
        </w:rPr>
      </w:pPr>
      <w:bookmarkStart w:id="43" w:name="_Toc16784"/>
      <w:r>
        <w:t>3.2.9.1 Serum Total Cholesterol Concentration</w:t>
      </w:r>
      <w:bookmarkEnd w:id="43"/>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pPr>
        <w:pStyle w:val="3"/>
        <w:spacing w:line="480" w:lineRule="auto"/>
      </w:pPr>
      <w:bookmarkStart w:id="44" w:name="_Toc32472"/>
      <w:r>
        <w:t>3.2.9.2 Triglycerides concentration</w:t>
      </w:r>
      <w:bookmarkEnd w:id="44"/>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pPr>
        <w:pStyle w:val="3"/>
        <w:spacing w:line="480" w:lineRule="auto"/>
      </w:pPr>
      <w:bookmarkStart w:id="45" w:name="_Toc31284"/>
      <w:r>
        <w:t>3.2.9.3 Serum High Density Lipoprotein-Cholesterol Concentration</w:t>
      </w:r>
      <w:bookmarkEnd w:id="45"/>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pPr>
        <w:pStyle w:val="3"/>
        <w:spacing w:line="480" w:lineRule="auto"/>
      </w:pPr>
      <w:bookmarkStart w:id="46" w:name="_Toc3958"/>
      <w:r>
        <w:t>3.2.9.4 Serum Low Density Lipoprotein-Cholesterol Concentration</w:t>
      </w:r>
      <w:bookmarkEnd w:id="46"/>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pPr>
        <w:pStyle w:val="3"/>
        <w:spacing w:line="480" w:lineRule="auto"/>
      </w:pPr>
      <w:bookmarkStart w:id="47" w:name="_Toc21381"/>
      <w:r>
        <w:t>3.2.10 Statistical Analysis</w:t>
      </w:r>
      <w:bookmarkEnd w:id="47"/>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pPr>
        <w:spacing w:line="480" w:lineRule="auto"/>
        <w:jc w:val="both"/>
        <w:rPr>
          <w:rFonts w:ascii="Times New Roman" w:hAnsi="Times New Roman"/>
          <w:sz w:val="24"/>
          <w:szCs w:val="24"/>
        </w:rPr>
      </w:pPr>
    </w:p>
    <w:p>
      <w:pPr>
        <w:spacing w:line="480" w:lineRule="auto"/>
        <w:rPr>
          <w:rFonts w:ascii="Times New Roman" w:hAnsi="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480" w:lineRule="auto"/>
        <w:ind w:left="2880" w:firstLine="720"/>
      </w:pPr>
      <w:bookmarkStart w:id="48" w:name="_Toc27551"/>
      <w:r>
        <w:t>CHAPTER FOUR</w:t>
      </w:r>
      <w:bookmarkEnd w:id="48"/>
    </w:p>
    <w:p>
      <w:pPr>
        <w:pStyle w:val="2"/>
        <w:spacing w:line="480" w:lineRule="auto"/>
      </w:pPr>
      <w:bookmarkStart w:id="49" w:name="_Toc9504"/>
      <w:r>
        <w:t>4.0 RESULTS</w:t>
      </w:r>
      <w:bookmarkEnd w:id="49"/>
    </w:p>
    <w:p>
      <w:pPr>
        <w:pStyle w:val="3"/>
        <w:spacing w:line="480" w:lineRule="auto"/>
      </w:pPr>
      <w:bookmarkStart w:id="50" w:name="_Toc28506"/>
      <w:r>
        <w:t>4.1 Percentage Yield of the Extract</w:t>
      </w:r>
      <w:bookmarkEnd w:id="50"/>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1"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1"/>
      <w:r>
        <w:rPr>
          <w:rFonts w:ascii="Times New Roman" w:hAnsi="Times New Roman" w:cs="Times New Roman"/>
          <w:sz w:val="24"/>
          <w:szCs w:val="24"/>
        </w:rPr>
        <w:t>extract using 500 g of the plant sample, 78 g of extract was obtained.</w:t>
      </w:r>
    </w:p>
    <w:p>
      <w:pPr>
        <w:spacing w:line="480" w:lineRule="auto"/>
        <w:rPr>
          <w:rFonts w:ascii="Times New Roman" w:hAnsi="Times New Roman" w:cs="Times New Roman"/>
          <w:sz w:val="24"/>
          <w:szCs w:val="24"/>
        </w:rPr>
      </w:pPr>
      <w:r>
        <w:rPr>
          <w:rFonts w:ascii="Times New Roman" w:hAnsi="Times New Roman" w:cs="Times New Roman"/>
          <w:sz w:val="24"/>
          <w:szCs w:val="24"/>
        </w:rPr>
        <w:t>% Yield =  × 100</w:t>
      </w:r>
    </w:p>
    <w:p>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Cs/>
          <w:sz w:val="28"/>
          <w:szCs w:val="28"/>
        </w:rPr>
        <w:t xml:space="preserve"> </w:t>
      </w:r>
      <w:r>
        <w:rPr>
          <w:rFonts w:ascii="Times New Roman" w:hAnsi="Times New Roman" w:cs="Times New Roman"/>
          <w:iCs/>
          <w:sz w:val="24"/>
          <w:szCs w:val="24"/>
        </w:rPr>
        <w:t>=</w:t>
      </w:r>
      <w:r>
        <w:rPr>
          <w:rFonts w:ascii="Times New Roman" w:hAnsi="Times New Roman" w:cs="Times New Roman"/>
          <w:sz w:val="24"/>
          <w:szCs w:val="24"/>
        </w:rPr>
        <w:t xml:space="preserve"> × 100</w:t>
      </w:r>
    </w:p>
    <w:p>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pPr>
        <w:pStyle w:val="3"/>
        <w:spacing w:line="480" w:lineRule="auto"/>
      </w:pPr>
      <w:bookmarkStart w:id="52" w:name="_Toc30697"/>
      <w:r>
        <w:t>4.2 Phytochemical Screening of Syzygium aromaticum Aqueous Extract</w:t>
      </w:r>
      <w:bookmarkEnd w:id="52"/>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13"/>
        <w:tblW w:w="0" w:type="auto"/>
        <w:tblInd w:w="0" w:type="dxa"/>
        <w:tblLayout w:type="fixed"/>
        <w:tblCellMar>
          <w:top w:w="0" w:type="dxa"/>
          <w:left w:w="108" w:type="dxa"/>
          <w:bottom w:w="0" w:type="dxa"/>
          <w:right w:w="108" w:type="dxa"/>
        </w:tblCellMar>
      </w:tblPr>
      <w:tblGrid>
        <w:gridCol w:w="2880"/>
        <w:gridCol w:w="2880"/>
        <w:gridCol w:w="2880"/>
      </w:tblGrid>
      <w:tr>
        <w:tblPrEx>
          <w:tblLayout w:type="fixed"/>
        </w:tblPrEx>
        <w:tc>
          <w:tcPr>
            <w:tcW w:w="2880" w:type="dxa"/>
            <w:tcBorders>
              <w:top w:val="single" w:color="auto" w:sz="8" w:space="0"/>
            </w:tcBorders>
          </w:tcPr>
          <w:p>
            <w:pPr>
              <w:pStyle w:val="8"/>
              <w:spacing w:beforeAutospacing="0" w:afterAutospacing="0" w:line="216" w:lineRule="atLeast"/>
              <w:jc w:val="center"/>
            </w:pPr>
            <w:r>
              <w:rPr>
                <w:rFonts w:hint="eastAsia" w:eastAsia="-webkit-standard"/>
                <w:b/>
              </w:rPr>
              <w:t>S/N</w:t>
            </w:r>
          </w:p>
        </w:tc>
        <w:tc>
          <w:tcPr>
            <w:tcW w:w="2880" w:type="dxa"/>
            <w:tcBorders>
              <w:top w:val="single" w:color="auto" w:sz="8" w:space="0"/>
            </w:tcBorders>
          </w:tcPr>
          <w:p>
            <w:pPr>
              <w:pStyle w:val="8"/>
              <w:spacing w:beforeAutospacing="0" w:afterAutospacing="0" w:line="216" w:lineRule="atLeast"/>
              <w:jc w:val="center"/>
            </w:pPr>
            <w:r>
              <w:rPr>
                <w:rFonts w:hint="eastAsia" w:eastAsia="-webkit-standard"/>
                <w:b/>
              </w:rPr>
              <w:t>Phytochemical Class</w:t>
            </w:r>
          </w:p>
        </w:tc>
        <w:tc>
          <w:tcPr>
            <w:tcW w:w="2880" w:type="dxa"/>
            <w:tcBorders>
              <w:top w:val="single" w:color="auto" w:sz="8" w:space="0"/>
            </w:tcBorders>
          </w:tcPr>
          <w:p>
            <w:pPr>
              <w:pStyle w:val="8"/>
              <w:spacing w:beforeAutospacing="0" w:afterAutospacing="0" w:line="216" w:lineRule="atLeast"/>
              <w:jc w:val="center"/>
            </w:pPr>
            <w:r>
              <w:rPr>
                <w:rFonts w:hint="eastAsia" w:eastAsia="-webkit-standard"/>
                <w:b/>
              </w:rPr>
              <w:t>Results</w:t>
            </w:r>
          </w:p>
        </w:tc>
      </w:tr>
      <w:tr>
        <w:tblPrEx>
          <w:tblLayout w:type="fixed"/>
        </w:tblPrEx>
        <w:tc>
          <w:tcPr>
            <w:tcW w:w="2880" w:type="dxa"/>
            <w:tcBorders>
              <w:top w:val="single" w:color="auto" w:sz="8" w:space="0"/>
            </w:tcBorders>
          </w:tcPr>
          <w:p>
            <w:pPr>
              <w:pStyle w:val="8"/>
              <w:spacing w:beforeAutospacing="0" w:afterAutospacing="0" w:line="216" w:lineRule="atLeast"/>
            </w:pPr>
            <w:r>
              <w:rPr>
                <w:rFonts w:hint="eastAsia" w:eastAsia="-webkit-standard"/>
              </w:rPr>
              <w:t>1</w:t>
            </w:r>
          </w:p>
        </w:tc>
        <w:tc>
          <w:tcPr>
            <w:tcW w:w="2880" w:type="dxa"/>
            <w:tcBorders>
              <w:top w:val="single" w:color="auto" w:sz="8" w:space="0"/>
            </w:tcBorders>
          </w:tcPr>
          <w:p>
            <w:pPr>
              <w:pStyle w:val="8"/>
              <w:spacing w:beforeAutospacing="0" w:afterAutospacing="0" w:line="216" w:lineRule="atLeast"/>
            </w:pPr>
            <w:r>
              <w:rPr>
                <w:rFonts w:hint="eastAsia" w:eastAsia="-webkit-standard"/>
              </w:rPr>
              <w:t>Tannins</w:t>
            </w:r>
          </w:p>
        </w:tc>
        <w:tc>
          <w:tcPr>
            <w:tcW w:w="2880" w:type="dxa"/>
            <w:tcBorders>
              <w:top w:val="single" w:color="auto" w:sz="8" w:space="0"/>
            </w:tcBorders>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2</w:t>
            </w:r>
          </w:p>
        </w:tc>
        <w:tc>
          <w:tcPr>
            <w:tcW w:w="2880" w:type="dxa"/>
          </w:tcPr>
          <w:p>
            <w:pPr>
              <w:pStyle w:val="8"/>
              <w:spacing w:beforeAutospacing="0" w:afterAutospacing="0" w:line="216" w:lineRule="atLeast"/>
            </w:pPr>
            <w:r>
              <w:rPr>
                <w:rFonts w:hint="eastAsia" w:eastAsia="-webkit-standard"/>
              </w:rPr>
              <w:t>Saponins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3</w:t>
            </w:r>
          </w:p>
        </w:tc>
        <w:tc>
          <w:tcPr>
            <w:tcW w:w="2880" w:type="dxa"/>
          </w:tcPr>
          <w:p>
            <w:pPr>
              <w:pStyle w:val="8"/>
              <w:spacing w:beforeAutospacing="0" w:afterAutospacing="0" w:line="216" w:lineRule="atLeast"/>
            </w:pPr>
            <w:r>
              <w:rPr>
                <w:rFonts w:hint="eastAsia" w:eastAsia="-webkit-standard"/>
              </w:rPr>
              <w:t>Flavonoids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4</w:t>
            </w:r>
          </w:p>
        </w:tc>
        <w:tc>
          <w:tcPr>
            <w:tcW w:w="2880" w:type="dxa"/>
          </w:tcPr>
          <w:p>
            <w:pPr>
              <w:pStyle w:val="8"/>
              <w:spacing w:beforeAutospacing="0" w:afterAutospacing="0" w:line="216" w:lineRule="atLeast"/>
            </w:pPr>
            <w:r>
              <w:rPr>
                <w:rFonts w:hint="eastAsia" w:eastAsia="-webkit-standard"/>
              </w:rPr>
              <w:t>Terpenoids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5</w:t>
            </w:r>
          </w:p>
        </w:tc>
        <w:tc>
          <w:tcPr>
            <w:tcW w:w="2880" w:type="dxa"/>
          </w:tcPr>
          <w:p>
            <w:pPr>
              <w:pStyle w:val="8"/>
              <w:spacing w:beforeAutospacing="0" w:afterAutospacing="0" w:line="216" w:lineRule="atLeast"/>
            </w:pPr>
            <w:r>
              <w:rPr>
                <w:rFonts w:hint="eastAsia" w:eastAsia="-webkit-standard"/>
              </w:rPr>
              <w:t>Glycosides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6</w:t>
            </w:r>
          </w:p>
        </w:tc>
        <w:tc>
          <w:tcPr>
            <w:tcW w:w="2880" w:type="dxa"/>
          </w:tcPr>
          <w:p>
            <w:pPr>
              <w:pStyle w:val="8"/>
              <w:spacing w:beforeAutospacing="0" w:afterAutospacing="0" w:line="216" w:lineRule="atLeast"/>
            </w:pPr>
            <w:r>
              <w:rPr>
                <w:rFonts w:hint="eastAsia" w:eastAsia="-webkit-standard"/>
              </w:rPr>
              <w:t>Phlobatannins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7</w:t>
            </w:r>
          </w:p>
        </w:tc>
        <w:tc>
          <w:tcPr>
            <w:tcW w:w="2880" w:type="dxa"/>
          </w:tcPr>
          <w:p>
            <w:pPr>
              <w:pStyle w:val="8"/>
              <w:spacing w:beforeAutospacing="0" w:afterAutospacing="0" w:line="216" w:lineRule="atLeast"/>
            </w:pPr>
            <w:r>
              <w:rPr>
                <w:rFonts w:hint="eastAsia" w:eastAsia="-webkit-standard"/>
              </w:rPr>
              <w:t>Alkaloids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8</w:t>
            </w:r>
          </w:p>
        </w:tc>
        <w:tc>
          <w:tcPr>
            <w:tcW w:w="2880" w:type="dxa"/>
          </w:tcPr>
          <w:p>
            <w:pPr>
              <w:pStyle w:val="8"/>
              <w:spacing w:beforeAutospacing="0" w:afterAutospacing="0" w:line="216" w:lineRule="atLeast"/>
            </w:pPr>
            <w:r>
              <w:rPr>
                <w:rFonts w:hint="eastAsia" w:eastAsia="-webkit-standard"/>
              </w:rPr>
              <w:t>Phenols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Borders>
              <w:bottom w:val="single" w:color="auto" w:sz="8" w:space="0"/>
            </w:tcBorders>
          </w:tcPr>
          <w:p>
            <w:pPr>
              <w:pStyle w:val="8"/>
              <w:spacing w:beforeAutospacing="0" w:afterAutospacing="0" w:line="216" w:lineRule="atLeast"/>
            </w:pPr>
            <w:r>
              <w:rPr>
                <w:rFonts w:hint="eastAsia" w:eastAsia="-webkit-standard"/>
              </w:rPr>
              <w:t>9</w:t>
            </w:r>
          </w:p>
        </w:tc>
        <w:tc>
          <w:tcPr>
            <w:tcW w:w="2880" w:type="dxa"/>
            <w:tcBorders>
              <w:bottom w:val="single" w:color="auto" w:sz="8" w:space="0"/>
            </w:tcBorders>
          </w:tcPr>
          <w:p>
            <w:pPr>
              <w:pStyle w:val="8"/>
              <w:spacing w:beforeAutospacing="0" w:afterAutospacing="0" w:line="216" w:lineRule="atLeast"/>
            </w:pPr>
            <w:r>
              <w:rPr>
                <w:rFonts w:hint="eastAsia" w:eastAsia="-webkit-standard"/>
              </w:rPr>
              <w:t>Steroids</w:t>
            </w:r>
          </w:p>
        </w:tc>
        <w:tc>
          <w:tcPr>
            <w:tcW w:w="2880" w:type="dxa"/>
            <w:tcBorders>
              <w:bottom w:val="single" w:color="auto" w:sz="8" w:space="0"/>
            </w:tcBorders>
          </w:tcPr>
          <w:p>
            <w:pPr>
              <w:pStyle w:val="8"/>
              <w:spacing w:beforeAutospacing="0" w:afterAutospacing="0" w:line="216" w:lineRule="atLeast"/>
              <w:jc w:val="center"/>
            </w:pPr>
            <w:r>
              <w:rPr>
                <w:rFonts w:hint="eastAsia" w:eastAsia="-webkit-standard"/>
              </w:rPr>
              <w:t>+</w:t>
            </w:r>
          </w:p>
        </w:tc>
      </w:tr>
    </w:tbl>
    <w:p>
      <w:pPr>
        <w:pStyle w:val="8"/>
        <w:spacing w:beforeAutospacing="0" w:afterAutospacing="0" w:line="324" w:lineRule="atLeast"/>
        <w:rPr>
          <w:rFonts w:eastAsia="-webkit-standard"/>
          <w:color w:val="000000"/>
        </w:rPr>
      </w:pPr>
      <w:r>
        <w:rPr>
          <w:rFonts w:eastAsia="-webkit-standard"/>
          <w:color w:val="000000"/>
        </w:rPr>
        <w:t> </w:t>
      </w:r>
    </w:p>
    <w:p>
      <w:pPr>
        <w:rPr>
          <w:rFonts w:ascii="Times New Roman" w:hAnsi="Times New Roman" w:cs="Times New Roman"/>
          <w:b/>
          <w:bCs/>
          <w:sz w:val="24"/>
          <w:szCs w:val="24"/>
        </w:rPr>
      </w:pPr>
      <w:r>
        <w:rPr>
          <w:rFonts w:ascii="Times New Roman" w:hAnsi="Times New Roman" w:cs="Times New Roman"/>
          <w:b/>
          <w:bCs/>
          <w:sz w:val="24"/>
          <w:szCs w:val="24"/>
        </w:rPr>
        <w:t>Keys:</w:t>
      </w:r>
    </w:p>
    <w:p>
      <w:pPr>
        <w:rPr>
          <w:rFonts w:ascii="Times New Roman" w:hAnsi="Times New Roman" w:cs="Times New Roman"/>
          <w:sz w:val="24"/>
          <w:szCs w:val="24"/>
        </w:rPr>
      </w:pPr>
      <w:r>
        <w:rPr>
          <w:rFonts w:ascii="Times New Roman" w:hAnsi="Times New Roman" w:cs="Times New Roman"/>
          <w:sz w:val="24"/>
          <w:szCs w:val="24"/>
        </w:rPr>
        <w:t>+ = Present</w:t>
      </w:r>
    </w:p>
    <w:p>
      <w:pPr>
        <w:rPr>
          <w:rFonts w:ascii="Times New Roman" w:hAnsi="Times New Roman" w:cs="Times New Roman"/>
          <w:sz w:val="24"/>
          <w:szCs w:val="24"/>
        </w:rPr>
      </w:pPr>
      <w:r>
        <w:rPr>
          <w:rFonts w:ascii="Times New Roman" w:hAnsi="Times New Roman" w:cs="Times New Roman"/>
          <w:sz w:val="24"/>
          <w:szCs w:val="24"/>
        </w:rPr>
        <w:t>- = Absent</w:t>
      </w:r>
    </w:p>
    <w:p>
      <w:pPr>
        <w:pStyle w:val="3"/>
        <w:spacing w:line="480" w:lineRule="auto"/>
      </w:pPr>
      <w:bookmarkStart w:id="53" w:name="_Toc1592"/>
      <w:r>
        <w:t>4.3 Penile Organ-Body Ratios</w:t>
      </w:r>
      <w:bookmarkEnd w:id="53"/>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pPr>
        <w:spacing w:line="480" w:lineRule="auto"/>
        <w:jc w:val="both"/>
        <w:rPr>
          <w:rFonts w:ascii="Times New Roman" w:hAnsi="Times New Roman" w:cs="Times New Roman"/>
          <w:sz w:val="24"/>
          <w:szCs w:val="24"/>
        </w:rPr>
      </w:pPr>
      <w:r>
        <w:object>
          <v:shape id="_x0000_i1025" o:spt="75" type="#_x0000_t75" style="height:208.55pt;width:440.85pt;" o:ole="t" filled="f" o:preferrelative="t" stroked="f" coordsize="21600,21600">
            <v:path/>
            <v:fill on="f" focussize="0,0"/>
            <v:stroke on="f" joinstyle="miter"/>
            <v:imagedata r:id="rId11" o:title=""/>
            <o:lock v:ext="edit" aspectratio="t"/>
            <w10:wrap type="none"/>
            <w10:anchorlock/>
          </v:shape>
          <o:OLEObject Type="Embed" ProgID="Prism8.Document" ShapeID="_x0000_i1025" DrawAspect="Content" ObjectID="_1468075725" r:id="rId10">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 </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4" w:name="_Toc2629"/>
      <w:r>
        <w:t>4.4 Nitric Oxide Concentration</w:t>
      </w:r>
      <w:bookmarkEnd w:id="54"/>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pPr>
        <w:spacing w:line="480" w:lineRule="auto"/>
        <w:jc w:val="both"/>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6pt;width:435.4pt;" o:ole="t" filled="f" o:preferrelative="t" stroked="f" coordsize="21600,21600">
            <v:path/>
            <v:fill on="f" focussize="0,0"/>
            <v:stroke on="f" joinstyle="miter"/>
            <v:imagedata r:id="rId13" o:title=""/>
            <o:lock v:ext="edit" aspectratio="t"/>
            <w10:wrap type="none"/>
            <w10:anchorlock/>
          </v:shape>
          <o:OLEObject Type="Embed" ProgID="Prism8.Document" ShapeID="_x0000_i1026" DrawAspect="Content" ObjectID="_1468075726" r:id="rId12">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5" w:name="_Toc15457"/>
      <w:r>
        <w:t>4.5 In vivo Enzyme Assays</w:t>
      </w:r>
      <w:bookmarkEnd w:id="55"/>
    </w:p>
    <w:p>
      <w:pPr>
        <w:pStyle w:val="3"/>
        <w:spacing w:line="480" w:lineRule="auto"/>
      </w:pPr>
      <w:bookmarkStart w:id="56" w:name="_Toc18863"/>
      <w:r>
        <w:t>4.5.1 Phosphodiesterase 5</w:t>
      </w:r>
      <w:bookmarkEnd w:id="56"/>
    </w:p>
    <w:p>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pt;width:477.5pt;" o:ole="t" filled="f" o:preferrelative="t" stroked="f" coordsize="21600,21600">
            <v:path/>
            <v:fill on="f" focussize="0,0"/>
            <v:stroke on="f" joinstyle="miter"/>
            <v:imagedata r:id="rId15" o:title=""/>
            <o:lock v:ext="edit" aspectratio="t"/>
            <w10:wrap type="none"/>
            <w10:anchorlock/>
          </v:shape>
          <o:OLEObject Type="Embed" ProgID="Prism8.Document" ShapeID="_x0000_i1027" DrawAspect="Content" ObjectID="_1468075727" r:id="rId14">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7" w:name="_Toc23441"/>
      <w:r>
        <w:t>4.5.2 Arginase</w:t>
      </w:r>
      <w:bookmarkEnd w:id="57"/>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pPr>
        <w:spacing w:line="480" w:lineRule="auto"/>
        <w:jc w:val="both"/>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7pt;width:436.1pt;" o:ole="t" filled="f" o:preferrelative="t" stroked="f" coordsize="21600,21600">
            <v:path/>
            <v:fill on="f" focussize="0,0"/>
            <v:stroke on="f" joinstyle="miter"/>
            <v:imagedata r:id="rId17" o:title=""/>
            <o:lock v:ext="edit" aspectratio="t"/>
            <w10:wrap type="none"/>
            <w10:anchorlock/>
          </v:shape>
          <o:OLEObject Type="Embed" ProgID="Prism8.Document" ShapeID="_x0000_i1028" DrawAspect="Content" ObjectID="_1468075728" r:id="rId16">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8" w:name="_Toc19066"/>
      <w:r>
        <w:t>4.5.3 Creatinine Kinase</w:t>
      </w:r>
      <w:bookmarkEnd w:id="58"/>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pPr>
        <w:spacing w:line="480" w:lineRule="auto"/>
        <w:jc w:val="both"/>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7pt;width:383.1pt;" o:ole="t" filled="f" o:preferrelative="t" stroked="f" coordsize="21600,21600">
            <v:path/>
            <v:fill on="f" focussize="0,0"/>
            <v:stroke on="f" joinstyle="miter"/>
            <v:imagedata r:id="rId19" o:title=""/>
            <o:lock v:ext="edit" aspectratio="t"/>
            <w10:wrap type="none"/>
            <w10:anchorlock/>
          </v:shape>
          <o:OLEObject Type="Embed" ProgID="Prism8.Document" ShapeID="_x0000_i1029" DrawAspect="Content" ObjectID="_1468075729" r:id="rId18">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9" w:name="_Toc23112"/>
      <w:r>
        <w:t>4.6 Serum Lipid Profile</w:t>
      </w:r>
      <w:bookmarkEnd w:id="59"/>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13"/>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tblPrEx>
          <w:tblLayout w:type="fixed"/>
        </w:tblPrEx>
        <w:tc>
          <w:tcPr>
            <w:tcW w:w="591"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LDL</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HDL</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TAG</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tblPrEx>
          <w:tblLayout w:type="fixed"/>
        </w:tblPrEx>
        <w:tc>
          <w:tcPr>
            <w:tcW w:w="591" w:type="dxa"/>
            <w:tcBorders>
              <w:top w:val="single" w:color="auto" w:sz="8" w:space="0"/>
            </w:tcBorders>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tblPrEx>
          <w:tblLayout w:type="fixed"/>
        </w:tblPrEx>
        <w:tc>
          <w:tcPr>
            <w:tcW w:w="591" w:type="dxa"/>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tblPrEx>
          <w:tblLayout w:type="fixed"/>
        </w:tblPrEx>
        <w:tc>
          <w:tcPr>
            <w:tcW w:w="591" w:type="dxa"/>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tblPrEx>
          <w:tblLayout w:type="fixed"/>
        </w:tblPrEx>
        <w:tc>
          <w:tcPr>
            <w:tcW w:w="591" w:type="dxa"/>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tblPrEx>
          <w:tblLayout w:type="fixed"/>
        </w:tblPrEx>
        <w:tc>
          <w:tcPr>
            <w:tcW w:w="591" w:type="dxa"/>
            <w:tcBorders>
              <w:bottom w:val="single" w:color="auto" w:sz="8" w:space="0"/>
            </w:tcBorders>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240" w:lineRule="auto"/>
        <w:ind w:left="2880" w:firstLine="720"/>
      </w:pPr>
      <w:bookmarkStart w:id="60" w:name="_Toc30383"/>
      <w:r>
        <w:t>CHAPTER FIVE</w:t>
      </w:r>
      <w:bookmarkEnd w:id="60"/>
    </w:p>
    <w:p>
      <w:pPr>
        <w:pStyle w:val="2"/>
        <w:spacing w:line="240" w:lineRule="auto"/>
      </w:pPr>
      <w:bookmarkStart w:id="61" w:name="_Toc22960"/>
      <w:r>
        <w:t>5.0 DISCUSSION, CONCLUSION AND RECOMMENDATION</w:t>
      </w:r>
      <w:bookmarkEnd w:id="61"/>
    </w:p>
    <w:p>
      <w:pPr>
        <w:pStyle w:val="3"/>
        <w:spacing w:line="240" w:lineRule="auto"/>
      </w:pPr>
      <w:bookmarkStart w:id="62" w:name="_Toc29947"/>
      <w:r>
        <w:t>5.1 Discussion</w:t>
      </w:r>
      <w:bookmarkEnd w:id="62"/>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pPr>
        <w:pStyle w:val="3"/>
        <w:spacing w:line="240" w:lineRule="auto"/>
      </w:pPr>
      <w:bookmarkStart w:id="63" w:name="_Toc20326"/>
      <w:r>
        <w:t>5.2 Conclusion</w:t>
      </w:r>
      <w:bookmarkEnd w:id="63"/>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pPr>
        <w:pStyle w:val="3"/>
        <w:spacing w:line="240" w:lineRule="auto"/>
      </w:pPr>
      <w:bookmarkStart w:id="64" w:name="_Toc8899"/>
      <w:r>
        <w:t>5.3 Recommendation</w:t>
      </w:r>
      <w:bookmarkEnd w:id="64"/>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pPr>
        <w:rPr>
          <w:rFonts w:ascii="Times New Roman" w:hAnsi="Times New Roman" w:cs="Times New Roman"/>
          <w:sz w:val="24"/>
          <w:szCs w:val="24"/>
        </w:rPr>
      </w:pPr>
    </w:p>
    <w:p>
      <w:pPr>
        <w:rPr>
          <w:b/>
        </w:rPr>
      </w:pPr>
      <w:r>
        <w:rPr>
          <w:rFonts w:ascii="Times New Roman" w:hAnsi="Times New Roman" w:cs="Times New Roman"/>
          <w:sz w:val="24"/>
          <w:szCs w:val="24"/>
        </w:rPr>
        <w:br w:type="page"/>
      </w:r>
    </w:p>
    <w:p>
      <w:pPr>
        <w:pStyle w:val="2"/>
        <w:spacing w:line="240" w:lineRule="auto"/>
        <w:ind w:left="2880" w:firstLine="720"/>
      </w:pPr>
      <w:bookmarkStart w:id="65" w:name="_Toc26004"/>
      <w:r>
        <w:t>REFERENCES</w:t>
      </w:r>
      <w:bookmarkEnd w:id="65"/>
    </w:p>
    <w:p>
      <w:pPr>
        <w:pStyle w:val="8"/>
        <w:ind w:left="720" w:hanging="720"/>
        <w:jc w:val="both"/>
      </w:pPr>
      <w:r>
        <w:t xml:space="preserve">Abdel-Kader, M. S., Alam, P., Soliman, G. A., &amp; Al-Shdefat, R. (2021). Eco-friendly stability-indicating RP-HPTLC method for sildenafil analysis, characterization and biological evaluation of its oxidized stress degradation product. </w:t>
      </w:r>
      <w:r>
        <w:rPr>
          <w:rStyle w:val="10"/>
        </w:rPr>
        <w:t>Scientific Reports</w:t>
      </w:r>
      <w:r>
        <w:t xml:space="preserve">, 11, 1–11. </w:t>
      </w:r>
      <w:r>
        <w:fldChar w:fldCharType="begin"/>
      </w:r>
      <w:r>
        <w:instrText xml:space="preserve"> HYPERLINK "https://www.nature.com/articles/s41598-021-94854-6" </w:instrText>
      </w:r>
      <w:r>
        <w:fldChar w:fldCharType="separate"/>
      </w:r>
      <w:r>
        <w:rPr>
          <w:rStyle w:val="11"/>
        </w:rPr>
        <w:t>https://www.nature.com/articles/s41598-021-94854-6</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pPr>
        <w:pStyle w:val="8"/>
        <w:ind w:left="720" w:hanging="720"/>
        <w:jc w:val="both"/>
      </w:pPr>
      <w:r>
        <w:t xml:space="preserve">Adama, O. I. (2025). Hydro-maceration and decoction of clove seed as an aphrodisiac: A structured literature review. </w:t>
      </w:r>
      <w:r>
        <w:rPr>
          <w:rStyle w:val="10"/>
        </w:rPr>
        <w:t>Archives of Biotechnology &amp; Pharmaceutical Research</w:t>
      </w:r>
      <w:r>
        <w:t xml:space="preserve">. </w:t>
      </w:r>
      <w:r>
        <w:fldChar w:fldCharType="begin"/>
      </w:r>
      <w:r>
        <w:instrText xml:space="preserve"> HYPERLINK "https://urfjournals.org/open-access/hydro-maceration-and-decoction-of-clove-seed-as-an-aphrodisiac-a-structured-literature-review.pdf" </w:instrText>
      </w:r>
      <w:r>
        <w:fldChar w:fldCharType="separate"/>
      </w:r>
      <w:r>
        <w:rPr>
          <w:rStyle w:val="11"/>
        </w:rPr>
        <w:t>PDF link</w:t>
      </w:r>
      <w:r>
        <w:rPr>
          <w:rStyle w:val="11"/>
        </w:rPr>
        <w:fldChar w:fldCharType="end"/>
      </w:r>
    </w:p>
    <w:p>
      <w:pPr>
        <w:pStyle w:val="8"/>
        <w:ind w:left="720" w:hanging="720"/>
        <w:jc w:val="both"/>
      </w:pPr>
      <w:r>
        <w:t xml:space="preserve">Adedayo, B. C., Jesubowale, O. S., &amp; Adebayo, A. A. (2021). Toxicological evaluation and in vitro assessment of antioxidant and anticholinesterase properties of </w:t>
      </w:r>
      <w:r>
        <w:rPr>
          <w:rStyle w:val="10"/>
        </w:rPr>
        <w:t>Andrographis paniculata</w:t>
      </w:r>
      <w:r>
        <w:t xml:space="preserve"> extract. </w:t>
      </w:r>
      <w:r>
        <w:rPr>
          <w:rStyle w:val="10"/>
        </w:rPr>
        <w:t>Interdisciplinary Toxicology</w:t>
      </w:r>
      <w:r>
        <w:t xml:space="preserve">, 14(1), 1–10. </w:t>
      </w:r>
      <w:r>
        <w:fldChar w:fldCharType="begin"/>
      </w:r>
      <w:r>
        <w:instrText xml:space="preserve"> HYPERLINK "https://sciendo.com/pdf/10.2478/intox-2021-0001" </w:instrText>
      </w:r>
      <w:r>
        <w:fldChar w:fldCharType="separate"/>
      </w:r>
      <w:r>
        <w:rPr>
          <w:rStyle w:val="11"/>
        </w:rPr>
        <w:t>https://sciendo.com/pdf/10.2478/intox-2021-0001</w:t>
      </w:r>
      <w:r>
        <w:rPr>
          <w:rStyle w:val="11"/>
        </w:rPr>
        <w:fldChar w:fldCharType="end"/>
      </w:r>
    </w:p>
    <w:p>
      <w:pPr>
        <w:pStyle w:val="8"/>
        <w:ind w:left="720" w:hanging="720"/>
        <w:jc w:val="both"/>
      </w:pPr>
      <w:r>
        <w:t xml:space="preserve">Ademosun, A. O., Adebayo, A. A., &amp; Oboh, G. (2019). </w:t>
      </w:r>
      <w:r>
        <w:rPr>
          <w:rStyle w:val="10"/>
        </w:rPr>
        <w:t>Anogeissus leiocarpus</w:t>
      </w:r>
      <w:r>
        <w:t xml:space="preserve"> attenuates paroxetine-induced erectile dysfunction in male rats via enhanced sexual behavior, nitric oxide level and antioxidant status. </w:t>
      </w:r>
      <w:r>
        <w:rPr>
          <w:rStyle w:val="10"/>
        </w:rPr>
        <w:t>Biomedicine &amp; Pharmacotherapy, 111</w:t>
      </w:r>
      <w:r>
        <w:t xml:space="preserve">, 716–723. </w:t>
      </w:r>
      <w:r>
        <w:fldChar w:fldCharType="begin"/>
      </w:r>
      <w:r>
        <w:instrText xml:space="preserve"> HYPERLINK "https://doi.org/10.1016/j.biopha.2018.12.142" </w:instrText>
      </w:r>
      <w:r>
        <w:fldChar w:fldCharType="separate"/>
      </w:r>
      <w:r>
        <w:rPr>
          <w:rStyle w:val="11"/>
        </w:rPr>
        <w:t>https://doi.org/10.1016/j.biopha.2018.12.142</w:t>
      </w:r>
      <w:r>
        <w:rPr>
          <w:rStyle w:val="11"/>
        </w:rPr>
        <w:fldChar w:fldCharType="end"/>
      </w:r>
    </w:p>
    <w:p>
      <w:pPr>
        <w:pStyle w:val="8"/>
        <w:ind w:left="720" w:hanging="720"/>
        <w:jc w:val="both"/>
      </w:pPr>
      <w:r>
        <w:t xml:space="preserve">Ajiboye, T. O., Nurudeen, Q. O., &amp; Yakubu, M. T. (2018). Effect of 50% ethanolic extract of </w:t>
      </w:r>
      <w:r>
        <w:rPr>
          <w:rStyle w:val="10"/>
        </w:rPr>
        <w:t>Syzygium aromaticum</w:t>
      </w:r>
      <w:r>
        <w:t xml:space="preserve"> (L.) Merr. &amp; L.M. Perry (clove) on sexual dysfunction. </w:t>
      </w:r>
      <w:r>
        <w:rPr>
          <w:rStyle w:val="10"/>
        </w:rPr>
        <w:t>Journal of Basic and Clinical Physiology and Pharmacology</w:t>
      </w:r>
      <w:r>
        <w:t xml:space="preserve">, 29(3), 243–250. </w:t>
      </w:r>
      <w:r>
        <w:fldChar w:fldCharType="begin"/>
      </w:r>
      <w:r>
        <w:instrText xml:space="preserve"> HYPERLINK "https://www.academia.edu/download/101815394/jbcpp-2013-006120230504-1-9xts55.pdf" </w:instrText>
      </w:r>
      <w:r>
        <w:fldChar w:fldCharType="separate"/>
      </w:r>
      <w:r>
        <w:rPr>
          <w:rStyle w:val="11"/>
        </w:rPr>
        <w:t>https://www.academia.edu/download/101815394/jbcpp-2013-006120230504-1-9xts55.pdf</w:t>
      </w:r>
      <w:r>
        <w:rPr>
          <w:rStyle w:val="11"/>
        </w:rPr>
        <w:fldChar w:fldCharType="end"/>
      </w:r>
    </w:p>
    <w:p>
      <w:pPr>
        <w:pStyle w:val="8"/>
        <w:ind w:left="720" w:hanging="720"/>
        <w:jc w:val="both"/>
      </w:pPr>
      <w:r>
        <w:t xml:space="preserve">Al-Qahtani, F. S., Battar, S. S., &amp; Alqahtani, M. M. M. (2025). The prevalence of erectile dysfunction and its associated factors among diabetic patients in the Southwestern Region of Saudi Arabia: An analytical cross-sectional study. </w:t>
      </w:r>
      <w:r>
        <w:rPr>
          <w:rStyle w:val="10"/>
        </w:rPr>
        <w:t>Journal of Men's Health</w:t>
      </w:r>
      <w:r>
        <w:t xml:space="preserve">, 21(1), 1–9. </w:t>
      </w:r>
      <w:r>
        <w:fldChar w:fldCharType="begin"/>
      </w:r>
      <w:r>
        <w:instrText xml:space="preserve"> HYPERLINK "https://oss.jomh.org/files/article/20250530-552/pdf/JOMH2025020101.pdf" </w:instrText>
      </w:r>
      <w:r>
        <w:fldChar w:fldCharType="separate"/>
      </w:r>
      <w:r>
        <w:rPr>
          <w:rStyle w:val="11"/>
        </w:rPr>
        <w:t>https://oss.jomh.org/files/article/20250530-552/pdf/JOMH2025020101.pdf</w:t>
      </w:r>
      <w:r>
        <w:rPr>
          <w:rStyle w:val="11"/>
        </w:rPr>
        <w:fldChar w:fldCharType="end"/>
      </w:r>
    </w:p>
    <w:p>
      <w:pPr>
        <w:pStyle w:val="8"/>
        <w:ind w:left="720" w:hanging="720"/>
        <w:jc w:val="both"/>
      </w:pPr>
      <w:r>
        <w:t xml:space="preserve">Alrumaihi, F., Raut, R., Yahia, E. A., Kumar, V., &amp; Anwar, S. (2024). A review on risk factors, diagnostic innovations, and plant-based therapies for the management of erectile dysfunction. </w:t>
      </w:r>
      <w:r>
        <w:rPr>
          <w:rStyle w:val="10"/>
        </w:rPr>
        <w:t>Uro, 4</w:t>
      </w:r>
      <w:r>
        <w:t xml:space="preserve">(2), 60–88. </w:t>
      </w:r>
      <w:r>
        <w:fldChar w:fldCharType="begin"/>
      </w:r>
      <w:r>
        <w:instrText xml:space="preserve"> HYPERLINK "https://www.mdpi.com/2673-4397/4/2/6" </w:instrText>
      </w:r>
      <w:r>
        <w:fldChar w:fldCharType="separate"/>
      </w:r>
      <w:r>
        <w:rPr>
          <w:rStyle w:val="11"/>
        </w:rPr>
        <w:t>https://www.mdpi.com/2673-4397/4/2/6</w:t>
      </w:r>
      <w:r>
        <w:rPr>
          <w:rStyle w:val="11"/>
        </w:rPr>
        <w:fldChar w:fldCharType="end"/>
      </w:r>
    </w:p>
    <w:p>
      <w:pPr>
        <w:pStyle w:val="8"/>
        <w:ind w:left="720" w:hanging="720"/>
        <w:jc w:val="both"/>
      </w:pPr>
      <w:r>
        <w:t xml:space="preserve">Besong, E. E., Akhigbe, T. M., Ashonibare, P. J., &amp; Adeyemi, A. M. (2023). Zinc improves sexual performance and erectile function by preventing penile oxidative injury and upregulating circulating testosterone in lead-exposed rats. </w:t>
      </w:r>
      <w:r>
        <w:rPr>
          <w:rStyle w:val="10"/>
        </w:rPr>
        <w:t>Redox Report</w:t>
      </w:r>
      <w:r>
        <w:t xml:space="preserve">, 28(1), 1–9. </w:t>
      </w:r>
      <w:r>
        <w:fldChar w:fldCharType="begin"/>
      </w:r>
      <w:r>
        <w:instrText xml:space="preserve"> HYPERLINK "https://www.tandfonline.com/doi/abs/10.1080/13510002.2023.2225675" </w:instrText>
      </w:r>
      <w:r>
        <w:fldChar w:fldCharType="separate"/>
      </w:r>
      <w:r>
        <w:rPr>
          <w:rStyle w:val="11"/>
        </w:rPr>
        <w:t>https://www.tandfonline.com/doi/abs/10.1080/13510002.2023.2225675</w:t>
      </w:r>
      <w:r>
        <w:rPr>
          <w:rStyle w:val="11"/>
        </w:rPr>
        <w:fldChar w:fldCharType="end"/>
      </w:r>
    </w:p>
    <w:p>
      <w:pPr>
        <w:pStyle w:val="8"/>
        <w:ind w:left="720" w:hanging="720"/>
        <w:jc w:val="both"/>
      </w:pPr>
      <w:r>
        <w:t xml:space="preserve">Bonarska, M., Adasik, D., Szymczyk, S., &amp; Łocik, G. (2025). A narrative review of independent treatment methods for ED: Diet, supplements, pharmacotherapy, and physiotherapy. </w:t>
      </w:r>
      <w:r>
        <w:rPr>
          <w:rStyle w:val="10"/>
        </w:rPr>
        <w:t>Journal of Clinical Medicine, 14</w:t>
      </w:r>
      <w:r>
        <w:t xml:space="preserve">(7), 2386. </w:t>
      </w:r>
      <w:r>
        <w:fldChar w:fldCharType="begin"/>
      </w:r>
      <w:r>
        <w:instrText xml:space="preserve"> HYPERLINK "https://www.mdpi.com/2077-0383/14/7/2386" </w:instrText>
      </w:r>
      <w:r>
        <w:fldChar w:fldCharType="separate"/>
      </w:r>
      <w:r>
        <w:rPr>
          <w:rStyle w:val="11"/>
        </w:rPr>
        <w:t>https://www.mdpi.com/2077-0383/14/7/2386</w:t>
      </w:r>
      <w:r>
        <w:rPr>
          <w:rStyle w:val="11"/>
        </w:rPr>
        <w:fldChar w:fldCharType="end"/>
      </w:r>
    </w:p>
    <w:p>
      <w:pPr>
        <w:pStyle w:val="8"/>
        <w:ind w:left="720" w:hanging="720"/>
        <w:jc w:val="both"/>
      </w:pPr>
      <w:r>
        <w:t xml:space="preserve">Boojar, M. M. A., Shakeri, M., &amp; Saberi, M. (2024). Herbal treatments and their impact on male fertility: A comprehensive review. </w:t>
      </w:r>
      <w:r>
        <w:rPr>
          <w:rStyle w:val="10"/>
        </w:rPr>
        <w:t>ResearchGate</w:t>
      </w:r>
      <w:r>
        <w:t xml:space="preserve">. </w:t>
      </w:r>
      <w:r>
        <w:fldChar w:fldCharType="begin"/>
      </w:r>
      <w:r>
        <w:instrText xml:space="preserve"> HYPERLINK "https://www.researchgate.net/publication/389745678" </w:instrText>
      </w:r>
      <w:r>
        <w:fldChar w:fldCharType="separate"/>
      </w:r>
      <w:r>
        <w:rPr>
          <w:rStyle w:val="11"/>
        </w:rPr>
        <w:t>Link</w:t>
      </w:r>
      <w:r>
        <w:rPr>
          <w:rStyle w:val="11"/>
        </w:rPr>
        <w:fldChar w:fldCharType="end"/>
      </w:r>
    </w:p>
    <w:p>
      <w:pPr>
        <w:pStyle w:val="8"/>
        <w:ind w:left="720" w:hanging="720"/>
        <w:jc w:val="both"/>
      </w:pPr>
      <w:r>
        <w:t xml:space="preserve">Caballero-Gallardo, K., Quintero-Rincón, P., &amp; Michel, M. R. (2025). Aromatherapy and essential oils: Holistic strategies in complementary medicine. </w:t>
      </w:r>
      <w:r>
        <w:rPr>
          <w:rStyle w:val="10"/>
        </w:rPr>
        <w:t>Plants, 14</w:t>
      </w:r>
      <w:r>
        <w:t xml:space="preserve">(3), 400. </w:t>
      </w:r>
      <w:r>
        <w:fldChar w:fldCharType="begin"/>
      </w:r>
      <w:r>
        <w:instrText xml:space="preserve"> HYPERLINK "https://www.mdpi.com/2223-7747/14/3/400" </w:instrText>
      </w:r>
      <w:r>
        <w:fldChar w:fldCharType="separate"/>
      </w:r>
      <w:r>
        <w:rPr>
          <w:rStyle w:val="11"/>
        </w:rPr>
        <w:t>https://www.mdpi.com/2223-7747/14/3/400</w:t>
      </w:r>
      <w:r>
        <w:rPr>
          <w:rStyle w:val="11"/>
        </w:rPr>
        <w:fldChar w:fldCharType="end"/>
      </w:r>
    </w:p>
    <w:p>
      <w:pPr>
        <w:pStyle w:val="8"/>
        <w:ind w:left="720" w:hanging="720"/>
        <w:jc w:val="both"/>
      </w:pPr>
      <w:r>
        <w:t xml:space="preserve">Campolo, F., Barbagallo, F., Franceschini, E., Crecca, C., &amp; Maggi, M. (2020). PDE5 inhibitors in type 2 diabetes cardiovascular complications. </w:t>
      </w:r>
      <w:r>
        <w:rPr>
          <w:rStyle w:val="10"/>
        </w:rPr>
        <w:t>Endocrines, 1</w:t>
      </w:r>
      <w:r>
        <w:t xml:space="preserve">(2), 122–135. </w:t>
      </w:r>
      <w:r>
        <w:fldChar w:fldCharType="begin"/>
      </w:r>
      <w:r>
        <w:instrText xml:space="preserve"> HYPERLINK "https://www.mdpi.com/2673-396X/1/2/9" </w:instrText>
      </w:r>
      <w:r>
        <w:fldChar w:fldCharType="separate"/>
      </w:r>
      <w:r>
        <w:rPr>
          <w:rStyle w:val="11"/>
        </w:rPr>
        <w:t>https://www.mdpi.com/2673-396X/1/2/9</w:t>
      </w:r>
      <w:r>
        <w:rPr>
          <w:rStyle w:val="11"/>
        </w:rPr>
        <w:fldChar w:fldCharType="end"/>
      </w:r>
    </w:p>
    <w:p>
      <w:pPr>
        <w:pStyle w:val="8"/>
        <w:ind w:left="720" w:hanging="720"/>
        <w:jc w:val="both"/>
      </w:pPr>
      <w:r>
        <w:t xml:space="preserve">Carella, M. C., Forleo, C., Stanca, A., &amp; Carulli, E. (2023). Heart failure and erectile dysfunction: Clinical implications. </w:t>
      </w:r>
      <w:r>
        <w:rPr>
          <w:rStyle w:val="10"/>
        </w:rPr>
        <w:t>Current Heart Failure Reports, 20</w:t>
      </w:r>
      <w:r>
        <w:t xml:space="preserve">(4), 241–252. </w:t>
      </w:r>
      <w:r>
        <w:fldChar w:fldCharType="begin"/>
      </w:r>
      <w:r>
        <w:instrText xml:space="preserve"> HYPERLINK "https://doi.org/10.1007/s11897-023-00632-y" </w:instrText>
      </w:r>
      <w:r>
        <w:fldChar w:fldCharType="separate"/>
      </w:r>
      <w:r>
        <w:rPr>
          <w:rStyle w:val="11"/>
        </w:rPr>
        <w:t>https://doi.org/10.1007/s11897-023-00632-y</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pPr>
        <w:pStyle w:val="8"/>
        <w:ind w:left="720" w:hanging="720"/>
        <w:jc w:val="both"/>
      </w:pPr>
      <w:r>
        <w:t xml:space="preserve">Crescioli, C., &amp; Paronetto, M. P. (2024). Rethinking phosphodiesterase 5 inhibition: the old, the new, and the perspective in human health. </w:t>
      </w:r>
      <w:r>
        <w:rPr>
          <w:rStyle w:val="10"/>
        </w:rPr>
        <w:t>Frontiers in Endocrinology, 15</w:t>
      </w:r>
      <w:r>
        <w:t xml:space="preserve">, Article 1461642. </w:t>
      </w:r>
      <w:r>
        <w:fldChar w:fldCharType="begin"/>
      </w:r>
      <w:r>
        <w:instrText xml:space="preserve"> HYPERLINK "https://www.frontiersin.org/articles/10.3389/fendo.2024.1461642/full" </w:instrText>
      </w:r>
      <w:r>
        <w:fldChar w:fldCharType="separate"/>
      </w:r>
      <w:r>
        <w:rPr>
          <w:rStyle w:val="11"/>
        </w:rPr>
        <w:t>https://www.frontiersin.org/articles/10.3389/fendo.2024.1461642/full</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pPr>
        <w:pStyle w:val="8"/>
        <w:ind w:left="720" w:hanging="720"/>
        <w:jc w:val="both"/>
      </w:pPr>
      <w:r>
        <w:t xml:space="preserve">Dilixiati, D., Waili, A., Tuerxunmaimaiti, A., Tao, L., &amp; Zhang, Y. (2024). Risk factors for erectile dysfunction in diabetes mellitus: A systematic review and meta-analysis. </w:t>
      </w:r>
      <w:r>
        <w:rPr>
          <w:rStyle w:val="10"/>
        </w:rPr>
        <w:t>Frontiers in Endocrinology</w:t>
      </w:r>
      <w:r>
        <w:t xml:space="preserve">, 15, Article 1368079. </w:t>
      </w:r>
      <w:r>
        <w:fldChar w:fldCharType="begin"/>
      </w:r>
      <w:r>
        <w:instrText xml:space="preserve"> HYPERLINK "https://doi.org/10.3389/fendo.2024.1368079" </w:instrText>
      </w:r>
      <w:r>
        <w:fldChar w:fldCharType="separate"/>
      </w:r>
      <w:r>
        <w:rPr>
          <w:rStyle w:val="11"/>
        </w:rPr>
        <w:t>https://doi.org/10.3389/fendo.2024.1368079</w:t>
      </w:r>
      <w:r>
        <w:rPr>
          <w:rStyle w:val="11"/>
        </w:rPr>
        <w:fldChar w:fldCharType="end"/>
      </w:r>
    </w:p>
    <w:p>
      <w:pPr>
        <w:pStyle w:val="8"/>
        <w:ind w:left="720" w:hanging="720"/>
        <w:jc w:val="both"/>
      </w:pPr>
      <w:r>
        <w:t xml:space="preserve">Elekofehinti, O. O., Akintoye, O. N., &amp; Akinjiyan, M. O. (2024). Effect of </w:t>
      </w:r>
      <w:r>
        <w:rPr>
          <w:rStyle w:val="10"/>
        </w:rPr>
        <w:t>Carpolobia lutea</w:t>
      </w:r>
      <w:r>
        <w:t xml:space="preserve"> leaf extract on erectile dysfunction induced by paroxetine in rats. </w:t>
      </w:r>
      <w:r>
        <w:rPr>
          <w:rStyle w:val="10"/>
        </w:rPr>
        <w:t>Phytomedicine Plus, 4</w:t>
      </w:r>
      <w:r>
        <w:t xml:space="preserve">(2), 100384. </w:t>
      </w:r>
      <w:r>
        <w:fldChar w:fldCharType="begin"/>
      </w:r>
      <w:r>
        <w:instrText xml:space="preserve"> HYPERLINK "https://doi.org/10.1016/j.phyplu.2024.100384" </w:instrText>
      </w:r>
      <w:r>
        <w:fldChar w:fldCharType="separate"/>
      </w:r>
      <w:r>
        <w:rPr>
          <w:rStyle w:val="11"/>
        </w:rPr>
        <w:t>https://doi.org/10.1016/j.phyplu.2024.100384</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pPr>
        <w:pStyle w:val="8"/>
        <w:ind w:left="720" w:hanging="720"/>
        <w:jc w:val="both"/>
      </w:pPr>
      <w:r>
        <w:t xml:space="preserve">El-Saber Batiha, G., Beshbishy, A. M., El-Mleeh, A., Abdel-Daim, M. M., &amp; Devkota, H. P. (2020). Traditional uses, bioactive chemical constituents, and pharmacological and toxicological activities of </w:t>
      </w:r>
      <w:r>
        <w:rPr>
          <w:rStyle w:val="10"/>
        </w:rPr>
        <w:t>Glycyrrhiza glabra</w:t>
      </w:r>
      <w:r>
        <w:t xml:space="preserve"> L. (Fabaceae). </w:t>
      </w:r>
      <w:r>
        <w:rPr>
          <w:rStyle w:val="10"/>
        </w:rPr>
        <w:t>Biomolecules, 10</w:t>
      </w:r>
      <w:r>
        <w:t xml:space="preserve">(3), 352. </w:t>
      </w:r>
      <w:r>
        <w:fldChar w:fldCharType="begin"/>
      </w:r>
      <w:r>
        <w:instrText xml:space="preserve"> HYPERLINK "https://www.mdpi.com/2218-273X/10/3/352" </w:instrText>
      </w:r>
      <w:r>
        <w:fldChar w:fldCharType="separate"/>
      </w:r>
      <w:r>
        <w:rPr>
          <w:rStyle w:val="11"/>
        </w:rPr>
        <w:t>https://www.mdpi.com/2218-273X/10/3/352</w:t>
      </w:r>
      <w:r>
        <w:rPr>
          <w:rStyle w:val="11"/>
        </w:rPr>
        <w:fldChar w:fldCharType="end"/>
      </w:r>
    </w:p>
    <w:p>
      <w:pPr>
        <w:pStyle w:val="8"/>
        <w:ind w:left="720" w:hanging="720"/>
        <w:jc w:val="both"/>
      </w:pPr>
      <w:r>
        <w:t xml:space="preserve">Feng, Y., Qu, X., &amp; Hao, H. (2025). Progress in the study of the effects of selective serotonin reuptake inhibitors (SSRIs) on the reproductive system. </w:t>
      </w:r>
      <w:r>
        <w:rPr>
          <w:rStyle w:val="10"/>
        </w:rPr>
        <w:t>Frontiers in Pharmacology, 16</w:t>
      </w:r>
      <w:r>
        <w:t xml:space="preserve">, Article 1567863. </w:t>
      </w:r>
      <w:r>
        <w:fldChar w:fldCharType="begin"/>
      </w:r>
      <w:r>
        <w:instrText xml:space="preserve"> HYPERLINK "https://doi.org/10.3389/fphar.2025.1567863" </w:instrText>
      </w:r>
      <w:r>
        <w:fldChar w:fldCharType="separate"/>
      </w:r>
      <w:r>
        <w:rPr>
          <w:rStyle w:val="11"/>
        </w:rPr>
        <w:t>https://doi.org/10.3389/fphar.2025.1567863</w:t>
      </w:r>
      <w:r>
        <w:rPr>
          <w:rStyle w:val="11"/>
        </w:rPr>
        <w:fldChar w:fldCharType="end"/>
      </w:r>
    </w:p>
    <w:p>
      <w:pPr>
        <w:pStyle w:val="8"/>
        <w:ind w:left="720" w:hanging="720"/>
        <w:jc w:val="both"/>
      </w:pPr>
      <w:r>
        <w:t xml:space="preserve">Gebeyehu, N. A., Gesese, M. M., Tegegne, K. D., &amp; Kebede, Y. S. (2023). Global prevalence of sexual dysfunction among diabetic patients from 2008 to 2022: Systematic review and meta-analysis. </w:t>
      </w:r>
      <w:r>
        <w:rPr>
          <w:rStyle w:val="10"/>
        </w:rPr>
        <w:t>Metabolism Open</w:t>
      </w:r>
      <w:r>
        <w:t xml:space="preserve">, 19, Article 1000191. </w:t>
      </w:r>
      <w:r>
        <w:fldChar w:fldCharType="begin"/>
      </w:r>
      <w:r>
        <w:instrText xml:space="preserve"> HYPERLINK "https://doi.org/10.1016/j.metop.2023.1000191" </w:instrText>
      </w:r>
      <w:r>
        <w:fldChar w:fldCharType="separate"/>
      </w:r>
      <w:r>
        <w:rPr>
          <w:rStyle w:val="11"/>
        </w:rPr>
        <w:t>https://doi.org/10.1016/j.metop.2023.1000191</w:t>
      </w:r>
      <w:r>
        <w:rPr>
          <w:rStyle w:val="11"/>
        </w:rPr>
        <w:fldChar w:fldCharType="end"/>
      </w:r>
    </w:p>
    <w:p>
      <w:pPr>
        <w:pStyle w:val="8"/>
        <w:ind w:left="720" w:hanging="720"/>
        <w:jc w:val="both"/>
      </w:pPr>
      <w:r>
        <w:t xml:space="preserve">Giri, S., Varshney, K. K., &amp; Srivastava, R. (2024). Therapeutic potential and prospects of L-arginine in various diseases and its clinical intervention. </w:t>
      </w:r>
      <w:r>
        <w:rPr>
          <w:rStyle w:val="10"/>
        </w:rPr>
        <w:t>Current Drug Therapy, 19</w:t>
      </w:r>
      <w:r>
        <w:t xml:space="preserve">(1), 25–33. </w:t>
      </w:r>
      <w:r>
        <w:fldChar w:fldCharType="begin"/>
      </w:r>
      <w:r>
        <w:instrText xml:space="preserve"> HYPERLINK "https://www.benthamdirect.com/content/journals/cdth/10.2174/0115748855260802231019072509" </w:instrText>
      </w:r>
      <w:r>
        <w:fldChar w:fldCharType="separate"/>
      </w:r>
      <w:r>
        <w:rPr>
          <w:rStyle w:val="11"/>
        </w:rPr>
        <w:t>https://www.benthamdirect.com/content/journals/cdth/10.2174/0115748855260802231019072509</w:t>
      </w:r>
      <w:r>
        <w:rPr>
          <w:rStyle w:val="11"/>
        </w:rPr>
        <w:fldChar w:fldCharType="end"/>
      </w:r>
    </w:p>
    <w:p>
      <w:pPr>
        <w:pStyle w:val="8"/>
        <w:ind w:left="720" w:hanging="720"/>
        <w:jc w:val="both"/>
      </w:pPr>
      <w:r>
        <w:t xml:space="preserve">Goldstein, I., Goren, A., Li, V. W., &amp; Tang, W. Y. (2020). Epidemiology update of erectile dysfunction in eight countries with high burden. </w:t>
      </w:r>
      <w:r>
        <w:rPr>
          <w:rStyle w:val="10"/>
        </w:rPr>
        <w:t>Sexual Medicine Reviews</w:t>
      </w:r>
      <w:r>
        <w:t xml:space="preserve">, 8(1), 48–56. </w:t>
      </w:r>
      <w:r>
        <w:fldChar w:fldCharType="begin"/>
      </w:r>
      <w:r>
        <w:instrText xml:space="preserve"> HYPERLINK "https://doi.org/10.1016/j.sxmr.2019.06.004" </w:instrText>
      </w:r>
      <w:r>
        <w:fldChar w:fldCharType="separate"/>
      </w:r>
      <w:r>
        <w:rPr>
          <w:rStyle w:val="11"/>
        </w:rPr>
        <w:t>https://doi.org/10.1016/j.sxmr.2019.06.004</w:t>
      </w:r>
      <w:r>
        <w:rPr>
          <w:rStyle w:val="11"/>
        </w:rPr>
        <w:fldChar w:fldCharType="end"/>
      </w:r>
    </w:p>
    <w:p>
      <w:pPr>
        <w:pStyle w:val="8"/>
        <w:ind w:left="720" w:hanging="720"/>
        <w:jc w:val="both"/>
      </w:pPr>
      <w:r>
        <w:t xml:space="preserve">Hersch, E., Huang, J., &amp; Grider, J. R. (2004). Gq/G13 signaling by ET-1 in smooth muscle: MYPT1 phosphorylation via ETA and CPI-17 dephosphorylation via ETB. </w:t>
      </w:r>
      <w:r>
        <w:rPr>
          <w:rStyle w:val="10"/>
        </w:rPr>
        <w:t>American Journal of Physiology-Cell Physiology, 287</w:t>
      </w:r>
      <w:r>
        <w:t xml:space="preserve">(2), C456–C463. </w:t>
      </w:r>
      <w:r>
        <w:fldChar w:fldCharType="begin"/>
      </w:r>
      <w:r>
        <w:instrText xml:space="preserve"> HYPERLINK "https://doi.org/10.1152/ajpcell.00198.2004" </w:instrText>
      </w:r>
      <w:r>
        <w:fldChar w:fldCharType="separate"/>
      </w:r>
      <w:r>
        <w:rPr>
          <w:rStyle w:val="11"/>
        </w:rPr>
        <w:t>https://doi.org/10.1152/ajpcell.00198.2004</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pPr>
        <w:pStyle w:val="8"/>
        <w:ind w:left="720" w:hanging="720"/>
        <w:jc w:val="both"/>
      </w:pPr>
      <w:r>
        <w:t xml:space="preserve">Islam, M. M., Naveen, N. R., &amp; Anitha, P. (2022). Recent advances and interventions to treat or manage erectile dysfunction. </w:t>
      </w:r>
      <w:r>
        <w:rPr>
          <w:rStyle w:val="10"/>
        </w:rPr>
        <w:t>Journal of Clinical Medicine, 11</w:t>
      </w:r>
      <w:r>
        <w:t xml:space="preserve">(11), 3140. </w:t>
      </w:r>
      <w:r>
        <w:fldChar w:fldCharType="begin"/>
      </w:r>
      <w:r>
        <w:instrText xml:space="preserve"> HYPERLINK "https://www.mdpi.com/2077-0383/11/11/3140" </w:instrText>
      </w:r>
      <w:r>
        <w:fldChar w:fldCharType="separate"/>
      </w:r>
      <w:r>
        <w:rPr>
          <w:rStyle w:val="11"/>
        </w:rPr>
        <w:t>https://www.mdpi.com/2077-0383/11/11/3140</w:t>
      </w:r>
      <w:r>
        <w:rPr>
          <w:rStyle w:val="11"/>
        </w:rPr>
        <w:fldChar w:fldCharType="end"/>
      </w:r>
    </w:p>
    <w:p>
      <w:pPr>
        <w:pStyle w:val="8"/>
        <w:ind w:left="720" w:hanging="720"/>
        <w:jc w:val="both"/>
      </w:pPr>
      <w:r>
        <w:t xml:space="preserve">Kaltsas, A., Dimitriadis, F., Zachariou, A., &amp; Sofikitis, N. (2025). Phosphodiesterase type 5 inhibitors in male reproduction: Molecular mechanisms and clinical implications. </w:t>
      </w:r>
      <w:r>
        <w:rPr>
          <w:rStyle w:val="10"/>
        </w:rPr>
        <w:t>Cells, 14</w:t>
      </w:r>
      <w:r>
        <w:t xml:space="preserve">(2), 120. </w:t>
      </w:r>
      <w:r>
        <w:fldChar w:fldCharType="begin"/>
      </w:r>
      <w:r>
        <w:instrText xml:space="preserve"> HYPERLINK "https://www.mdpi.com/2073-4409/14/2/120" </w:instrText>
      </w:r>
      <w:r>
        <w:fldChar w:fldCharType="separate"/>
      </w:r>
      <w:r>
        <w:rPr>
          <w:rStyle w:val="11"/>
        </w:rPr>
        <w:t>https://www.mdpi.com/2073-4409/14/2/120</w:t>
      </w:r>
      <w:r>
        <w:rPr>
          <w:rStyle w:val="11"/>
        </w:rPr>
        <w:fldChar w:fldCharType="end"/>
      </w:r>
    </w:p>
    <w:p>
      <w:pPr>
        <w:pStyle w:val="8"/>
        <w:ind w:left="720" w:hanging="720"/>
        <w:jc w:val="both"/>
      </w:pPr>
      <w:r>
        <w:t xml:space="preserve">Kassan, M., Lasker, G. F., Sikka, S. C., Mandava, S. H., &amp; Hellstrom, W. J. G. (2013). Chronic escitalopram treatment induces erectile dysfunction by decreasing nitric oxide bioavailability mediated by increased NADPH oxidase activity. </w:t>
      </w:r>
      <w:r>
        <w:rPr>
          <w:rStyle w:val="10"/>
        </w:rPr>
        <w:t>Urology, 82</w:t>
      </w:r>
      <w:r>
        <w:t xml:space="preserve">(5), 1186–1192. </w:t>
      </w:r>
      <w:r>
        <w:fldChar w:fldCharType="begin"/>
      </w:r>
      <w:r>
        <w:instrText xml:space="preserve"> HYPERLINK "https://doi.org/10.1016/j.urology.2013.05.049" </w:instrText>
      </w:r>
      <w:r>
        <w:fldChar w:fldCharType="separate"/>
      </w:r>
      <w:r>
        <w:rPr>
          <w:rStyle w:val="11"/>
        </w:rPr>
        <w:t>https://doi.org/10.1016/j.urology.2013.05.049</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pPr>
        <w:pStyle w:val="8"/>
        <w:ind w:left="720" w:hanging="720"/>
        <w:jc w:val="both"/>
      </w:pPr>
      <w:r>
        <w:t xml:space="preserve">Kim, N. N., Kim, J. J., Hypolite, J., &amp; Levin, R. M. (2001). Altered contractility of rabbit penile corpus cavernosum smooth muscle by hypoxia. </w:t>
      </w:r>
      <w:r>
        <w:rPr>
          <w:rStyle w:val="10"/>
        </w:rPr>
        <w:t>The Journal of Urology, 166</w:t>
      </w:r>
      <w:r>
        <w:t xml:space="preserve">(2), 745–751. </w:t>
      </w:r>
      <w:r>
        <w:fldChar w:fldCharType="begin"/>
      </w:r>
      <w:r>
        <w:instrText xml:space="preserve"> HYPERLINK "https://doi.org/10.1016/S0022-5347(01)66519-4" </w:instrText>
      </w:r>
      <w:r>
        <w:fldChar w:fldCharType="separate"/>
      </w:r>
      <w:r>
        <w:rPr>
          <w:rStyle w:val="11"/>
        </w:rPr>
        <w:t>https://doi.org/10.1016/S0022-5347(01)66519-4</w:t>
      </w:r>
      <w:r>
        <w:rPr>
          <w:rStyle w:val="11"/>
        </w:rPr>
        <w:fldChar w:fldCharType="end"/>
      </w:r>
    </w:p>
    <w:p>
      <w:pPr>
        <w:pStyle w:val="8"/>
        <w:ind w:left="720" w:hanging="720"/>
        <w:jc w:val="both"/>
      </w:pPr>
      <w:r>
        <w:t xml:space="preserve">Kpomah, E. D., Osioma, E., &amp; Agoro, E. S. (2024). Sexual invigorating potentials of a combined extract of </w:t>
      </w:r>
      <w:r>
        <w:rPr>
          <w:rStyle w:val="10"/>
        </w:rPr>
        <w:t>Sabicea calycina</w:t>
      </w:r>
      <w:r>
        <w:t xml:space="preserve"> and </w:t>
      </w:r>
      <w:r>
        <w:rPr>
          <w:rStyle w:val="10"/>
        </w:rPr>
        <w:t>Carpolobia lutea</w:t>
      </w:r>
      <w:r>
        <w:t xml:space="preserve"> on male Wistar rats in crude oil challenged environment. </w:t>
      </w:r>
      <w:r>
        <w:rPr>
          <w:rStyle w:val="10"/>
        </w:rPr>
        <w:t>International Journal of Biochemistry Research and Review</w:t>
      </w:r>
      <w:r>
        <w:t xml:space="preserve">, 33(2), 32–45. </w:t>
      </w:r>
      <w:r>
        <w:fldChar w:fldCharType="begin"/>
      </w:r>
      <w:r>
        <w:instrText xml:space="preserve"> HYPERLINK "https://www.researchgate.net/publication/377752319" </w:instrText>
      </w:r>
      <w:r>
        <w:fldChar w:fldCharType="separate"/>
      </w:r>
      <w:r>
        <w:rPr>
          <w:rStyle w:val="11"/>
        </w:rPr>
        <w:t>https://www.researchgate.net/publication/377752319</w:t>
      </w:r>
      <w:r>
        <w:rPr>
          <w:rStyle w:val="11"/>
        </w:rPr>
        <w:fldChar w:fldCharType="end"/>
      </w:r>
    </w:p>
    <w:p>
      <w:pPr>
        <w:pStyle w:val="8"/>
        <w:ind w:left="720" w:hanging="720"/>
        <w:jc w:val="both"/>
      </w:pPr>
      <w:r>
        <w:t xml:space="preserve">Lee, S., Hwang, Y. G., &amp; Chung, H. K. (2014). A proteomic analysis using an animal model for hyperlipidemia-related erectile dysfunction. </w:t>
      </w:r>
      <w:r>
        <w:rPr>
          <w:rStyle w:val="10"/>
        </w:rPr>
        <w:t>Drug Research, 64</w:t>
      </w:r>
      <w:r>
        <w:t xml:space="preserve">(5), 237–243. </w:t>
      </w:r>
      <w:r>
        <w:fldChar w:fldCharType="begin"/>
      </w:r>
      <w:r>
        <w:instrText xml:space="preserve"> HYPERLINK "https://doi.org/10.1055/s-0033-1363994" </w:instrText>
      </w:r>
      <w:r>
        <w:fldChar w:fldCharType="separate"/>
      </w:r>
      <w:r>
        <w:rPr>
          <w:rStyle w:val="11"/>
        </w:rPr>
        <w:t>https://doi.org/10.1055/s-0033-1363994</w:t>
      </w:r>
      <w:r>
        <w:rPr>
          <w:rStyle w:val="11"/>
        </w:rPr>
        <w:fldChar w:fldCharType="end"/>
      </w:r>
    </w:p>
    <w:p>
      <w:pPr>
        <w:pStyle w:val="8"/>
        <w:ind w:left="720" w:hanging="720"/>
        <w:jc w:val="both"/>
      </w:pPr>
      <w:r>
        <w:t xml:space="preserve">Leyaro, B. J., Nyalile, K. B., Mushi, E. H. P., &amp; Moshi, E. (2020). Prevalence and factors associated with erectile dysfunction among adult men in Moshi Municipal, Tanzania: A community-based study. </w:t>
      </w:r>
      <w:r>
        <w:rPr>
          <w:rStyle w:val="10"/>
        </w:rPr>
        <w:t>Basic and Clinical Andrology</w:t>
      </w:r>
      <w:r>
        <w:t xml:space="preserve">, 30(1), 1–9. </w:t>
      </w:r>
      <w:r>
        <w:fldChar w:fldCharType="begin"/>
      </w:r>
      <w:r>
        <w:instrText xml:space="preserve"> HYPERLINK "https://doi.org/10.1186/s12610-020-00118-0" </w:instrText>
      </w:r>
      <w:r>
        <w:fldChar w:fldCharType="separate"/>
      </w:r>
      <w:r>
        <w:rPr>
          <w:rStyle w:val="11"/>
        </w:rPr>
        <w:t>https://doi.org/10.1186/s12610-020-00118-0</w:t>
      </w:r>
      <w:r>
        <w:rPr>
          <w:rStyle w:val="11"/>
        </w:rPr>
        <w:fldChar w:fldCharType="end"/>
      </w:r>
    </w:p>
    <w:p>
      <w:pPr>
        <w:pStyle w:val="8"/>
        <w:ind w:left="720" w:hanging="720"/>
        <w:jc w:val="both"/>
      </w:pPr>
      <w:r>
        <w:t xml:space="preserve">Mobley, D. F., Khera, M., &amp; Baum, N. (2017). Recent advances in the treatment of erectile dysfunction. </w:t>
      </w:r>
      <w:r>
        <w:rPr>
          <w:rStyle w:val="10"/>
        </w:rPr>
        <w:t>Postgraduate Medical Journal, 93</w:t>
      </w:r>
      <w:r>
        <w:t xml:space="preserve">(1105), 679–685. </w:t>
      </w:r>
      <w:r>
        <w:fldChar w:fldCharType="begin"/>
      </w:r>
      <w:r>
        <w:instrText xml:space="preserve"> HYPERLINK "https://doi.org/10.1136/postgradmedj-2017-135045" </w:instrText>
      </w:r>
      <w:r>
        <w:fldChar w:fldCharType="separate"/>
      </w:r>
      <w:r>
        <w:rPr>
          <w:rStyle w:val="11"/>
        </w:rPr>
        <w:t>https://doi.org/10.1136/postgradmedj-2017-135045</w:t>
      </w:r>
      <w:r>
        <w:rPr>
          <w:rStyle w:val="11"/>
        </w:rPr>
        <w:fldChar w:fldCharType="end"/>
      </w:r>
    </w:p>
    <w:p>
      <w:pPr>
        <w:pStyle w:val="8"/>
        <w:ind w:left="720" w:hanging="720"/>
        <w:jc w:val="both"/>
      </w:pPr>
      <w:r>
        <w:t xml:space="preserve">Muritala, H. F., &amp; Bewaji, C. O. (2021). Paroxetine administration alters some biochemical parameters in male Wistar rats over a systemic period of thirty-five days. </w:t>
      </w:r>
      <w:r>
        <w:rPr>
          <w:rStyle w:val="10"/>
        </w:rPr>
        <w:t>Academia.edu</w:t>
      </w:r>
      <w:r>
        <w:t xml:space="preserve">. </w:t>
      </w:r>
      <w:r>
        <w:fldChar w:fldCharType="begin"/>
      </w:r>
      <w:r>
        <w:instrText xml:space="preserve"> HYPERLINK "https://www.academia.edu/download/109912536/19.pdf" </w:instrText>
      </w:r>
      <w:r>
        <w:fldChar w:fldCharType="separate"/>
      </w:r>
      <w:r>
        <w:rPr>
          <w:rStyle w:val="11"/>
        </w:rPr>
        <w:t>https://www.academia.edu/download/109912536/19.pdf</w:t>
      </w:r>
      <w:r>
        <w:rPr>
          <w:rStyle w:val="11"/>
        </w:rPr>
        <w:fldChar w:fldCharType="end"/>
      </w:r>
    </w:p>
    <w:p>
      <w:pPr>
        <w:pStyle w:val="8"/>
        <w:ind w:left="720" w:hanging="720"/>
        <w:jc w:val="both"/>
      </w:pPr>
      <w: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pPr>
        <w:pStyle w:val="8"/>
        <w:ind w:left="720" w:hanging="720"/>
        <w:jc w:val="both"/>
      </w:pPr>
      <w:r>
        <w:t xml:space="preserve">Nguyen, H. N. N., Luong, T. V., &amp; Pham, A. K. (2024). Exploring the bidirectional link between erectile dysfunction and 10-year cardiovascular risk in men with diabetes and hypertension. </w:t>
      </w:r>
      <w:r>
        <w:rPr>
          <w:rStyle w:val="10"/>
        </w:rPr>
        <w:t>Scientific Reports, 14</w:t>
      </w:r>
      <w:r>
        <w:t xml:space="preserve">, Article 78182. </w:t>
      </w:r>
      <w:r>
        <w:fldChar w:fldCharType="begin"/>
      </w:r>
      <w:r>
        <w:instrText xml:space="preserve"> HYPERLINK "https://doi.org/10.1038/s41598-024-78182-z" </w:instrText>
      </w:r>
      <w:r>
        <w:fldChar w:fldCharType="separate"/>
      </w:r>
      <w:r>
        <w:rPr>
          <w:rStyle w:val="11"/>
        </w:rPr>
        <w:t>https://doi.org/10.1038/s41598-024-78182-z</w:t>
      </w:r>
      <w:r>
        <w:rPr>
          <w:rStyle w:val="11"/>
        </w:rPr>
        <w:fldChar w:fldCharType="end"/>
      </w:r>
    </w:p>
    <w:p>
      <w:pPr>
        <w:pStyle w:val="8"/>
        <w:ind w:left="720" w:hanging="720"/>
        <w:jc w:val="both"/>
      </w:pPr>
      <w:r>
        <w:t xml:space="preserve">Nik-Ahd, F., &amp; Shindel, A. W. (2022). Pharmacotherapy for erectile dysfunction in 2021 and beyond. </w:t>
      </w:r>
      <w:r>
        <w:rPr>
          <w:rStyle w:val="10"/>
        </w:rPr>
        <w:t>Urologic Clinics of North America, 49</w:t>
      </w:r>
      <w:r>
        <w:t xml:space="preserve">(2), 197–209. </w:t>
      </w:r>
      <w:r>
        <w:fldChar w:fldCharType="begin"/>
      </w:r>
      <w:r>
        <w:instrText xml:space="preserve"> HYPERLINK "https://doi.org/10.1016/j.ucl.2021.12.005" </w:instrText>
      </w:r>
      <w:r>
        <w:fldChar w:fldCharType="separate"/>
      </w:r>
      <w:r>
        <w:rPr>
          <w:rStyle w:val="11"/>
        </w:rPr>
        <w:t>https://doi.org/10.1016/j.ucl.2021.12.005</w:t>
      </w:r>
      <w:r>
        <w:rPr>
          <w:rStyle w:val="11"/>
        </w:rPr>
        <w:fldChar w:fldCharType="end"/>
      </w:r>
    </w:p>
    <w:p>
      <w:pPr>
        <w:pStyle w:val="8"/>
        <w:ind w:left="720" w:hanging="720"/>
        <w:jc w:val="both"/>
      </w:pPr>
      <w:r>
        <w:t xml:space="preserve">Obalana, E., Oluwatimilehin, O. E. (2024). Assessment of serum biomarkers of cardiac function (creatine kinase and troponin) in Wistar rats treated with Long Jack sperm enhancer. </w:t>
      </w:r>
      <w:r>
        <w:rPr>
          <w:rStyle w:val="10"/>
        </w:rPr>
        <w:t>ResearchGate</w:t>
      </w:r>
      <w:r>
        <w:t xml:space="preserve">. </w:t>
      </w:r>
      <w:r>
        <w:fldChar w:fldCharType="begin"/>
      </w:r>
      <w:r>
        <w:instrText xml:space="preserve"> HYPERLINK "https://www.researchgate.net/publication/383455071" </w:instrText>
      </w:r>
      <w:r>
        <w:fldChar w:fldCharType="separate"/>
      </w:r>
      <w:r>
        <w:rPr>
          <w:rStyle w:val="11"/>
        </w:rPr>
        <w:t>https://www.researchgate.net/publication/383455071</w:t>
      </w:r>
      <w:r>
        <w:rPr>
          <w:rStyle w:val="11"/>
        </w:rPr>
        <w:fldChar w:fldCharType="end"/>
      </w:r>
    </w:p>
    <w:p>
      <w:pPr>
        <w:pStyle w:val="8"/>
        <w:ind w:left="720" w:hanging="720"/>
        <w:jc w:val="both"/>
      </w:pPr>
      <w:r>
        <w:t xml:space="preserve">Odetayo, A. F., &amp; Olayaki, L. A. (2023). Omega-3 fatty acid improves sexual and erectile function in BPF-treated rats by upregulating NO/cGMP signaling and steroidogenic enzymes activities. </w:t>
      </w:r>
      <w:r>
        <w:rPr>
          <w:rStyle w:val="10"/>
        </w:rPr>
        <w:t>Scientific Reports</w:t>
      </w:r>
      <w:r>
        <w:t xml:space="preserve">, 13, 1–13. </w:t>
      </w:r>
      <w:r>
        <w:fldChar w:fldCharType="begin"/>
      </w:r>
      <w:r>
        <w:instrText xml:space="preserve"> HYPERLINK "https://www.nature.com/articles/s41598-023-45344-4" </w:instrText>
      </w:r>
      <w:r>
        <w:fldChar w:fldCharType="separate"/>
      </w:r>
      <w:r>
        <w:rPr>
          <w:rStyle w:val="11"/>
        </w:rPr>
        <w:t>https://www.nature.com/articles/s41598-023-45344-4</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pPr>
        <w:pStyle w:val="8"/>
        <w:ind w:left="720" w:hanging="720"/>
        <w:jc w:val="both"/>
      </w:pPr>
      <w:r>
        <w:t xml:space="preserve">Otunola, G. A. (2022). Culinary spices in food and medicine: An overview of </w:t>
      </w:r>
      <w:r>
        <w:rPr>
          <w:rStyle w:val="10"/>
        </w:rPr>
        <w:t>Syzygium aromaticum</w:t>
      </w:r>
      <w:r>
        <w:t xml:space="preserve">. </w:t>
      </w:r>
      <w:r>
        <w:rPr>
          <w:rStyle w:val="10"/>
        </w:rPr>
        <w:t>Frontiers in Pharmacology, 12</w:t>
      </w:r>
      <w:r>
        <w:t xml:space="preserve">, 793200. </w:t>
      </w:r>
      <w:r>
        <w:fldChar w:fldCharType="begin"/>
      </w:r>
      <w:r>
        <w:instrText xml:space="preserve"> HYPERLINK "https://www.frontiersin.org/articles/10.3389/fphar.2021.793200/full" </w:instrText>
      </w:r>
      <w:r>
        <w:fldChar w:fldCharType="separate"/>
      </w:r>
      <w:r>
        <w:rPr>
          <w:rStyle w:val="11"/>
        </w:rPr>
        <w:t>https://www.frontiersin.org/articles/10.3389/fphar.2021.793200/full</w:t>
      </w:r>
      <w:r>
        <w:rPr>
          <w:rStyle w:val="11"/>
        </w:rPr>
        <w:fldChar w:fldCharType="end"/>
      </w:r>
    </w:p>
    <w:p>
      <w:pPr>
        <w:pStyle w:val="8"/>
        <w:ind w:left="720" w:hanging="720"/>
        <w:jc w:val="both"/>
      </w:pPr>
      <w:r>
        <w:t xml:space="preserve">Oyovwi, M. O., &amp; Atere, A. D. (2024). Exploring the medicinal significance of L-arginine-mediated nitric oxide in preventing health disorders. </w:t>
      </w:r>
      <w:r>
        <w:rPr>
          <w:rStyle w:val="10"/>
        </w:rPr>
        <w:t>European Journal of Medicinal Chemistry Reports, 3</w:t>
      </w:r>
      <w:r>
        <w:t xml:space="preserve">, 100047. </w:t>
      </w:r>
      <w:r>
        <w:fldChar w:fldCharType="begin"/>
      </w:r>
      <w:r>
        <w:instrText xml:space="preserve"> HYPERLINK "https://doi.org/10.1016/j.ejmcr.2024.100047" </w:instrText>
      </w:r>
      <w:r>
        <w:fldChar w:fldCharType="separate"/>
      </w:r>
      <w:r>
        <w:rPr>
          <w:rStyle w:val="11"/>
        </w:rPr>
        <w:t>https://doi.org/10.1016/j.ejmcr.2024.100047</w:t>
      </w:r>
      <w:r>
        <w:rPr>
          <w:rStyle w:val="11"/>
        </w:rPr>
        <w:fldChar w:fldCharType="end"/>
      </w:r>
    </w:p>
    <w:p>
      <w:pPr>
        <w:pStyle w:val="8"/>
        <w:ind w:left="720" w:hanging="720"/>
        <w:jc w:val="both"/>
      </w:pPr>
      <w:r>
        <w:t xml:space="preserve">Paschou, S. A., Athanasiadou, K. I., &amp; Hafford-Letchfield, T. (2024). Sexual health and wellbeing and the menopause: An EMAS clinical guide. </w:t>
      </w:r>
      <w:r>
        <w:rPr>
          <w:rStyle w:val="10"/>
        </w:rPr>
        <w:t>Maturitas, 185</w:t>
      </w:r>
      <w:r>
        <w:t xml:space="preserve">, 1–10. </w:t>
      </w:r>
      <w:r>
        <w:fldChar w:fldCharType="begin"/>
      </w:r>
      <w:r>
        <w:instrText xml:space="preserve"> HYPERLINK "https://www.sciencedirect.com/science/article/pii/S0378512224001506" </w:instrText>
      </w:r>
      <w:r>
        <w:fldChar w:fldCharType="separate"/>
      </w:r>
      <w:r>
        <w:rPr>
          <w:rStyle w:val="11"/>
        </w:rPr>
        <w:t>https://www.sciencedirect.com/science/article/pii/S0378512224001506</w:t>
      </w:r>
      <w:r>
        <w:rPr>
          <w:rStyle w:val="11"/>
        </w:rPr>
        <w:fldChar w:fldCharType="end"/>
      </w:r>
    </w:p>
    <w:p>
      <w:pPr>
        <w:pStyle w:val="8"/>
        <w:ind w:left="720" w:hanging="720"/>
        <w:jc w:val="both"/>
      </w:pPr>
      <w:r>
        <w:t xml:space="preserve">Pyrgidis, N., Mykoniatis, I., Haidich, A. B., Tirta, M., &amp; Hatzichristodoulou, G. (2021). The effect of PDE5 inhibitors on erectile function: A systematic overview. </w:t>
      </w:r>
      <w:r>
        <w:rPr>
          <w:rStyle w:val="10"/>
        </w:rPr>
        <w:t>Frontiers in Pharmacology, 12</w:t>
      </w:r>
      <w:r>
        <w:t xml:space="preserve">, 735708. </w:t>
      </w:r>
      <w:r>
        <w:fldChar w:fldCharType="begin"/>
      </w:r>
      <w:r>
        <w:instrText xml:space="preserve"> HYPERLINK "https://doi.org/10.3389/fphar.2021.735708" </w:instrText>
      </w:r>
      <w:r>
        <w:fldChar w:fldCharType="separate"/>
      </w:r>
      <w:r>
        <w:rPr>
          <w:rStyle w:val="11"/>
        </w:rPr>
        <w:t>https://doi.org/10.3389/fphar.2021.735708</w:t>
      </w:r>
      <w:r>
        <w:rPr>
          <w:rStyle w:val="11"/>
        </w:rPr>
        <w:fldChar w:fldCharType="end"/>
      </w:r>
    </w:p>
    <w:p>
      <w:pPr>
        <w:pStyle w:val="8"/>
        <w:ind w:left="720" w:hanging="720"/>
        <w:jc w:val="both"/>
      </w:pPr>
      <w:r>
        <w:t xml:space="preserve">Rastrelli, G., Antonio, L., Carrier, S., &amp; Isidori, A. (2025). Hormonal regulation of men’s sexual function: ICSM 2024 recommendations. </w:t>
      </w:r>
      <w:r>
        <w:rPr>
          <w:rStyle w:val="10"/>
        </w:rPr>
        <w:t>Sexual Medicine Reviews, 13</w:t>
      </w:r>
      <w:r>
        <w:t xml:space="preserve">(2), 147–168. </w:t>
      </w:r>
      <w:r>
        <w:fldChar w:fldCharType="begin"/>
      </w:r>
      <w:r>
        <w:instrText xml:space="preserve"> HYPERLINK "https://doi.org/10.1093/sxmrev/qeaf025" </w:instrText>
      </w:r>
      <w:r>
        <w:fldChar w:fldCharType="separate"/>
      </w:r>
      <w:r>
        <w:rPr>
          <w:rStyle w:val="11"/>
        </w:rPr>
        <w:t>https://doi.org/10.1093/sxmrev/qeaf025</w:t>
      </w:r>
      <w:r>
        <w:rPr>
          <w:rStyle w:val="11"/>
        </w:rPr>
        <w:fldChar w:fldCharType="end"/>
      </w:r>
    </w:p>
    <w:p>
      <w:pPr>
        <w:pStyle w:val="8"/>
        <w:ind w:left="720" w:hanging="720"/>
        <w:jc w:val="both"/>
      </w:pPr>
      <w:r>
        <w:t xml:space="preserve">Sağır, S., Ünsal, V., Öner, E., Yıldız, R., &amp; Mert, B. D. (2025). Comparison of PDE-5 inhibitors used in erectile dysfunction with some candidate molecules: A study involving molecular docking, ADMET, DFT, and biological target interactions. </w:t>
      </w:r>
      <w:r>
        <w:rPr>
          <w:rStyle w:val="10"/>
        </w:rPr>
        <w:t>BMC Urology, 25</w:t>
      </w:r>
      <w:r>
        <w:t xml:space="preserve">, Article 1727. </w:t>
      </w:r>
      <w:r>
        <w:fldChar w:fldCharType="begin"/>
      </w:r>
      <w:r>
        <w:instrText xml:space="preserve"> HYPERLINK "https://doi.org/10.1186/s12894-025-01727-5" </w:instrText>
      </w:r>
      <w:r>
        <w:fldChar w:fldCharType="separate"/>
      </w:r>
      <w:r>
        <w:rPr>
          <w:rStyle w:val="11"/>
        </w:rPr>
        <w:t>https://doi.org/10.1186/s12894-025-01727-5</w:t>
      </w:r>
      <w:r>
        <w:rPr>
          <w:rStyle w:val="11"/>
        </w:rPr>
        <w:fldChar w:fldCharType="end"/>
      </w:r>
    </w:p>
    <w:p>
      <w:pPr>
        <w:pStyle w:val="8"/>
        <w:ind w:left="720" w:hanging="720"/>
        <w:jc w:val="both"/>
      </w:pPr>
      <w:r>
        <w:t xml:space="preserve">Saikia, Q., Adhikari, K., Begum, T., &amp; Dutta, S. (2024). Erectile dysfunction: Basics and its management using plant products. </w:t>
      </w:r>
      <w:r>
        <w:rPr>
          <w:rStyle w:val="10"/>
        </w:rPr>
        <w:t>Egyptian Journal of Basic and Clinical Pharmacology, 14</w:t>
      </w:r>
      <w:r>
        <w:t xml:space="preserve">(1), 102–112. </w:t>
      </w:r>
      <w:r>
        <w:fldChar w:fldCharType="begin"/>
      </w:r>
      <w:r>
        <w:instrText xml:space="preserve"> HYPERLINK "https://doi.org/10.1080/2314808X.2023.2300560" </w:instrText>
      </w:r>
      <w:r>
        <w:fldChar w:fldCharType="separate"/>
      </w:r>
      <w:r>
        <w:rPr>
          <w:rStyle w:val="11"/>
        </w:rPr>
        <w:t>https://doi.org/10.1080/2314808X.2023.2300560</w:t>
      </w:r>
      <w:r>
        <w:rPr>
          <w:rStyle w:val="11"/>
        </w:rPr>
        <w:fldChar w:fldCharType="end"/>
      </w:r>
    </w:p>
    <w:p>
      <w:pPr>
        <w:pStyle w:val="8"/>
        <w:ind w:left="720" w:hanging="720"/>
        <w:jc w:val="both"/>
      </w:pPr>
      <w:r>
        <w:t xml:space="preserve">Salehiyeh, S., Faiz, A. F., &amp; Manzourolhojeh, M. (2024). The functions of hydrogen sulfide on the urogenital system of both males and females: From inception to the present. </w:t>
      </w:r>
      <w:r>
        <w:rPr>
          <w:rStyle w:val="10"/>
        </w:rPr>
        <w:t>Naunyn–Schmiedeberg's Archives of Pharmacology</w:t>
      </w:r>
      <w:r>
        <w:t xml:space="preserve">. </w:t>
      </w:r>
      <w:r>
        <w:fldChar w:fldCharType="begin"/>
      </w:r>
      <w:r>
        <w:instrText xml:space="preserve"> HYPERLINK "https://doi.org/10.1007/s00210-024-03086-8" </w:instrText>
      </w:r>
      <w:r>
        <w:fldChar w:fldCharType="separate"/>
      </w:r>
      <w:r>
        <w:rPr>
          <w:rStyle w:val="11"/>
        </w:rPr>
        <w:t>https://doi.org/10.1007/s00210-024-03086-8</w:t>
      </w:r>
      <w:r>
        <w:rPr>
          <w:rStyle w:val="11"/>
        </w:rPr>
        <w:fldChar w:fldCharType="end"/>
      </w:r>
    </w:p>
    <w:p>
      <w:pPr>
        <w:pStyle w:val="8"/>
        <w:ind w:left="720" w:hanging="720"/>
        <w:jc w:val="both"/>
      </w:pPr>
      <w:r>
        <w:t xml:space="preserve">Salvio, G., Martino, M., Giancola, G., &amp; Arnaldi, G. (2021). Hypothalamic–pituitary diseases and erectile dysfunction. </w:t>
      </w:r>
      <w:r>
        <w:rPr>
          <w:rStyle w:val="10"/>
        </w:rPr>
        <w:t>Journal of Clinical Medicine</w:t>
      </w:r>
      <w:r>
        <w:t xml:space="preserve">, 10(12), 2551. </w:t>
      </w:r>
      <w:r>
        <w:fldChar w:fldCharType="begin"/>
      </w:r>
      <w:r>
        <w:instrText xml:space="preserve"> HYPERLINK "https://www.mdpi.com/2077-0383/10/12/2551" </w:instrText>
      </w:r>
      <w:r>
        <w:fldChar w:fldCharType="separate"/>
      </w:r>
      <w:r>
        <w:rPr>
          <w:rStyle w:val="11"/>
        </w:rPr>
        <w:t>https://www.mdpi.com/2077-0383/10/12/2551</w:t>
      </w:r>
      <w:r>
        <w:rPr>
          <w:rStyle w:val="11"/>
        </w:rPr>
        <w:fldChar w:fldCharType="end"/>
      </w:r>
    </w:p>
    <w:p>
      <w:pPr>
        <w:pStyle w:val="8"/>
        <w:ind w:left="720" w:hanging="720"/>
        <w:jc w:val="both"/>
      </w:pPr>
      <w:r>
        <w:t xml:space="preserve">Sangiorgi, G., Cereda, A., Benedetto, D., &amp; Bonanni, M. (2021). Anatomy, pathophysiology, molecular mechanisms, and clinical management of erectile dysfunction in patients affected by coronary artery disease: A review. </w:t>
      </w:r>
      <w:r>
        <w:rPr>
          <w:rStyle w:val="10"/>
        </w:rPr>
        <w:t>Biomedicines, 9</w:t>
      </w:r>
      <w:r>
        <w:t xml:space="preserve">(4), 432. </w:t>
      </w:r>
      <w:r>
        <w:fldChar w:fldCharType="begin"/>
      </w:r>
      <w:r>
        <w:instrText xml:space="preserve"> HYPERLINK "https://www.mdpi.com/2227-9059/9/4/432" </w:instrText>
      </w:r>
      <w:r>
        <w:fldChar w:fldCharType="separate"/>
      </w:r>
      <w:r>
        <w:rPr>
          <w:rStyle w:val="11"/>
        </w:rPr>
        <w:t>https://www.mdpi.com/2227-9059/9/4/432</w:t>
      </w:r>
      <w:r>
        <w:rPr>
          <w:rStyle w:val="11"/>
        </w:rPr>
        <w:fldChar w:fldCharType="end"/>
      </w:r>
    </w:p>
    <w:p>
      <w:pPr>
        <w:pStyle w:val="8"/>
        <w:ind w:left="720" w:hanging="720"/>
        <w:jc w:val="both"/>
      </w:pPr>
      <w:r>
        <w:t xml:space="preserve">Sarkodie, J. A., Amponsah, I. K., &amp; Yeboah, F. O. (2024). Application of the Herbal Marker Ranking System (Herb Mars) for male vitality herbal remedies. </w:t>
      </w:r>
      <w:r>
        <w:rPr>
          <w:rStyle w:val="10"/>
        </w:rPr>
        <w:t>SSRN</w:t>
      </w:r>
      <w:r>
        <w:t xml:space="preserve">. </w:t>
      </w:r>
      <w:r>
        <w:fldChar w:fldCharType="begin"/>
      </w:r>
      <w:r>
        <w:instrText xml:space="preserve"> HYPERLINK "https://papers.ssrn.com/sol3/papers.cfm?abstract_id=5270490" </w:instrText>
      </w:r>
      <w:r>
        <w:fldChar w:fldCharType="separate"/>
      </w:r>
      <w:r>
        <w:rPr>
          <w:rStyle w:val="11"/>
        </w:rPr>
        <w:t>https://papers.ssrn.com/sol3/papers.cfm?abstract_id=5270490</w:t>
      </w:r>
      <w:r>
        <w:rPr>
          <w:rStyle w:val="11"/>
        </w:rPr>
        <w:fldChar w:fldCharType="end"/>
      </w:r>
    </w:p>
    <w:p>
      <w:pPr>
        <w:pStyle w:val="8"/>
        <w:ind w:left="720" w:hanging="720"/>
        <w:jc w:val="both"/>
      </w:pPr>
      <w:r>
        <w:t xml:space="preserve">Stefan, M. G., Kiss, B., Gutleb, A. C., &amp; Loghin, F. (2020). Redox metabolism modulation as a mechanism in SSRI toxicity and pharmacological effects. </w:t>
      </w:r>
      <w:r>
        <w:rPr>
          <w:rStyle w:val="10"/>
        </w:rPr>
        <w:t>Archives of Toxicology, 94</w:t>
      </w:r>
      <w:r>
        <w:t xml:space="preserve">, 3145–3156. </w:t>
      </w:r>
      <w:r>
        <w:fldChar w:fldCharType="begin"/>
      </w:r>
      <w:r>
        <w:instrText xml:space="preserve"> HYPERLINK "https://doi.org/10.1007/s00204-020-02721-6" </w:instrText>
      </w:r>
      <w:r>
        <w:fldChar w:fldCharType="separate"/>
      </w:r>
      <w:r>
        <w:rPr>
          <w:rStyle w:val="11"/>
        </w:rPr>
        <w:t>https://doi.org/10.1007/s00204-020-02721-6</w:t>
      </w:r>
      <w:r>
        <w:rPr>
          <w:rStyle w:val="11"/>
        </w:rPr>
        <w:fldChar w:fldCharType="end"/>
      </w:r>
    </w:p>
    <w:p>
      <w:pPr>
        <w:pStyle w:val="8"/>
        <w:ind w:left="720" w:hanging="720"/>
        <w:jc w:val="both"/>
      </w:pPr>
      <w:r>
        <w:t xml:space="preserve">Sun, H., Zhao, Y., Liao, X., Ortega, F. B., &amp; Chen, Q. (2025). Effects and moderators of exercise training on erectile function: A systematic review and meta-analysis. </w:t>
      </w:r>
      <w:r>
        <w:rPr>
          <w:rStyle w:val="10"/>
        </w:rPr>
        <w:t>Research Square</w:t>
      </w:r>
      <w:r>
        <w:t xml:space="preserve">. </w:t>
      </w:r>
      <w:r>
        <w:fldChar w:fldCharType="begin"/>
      </w:r>
      <w:r>
        <w:instrText xml:space="preserve"> HYPERLINK "https://www.researchsquare.com/article/rs-6075962/latest" </w:instrText>
      </w:r>
      <w:r>
        <w:fldChar w:fldCharType="separate"/>
      </w:r>
      <w:r>
        <w:rPr>
          <w:rStyle w:val="11"/>
        </w:rPr>
        <w:t>https://www.researchsquare.com/article/rs-6075962/latest</w:t>
      </w:r>
      <w:r>
        <w:rPr>
          <w:rStyle w:val="11"/>
        </w:rPr>
        <w:fldChar w:fldCharType="end"/>
      </w:r>
    </w:p>
    <w:p>
      <w:pPr>
        <w:pStyle w:val="8"/>
        <w:ind w:left="720" w:hanging="720"/>
        <w:jc w:val="both"/>
      </w:pPr>
      <w:r>
        <w:t xml:space="preserve">Svennersten, K., &amp; Reus, C. (2024). Etiology, surgical anatomy, and pathophysiology of male erectile dysfunction. </w:t>
      </w:r>
      <w:r>
        <w:rPr>
          <w:rStyle w:val="10"/>
        </w:rPr>
        <w:t>International Journal of Reconstructive Urology</w:t>
      </w:r>
      <w:r>
        <w:t xml:space="preserve">, 14(1), 1–12. </w:t>
      </w:r>
      <w:r>
        <w:fldChar w:fldCharType="begin"/>
      </w:r>
      <w:r>
        <w:instrText xml:space="preserve"> HYPERLINK "https://journals.lww.com/ijoru/fulltext/2024/02010/etiology,_surgical_anatomy,_and_pathophysiology_of.2.aspx" </w:instrText>
      </w:r>
      <w:r>
        <w:fldChar w:fldCharType="separate"/>
      </w:r>
      <w:r>
        <w:rPr>
          <w:rStyle w:val="11"/>
        </w:rPr>
        <w:t>https://journals.lww.com/ijoru/fulltext/2024/02010/etiology,_surgical_anatomy,_and_pathophysiology_of.2.aspx</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pPr>
        <w:pStyle w:val="8"/>
        <w:ind w:left="720" w:hanging="720"/>
        <w:jc w:val="both"/>
      </w:pPr>
      <w:r>
        <w:t xml:space="preserve">Tang, X., Olatunji, O. J., Zhou, Y., &amp; Hou, X. (2017). In vitro and in vivo aphrodisiac properties of the seed extract from </w:t>
      </w:r>
      <w:r>
        <w:rPr>
          <w:rStyle w:val="10"/>
        </w:rPr>
        <w:t>Allium tuberosum</w:t>
      </w:r>
      <w:r>
        <w:t xml:space="preserve"> on corpus cavernosum smooth muscle relaxation and sexual behavior parameters in male rats. </w:t>
      </w:r>
      <w:r>
        <w:rPr>
          <w:rStyle w:val="10"/>
        </w:rPr>
        <w:t>BMC Complementary and Alternative Medicine, 17</w:t>
      </w:r>
      <w:r>
        <w:t xml:space="preserve">(1), 538. </w:t>
      </w:r>
      <w:r>
        <w:fldChar w:fldCharType="begin"/>
      </w:r>
      <w:r>
        <w:instrText xml:space="preserve"> HYPERLINK "https://doi.org/10.1186/s12906-017-2008-5" </w:instrText>
      </w:r>
      <w:r>
        <w:fldChar w:fldCharType="separate"/>
      </w:r>
      <w:r>
        <w:rPr>
          <w:rStyle w:val="11"/>
        </w:rPr>
        <w:t>https://doi.org/10.1186/s12906-017-2008-5</w:t>
      </w:r>
      <w:r>
        <w:rPr>
          <w:rStyle w:val="11"/>
        </w:rPr>
        <w:fldChar w:fldCharType="end"/>
      </w:r>
    </w:p>
    <w:p>
      <w:pPr>
        <w:pStyle w:val="8"/>
        <w:ind w:left="720" w:hanging="720"/>
        <w:jc w:val="both"/>
      </w:pPr>
      <w:r>
        <w:t xml:space="preserve">Tarcan, T., Choi, H. P., &amp; Azadzoi, K. M. (2022). Molecular regulation of concomitant lower urinary tract symptoms and erectile dysfunction in pelvic ischemia. </w:t>
      </w:r>
      <w:r>
        <w:rPr>
          <w:rStyle w:val="10"/>
        </w:rPr>
        <w:t>International Journal of Molecular Sciences, 23</w:t>
      </w:r>
      <w:r>
        <w:t xml:space="preserve">(24), 15988. </w:t>
      </w:r>
      <w:r>
        <w:fldChar w:fldCharType="begin"/>
      </w:r>
      <w:r>
        <w:instrText xml:space="preserve"> HYPERLINK "https://www.mdpi.com/1422-0067/23/24/15988" </w:instrText>
      </w:r>
      <w:r>
        <w:fldChar w:fldCharType="separate"/>
      </w:r>
      <w:r>
        <w:rPr>
          <w:rStyle w:val="11"/>
        </w:rPr>
        <w:t>https://www.mdpi.com/1422-0067/23/24/15988</w:t>
      </w:r>
      <w:r>
        <w:rPr>
          <w:rStyle w:val="11"/>
        </w:rPr>
        <w:fldChar w:fldCharType="end"/>
      </w:r>
    </w:p>
    <w:p>
      <w:pPr>
        <w:pStyle w:val="8"/>
        <w:ind w:left="720" w:hanging="720"/>
        <w:jc w:val="both"/>
      </w:pPr>
      <w:r>
        <w:t xml:space="preserve">Tian, Y., Zhou, Q., Li, W., Liu, M., &amp; Chen, Q. (2023). Efficacy of L-arginine and Pycnogenol® in the treatment of male erectile dysfunction: A systematic review and meta-analysis. </w:t>
      </w:r>
      <w:r>
        <w:rPr>
          <w:rStyle w:val="10"/>
        </w:rPr>
        <w:t>Frontiers in Endocrinology, 14</w:t>
      </w:r>
      <w:r>
        <w:t xml:space="preserve">, Article 1211720. </w:t>
      </w:r>
      <w:r>
        <w:fldChar w:fldCharType="begin"/>
      </w:r>
      <w:r>
        <w:instrText xml:space="preserve"> HYPERLINK "https://www.frontiersin.org/articles/10.3389/fendo.2023.1211720/full" </w:instrText>
      </w:r>
      <w:r>
        <w:fldChar w:fldCharType="separate"/>
      </w:r>
      <w:r>
        <w:rPr>
          <w:rStyle w:val="11"/>
        </w:rPr>
        <w:t>https://www.frontiersin.org/articles/10.3389/fendo.2023.1211720/full</w:t>
      </w:r>
      <w:r>
        <w:rPr>
          <w:rStyle w:val="11"/>
        </w:rPr>
        <w:fldChar w:fldCharType="end"/>
      </w:r>
    </w:p>
    <w:p>
      <w:pPr>
        <w:pStyle w:val="8"/>
        <w:ind w:left="720" w:hanging="720"/>
        <w:jc w:val="both"/>
      </w:pPr>
      <w:r>
        <w:t xml:space="preserve">Tuldjanah, M., Yanuarty, R., &amp; Sasdila, S. (2024). Aphrodisiac activity of clove leaves ethanol extract and fractions in Wistar rats. </w:t>
      </w:r>
      <w:r>
        <w:rPr>
          <w:rStyle w:val="10"/>
        </w:rPr>
        <w:t>Sciences of Phytochemistry</w:t>
      </w:r>
      <w:r>
        <w:t xml:space="preserve">. </w:t>
      </w:r>
      <w:r>
        <w:fldChar w:fldCharType="begin"/>
      </w:r>
      <w:r>
        <w:instrText xml:space="preserve"> HYPERLINK "https://etflin.com/article/183" </w:instrText>
      </w:r>
      <w:r>
        <w:fldChar w:fldCharType="separate"/>
      </w:r>
      <w:r>
        <w:rPr>
          <w:rStyle w:val="11"/>
        </w:rPr>
        <w:t>https://etflin.com/article/183</w:t>
      </w:r>
      <w:r>
        <w:rPr>
          <w:rStyle w:val="11"/>
        </w:rPr>
        <w:fldChar w:fldCharType="end"/>
      </w:r>
    </w:p>
    <w:p>
      <w:pPr>
        <w:pStyle w:val="8"/>
        <w:ind w:left="720" w:hanging="720"/>
        <w:jc w:val="both"/>
      </w:pPr>
      <w:r>
        <w:t xml:space="preserve">Vardi, Y., Appel, B., &amp; Gruenwald, I. (2022). The effect of lifestyle changes on erectile function in obese men. </w:t>
      </w:r>
      <w:r>
        <w:rPr>
          <w:rStyle w:val="10"/>
        </w:rPr>
        <w:t>Andrology, 10</w:t>
      </w:r>
      <w:r>
        <w:t xml:space="preserve">(1), 34–42. </w:t>
      </w:r>
      <w:r>
        <w:fldChar w:fldCharType="begin"/>
      </w:r>
      <w:r>
        <w:instrText xml:space="preserve"> HYPERLINK "https://doi.org/10.1111/andr.13028" </w:instrText>
      </w:r>
      <w:r>
        <w:fldChar w:fldCharType="separate"/>
      </w:r>
      <w:r>
        <w:rPr>
          <w:rStyle w:val="11"/>
        </w:rPr>
        <w:t>https://doi.org/10.1111/andr.13028</w:t>
      </w:r>
      <w:r>
        <w:rPr>
          <w:rStyle w:val="11"/>
        </w:rPr>
        <w:fldChar w:fldCharType="end"/>
      </w:r>
    </w:p>
    <w:p>
      <w:pPr>
        <w:pStyle w:val="8"/>
        <w:ind w:left="720" w:hanging="720"/>
        <w:jc w:val="both"/>
      </w:pPr>
      <w:r>
        <w:t xml:space="preserve">Wang, H., &amp; Chung, E. (2025). Revisiting experimental models of erectile dysfunction and their value in drug discovery and development. </w:t>
      </w:r>
      <w:r>
        <w:rPr>
          <w:rStyle w:val="10"/>
        </w:rPr>
        <w:t>Expert Opinion on Drug Discovery, 20</w:t>
      </w:r>
      <w:r>
        <w:t xml:space="preserve">(2), 103–114. </w:t>
      </w:r>
      <w:r>
        <w:fldChar w:fldCharType="begin"/>
      </w:r>
      <w:r>
        <w:instrText xml:space="preserve"> HYPERLINK "https://doi.org/10.1080/17460441.2025.2482065" </w:instrText>
      </w:r>
      <w:r>
        <w:fldChar w:fldCharType="separate"/>
      </w:r>
      <w:r>
        <w:rPr>
          <w:rStyle w:val="11"/>
        </w:rPr>
        <w:t>https://doi.org/10.1080/17460441.2025.2482065</w:t>
      </w:r>
      <w:r>
        <w:rPr>
          <w:rStyle w:val="11"/>
        </w:rPr>
        <w:fldChar w:fldCharType="end"/>
      </w:r>
    </w:p>
    <w:p>
      <w:pPr>
        <w:pStyle w:val="8"/>
        <w:ind w:left="720" w:hanging="720"/>
        <w:jc w:val="both"/>
      </w:pPr>
      <w:r>
        <w:t xml:space="preserve">Wang, H., Chang, H., Sun, D., Wang, A., &amp; Yan, B. (2025). Therapeutic challenges of diabetes mellitus-related erectile dysfunction and the potential role of medicinal plants. </w:t>
      </w:r>
      <w:r>
        <w:rPr>
          <w:rStyle w:val="10"/>
        </w:rPr>
        <w:t>Drug Design, Development and Therapy, 19</w:t>
      </w:r>
      <w:r>
        <w:t xml:space="preserve">, 233–248. </w:t>
      </w:r>
      <w:r>
        <w:fldChar w:fldCharType="begin"/>
      </w:r>
      <w:r>
        <w:instrText xml:space="preserve"> HYPERLINK "https://doi.org/10.2147/DDDT.S515403" </w:instrText>
      </w:r>
      <w:r>
        <w:fldChar w:fldCharType="separate"/>
      </w:r>
      <w:r>
        <w:rPr>
          <w:rStyle w:val="11"/>
        </w:rPr>
        <w:t>https://doi.org/10.2147/DDDT.S515403</w:t>
      </w:r>
      <w:r>
        <w:rPr>
          <w:rStyle w:val="11"/>
        </w:rPr>
        <w:fldChar w:fldCharType="end"/>
      </w:r>
    </w:p>
    <w:p>
      <w:pPr>
        <w:pStyle w:val="8"/>
        <w:ind w:left="720" w:hanging="720"/>
        <w:jc w:val="both"/>
      </w:pPr>
      <w:r>
        <w:t xml:space="preserve">Woo, M. A., Martino, M., Arnaldi, G., &amp; Salvio, G. (2021). Endocrinology of male sexual dysfunction. </w:t>
      </w:r>
      <w:r>
        <w:rPr>
          <w:rStyle w:val="10"/>
        </w:rPr>
        <w:t>Journal of Clinical Endocrinology</w:t>
      </w:r>
      <w:r>
        <w:t xml:space="preserve">, 105(3), 458–467. </w:t>
      </w:r>
      <w:r>
        <w:fldChar w:fldCharType="begin"/>
      </w:r>
      <w:r>
        <w:instrText xml:space="preserve"> HYPERLINK "https://doi.org/10.1210/jc.2020-04588" </w:instrText>
      </w:r>
      <w:r>
        <w:fldChar w:fldCharType="separate"/>
      </w:r>
      <w:r>
        <w:rPr>
          <w:rStyle w:val="11"/>
        </w:rPr>
        <w:t>https://doi.org/10.1210/jc.2020-04588</w:t>
      </w:r>
      <w:r>
        <w:rPr>
          <w:rStyle w:val="11"/>
        </w:rPr>
        <w:fldChar w:fldCharType="end"/>
      </w:r>
    </w:p>
    <w:p>
      <w:pPr>
        <w:pStyle w:val="8"/>
        <w:ind w:left="720" w:hanging="720"/>
        <w:jc w:val="both"/>
      </w:pPr>
      <w:r>
        <w:t xml:space="preserve">Xie, Z., Zhang, X., Jia, H., &amp; Zhang, Y. (2025). Efficacy of Chinese herbal medicine in the treatment of anxiety and depression in male sexual dysfunction: A systematic review and meta-analysis protocol. </w:t>
      </w:r>
      <w:r>
        <w:rPr>
          <w:rStyle w:val="10"/>
        </w:rPr>
        <w:t>Frontiers in Psychiatry</w:t>
      </w:r>
      <w:r>
        <w:t xml:space="preserve">, 16, 1584306. </w:t>
      </w:r>
      <w:r>
        <w:fldChar w:fldCharType="begin"/>
      </w:r>
      <w:r>
        <w:instrText xml:space="preserve"> HYPERLINK "https://www.frontiersin.org/articles/10.3389/fpsyt.2025.1584306/full" </w:instrText>
      </w:r>
      <w:r>
        <w:fldChar w:fldCharType="separate"/>
      </w:r>
      <w:r>
        <w:rPr>
          <w:rStyle w:val="11"/>
        </w:rPr>
        <w:t>https://www.frontiersin.org/articles/10.3389/fpsyt.2025.1584306/full</w:t>
      </w:r>
      <w:r>
        <w:rPr>
          <w:rStyle w:val="11"/>
        </w:rPr>
        <w:fldChar w:fldCharType="end"/>
      </w:r>
    </w:p>
    <w:p>
      <w:pPr>
        <w:pStyle w:val="8"/>
        <w:ind w:left="720" w:hanging="720"/>
        <w:jc w:val="both"/>
      </w:pPr>
      <w:r>
        <w:t xml:space="preserve">Yakubu, M. T., &amp; Jimoh, R. O. (2019). </w:t>
      </w:r>
      <w:r>
        <w:rPr>
          <w:rStyle w:val="10"/>
        </w:rPr>
        <w:t>Carpolobia lutea</w:t>
      </w:r>
      <w:r>
        <w:t xml:space="preserve"> roots restore sexual arousal and performance in paroxetine-induced sexually impaired male rats. </w:t>
      </w:r>
      <w:r>
        <w:rPr>
          <w:rStyle w:val="10"/>
        </w:rPr>
        <w:t>Revista Internacional de Andrología</w:t>
      </w:r>
      <w:r>
        <w:t xml:space="preserve">, 17(1), 10–18. </w:t>
      </w:r>
      <w:r>
        <w:fldChar w:fldCharType="begin"/>
      </w:r>
      <w:r>
        <w:instrText xml:space="preserve"> HYPERLINK "https://dialnet.unirioja.es/servlet/articulo?codigo=4762193" </w:instrText>
      </w:r>
      <w:r>
        <w:fldChar w:fldCharType="separate"/>
      </w:r>
      <w:r>
        <w:rPr>
          <w:rStyle w:val="11"/>
        </w:rPr>
        <w:t>https://dialnet.unirioja.es/servlet/articulo?codigo=4762193</w:t>
      </w:r>
      <w:r>
        <w:rPr>
          <w:rStyle w:val="11"/>
        </w:rPr>
        <w:fldChar w:fldCharType="end"/>
      </w:r>
    </w:p>
    <w:p>
      <w:pPr>
        <w:pStyle w:val="8"/>
        <w:ind w:left="720" w:hanging="720"/>
        <w:jc w:val="both"/>
      </w:pPr>
      <w:r>
        <w:t xml:space="preserve">Yanuarty, R., Tuldjanah, M., &amp; Wulandari, A. (2024). Determination of secondary metabolite levels in clove leaves using LC-HRMS methods. </w:t>
      </w:r>
      <w:r>
        <w:rPr>
          <w:rStyle w:val="10"/>
        </w:rPr>
        <w:t>Jurnal Biologi Tropis</w:t>
      </w:r>
      <w:r>
        <w:t xml:space="preserve">, 24(1). </w:t>
      </w:r>
      <w:r>
        <w:fldChar w:fldCharType="begin"/>
      </w:r>
      <w:r>
        <w:instrText xml:space="preserve"> HYPERLINK "https://jurnalfkip.unram.ac.id/index.php/JBT/article/view/7975" </w:instrText>
      </w:r>
      <w:r>
        <w:fldChar w:fldCharType="separate"/>
      </w:r>
      <w:r>
        <w:rPr>
          <w:rStyle w:val="11"/>
        </w:rPr>
        <w:t>https://jurnalfkip.unram.ac.id/index.php/JBT/article/view/7975</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pPr>
        <w:pStyle w:val="8"/>
        <w:ind w:left="720" w:hanging="720"/>
        <w:jc w:val="both"/>
      </w:pPr>
      <w:r>
        <w:t xml:space="preserve">Zachariou, A., Sofikitis, N., Dimitriadis, F., &amp; Kaltsas, A. (2025). Future perspectives for PDE5 inhibitors bridging the gap between cardiovascular health and psychological status. </w:t>
      </w:r>
      <w:r>
        <w:rPr>
          <w:rStyle w:val="10"/>
        </w:rPr>
        <w:t>Basic and Clinical Andrology, 35</w:t>
      </w:r>
      <w:r>
        <w:t xml:space="preserve">(1), 23. </w:t>
      </w:r>
      <w:r>
        <w:fldChar w:fldCharType="begin"/>
      </w:r>
      <w:r>
        <w:instrText xml:space="preserve"> HYPERLINK "https://link.springer.com/article/10.1186/s12610-024-00245-y" </w:instrText>
      </w:r>
      <w:r>
        <w:fldChar w:fldCharType="separate"/>
      </w:r>
      <w:r>
        <w:rPr>
          <w:rStyle w:val="11"/>
        </w:rPr>
        <w:t>https://link.springer.com/article/10.1186/s12610-024-00245-y</w:t>
      </w:r>
      <w:r>
        <w:rPr>
          <w:rStyle w:val="11"/>
        </w:rPr>
        <w:fldChar w:fldCharType="end"/>
      </w:r>
    </w:p>
    <w:p>
      <w:pPr>
        <w:pStyle w:val="8"/>
        <w:ind w:left="720" w:hanging="720"/>
        <w:jc w:val="both"/>
      </w:pPr>
      <w:r>
        <w:t xml:space="preserve">Zhu, D., Pham, Q. M., Wang, C., Colonnello, E., &amp; Facio, F. (2025). Erectile dysfunction and oxidative stress: A narrative review. </w:t>
      </w:r>
      <w:r>
        <w:rPr>
          <w:rStyle w:val="10"/>
        </w:rPr>
        <w:t>International Journal of Molecular Sciences</w:t>
      </w:r>
      <w:r>
        <w:t xml:space="preserve">, 26(7), 3073. </w:t>
      </w:r>
      <w:r>
        <w:fldChar w:fldCharType="begin"/>
      </w:r>
      <w:r>
        <w:instrText xml:space="preserve"> HYPERLINK "https://www.mdpi.com/1422-0067/26/7/3073" </w:instrText>
      </w:r>
      <w:r>
        <w:fldChar w:fldCharType="separate"/>
      </w:r>
      <w:r>
        <w:rPr>
          <w:rStyle w:val="11"/>
        </w:rPr>
        <w:t>https://www.mdpi.com/1422-0067/26/7/3073</w:t>
      </w:r>
      <w:r>
        <w:rPr>
          <w:rStyle w:val="11"/>
        </w:rPr>
        <w:fldChar w:fldCharType="end"/>
      </w:r>
    </w:p>
    <w:p>
      <w:pPr>
        <w:pStyle w:val="8"/>
        <w:ind w:left="720" w:hanging="720"/>
        <w:jc w:val="both"/>
      </w:pPr>
      <w:r>
        <w:t xml:space="preserve">Ziapour, A., Kazeminia, M., &amp; Bakhshi, S. (2024). Global prevalence of sexual dysfunction in cardiovascular patients: A systematic review and meta-analysis. </w:t>
      </w:r>
      <w:r>
        <w:rPr>
          <w:rStyle w:val="10"/>
        </w:rPr>
        <w:t>Systematic Reviews</w:t>
      </w:r>
      <w:r>
        <w:t xml:space="preserve">, 13(1), 32–45. </w:t>
      </w:r>
      <w:r>
        <w:fldChar w:fldCharType="begin"/>
      </w:r>
      <w:r>
        <w:instrText xml:space="preserve"> HYPERLINK "https://link.springer.com/article/10.1186/s13643-024-02525-0" </w:instrText>
      </w:r>
      <w:r>
        <w:fldChar w:fldCharType="separate"/>
      </w:r>
      <w:r>
        <w:rPr>
          <w:rStyle w:val="11"/>
        </w:rPr>
        <w:t>https://link.springer.com/article/10.1186/s13643-024-02525-0</w:t>
      </w:r>
      <w:r>
        <w:rPr>
          <w:rStyle w:val="11"/>
        </w:rPr>
        <w:fldChar w:fldCharType="end"/>
      </w:r>
    </w:p>
    <w:p>
      <w:pPr>
        <w:rPr>
          <w:rFonts w:ascii="Times New Roman" w:hAnsi="Times New Roman" w:cs="Times New Roman"/>
          <w:sz w:val="24"/>
          <w:szCs w:val="24"/>
        </w:rPr>
      </w:pPr>
    </w:p>
    <w:sectPr>
      <w:footerReference r:id="rId5" w:type="default"/>
      <w:pgSz w:w="11906" w:h="16838"/>
      <w:pgMar w:top="1440" w:right="1080" w:bottom="1440" w:left="108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9" w:usb3="00000000" w:csb0="000001FF" w:csb1="00000000"/>
  </w:font>
  <w:font w:name="Andalus">
    <w:altName w:val="Andalus"/>
    <w:panose1 w:val="00000000000000000000"/>
    <w:charset w:val="00"/>
    <w:family w:val="roman"/>
    <w:pitch w:val="default"/>
    <w:sig w:usb0="00000000" w:usb1="00000000" w:usb2="00000008" w:usb3="00000000" w:csb0="00000041" w:csb1="00000000"/>
  </w:font>
  <w:font w:name="Cooper Black">
    <w:altName w:val="Cooper Black"/>
    <w:panose1 w:val="0208090404030B020404"/>
    <w:charset w:val="00"/>
    <w:family w:val="roman"/>
    <w:pitch w:val="default"/>
    <w:sig w:usb0="00000000" w:usb1="00000000" w:usb2="00000000" w:usb3="00000000" w:csb0="00000001" w:csb1="00000000"/>
  </w:font>
  <w:font w:name="Bernard MT Condensed">
    <w:altName w:val="Bernard MT Condensed"/>
    <w:panose1 w:val="02050806060905020404"/>
    <w:charset w:val="00"/>
    <w:family w:val="roman"/>
    <w:pitch w:val="default"/>
    <w:sig w:usb0="00000000" w:usb1="00000000" w:usb2="00000000" w:usb3="00000000" w:csb0="00000001" w:csb1="00000000"/>
  </w:font>
  <w:font w:name="Miriam">
    <w:altName w:val="Miriam"/>
    <w:panose1 w:val="00000000000000000000"/>
    <w:charset w:val="B1"/>
    <w:family w:val="swiss"/>
    <w:pitch w:val="default"/>
    <w:sig w:usb0="00000000" w:usb1="00000000" w:usb2="00000000" w:usb3="00000000" w:csb0="00000021" w:csb1="00000000"/>
  </w:font>
  <w:font w:name="Cambria Math">
    <w:panose1 w:val="02040503050406030204"/>
    <w:charset w:val="00"/>
    <w:family w:val="roman"/>
    <w:pitch w:val="default"/>
    <w:sig w:usb0="00000000" w:usb1="00000000" w:usb2="02000000" w:usb3="00000000" w:csb0="0000019F" w:csb1="00000000"/>
  </w:font>
  <w:font w:name="-webkit-standard">
    <w:altName w:val="Calibri"/>
    <w:panose1 w:val="00000000000000000000"/>
    <w:charset w:val="00"/>
    <w:family w:val="auto"/>
    <w:pitch w:val="default"/>
    <w:sig w:usb0="00000000" w:usb1="00000000" w:usb2="00000000" w:usb3="00000000" w:csb0="00000000" w:csb1="00000000"/>
  </w:font>
  <w:font w:name="DengXian Light">
    <w:altName w:val="等线 Light"/>
    <w:panose1 w:val="00000000000000000000"/>
    <w:charset w:val="86"/>
    <w:family w:val="auto"/>
    <w:pitch w:val="default"/>
    <w:sig w:usb0="00000000" w:usb1="00000000" w:usb2="00000016" w:usb3="00000000" w:csb0="0004000F"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429963"/>
    </w:sdtPr>
    <w:sdtContent>
      <w:p>
        <w:pPr>
          <w:pStyle w:val="6"/>
          <w:jc w:val="center"/>
        </w:pPr>
        <w:r>
          <w:fldChar w:fldCharType="begin"/>
        </w:r>
        <w:r>
          <w:instrText xml:space="preserve"> PAGE   \* MERGEFORMAT </w:instrText>
        </w:r>
        <w:r>
          <w:fldChar w:fldCharType="separate"/>
        </w:r>
        <w:r>
          <w:t>2</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ut4ojP8BAAAGBAAADgAAAAAAAAABACAAAAAfAQAAZHJzL2Uyb0RvYy54&#10;bWxQSwUGAAAAAAYABgBZAQAAkAU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Ak3k9r/gEAAAYEAAAOAAAAAAAAAAEAIAAAAB8BAABkcnMvZTJvRG9jLnht&#10;bFBLBQYAAAAABgAGAFkBAACPBQAAAAAA&#10;">
              <v:fill on="f" focussize="0,0"/>
              <v:stroke on="f" weight="0.5pt"/>
              <v:imagedata o:title=""/>
              <o:lock v:ext="edit" aspectratio="f"/>
              <v:textbox inset="0mm,0mm,0mm,0mm" style="mso-fit-shape-to-text:t;">
                <w:txbxContent>
                  <w:p>
                    <w:pPr>
                      <w:pStyle w:val="6"/>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C4CF1A"/>
    <w:multiLevelType w:val="singleLevel"/>
    <w:tmpl w:val="CEC4CF1A"/>
    <w:lvl w:ilvl="0" w:tentative="0">
      <w:start w:val="1"/>
      <w:numFmt w:val="lowerRoman"/>
      <w:lvlText w:val="%1."/>
      <w:lvlJc w:val="left"/>
      <w:pPr>
        <w:tabs>
          <w:tab w:val="left" w:pos="425"/>
        </w:tabs>
        <w:ind w:left="425" w:hanging="425"/>
      </w:pPr>
      <w:rPr>
        <w:rFonts w:hint="default"/>
      </w:rPr>
    </w:lvl>
  </w:abstractNum>
  <w:abstractNum w:abstractNumId="1">
    <w:nsid w:val="1AE16CBA"/>
    <w:multiLevelType w:val="multilevel"/>
    <w:tmpl w:val="1AE16CB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unhideWhenUsed/>
    <w:qFormat/>
    <w:uiPriority w:val="0"/>
    <w:pPr>
      <w:spacing w:beforeAutospacing="1" w:after="160" w:afterAutospacing="1" w:line="278" w:lineRule="auto"/>
      <w:outlineLvl w:val="2"/>
    </w:pPr>
    <w:rPr>
      <w:rFonts w:hint="eastAsia" w:ascii="SimSun" w:hAnsi="SimSun" w:eastAsia="SimSun" w:cs="Times New Roman"/>
      <w:b/>
      <w:bCs/>
      <w:sz w:val="27"/>
      <w:szCs w:val="27"/>
      <w:lang w:val="en-US" w:eastAsia="zh-CN" w:bidi="ar-SA"/>
    </w:rPr>
  </w:style>
  <w:style w:type="paragraph" w:styleId="5">
    <w:name w:val="heading 4"/>
    <w:next w:val="1"/>
    <w:unhideWhenUsed/>
    <w:qFormat/>
    <w:uiPriority w:val="0"/>
    <w:pPr>
      <w:spacing w:beforeAutospacing="1" w:after="160" w:afterAutospacing="1" w:line="278" w:lineRule="auto"/>
      <w:outlineLvl w:val="3"/>
    </w:pPr>
    <w:rPr>
      <w:rFonts w:hint="eastAsia" w:ascii="SimSun" w:hAnsi="SimSun" w:eastAsia="SimSun" w:cs="Times New Roman"/>
      <w:b/>
      <w:bCs/>
      <w:sz w:val="24"/>
      <w:szCs w:val="24"/>
      <w:lang w:val="en-US" w:eastAsia="zh-CN" w:bidi="ar-SA"/>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6">
    <w:name w:val="footer"/>
    <w:basedOn w:val="1"/>
    <w:link w:val="18"/>
    <w:qFormat/>
    <w:uiPriority w:val="99"/>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Normal (Web)"/>
    <w:qFormat/>
    <w:uiPriority w:val="0"/>
    <w:pPr>
      <w:spacing w:beforeAutospacing="1" w:after="160" w:afterAutospacing="1" w:line="278" w:lineRule="auto"/>
    </w:pPr>
    <w:rPr>
      <w:rFonts w:ascii="Times New Roman" w:hAnsi="Times New Roman" w:eastAsia="SimSun" w:cs="Times New Roman"/>
      <w:sz w:val="24"/>
      <w:szCs w:val="24"/>
      <w:lang w:val="en-US" w:eastAsia="zh-CN" w:bidi="ar-SA"/>
    </w:rPr>
  </w:style>
  <w:style w:type="character" w:styleId="10">
    <w:name w:val="Emphasis"/>
    <w:basedOn w:val="9"/>
    <w:qFormat/>
    <w:uiPriority w:val="0"/>
    <w:rPr>
      <w:i/>
      <w:iCs/>
    </w:rPr>
  </w:style>
  <w:style w:type="character" w:styleId="11">
    <w:name w:val="Hyperlink"/>
    <w:basedOn w:val="9"/>
    <w:qFormat/>
    <w:uiPriority w:val="0"/>
    <w:rPr>
      <w:color w:val="0000FF"/>
      <w:u w:val="single"/>
    </w:rPr>
  </w:style>
  <w:style w:type="character" w:styleId="12">
    <w:name w:val="Strong"/>
    <w:basedOn w:val="9"/>
    <w:qFormat/>
    <w:uiPriority w:val="0"/>
    <w:rPr>
      <w:b/>
      <w:bCs/>
    </w:rPr>
  </w:style>
  <w:style w:type="paragraph" w:customStyle="1" w:styleId="14">
    <w:name w:val="List Paragraph1"/>
    <w:basedOn w:val="1"/>
    <w:unhideWhenUsed/>
    <w:qFormat/>
    <w:uiPriority w:val="99"/>
    <w:pPr>
      <w:ind w:left="720"/>
      <w:contextualSpacing/>
    </w:pPr>
  </w:style>
  <w:style w:type="paragraph" w:customStyle="1" w:styleId="15">
    <w:name w:val="WPSOffice手动目录 1"/>
    <w:qFormat/>
    <w:uiPriority w:val="0"/>
    <w:pPr>
      <w:spacing w:after="160" w:line="278" w:lineRule="auto"/>
    </w:pPr>
    <w:rPr>
      <w:rFonts w:asciiTheme="minorHAnsi" w:hAnsiTheme="minorHAnsi" w:eastAsiaTheme="minorEastAsia" w:cstheme="minorBidi"/>
      <w:lang w:val="en-GB" w:eastAsia="en-US" w:bidi="ar-SA"/>
    </w:rPr>
  </w:style>
  <w:style w:type="paragraph" w:customStyle="1" w:styleId="16">
    <w:name w:val="WPSOffice手动目录 2"/>
    <w:qFormat/>
    <w:uiPriority w:val="0"/>
    <w:pPr>
      <w:spacing w:after="160" w:line="278" w:lineRule="auto"/>
      <w:ind w:left="200" w:leftChars="200"/>
    </w:pPr>
    <w:rPr>
      <w:rFonts w:asciiTheme="minorHAnsi" w:hAnsiTheme="minorHAnsi" w:eastAsiaTheme="minorEastAsia" w:cstheme="minorBidi"/>
      <w:lang w:val="en-GB" w:eastAsia="en-US" w:bidi="ar-SA"/>
    </w:rPr>
  </w:style>
  <w:style w:type="character" w:customStyle="1" w:styleId="17">
    <w:name w:val="Placeholder Text"/>
    <w:basedOn w:val="9"/>
    <w:unhideWhenUsed/>
    <w:uiPriority w:val="99"/>
    <w:rPr>
      <w:color w:val="666666"/>
    </w:rPr>
  </w:style>
  <w:style w:type="character" w:customStyle="1" w:styleId="18">
    <w:name w:val="Footer Char"/>
    <w:basedOn w:val="9"/>
    <w:link w:val="6"/>
    <w:uiPriority w:val="99"/>
    <w:rPr>
      <w:rFonts w:asciiTheme="minorHAnsi" w:hAnsiTheme="minorHAnsi" w:eastAsiaTheme="minorEastAsia" w:cstheme="minorBidi"/>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5.bin"/><Relationship Id="rId17" Type="http://schemas.openxmlformats.org/officeDocument/2006/relationships/image" Target="media/image7.emf"/><Relationship Id="rId16" Type="http://schemas.openxmlformats.org/officeDocument/2006/relationships/oleObject" Target="embeddings/oleObject4.bin"/><Relationship Id="rId15" Type="http://schemas.openxmlformats.org/officeDocument/2006/relationships/image" Target="media/image6.emf"/><Relationship Id="rId14" Type="http://schemas.openxmlformats.org/officeDocument/2006/relationships/oleObject" Target="embeddings/oleObject3.bin"/><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14534</Words>
  <Characters>82850</Characters>
  <Lines>690</Lines>
  <Paragraphs>194</Paragraphs>
  <ScaleCrop>false</ScaleCrop>
  <LinksUpToDate>false</LinksUpToDate>
  <CharactersWithSpaces>97190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2025-07-13T05:40:00Z</dcterms:created>
  <dc:creator>A</dc:creator>
  <cp:lastModifiedBy>iPhone</cp:lastModifiedBy>
  <dcterms:modified xsi:type="dcterms:W3CDTF">2025-07-16T15:02:20Z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44CD76E7577F4B0CB63BD4FBF1E73C82_13</vt:lpwstr>
  </property>
</Properties>
</file>