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166" w:rsidRDefault="00542166" w:rsidP="00542166">
      <w:pPr>
        <w:spacing w:line="480" w:lineRule="auto"/>
        <w:jc w:val="center"/>
        <w:rPr>
          <w:rFonts w:ascii="Times New Roman" w:hAnsi="Times New Roman" w:cs="Times New Roman"/>
          <w:b/>
          <w:sz w:val="28"/>
          <w:szCs w:val="28"/>
        </w:rPr>
      </w:pPr>
      <w:r w:rsidRPr="00982645">
        <w:rPr>
          <w:rFonts w:ascii="Times New Roman" w:hAnsi="Times New Roman" w:cs="Times New Roman"/>
          <w:b/>
          <w:sz w:val="28"/>
          <w:szCs w:val="28"/>
        </w:rPr>
        <w:t>ANTI-BACTERIA ASSAY OF NEEM PLANT SEEDS ON BACTERIA OF SKIN INFECTION (</w:t>
      </w:r>
      <w:r w:rsidRPr="008C556F">
        <w:rPr>
          <w:rFonts w:ascii="Times New Roman" w:hAnsi="Times New Roman" w:cs="Times New Roman"/>
          <w:b/>
          <w:i/>
          <w:sz w:val="28"/>
          <w:szCs w:val="28"/>
        </w:rPr>
        <w:t>STREPTOCOCCUS SPP</w:t>
      </w:r>
      <w:r w:rsidRPr="00982645">
        <w:rPr>
          <w:rFonts w:ascii="Times New Roman" w:hAnsi="Times New Roman" w:cs="Times New Roman"/>
          <w:b/>
          <w:sz w:val="28"/>
          <w:szCs w:val="28"/>
        </w:rPr>
        <w:t>)</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FD4BE3" w:rsidRPr="00FD4BE3" w:rsidRDefault="00FD4BE3" w:rsidP="00FD4BE3">
      <w:pPr>
        <w:pStyle w:val="NormalWeb"/>
        <w:spacing w:after="150" w:line="18" w:lineRule="atLeast"/>
        <w:jc w:val="center"/>
        <w:rPr>
          <w:rFonts w:eastAsiaTheme="minorHAnsi"/>
          <w:b/>
          <w:bCs/>
          <w:color w:val="000000" w:themeColor="text1"/>
          <w:sz w:val="28"/>
          <w:szCs w:val="28"/>
        </w:rPr>
      </w:pPr>
      <w:r w:rsidRPr="00FD4BE3">
        <w:rPr>
          <w:rFonts w:eastAsiaTheme="minorHAnsi"/>
          <w:b/>
          <w:bCs/>
          <w:color w:val="000000" w:themeColor="text1"/>
          <w:sz w:val="28"/>
          <w:szCs w:val="28"/>
        </w:rPr>
        <w:t xml:space="preserve">OMILEKE MARY TEMILEYI </w:t>
      </w:r>
    </w:p>
    <w:p w:rsidR="00542166" w:rsidRDefault="00FD4BE3" w:rsidP="00FD4BE3">
      <w:pPr>
        <w:pStyle w:val="NormalWeb"/>
        <w:spacing w:beforeAutospacing="0" w:after="150" w:afterAutospacing="0" w:line="18" w:lineRule="atLeast"/>
        <w:jc w:val="center"/>
        <w:rPr>
          <w:rFonts w:eastAsiaTheme="minorHAnsi"/>
          <w:b/>
          <w:bCs/>
          <w:color w:val="000000" w:themeColor="text1"/>
          <w:sz w:val="28"/>
          <w:szCs w:val="28"/>
        </w:rPr>
      </w:pPr>
      <w:bookmarkStart w:id="0" w:name="_GoBack"/>
      <w:r w:rsidRPr="00FD4BE3">
        <w:rPr>
          <w:rFonts w:eastAsiaTheme="minorHAnsi"/>
          <w:b/>
          <w:bCs/>
          <w:color w:val="000000" w:themeColor="text1"/>
          <w:sz w:val="28"/>
          <w:szCs w:val="28"/>
        </w:rPr>
        <w:t>HND/23/SLT/FT/0416</w:t>
      </w:r>
    </w:p>
    <w:bookmarkEnd w:id="0"/>
    <w:p w:rsidR="00FD4BE3" w:rsidRPr="00F6151A" w:rsidRDefault="00FD4BE3" w:rsidP="00FD4BE3">
      <w:pPr>
        <w:pStyle w:val="NormalWeb"/>
        <w:spacing w:beforeAutospacing="0" w:after="150" w:afterAutospacing="0" w:line="18" w:lineRule="atLeast"/>
        <w:jc w:val="center"/>
        <w:rPr>
          <w:rFonts w:eastAsia="-webkit-standard"/>
          <w:b/>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542166" w:rsidRPr="00F6151A" w:rsidRDefault="00542166" w:rsidP="00542166">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542166" w:rsidRPr="00F6151A" w:rsidRDefault="00542166" w:rsidP="00542166">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542166" w:rsidRPr="00F6151A" w:rsidRDefault="00542166" w:rsidP="00542166">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FD4BE3" w:rsidRPr="00FD4BE3">
        <w:rPr>
          <w:rFonts w:ascii="Times New Roman" w:hAnsi="Times New Roman" w:cs="Times New Roman"/>
          <w:b/>
          <w:color w:val="000000" w:themeColor="text1"/>
          <w:sz w:val="28"/>
          <w:szCs w:val="28"/>
        </w:rPr>
        <w:t xml:space="preserve">OMILEKE MARY TEMILEYI </w:t>
      </w:r>
      <w:r w:rsidR="00940E14" w:rsidRPr="00940E14">
        <w:rPr>
          <w:rFonts w:ascii="Times New Roman" w:hAnsi="Times New Roman" w:cs="Times New Roman"/>
          <w:b/>
          <w:color w:val="000000" w:themeColor="text1"/>
          <w:sz w:val="28"/>
          <w:szCs w:val="28"/>
        </w:rPr>
        <w:t xml:space="preserve"> </w:t>
      </w:r>
      <w:r w:rsidRPr="00F6151A">
        <w:rPr>
          <w:rFonts w:ascii="Times New Roman" w:hAnsi="Times New Roman" w:cs="Times New Roman"/>
          <w:bCs/>
          <w:color w:val="000000" w:themeColor="text1"/>
          <w:sz w:val="28"/>
          <w:szCs w:val="28"/>
        </w:rPr>
        <w:t>with matric number</w:t>
      </w:r>
      <w:r w:rsidR="00FD4BE3">
        <w:rPr>
          <w:rFonts w:ascii="Times New Roman" w:hAnsi="Times New Roman" w:cs="Times New Roman"/>
          <w:b/>
          <w:bCs/>
          <w:color w:val="000000" w:themeColor="text1"/>
          <w:sz w:val="28"/>
          <w:szCs w:val="28"/>
        </w:rPr>
        <w:t xml:space="preserve"> HND/23/SLT/FT/0416</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FD4BE3" w:rsidRPr="00FD4BE3" w:rsidRDefault="00542166" w:rsidP="00FD4BE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FD4BE3" w:rsidRPr="00FD4BE3" w:rsidRDefault="00FD4BE3" w:rsidP="00FD4BE3">
      <w:pPr>
        <w:spacing w:after="0" w:line="480" w:lineRule="auto"/>
        <w:jc w:val="both"/>
        <w:rPr>
          <w:rFonts w:ascii="Times New Roman" w:hAnsi="Times New Roman" w:cs="Times New Roman"/>
          <w:color w:val="000000" w:themeColor="text1"/>
          <w:sz w:val="28"/>
          <w:szCs w:val="28"/>
        </w:rPr>
      </w:pPr>
      <w:r w:rsidRPr="00FD4BE3">
        <w:rPr>
          <w:rFonts w:ascii="Times New Roman" w:hAnsi="Times New Roman" w:cs="Times New Roman"/>
          <w:color w:val="000000" w:themeColor="text1"/>
          <w:sz w:val="28"/>
          <w:szCs w:val="28"/>
        </w:rPr>
        <w:t>This project is fully dedicated to Almighty God, the pillar and holder of my life, who has given me the privilege and power to write this project work.</w:t>
      </w:r>
    </w:p>
    <w:p w:rsidR="00542166" w:rsidRPr="00F6151A" w:rsidRDefault="00FD4BE3" w:rsidP="00FD4BE3">
      <w:pPr>
        <w:spacing w:after="0" w:line="480" w:lineRule="auto"/>
        <w:jc w:val="both"/>
        <w:rPr>
          <w:rFonts w:ascii="Times New Roman" w:hAnsi="Times New Roman" w:cs="Times New Roman"/>
          <w:b/>
          <w:bCs/>
          <w:color w:val="000000" w:themeColor="text1"/>
          <w:sz w:val="28"/>
          <w:szCs w:val="28"/>
        </w:rPr>
      </w:pPr>
      <w:r w:rsidRPr="00FD4BE3">
        <w:rPr>
          <w:rFonts w:ascii="Times New Roman" w:hAnsi="Times New Roman" w:cs="Times New Roman"/>
          <w:color w:val="000000" w:themeColor="text1"/>
          <w:sz w:val="28"/>
          <w:szCs w:val="28"/>
        </w:rPr>
        <w:t>Also, it is dedicated to my lovely parents, Mr &amp; Mrs.Omileke for their effort and support.</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8C556F" w:rsidRDefault="008C556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940E14" w:rsidRPr="00940E14" w:rsidRDefault="00542166" w:rsidP="00940E14">
      <w:pPr>
        <w:spacing w:after="0" w:line="480" w:lineRule="auto"/>
        <w:jc w:val="center"/>
        <w:rPr>
          <w:rFonts w:ascii="Times New Roman" w:hAnsi="Times New Roman" w:cs="Times New Roman"/>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FD4BE3" w:rsidRPr="00FD4BE3" w:rsidRDefault="00FD4BE3" w:rsidP="00FD4BE3">
      <w:pPr>
        <w:spacing w:line="480" w:lineRule="auto"/>
        <w:jc w:val="both"/>
        <w:rPr>
          <w:rFonts w:ascii="Times New Roman" w:hAnsi="Times New Roman" w:cs="Times New Roman"/>
          <w:color w:val="000000" w:themeColor="text1"/>
          <w:sz w:val="28"/>
          <w:szCs w:val="28"/>
        </w:rPr>
      </w:pPr>
      <w:r w:rsidRPr="00FD4BE3">
        <w:rPr>
          <w:rFonts w:ascii="Times New Roman" w:hAnsi="Times New Roman" w:cs="Times New Roman"/>
          <w:color w:val="000000" w:themeColor="text1"/>
          <w:sz w:val="28"/>
          <w:szCs w:val="28"/>
        </w:rPr>
        <w:t>Firstly, at all most, I express my profound gratitude to God Almighty the creator of heaven and earth, for how he has been there for me to start and complete this proje</w:t>
      </w:r>
      <w:r>
        <w:rPr>
          <w:rFonts w:ascii="Times New Roman" w:hAnsi="Times New Roman" w:cs="Times New Roman"/>
          <w:color w:val="000000" w:themeColor="text1"/>
          <w:sz w:val="28"/>
          <w:szCs w:val="28"/>
        </w:rPr>
        <w:t xml:space="preserve">ct report, to God be the glory. </w:t>
      </w:r>
      <w:r w:rsidRPr="00FD4BE3">
        <w:rPr>
          <w:rFonts w:ascii="Times New Roman" w:hAnsi="Times New Roman" w:cs="Times New Roman"/>
          <w:color w:val="000000" w:themeColor="text1"/>
          <w:sz w:val="28"/>
          <w:szCs w:val="28"/>
        </w:rPr>
        <w:t>My sincere gratitude also goes to my project supervisor, in person of Mrs Abdullahi H.J for her guidance, assistance and indispensable criticism which made this project presentable. I pray that God will reward you abundantly.And also to you my Head of department Dr. Usman.A and to my Head of unit Ms Ahmed .T thanks for your support and advice m</w:t>
      </w:r>
      <w:r>
        <w:rPr>
          <w:rFonts w:ascii="Times New Roman" w:hAnsi="Times New Roman" w:cs="Times New Roman"/>
          <w:color w:val="000000" w:themeColor="text1"/>
          <w:sz w:val="28"/>
          <w:szCs w:val="28"/>
        </w:rPr>
        <w:t xml:space="preserve">ay God bless you in everything. </w:t>
      </w:r>
      <w:r w:rsidRPr="00FD4BE3">
        <w:rPr>
          <w:rFonts w:ascii="Times New Roman" w:hAnsi="Times New Roman" w:cs="Times New Roman"/>
          <w:color w:val="000000" w:themeColor="text1"/>
          <w:sz w:val="28"/>
          <w:szCs w:val="28"/>
        </w:rPr>
        <w:t>Also, my heartfelt gratitude goes to my lovely parents,Mr and Mrs Omileke for their support financially, for the advice, word of encouragement over me, I pray that you will reap the fruit of your labour in Jesus' name. (Amen).</w:t>
      </w:r>
    </w:p>
    <w:p w:rsidR="00542166" w:rsidRPr="00300B10" w:rsidRDefault="00FD4BE3" w:rsidP="00FD4BE3">
      <w:pPr>
        <w:spacing w:line="480" w:lineRule="auto"/>
        <w:jc w:val="both"/>
        <w:rPr>
          <w:rFonts w:ascii="Times New Roman" w:hAnsi="Times New Roman" w:cs="Times New Roman"/>
          <w:color w:val="000000" w:themeColor="text1"/>
          <w:sz w:val="28"/>
          <w:szCs w:val="28"/>
        </w:rPr>
      </w:pPr>
      <w:r w:rsidRPr="00FD4BE3">
        <w:rPr>
          <w:rFonts w:ascii="Times New Roman" w:hAnsi="Times New Roman" w:cs="Times New Roman"/>
          <w:color w:val="000000" w:themeColor="text1"/>
          <w:sz w:val="28"/>
          <w:szCs w:val="28"/>
        </w:rPr>
        <w:t xml:space="preserve">My special thanks go to all my lovely siblings,  for their words of encouragement, care and advice. I pray that we would be the best </w:t>
      </w:r>
      <w:r>
        <w:rPr>
          <w:rFonts w:ascii="Times New Roman" w:hAnsi="Times New Roman" w:cs="Times New Roman"/>
          <w:color w:val="000000" w:themeColor="text1"/>
          <w:sz w:val="28"/>
          <w:szCs w:val="28"/>
        </w:rPr>
        <w:t xml:space="preserve">for our parents in Jesus' name. </w:t>
      </w:r>
      <w:r w:rsidRPr="00FD4BE3">
        <w:rPr>
          <w:rFonts w:ascii="Times New Roman" w:hAnsi="Times New Roman" w:cs="Times New Roman"/>
          <w:color w:val="000000" w:themeColor="text1"/>
          <w:sz w:val="28"/>
          <w:szCs w:val="28"/>
        </w:rPr>
        <w:t>Also, to someone who is special to me Bankole Adewale ojo,thanks for your love and support may God bless you in everything you do,also to my villa mates for the wonderful time spent together. I pray may God reward you all in Jesus' name. Amen</w:t>
      </w:r>
      <w:r w:rsidR="00542166" w:rsidRPr="00F6151A">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2"/>
          <w:szCs w:val="22"/>
        </w:rPr>
        <w:id w:val="1798564155"/>
        <w:docPartObj>
          <w:docPartGallery w:val="Table of Contents"/>
          <w:docPartUnique/>
        </w:docPartObj>
      </w:sdtPr>
      <w:sdtEndPr>
        <w:rPr>
          <w:rFonts w:asciiTheme="minorHAnsi" w:hAnsiTheme="minorHAnsi" w:cstheme="minorBidi"/>
          <w:b/>
          <w:bCs/>
          <w:noProof/>
          <w:sz w:val="28"/>
          <w:szCs w:val="28"/>
        </w:rPr>
      </w:sdtEndPr>
      <w:sdtContent>
        <w:p w:rsidR="00971082" w:rsidRPr="00300B10" w:rsidRDefault="00300B10" w:rsidP="00300B10">
          <w:pPr>
            <w:pStyle w:val="TOCHeading"/>
            <w:jc w:val="center"/>
            <w:rPr>
              <w:rFonts w:ascii="Times New Roman" w:hAnsi="Times New Roman" w:cs="Times New Roman"/>
              <w:b/>
              <w:color w:val="auto"/>
              <w:sz w:val="28"/>
              <w:szCs w:val="28"/>
            </w:rPr>
          </w:pPr>
          <w:r w:rsidRPr="00300B10">
            <w:rPr>
              <w:rFonts w:ascii="Times New Roman" w:hAnsi="Times New Roman" w:cs="Times New Roman"/>
              <w:b/>
              <w:color w:val="auto"/>
              <w:sz w:val="28"/>
              <w:szCs w:val="28"/>
            </w:rPr>
            <w:t>TABLE OF CONTENTS</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TITLE PAGE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 xml:space="preserve"> 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CERTIFICATION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DEDICATION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ACKNOWLEDGEMENTS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iv</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TABLE OF CONTENTS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v-vi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LIST TABLES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vii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ABSTRACT                                                                                  </w:t>
          </w:r>
          <w:r w:rsidRPr="00300B10">
            <w:rPr>
              <w:rFonts w:ascii="Times New Roman" w:hAnsi="Times New Roman" w:cs="Times New Roman"/>
              <w:b/>
              <w:color w:val="000000" w:themeColor="text1"/>
              <w:sz w:val="28"/>
              <w:szCs w:val="28"/>
            </w:rPr>
            <w:tab/>
            <w:t>viii</w:t>
          </w:r>
        </w:p>
        <w:p w:rsidR="00971082" w:rsidRPr="00300B10" w:rsidRDefault="00971082">
          <w:pPr>
            <w:pStyle w:val="TOC1"/>
            <w:tabs>
              <w:tab w:val="right" w:leader="dot" w:pos="9350"/>
            </w:tabs>
            <w:rPr>
              <w:rFonts w:ascii="Times New Roman" w:hAnsi="Times New Roman" w:cs="Times New Roman"/>
              <w:noProof/>
              <w:sz w:val="28"/>
              <w:szCs w:val="28"/>
            </w:rPr>
          </w:pPr>
          <w:r w:rsidRPr="00300B10">
            <w:rPr>
              <w:rFonts w:ascii="Times New Roman" w:hAnsi="Times New Roman" w:cs="Times New Roman"/>
              <w:sz w:val="28"/>
              <w:szCs w:val="28"/>
            </w:rPr>
            <w:fldChar w:fldCharType="begin"/>
          </w:r>
          <w:r w:rsidRPr="00300B10">
            <w:rPr>
              <w:rFonts w:ascii="Times New Roman" w:hAnsi="Times New Roman" w:cs="Times New Roman"/>
              <w:sz w:val="28"/>
              <w:szCs w:val="28"/>
            </w:rPr>
            <w:instrText xml:space="preserve"> TOC \o "1-3" \h \z \u </w:instrText>
          </w:r>
          <w:r w:rsidRPr="00300B10">
            <w:rPr>
              <w:rFonts w:ascii="Times New Roman" w:hAnsi="Times New Roman" w:cs="Times New Roman"/>
              <w:sz w:val="28"/>
              <w:szCs w:val="28"/>
            </w:rPr>
            <w:fldChar w:fldCharType="separate"/>
          </w:r>
          <w:hyperlink w:anchor="_Toc202856874" w:history="1">
            <w:r w:rsidRPr="00300B10">
              <w:rPr>
                <w:rStyle w:val="Hyperlink"/>
                <w:rFonts w:ascii="Times New Roman" w:hAnsi="Times New Roman" w:cs="Times New Roman"/>
                <w:b/>
                <w:noProof/>
                <w:sz w:val="28"/>
                <w:szCs w:val="28"/>
              </w:rPr>
              <w:t>CHAPTER ONE</w:t>
            </w:r>
            <w:r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Pr="00300B10">
              <w:rPr>
                <w:rFonts w:ascii="Times New Roman" w:hAnsi="Times New Roman" w:cs="Times New Roman"/>
                <w:noProof/>
                <w:webHidden/>
                <w:sz w:val="28"/>
                <w:szCs w:val="28"/>
              </w:rPr>
              <w:instrText xml:space="preserve"> PAGEREF _Toc202856874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w:t>
            </w:r>
            <w:r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75" w:history="1">
            <w:r w:rsidR="00971082" w:rsidRPr="00300B10">
              <w:rPr>
                <w:rStyle w:val="Hyperlink"/>
                <w:rFonts w:ascii="Times New Roman" w:hAnsi="Times New Roman" w:cs="Times New Roman"/>
                <w:b/>
                <w:noProof/>
                <w:sz w:val="28"/>
                <w:szCs w:val="28"/>
              </w:rPr>
              <w:t>1.0 INTRODUCTION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76" w:history="1">
            <w:r w:rsidR="00971082" w:rsidRPr="00300B10">
              <w:rPr>
                <w:rStyle w:val="Hyperlink"/>
                <w:rFonts w:ascii="Times New Roman" w:eastAsia="Times New Roman" w:hAnsi="Times New Roman" w:cs="Times New Roman"/>
                <w:b/>
                <w:noProof/>
                <w:sz w:val="28"/>
                <w:szCs w:val="28"/>
              </w:rPr>
              <w:t>1.2 Literature Review</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9</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77" w:history="1">
            <w:r w:rsidR="00971082" w:rsidRPr="00300B10">
              <w:rPr>
                <w:rStyle w:val="Hyperlink"/>
                <w:rFonts w:ascii="Times New Roman" w:eastAsia="Times New Roman" w:hAnsi="Times New Roman" w:cs="Times New Roman"/>
                <w:b/>
                <w:noProof/>
                <w:sz w:val="28"/>
                <w:szCs w:val="28"/>
              </w:rPr>
              <w:t>1.3 Aims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13</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78" w:history="1">
            <w:r w:rsidR="00971082" w:rsidRPr="00300B10">
              <w:rPr>
                <w:rStyle w:val="Hyperlink"/>
                <w:rFonts w:ascii="Times New Roman" w:hAnsi="Times New Roman" w:cs="Times New Roman"/>
                <w:b/>
                <w:noProof/>
                <w:sz w:val="28"/>
                <w:szCs w:val="28"/>
              </w:rPr>
              <w:t>1.4 Objectives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13</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79" w:history="1">
            <w:r w:rsidR="00971082" w:rsidRPr="00300B10">
              <w:rPr>
                <w:rStyle w:val="Hyperlink"/>
                <w:rFonts w:ascii="Times New Roman" w:eastAsia="Times New Roman" w:hAnsi="Times New Roman" w:cs="Times New Roman"/>
                <w:b/>
                <w:noProof/>
                <w:sz w:val="28"/>
                <w:szCs w:val="28"/>
              </w:rPr>
              <w:t>CHAPTER TWO</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80" w:history="1">
            <w:r w:rsidR="00971082" w:rsidRPr="00300B10">
              <w:rPr>
                <w:rStyle w:val="Hyperlink"/>
                <w:rFonts w:ascii="Times New Roman" w:hAnsi="Times New Roman" w:cs="Times New Roman"/>
                <w:b/>
                <w:bCs/>
                <w:noProof/>
                <w:sz w:val="28"/>
                <w:szCs w:val="28"/>
              </w:rPr>
              <w:t>2.0 MATERIALS AND METHODS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_Toc202856880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81" w:history="1">
            <w:r w:rsidR="00971082" w:rsidRPr="00300B10">
              <w:rPr>
                <w:rStyle w:val="Hyperlink"/>
                <w:rFonts w:ascii="Times New Roman" w:hAnsi="Times New Roman" w:cs="Times New Roman"/>
                <w:bCs/>
                <w:noProof/>
                <w:sz w:val="28"/>
                <w:szCs w:val="28"/>
              </w:rPr>
              <w:t>2.1 MATERIALS USED</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_Toc202856881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82" w:history="1">
            <w:r w:rsidR="00971082" w:rsidRPr="00300B10">
              <w:rPr>
                <w:rStyle w:val="Hyperlink"/>
                <w:rFonts w:ascii="Times New Roman" w:hAnsi="Times New Roman" w:cs="Times New Roman"/>
                <w:bCs/>
                <w:noProof/>
                <w:sz w:val="28"/>
                <w:szCs w:val="28"/>
              </w:rPr>
              <w:t>2.2 STERILIZATION OF GLASSWARES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_Toc202856882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83" w:history="1">
            <w:r w:rsidR="00971082" w:rsidRPr="00300B10">
              <w:rPr>
                <w:rStyle w:val="Hyperlink"/>
                <w:rFonts w:ascii="Times New Roman" w:hAnsi="Times New Roman" w:cs="Times New Roman"/>
                <w:bCs/>
                <w:noProof/>
                <w:sz w:val="28"/>
                <w:szCs w:val="28"/>
              </w:rPr>
              <w:t>2.3 PLANT COLLECTION AND IDENTIFICATION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_Toc202856883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84" w:history="1">
            <w:r w:rsidR="00971082" w:rsidRPr="00300B10">
              <w:rPr>
                <w:rStyle w:val="Hyperlink"/>
                <w:rFonts w:ascii="Times New Roman" w:hAnsi="Times New Roman" w:cs="Times New Roman"/>
                <w:bCs/>
                <w:noProof/>
                <w:sz w:val="28"/>
                <w:szCs w:val="28"/>
              </w:rPr>
              <w:t>2.4 PREPARATION OF MEDIA</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_Toc202856884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85" w:history="1">
            <w:r w:rsidR="00971082" w:rsidRPr="00300B10">
              <w:rPr>
                <w:rStyle w:val="Hyperlink"/>
                <w:rFonts w:ascii="Times New Roman" w:hAnsi="Times New Roman" w:cs="Times New Roman"/>
                <w:bCs/>
                <w:noProof/>
                <w:sz w:val="28"/>
                <w:szCs w:val="28"/>
              </w:rPr>
              <w:t>2.5 EXTRACTION OF NEEM SEED USING SOLVENTS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17</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86" w:history="1">
            <w:r w:rsidR="00971082" w:rsidRPr="00300B10">
              <w:rPr>
                <w:rStyle w:val="Hyperlink"/>
                <w:rFonts w:ascii="Times New Roman" w:hAnsi="Times New Roman" w:cs="Times New Roman"/>
                <w:bCs/>
                <w:noProof/>
                <w:sz w:val="28"/>
                <w:szCs w:val="28"/>
              </w:rPr>
              <w:t>2.6 INOCULATION OF TEST ORGANISMS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18</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87" w:history="1">
            <w:r w:rsidR="00971082" w:rsidRPr="00300B10">
              <w:rPr>
                <w:rStyle w:val="Hyperlink"/>
                <w:rFonts w:ascii="Times New Roman" w:hAnsi="Times New Roman" w:cs="Times New Roman"/>
                <w:bCs/>
                <w:noProof/>
                <w:sz w:val="28"/>
                <w:szCs w:val="28"/>
              </w:rPr>
              <w:t>2.7 INCUBATION AND OBSERVATION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18</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88" w:history="1">
            <w:r w:rsidR="00971082" w:rsidRPr="00300B10">
              <w:rPr>
                <w:rStyle w:val="Hyperlink"/>
                <w:rFonts w:ascii="Times New Roman" w:hAnsi="Times New Roman" w:cs="Times New Roman"/>
                <w:bCs/>
                <w:noProof/>
                <w:sz w:val="28"/>
                <w:szCs w:val="28"/>
              </w:rPr>
              <w:t>2.8 QUANTITATIVE PHYTOCHEMICAL ANALYSIS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19</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89" w:history="1">
            <w:r w:rsidR="00971082" w:rsidRPr="00300B10">
              <w:rPr>
                <w:rStyle w:val="Hyperlink"/>
                <w:rFonts w:ascii="Times New Roman" w:eastAsia="Times New Roman" w:hAnsi="Times New Roman" w:cs="Times New Roman"/>
                <w:b/>
                <w:noProof/>
                <w:sz w:val="28"/>
                <w:szCs w:val="28"/>
              </w:rPr>
              <w:t>CHAPTER THREE</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90" w:history="1">
            <w:r w:rsidR="00971082" w:rsidRPr="00300B10">
              <w:rPr>
                <w:rStyle w:val="Hyperlink"/>
                <w:rFonts w:ascii="Times New Roman" w:eastAsia="Times New Roman" w:hAnsi="Times New Roman" w:cs="Times New Roman"/>
                <w:b/>
                <w:noProof/>
                <w:sz w:val="28"/>
                <w:szCs w:val="28"/>
              </w:rPr>
              <w:t>3.0 RESULT</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_Toc202856890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91" w:history="1">
            <w:r w:rsidR="00971082" w:rsidRPr="00300B10">
              <w:rPr>
                <w:rStyle w:val="Hyperlink"/>
                <w:rFonts w:ascii="Times New Roman" w:eastAsia="Times New Roman" w:hAnsi="Times New Roman" w:cs="Times New Roman"/>
                <w:noProof/>
                <w:sz w:val="28"/>
                <w:szCs w:val="28"/>
              </w:rPr>
              <w:t xml:space="preserve">3.1 Quantitative Phytochemical Analysis of Methanol Extract of </w:t>
            </w:r>
            <w:r w:rsidR="00971082" w:rsidRPr="00300B10">
              <w:rPr>
                <w:rStyle w:val="Hyperlink"/>
                <w:rFonts w:ascii="Times New Roman" w:eastAsia="Times New Roman" w:hAnsi="Times New Roman" w:cs="Times New Roman"/>
                <w:i/>
                <w:noProof/>
                <w:sz w:val="28"/>
                <w:szCs w:val="28"/>
              </w:rPr>
              <w:t>Azadirachta indica</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_Toc202856891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93" w:history="1">
            <w:r w:rsidR="00971082" w:rsidRPr="00300B10">
              <w:rPr>
                <w:rStyle w:val="Hyperlink"/>
                <w:rFonts w:ascii="Times New Roman" w:eastAsia="Times New Roman" w:hAnsi="Times New Roman" w:cs="Times New Roman"/>
                <w:noProof/>
                <w:sz w:val="28"/>
                <w:szCs w:val="28"/>
              </w:rPr>
              <w:t>3.2 Neem Seed Extract Antibacterial Assay</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_Toc202856893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22</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95" w:history="1">
            <w:r w:rsidR="00971082" w:rsidRPr="00300B10">
              <w:rPr>
                <w:rStyle w:val="Hyperlink"/>
                <w:rFonts w:ascii="Times New Roman" w:eastAsia="Times New Roman" w:hAnsi="Times New Roman" w:cs="Times New Roman"/>
                <w:b/>
                <w:noProof/>
                <w:sz w:val="28"/>
                <w:szCs w:val="28"/>
              </w:rPr>
              <w:t>CHAPTER FOUR</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96" w:history="1">
            <w:r w:rsidR="00971082" w:rsidRPr="00300B10">
              <w:rPr>
                <w:rStyle w:val="Hyperlink"/>
                <w:rFonts w:ascii="Times New Roman" w:eastAsia="Times New Roman" w:hAnsi="Times New Roman" w:cs="Times New Roman"/>
                <w:b/>
                <w:noProof/>
                <w:sz w:val="28"/>
                <w:szCs w:val="28"/>
              </w:rPr>
              <w:t>4.0 DISCUSSION AND CONCLUSION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97" w:history="1">
            <w:r w:rsidR="00971082" w:rsidRPr="00300B10">
              <w:rPr>
                <w:rStyle w:val="Hyperlink"/>
                <w:rFonts w:ascii="Times New Roman" w:eastAsia="Times New Roman" w:hAnsi="Times New Roman" w:cs="Times New Roman"/>
                <w:b/>
                <w:noProof/>
                <w:sz w:val="28"/>
                <w:szCs w:val="28"/>
              </w:rPr>
              <w:t>4.1 DISCUSSION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98" w:history="1">
            <w:r w:rsidR="00971082" w:rsidRPr="00300B10">
              <w:rPr>
                <w:rStyle w:val="Hyperlink"/>
                <w:rFonts w:ascii="Times New Roman" w:hAnsi="Times New Roman" w:cs="Times New Roman"/>
                <w:b/>
                <w:noProof/>
                <w:sz w:val="28"/>
                <w:szCs w:val="28"/>
              </w:rPr>
              <w:t>4.2 Conclusion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25</w:t>
            </w:r>
            <w:r w:rsidR="00971082" w:rsidRPr="00300B10">
              <w:rPr>
                <w:rFonts w:ascii="Times New Roman" w:hAnsi="Times New Roman" w:cs="Times New Roman"/>
                <w:noProof/>
                <w:webHidden/>
                <w:sz w:val="28"/>
                <w:szCs w:val="28"/>
              </w:rPr>
              <w:fldChar w:fldCharType="end"/>
            </w:r>
          </w:hyperlink>
        </w:p>
        <w:p w:rsidR="00971082" w:rsidRPr="00300B10" w:rsidRDefault="00624286">
          <w:pPr>
            <w:pStyle w:val="TOC1"/>
            <w:tabs>
              <w:tab w:val="right" w:leader="dot" w:pos="9350"/>
            </w:tabs>
            <w:rPr>
              <w:rFonts w:ascii="Times New Roman" w:hAnsi="Times New Roman" w:cs="Times New Roman"/>
              <w:noProof/>
              <w:sz w:val="28"/>
              <w:szCs w:val="28"/>
            </w:rPr>
          </w:pPr>
          <w:hyperlink w:anchor="_Toc202856899" w:history="1">
            <w:r w:rsidR="00971082" w:rsidRPr="00300B10">
              <w:rPr>
                <w:rStyle w:val="Hyperlink"/>
                <w:rFonts w:ascii="Times New Roman" w:eastAsia="Times New Roman" w:hAnsi="Times New Roman" w:cs="Times New Roman"/>
                <w:b/>
                <w:noProof/>
                <w:sz w:val="28"/>
                <w:szCs w:val="28"/>
              </w:rPr>
              <w:t>REFERENCES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27</w:t>
            </w:r>
            <w:r w:rsidR="00971082" w:rsidRPr="00300B10">
              <w:rPr>
                <w:rFonts w:ascii="Times New Roman" w:hAnsi="Times New Roman" w:cs="Times New Roman"/>
                <w:noProof/>
                <w:webHidden/>
                <w:sz w:val="28"/>
                <w:szCs w:val="28"/>
              </w:rPr>
              <w:fldChar w:fldCharType="end"/>
            </w:r>
          </w:hyperlink>
        </w:p>
        <w:p w:rsidR="00971082" w:rsidRDefault="00971082">
          <w:r w:rsidRPr="00300B10">
            <w:rPr>
              <w:rFonts w:ascii="Times New Roman" w:hAnsi="Times New Roman" w:cs="Times New Roman"/>
              <w:b/>
              <w:bCs/>
              <w:noProof/>
              <w:sz w:val="28"/>
              <w:szCs w:val="28"/>
            </w:rPr>
            <w:fldChar w:fldCharType="end"/>
          </w:r>
        </w:p>
      </w:sdtContent>
    </w:sdt>
    <w:p w:rsidR="00971082" w:rsidRDefault="00971082">
      <w:pPr>
        <w:rPr>
          <w:rFonts w:ascii="Times New Roman" w:hAnsi="Times New Roman" w:cs="Times New Roman"/>
          <w:b/>
          <w:sz w:val="28"/>
          <w:szCs w:val="28"/>
        </w:rPr>
      </w:pPr>
      <w:r>
        <w:rPr>
          <w:rFonts w:ascii="Times New Roman" w:hAnsi="Times New Roman" w:cs="Times New Roman"/>
          <w:b/>
          <w:sz w:val="28"/>
          <w:szCs w:val="28"/>
        </w:rPr>
        <w:br w:type="page"/>
      </w:r>
    </w:p>
    <w:p w:rsidR="00971082" w:rsidRDefault="00971082" w:rsidP="00300B10">
      <w:pPr>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300B10" w:rsidRDefault="00971082">
      <w:pPr>
        <w:rPr>
          <w:rFonts w:ascii="Times New Roman" w:hAnsi="Times New Roman" w:cs="Times New Roman"/>
          <w:b/>
          <w:sz w:val="28"/>
          <w:szCs w:val="28"/>
        </w:rPr>
      </w:pPr>
      <w:r w:rsidRPr="00971082">
        <w:rPr>
          <w:rFonts w:ascii="Times New Roman" w:hAnsi="Times New Roman" w:cs="Times New Roman"/>
          <w:b/>
          <w:sz w:val="28"/>
          <w:szCs w:val="28"/>
        </w:rPr>
        <w:t>Table 3.1 Quantitative Phytochemical Analysis of Methano</w:t>
      </w:r>
      <w:r>
        <w:rPr>
          <w:rFonts w:ascii="Times New Roman" w:hAnsi="Times New Roman" w:cs="Times New Roman"/>
          <w:b/>
          <w:sz w:val="28"/>
          <w:szCs w:val="28"/>
        </w:rPr>
        <w:t xml:space="preserve">l Extract of </w:t>
      </w:r>
      <w:r w:rsidRPr="00300B10">
        <w:rPr>
          <w:rFonts w:ascii="Times New Roman" w:hAnsi="Times New Roman" w:cs="Times New Roman"/>
          <w:b/>
          <w:i/>
          <w:sz w:val="28"/>
          <w:szCs w:val="28"/>
        </w:rPr>
        <w:t>Azadirachta indica</w:t>
      </w:r>
      <w:r>
        <w:rPr>
          <w:rFonts w:ascii="Times New Roman" w:hAnsi="Times New Roman" w:cs="Times New Roman"/>
          <w:b/>
          <w:sz w:val="28"/>
          <w:szCs w:val="28"/>
        </w:rPr>
        <w:t>………………………………………</w:t>
      </w:r>
      <w:r w:rsidR="00300B10">
        <w:rPr>
          <w:rFonts w:ascii="Times New Roman" w:hAnsi="Times New Roman" w:cs="Times New Roman"/>
          <w:b/>
          <w:sz w:val="28"/>
          <w:szCs w:val="28"/>
        </w:rPr>
        <w:t>…….</w:t>
      </w:r>
      <w:r>
        <w:rPr>
          <w:rFonts w:ascii="Times New Roman" w:hAnsi="Times New Roman" w:cs="Times New Roman"/>
          <w:b/>
          <w:sz w:val="28"/>
          <w:szCs w:val="28"/>
        </w:rPr>
        <w:t>……………………</w:t>
      </w:r>
      <w:r w:rsidRPr="00971082">
        <w:rPr>
          <w:rFonts w:ascii="Times New Roman" w:hAnsi="Times New Roman" w:cs="Times New Roman"/>
          <w:b/>
          <w:sz w:val="28"/>
          <w:szCs w:val="28"/>
        </w:rPr>
        <w:t>23</w:t>
      </w:r>
    </w:p>
    <w:p w:rsidR="00542166" w:rsidRDefault="00300B10">
      <w:pPr>
        <w:rPr>
          <w:rFonts w:ascii="Times New Roman" w:hAnsi="Times New Roman" w:cs="Times New Roman"/>
          <w:b/>
          <w:sz w:val="28"/>
          <w:szCs w:val="28"/>
        </w:rPr>
      </w:pPr>
      <w:r>
        <w:rPr>
          <w:rFonts w:ascii="Times New Roman" w:hAnsi="Times New Roman" w:cs="Times New Roman"/>
          <w:b/>
          <w:sz w:val="28"/>
          <w:szCs w:val="28"/>
        </w:rPr>
        <w:t>Table 3.2</w:t>
      </w:r>
      <w:r w:rsidRPr="00300B10">
        <w:rPr>
          <w:rFonts w:ascii="Times New Roman" w:hAnsi="Times New Roman" w:cs="Times New Roman"/>
          <w:b/>
          <w:sz w:val="28"/>
          <w:szCs w:val="28"/>
        </w:rPr>
        <w:t xml:space="preserve"> Neem S</w:t>
      </w:r>
      <w:r>
        <w:rPr>
          <w:rFonts w:ascii="Times New Roman" w:hAnsi="Times New Roman" w:cs="Times New Roman"/>
          <w:b/>
          <w:sz w:val="28"/>
          <w:szCs w:val="28"/>
        </w:rPr>
        <w:t>eed Extract Antibacterial Assay……………………………………………………………..…….</w:t>
      </w:r>
      <w:r w:rsidRPr="00300B10">
        <w:rPr>
          <w:rFonts w:ascii="Times New Roman" w:hAnsi="Times New Roman" w:cs="Times New Roman"/>
          <w:b/>
          <w:sz w:val="28"/>
          <w:szCs w:val="28"/>
        </w:rPr>
        <w:t>24</w:t>
      </w:r>
      <w:r w:rsidR="00542166">
        <w:rPr>
          <w:rFonts w:ascii="Times New Roman" w:hAnsi="Times New Roman" w:cs="Times New Roman"/>
          <w:b/>
          <w:sz w:val="28"/>
          <w:szCs w:val="28"/>
        </w:rPr>
        <w:br w:type="page"/>
      </w:r>
    </w:p>
    <w:p w:rsidR="00542166" w:rsidRDefault="00542166" w:rsidP="00542166">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300B10" w:rsidRDefault="00542166" w:rsidP="00542166">
      <w:pPr>
        <w:spacing w:line="480" w:lineRule="auto"/>
        <w:jc w:val="both"/>
        <w:rPr>
          <w:rFonts w:ascii="Times New Roman" w:hAnsi="Times New Roman" w:cs="Times New Roman"/>
          <w:i/>
          <w:sz w:val="28"/>
          <w:szCs w:val="28"/>
        </w:rPr>
        <w:sectPr w:rsidR="00300B10" w:rsidSect="00300B10">
          <w:footerReference w:type="default" r:id="rId8"/>
          <w:pgSz w:w="11520" w:h="14400" w:code="1"/>
          <w:pgMar w:top="1440" w:right="1440" w:bottom="1440" w:left="1440" w:header="706" w:footer="706" w:gutter="0"/>
          <w:pgNumType w:fmt="lowerRoman" w:start="1"/>
          <w:cols w:space="708"/>
          <w:docGrid w:linePitch="360"/>
        </w:sectPr>
      </w:pPr>
      <w:r w:rsidRPr="00542166">
        <w:rPr>
          <w:rFonts w:ascii="Times New Roman" w:hAnsi="Times New Roman" w:cs="Times New Roman"/>
          <w:i/>
          <w:sz w:val="28"/>
          <w:szCs w:val="28"/>
        </w:rPr>
        <w:t xml:space="preserve">This study investigates the antibacterial activity of </w:t>
      </w:r>
      <w:r w:rsidRPr="00542166">
        <w:rPr>
          <w:rFonts w:ascii="Times New Roman" w:hAnsi="Times New Roman" w:cs="Times New Roman"/>
          <w:i/>
          <w:iCs/>
          <w:sz w:val="28"/>
          <w:szCs w:val="28"/>
        </w:rPr>
        <w:t>Azadirachta indica</w:t>
      </w:r>
      <w:r w:rsidRPr="00542166">
        <w:rPr>
          <w:rFonts w:ascii="Times New Roman" w:hAnsi="Times New Roman" w:cs="Times New Roman"/>
          <w:i/>
          <w:sz w:val="28"/>
          <w:szCs w:val="28"/>
        </w:rPr>
        <w:t xml:space="preserve"> (Neem) seed extracts against skin-infecting bacteria, using </w:t>
      </w:r>
      <w:r w:rsidRPr="00542166">
        <w:rPr>
          <w:rFonts w:ascii="Times New Roman" w:hAnsi="Times New Roman" w:cs="Times New Roman"/>
          <w:i/>
          <w:iCs/>
          <w:sz w:val="28"/>
          <w:szCs w:val="28"/>
        </w:rPr>
        <w:t>Staphylococcus aureus</w:t>
      </w:r>
      <w:r w:rsidRPr="00542166">
        <w:rPr>
          <w:rFonts w:ascii="Times New Roman" w:hAnsi="Times New Roman" w:cs="Times New Roman"/>
          <w:i/>
          <w:sz w:val="28"/>
          <w:szCs w:val="28"/>
        </w:rPr>
        <w:t xml:space="preserve"> and </w:t>
      </w:r>
      <w:r w:rsidRPr="00542166">
        <w:rPr>
          <w:rFonts w:ascii="Times New Roman" w:hAnsi="Times New Roman" w:cs="Times New Roman"/>
          <w:i/>
          <w:iCs/>
          <w:sz w:val="28"/>
          <w:szCs w:val="28"/>
        </w:rPr>
        <w:t>Klebsiella spp.</w:t>
      </w:r>
      <w:r w:rsidRPr="00542166">
        <w:rPr>
          <w:rFonts w:ascii="Times New Roman" w:hAnsi="Times New Roman" w:cs="Times New Roman"/>
          <w:i/>
          <w:sz w:val="28"/>
          <w:szCs w:val="28"/>
        </w:rPr>
        <w:t xml:space="preserve"> as surrogates. Phytochemical analysis of the methanol extract revealed high levels of phenolics (42.1 mg/g), tannins (34.5 mg/g), and flavonoids (28.3 mg/g). Among the tested extracts, ethanol showed the highest antibacterial activity with inhibition zones up to 0.4 mm. The findings support Neem seed’s potential as a natural alternative in managing skin infections, especially where antibiotic resistance is a concern.</w:t>
      </w:r>
    </w:p>
    <w:p w:rsidR="00280381" w:rsidRPr="00971082" w:rsidRDefault="00751630" w:rsidP="00300B10">
      <w:pPr>
        <w:jc w:val="center"/>
        <w:rPr>
          <w:rFonts w:ascii="Times New Roman" w:hAnsi="Times New Roman" w:cs="Times New Roman"/>
          <w:b/>
          <w:sz w:val="28"/>
          <w:szCs w:val="28"/>
        </w:rPr>
      </w:pPr>
      <w:bookmarkStart w:id="1" w:name="_Toc202856874"/>
      <w:r w:rsidRPr="00971082">
        <w:rPr>
          <w:rFonts w:ascii="Times New Roman" w:hAnsi="Times New Roman" w:cs="Times New Roman"/>
          <w:b/>
          <w:sz w:val="28"/>
          <w:szCs w:val="28"/>
        </w:rPr>
        <w:lastRenderedPageBreak/>
        <w:t>CHAPTER ONE</w:t>
      </w:r>
      <w:bookmarkEnd w:id="1"/>
    </w:p>
    <w:p w:rsidR="006C2EC7" w:rsidRPr="00971082" w:rsidRDefault="006C2EC7" w:rsidP="00971082">
      <w:pPr>
        <w:pStyle w:val="Heading1"/>
        <w:rPr>
          <w:rFonts w:ascii="Times New Roman" w:hAnsi="Times New Roman" w:cs="Times New Roman"/>
          <w:b/>
          <w:color w:val="auto"/>
          <w:sz w:val="28"/>
          <w:szCs w:val="28"/>
        </w:rPr>
      </w:pPr>
      <w:bookmarkStart w:id="2" w:name="_Toc202856875"/>
      <w:r w:rsidRPr="00971082">
        <w:rPr>
          <w:rFonts w:ascii="Times New Roman" w:hAnsi="Times New Roman" w:cs="Times New Roman"/>
          <w:b/>
          <w:color w:val="auto"/>
          <w:sz w:val="28"/>
          <w:szCs w:val="28"/>
        </w:rPr>
        <w:t>1.0 INTRODUCTION</w:t>
      </w:r>
      <w:bookmarkEnd w:id="2"/>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emergence of antibiotic-resistant bacteria has become a major global health concern, prompting the search for alternative antimicrobial agents derived from natural sources (World Health Organization, 2023). Among various pathogens,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are prominent causative agents of skin infections, ranging from mild impetigo to severe cellulitis and necrotizing fasciitis (Kumar et al., 2022). These infections often require prolonged antibiotic treatment, but increasing resistance has complicated effective management. The growing challenge in treating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-related skin infections highlights the urgent need for novel antibacterial agents, especially from medicinal plants that have been traditionally used in folk medicine.</w:t>
      </w:r>
    </w:p>
    <w:p w:rsidR="00B05BDE"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w:t>
      </w:r>
      <w:r w:rsidR="00333839"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is a tropical evergreen tree native to the Indian subcontinent and widely recognized for its medicinal properties (Singh et al., 2021). Neem seeds, leaves, bark, and oil contain numerous bioactive compounds including azadirachtin, nimbin, and nimbolide, which exhibit antimicrobial, antifungal, antiviral, and anti-inflammatory properties (Patel et al., 2023). The use of Neem in traditional medicine to treat skin diseases is </w:t>
      </w:r>
      <w:r w:rsidRPr="00971082">
        <w:rPr>
          <w:rFonts w:ascii="Times New Roman" w:eastAsia="Times New Roman" w:hAnsi="Times New Roman" w:cs="Times New Roman"/>
          <w:sz w:val="28"/>
          <w:szCs w:val="28"/>
        </w:rPr>
        <w:lastRenderedPageBreak/>
        <w:t xml:space="preserve">well documented, and its seeds are particularly noted for their antibacterial potential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Khurana, 2020). This makes Neem seeds a promising candidate for developing novel therapies against skin infections caused by bacteria such as </w:t>
      </w:r>
      <w:r w:rsidR="006C2EC7" w:rsidRPr="00971082">
        <w:rPr>
          <w:rFonts w:ascii="Times New Roman" w:eastAsia="Times New Roman" w:hAnsi="Times New Roman" w:cs="Times New Roman"/>
          <w:i/>
          <w:sz w:val="28"/>
          <w:szCs w:val="28"/>
        </w:rPr>
        <w:t xml:space="preserve">Streptococcus </w:t>
      </w:r>
      <w:r w:rsidRPr="00971082">
        <w:rPr>
          <w:rFonts w:ascii="Times New Roman" w:eastAsia="Times New Roman" w:hAnsi="Times New Roman" w:cs="Times New Roman"/>
          <w:sz w:val="28"/>
          <w:szCs w:val="28"/>
        </w:rPr>
        <w:t>spp.</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Fig.1 </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plant</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hAnsi="Times New Roman" w:cs="Times New Roman"/>
          <w:noProof/>
          <w:sz w:val="28"/>
          <w:szCs w:val="28"/>
        </w:rPr>
        <w:drawing>
          <wp:inline distT="0" distB="0" distL="0" distR="0" wp14:anchorId="15BCBA22" wp14:editId="043D56B7">
            <wp:extent cx="2059388" cy="2746995"/>
            <wp:effectExtent l="0" t="0" r="0" b="0"/>
            <wp:docPr id="1" name="Picture 1" descr="Neem (Azadirachta indica) | Feed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em (Azadirachta indica) | Feed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3772" cy="2752843"/>
                    </a:xfrm>
                    <a:prstGeom prst="rect">
                      <a:avLst/>
                    </a:prstGeom>
                    <a:noFill/>
                    <a:ln>
                      <a:noFill/>
                    </a:ln>
                  </pic:spPr>
                </pic:pic>
              </a:graphicData>
            </a:graphic>
          </wp:inline>
        </w:drawing>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Sources: (Jain and Khurana, 2020)</w:t>
      </w:r>
    </w:p>
    <w:p w:rsidR="00751630"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lastRenderedPageBreak/>
        <w:t>Streptococcus</w:t>
      </w:r>
      <w:r w:rsidR="00751630" w:rsidRPr="00971082">
        <w:rPr>
          <w:rFonts w:ascii="Times New Roman" w:eastAsia="Times New Roman" w:hAnsi="Times New Roman" w:cs="Times New Roman"/>
          <w:sz w:val="28"/>
          <w:szCs w:val="28"/>
        </w:rPr>
        <w:t xml:space="preserve"> spp. are Gram-positive cocci responsible for a variety of skin infections characterized by erythema, swelling, and pus formation (Smith et al., 2022). Group A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(GAS) is the primary pathogen causing superficial and invasive skin infections. The mechanism of pathogenicity includes adherence to epithelial cells, secretion of toxins, and evasion of the host immune response (Johnson </w:t>
      </w:r>
      <w:r w:rsidR="0048754B" w:rsidRPr="00971082">
        <w:rPr>
          <w:rFonts w:ascii="Times New Roman" w:eastAsia="Times New Roman" w:hAnsi="Times New Roman" w:cs="Times New Roman"/>
          <w:sz w:val="28"/>
          <w:szCs w:val="28"/>
        </w:rPr>
        <w:t>and</w:t>
      </w:r>
      <w:r w:rsidR="00751630" w:rsidRPr="00971082">
        <w:rPr>
          <w:rFonts w:ascii="Times New Roman" w:eastAsia="Times New Roman" w:hAnsi="Times New Roman" w:cs="Times New Roman"/>
          <w:sz w:val="28"/>
          <w:szCs w:val="28"/>
        </w:rPr>
        <w:t xml:space="preserve"> Brown, 2021). Conventional antibiotics such as penicillin and erythromycin have been used successfully, but the rise of resistant strains necessitates alternative treatments (Gonzalez et al., 2023). Thus, studying the antibacterial effect of Neem seed extracts against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spp. is relevant and timely.</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Phytochemicals present in Neem seeds, such as flavonoids, tannins, and phenolic compounds, contribute significantly to their antibacterial activity (Verma et al., 2024). These compounds disrupt bacterial cell walls, inhibit protein synthesis, and interfere with bacterial metabolism (Chaudhary et al., 2023). Recent studies have demonstrated that Neem seed extracts can inhibit the growth of multiple pathogenic bacteria, including Staphylococcus aureus and Escherichia coli (Khan et al., 2023). However, limited research exists </w:t>
      </w:r>
      <w:r w:rsidRPr="00971082">
        <w:rPr>
          <w:rFonts w:ascii="Times New Roman" w:eastAsia="Times New Roman" w:hAnsi="Times New Roman" w:cs="Times New Roman"/>
          <w:sz w:val="28"/>
          <w:szCs w:val="28"/>
        </w:rPr>
        <w:lastRenderedPageBreak/>
        <w:t xml:space="preserve">specifically on their effect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related to skin infections, emphasizing the need for focused experimental assays.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bioactive compounds in Neem seeds exhibit bactericidal effects by increasing membrane permeability and inducing oxidative stress within bacterial cells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These mechanisms contribute to the effectiveness of Neem extracts in combating bacterial infections. Moreover, Neem’s anti-inflammatory properties help in reducing the symptoms associated with skin infections, such as redness and swelling (Reddy et al., 2022). Such dual action makes Neem seed extracts a compelling natural alternative to conventional antibiotics, which often focus solely on killing bacteria without addressing inflammation.</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Extraction methods play a critical role in determining the efficacy of Neem seed bioactive compounds. Common techniques include aqueous, ethanol, and methanol extractions, each yielding different concentrations of active ingredients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Studies have shown that ethanol extracts of Neem seeds often possess stronger antibacterial activity than aqueous extracts due to better solubility of phytochemicals (Gupta et al., 2024). </w:t>
      </w:r>
      <w:r w:rsidRPr="00971082">
        <w:rPr>
          <w:rFonts w:ascii="Times New Roman" w:eastAsia="Times New Roman" w:hAnsi="Times New Roman" w:cs="Times New Roman"/>
          <w:sz w:val="28"/>
          <w:szCs w:val="28"/>
        </w:rPr>
        <w:lastRenderedPageBreak/>
        <w:t xml:space="preserve">Optimization of extraction protocols is essential for maximizing the therapeutic potential of Neem seed compounds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vitro antibacterial assays, such as the disk diffusion method, minimum inhibitory concentration (MIC), and minimum bactericidal concentration (MBC) tests, are commonly employed to evaluate the efficacy of plant extracts (Zhang et al., 2023). These methods provide quantitative data on the inhibitory effects of Neem seed extracts on bacterial growth. Recent research applying these assays has reported significant zones of inhibition for Neem extracts against various Gram-positive bacteria (Singh et al., 2024). Application of these techniques will enable precise determination of the antibacterial potential of Neem seeds on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pathogens.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rise of antibiotic resistance in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strains is partly due to overuse and misuse of antibiotics in clinical and agricultural settings (WHO, 2023). Resistance mechanisms such as altered penicillin-binding proteins and efflux pumps limit the effectiveness of standard drugs (Gonzalez et al., 2023). Natural products like Neem provide a reservoir of diverse chemical entities that bacteria have not yet adapted to resist (Chaudhary et al., 2023). This </w:t>
      </w:r>
      <w:r w:rsidRPr="00971082">
        <w:rPr>
          <w:rFonts w:ascii="Times New Roman" w:eastAsia="Times New Roman" w:hAnsi="Times New Roman" w:cs="Times New Roman"/>
          <w:sz w:val="28"/>
          <w:szCs w:val="28"/>
        </w:rPr>
        <w:lastRenderedPageBreak/>
        <w:t>makes Neem seed extracts valuable for overcoming current antibiotic resistance challenges in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Ethnobotanical evidence strongly supports the traditional use of Neem seeds for treating skin conditions like eczema, wounds, and ulcers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Khurana, 2020). Communities in Asia and Africa have long utilized Neem seed paste or oil topically to heal infected skin lesions (Patel et al., 2023). These traditional practices have motivated scientific inquiry into the antimicrobial properties of Neem seeds. Validating such ethnomedicinal claims through laboratory studies will facilitate the integration of Neem into modern dermatological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antibacterial effects, Neem seeds demonstrate antioxidant properties, which may protect skin cells from oxidative damage during infection (Reddy et al., 2022). The antioxidant activity further enhances skin healing and reduces scarring (Verma et al., 2024). By combining antibacterial and antioxidant mechanisms, Neem seed extracts may offer a comprehensive therapeutic approach to managing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-induced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Clinical implications of Neem seed antibacterial activity extend beyond topical applications. The development of Neem-based creams, ointments, or lotions could provide accessible, cost-effective treatments for skin infections, particularly in low-resource settings (Singh et al., 2021). Neem seed extracts could also reduce reliance on systemic antibiotics, thus limiting side effects and preserving the efficacy of existing drugs (Gupta et al., 2024). Further research into formulation and dosage is necessary to translate laboratory findings into practical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Safety and toxicity profiles of Neem seed extracts are generally favorable, with low incidence of adverse effects reported in animal models and human trials (Khan et al., 2023). However, detailed toxicity assessments are essential before clinical application, especially for long-term or repeated topical use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Understanding the safe concentration range of Neem seed extracts will ensure their effective and safe use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Molecular studies have begun to elucidate the specific bacterial targets of Neem seed compounds. For example, nimbolide has been shown to inhibit </w:t>
      </w:r>
      <w:r w:rsidRPr="00971082">
        <w:rPr>
          <w:rFonts w:ascii="Times New Roman" w:eastAsia="Times New Roman" w:hAnsi="Times New Roman" w:cs="Times New Roman"/>
          <w:sz w:val="28"/>
          <w:szCs w:val="28"/>
        </w:rPr>
        <w:lastRenderedPageBreak/>
        <w:t xml:space="preserve">bacterial DNA gyrase and disrupt quorum sensing, crucial for bacterial virulence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Such insights can guide the design of more potent derivatives or synergistic combinations with existing antibiotics. Investigating the molecular mechanisms will also help predict and prevent potential resistance development.</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Future research should focus on comprehensive in vivo studies to validate the efficacy of Neem seed extracts in treating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Animal models and clinical trials are necessary to assess pharmacokinetics, bioavailability, and therapeutic outcomes (Zhang et al., 2023). Integration of Neem seed antibacterial agents into existing treatment protocols could significantly enhance infection control and patient recovery.</w:t>
      </w:r>
    </w:p>
    <w:p w:rsidR="006C2EC7"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Neem seeds present a promising source of antibacterial compounds with potential applications in managing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Their rich phytochemical profile, traditional usage, and preliminary scientific evidence warrant further exploration. This project aims to assay the antibacterial efficacy of Neem seed extracts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isolates </w:t>
      </w:r>
      <w:r w:rsidRPr="00971082">
        <w:rPr>
          <w:rFonts w:ascii="Times New Roman" w:eastAsia="Times New Roman" w:hAnsi="Times New Roman" w:cs="Times New Roman"/>
          <w:sz w:val="28"/>
          <w:szCs w:val="28"/>
        </w:rPr>
        <w:lastRenderedPageBreak/>
        <w:t>from skin infections, contributing valuable data towards developing alternative antimicrobial therapies.</w:t>
      </w:r>
    </w:p>
    <w:p w:rsidR="006C2EC7" w:rsidRPr="00971082" w:rsidRDefault="006C2EC7" w:rsidP="00971082">
      <w:pPr>
        <w:pStyle w:val="Heading1"/>
        <w:rPr>
          <w:rFonts w:ascii="Times New Roman" w:eastAsia="Times New Roman" w:hAnsi="Times New Roman" w:cs="Times New Roman"/>
          <w:b/>
          <w:color w:val="auto"/>
          <w:sz w:val="28"/>
          <w:szCs w:val="28"/>
        </w:rPr>
      </w:pPr>
      <w:bookmarkStart w:id="3" w:name="_Toc202856876"/>
      <w:r w:rsidRPr="00971082">
        <w:rPr>
          <w:rFonts w:ascii="Times New Roman" w:eastAsia="Times New Roman" w:hAnsi="Times New Roman" w:cs="Times New Roman"/>
          <w:b/>
          <w:color w:val="auto"/>
          <w:sz w:val="28"/>
          <w:szCs w:val="28"/>
        </w:rPr>
        <w:t>1.2 Literature Review</w:t>
      </w:r>
      <w:bookmarkEnd w:id="3"/>
      <w:r w:rsidRPr="00971082">
        <w:rPr>
          <w:rFonts w:ascii="Times New Roman" w:eastAsia="Times New Roman" w:hAnsi="Times New Roman" w:cs="Times New Roman"/>
          <w:b/>
          <w:color w:val="auto"/>
          <w:sz w:val="28"/>
          <w:szCs w:val="28"/>
        </w:rPr>
        <w:t xml:space="preserve"> </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w:t>
      </w:r>
      <w:r w:rsidR="00333839"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a tropical evergreen tree native to the Indian subcontinent, has long been revered in traditional medicine for its potent antimicrobial properties. The seeds, along with other parts such as the bark, leaves, and oil, have been studied for various medicinal applications, including their ability to combat bacterial infections. Studies have demonstrated that neem seed extracts contain bioactive compounds such as azadirachtin, nimbin, and salannin that possess antibacterial, antifungal, and anti-inflammatory effects (Kumar et al., 2022). These compounds interfere with bacterial cell walls, disrupting cellular integrity and inhibiting the growth of pathogens. Recent research by Singh et al. (2023) confirmed that neem seed oil exhibited significant zones of inhibition against gram-positive bacteria, including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This highlights the potential for neem seed derivatives to be developed into topical treatments for skin infections, especially in light of increasing antibiotic resistance.</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lastRenderedPageBreak/>
        <w:t>Streptococcus</w:t>
      </w:r>
      <w:r w:rsidRPr="00971082">
        <w:rPr>
          <w:rFonts w:ascii="Times New Roman" w:eastAsia="Times New Roman" w:hAnsi="Times New Roman" w:cs="Times New Roman"/>
          <w:sz w:val="28"/>
          <w:szCs w:val="28"/>
        </w:rPr>
        <w:t xml:space="preserve"> species are gram-positive cocci that naturally colonize human mucosa but can become pathogenic under favorable conditions. Common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-related skin infections include impetigo, cellulitis, and erysipelas, caused primarily by </w:t>
      </w:r>
      <w:r w:rsidRPr="00971082">
        <w:rPr>
          <w:rFonts w:ascii="Times New Roman" w:eastAsia="Times New Roman" w:hAnsi="Times New Roman" w:cs="Times New Roman"/>
          <w:i/>
          <w:iCs/>
          <w:sz w:val="28"/>
          <w:szCs w:val="28"/>
        </w:rPr>
        <w:t>Streptococcus pyogenes</w:t>
      </w:r>
      <w:r w:rsidRPr="00971082">
        <w:rPr>
          <w:rFonts w:ascii="Times New Roman" w:eastAsia="Times New Roman" w:hAnsi="Times New Roman" w:cs="Times New Roman"/>
          <w:sz w:val="28"/>
          <w:szCs w:val="28"/>
        </w:rPr>
        <w:t xml:space="preserve"> (Lancefield group A). These infections are typically treated with beta-lactam antibiotics like penicillin, but increasing reports of resistance and allergic reactions in patients have prompted the exploration of plant-based alternatives (Chen et al., 2022). Various studies have explored the effect of medicinal plants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with neem seed extract emerging as one of the most promising candidates due to its broad-spectrum activity. Moreover, neem-based formulations are known for minimal toxicity and side effects, making them suitable for external application on infected skin.</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antibacterial activity of neem seed extract against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is believed to be due to both direct bactericidal effects and the stimulation of the host immune system. Phytochemical analyses have revealed that neem seeds contain terpenoids, flavonoids, tannins, and alkaloids, which contribute to their antimicrobial efficacy (Rahman et al., 2021). These phytochemicals </w:t>
      </w:r>
      <w:r w:rsidRPr="00971082">
        <w:rPr>
          <w:rFonts w:ascii="Times New Roman" w:eastAsia="Times New Roman" w:hAnsi="Times New Roman" w:cs="Times New Roman"/>
          <w:sz w:val="28"/>
          <w:szCs w:val="28"/>
        </w:rPr>
        <w:lastRenderedPageBreak/>
        <w:t xml:space="preserve">disrupt the bacterial membrane, inhibit nucleic acid synthesis, and affect energy metabolism. A study conducted by Afolayan and Olajide (2020) found that ethanol extracts of neem seeds significantly reduced the colony-forming units of </w:t>
      </w:r>
      <w:r w:rsidRPr="00971082">
        <w:rPr>
          <w:rFonts w:ascii="Times New Roman" w:eastAsia="Times New Roman" w:hAnsi="Times New Roman" w:cs="Times New Roman"/>
          <w:i/>
          <w:iCs/>
          <w:sz w:val="28"/>
          <w:szCs w:val="28"/>
        </w:rPr>
        <w:t>Streptococcus pyogenes</w:t>
      </w:r>
      <w:r w:rsidRPr="00971082">
        <w:rPr>
          <w:rFonts w:ascii="Times New Roman" w:eastAsia="Times New Roman" w:hAnsi="Times New Roman" w:cs="Times New Roman"/>
          <w:sz w:val="28"/>
          <w:szCs w:val="28"/>
        </w:rPr>
        <w:t xml:space="preserve"> within 24 hours of exposure. This finding is critical, considering that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can rapidly proliferate and spread in dermal layers, leading to severe complications if left untreated. Hence, neem seed extract could serve as an effective and affordable natural treatment, especially in resource-limited settings.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antimicrobial activity, neem also possesses anti-inflammatory and wound-healing properties, which enhance its value in treating skin infections. The use of neem seed oil in traditional practices to treat boils, eczema, and ulcers is supported by modern findings, which demonstrate that the oil not only reduces microbial load but also promotes re-epithelialization and collagen synthesis in wounded tissues (Joseph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Ramaswamy, 2021). These additional therapeutic benefits are crucial for managing skin infections caused by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which often result in inflammation, pus formation, and tissue damage. Topical formulations of neem oil or seed </w:t>
      </w:r>
      <w:r w:rsidRPr="00971082">
        <w:rPr>
          <w:rFonts w:ascii="Times New Roman" w:eastAsia="Times New Roman" w:hAnsi="Times New Roman" w:cs="Times New Roman"/>
          <w:sz w:val="28"/>
          <w:szCs w:val="28"/>
        </w:rPr>
        <w:lastRenderedPageBreak/>
        <w:t>extract can thus provide a holistic approach to healing, reducing both infection and associated symptoms. As modern medicine increasingly incorporates ethnopharmacological knowledge, neem is emerging as a scientifically validated alternative for combating dermal pathogens.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Despite the promising results, variations in extraction methods, solvents used, and concentrations of active compounds can significantly affect the antimicrobial outcomes of neem seed assays. Studies comparing aqueous, ethanolic, and methanolic extracts of neem seeds have revealed that ethanol tends to yield higher antibacterial efficacy, possibly due to better solubility of bioactive components (Okonkwo et al., 2023). Furthermore, synergy between neem seed extract and conventional antibiotics has also been reported, suggesting that neem can enhance the effectiveness of standard drugs while minimizing the required dosage. However, further clinical trials and standardized formulations are necessary before neem seed extract can be recommended for widespread medical use. Future research should focus on identifying the exact molecular pathways involved in the antibacterial action </w:t>
      </w:r>
      <w:r w:rsidRPr="00971082">
        <w:rPr>
          <w:rFonts w:ascii="Times New Roman" w:eastAsia="Times New Roman" w:hAnsi="Times New Roman" w:cs="Times New Roman"/>
          <w:sz w:val="28"/>
          <w:szCs w:val="28"/>
        </w:rPr>
        <w:lastRenderedPageBreak/>
        <w:t>of neem and ensuring quality control in herbal preparations to guarantee consistent therapeutic outcomes.</w:t>
      </w: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6C2EC7" w:rsidRPr="00971082" w:rsidRDefault="006C2EC7" w:rsidP="00971082">
      <w:pPr>
        <w:pStyle w:val="Heading1"/>
        <w:rPr>
          <w:rFonts w:ascii="Times New Roman" w:eastAsia="Times New Roman" w:hAnsi="Times New Roman" w:cs="Times New Roman"/>
          <w:b/>
          <w:color w:val="auto"/>
          <w:sz w:val="28"/>
          <w:szCs w:val="28"/>
        </w:rPr>
      </w:pPr>
      <w:bookmarkStart w:id="4" w:name="_Toc202856877"/>
      <w:r w:rsidRPr="00971082">
        <w:rPr>
          <w:rFonts w:ascii="Times New Roman" w:eastAsia="Times New Roman" w:hAnsi="Times New Roman" w:cs="Times New Roman"/>
          <w:b/>
          <w:color w:val="auto"/>
          <w:sz w:val="28"/>
          <w:szCs w:val="28"/>
        </w:rPr>
        <w:t>1.3 Aims</w:t>
      </w:r>
      <w:bookmarkEnd w:id="4"/>
    </w:p>
    <w:p w:rsidR="006C2EC7" w:rsidRPr="00971082" w:rsidRDefault="006C2EC7" w:rsidP="006C2EC7">
      <w:pPr>
        <w:spacing w:before="100" w:beforeAutospacing="1" w:after="100" w:afterAutospacing="1" w:line="480" w:lineRule="auto"/>
        <w:jc w:val="both"/>
        <w:rPr>
          <w:rFonts w:ascii="Times New Roman" w:hAnsi="Times New Roman" w:cs="Times New Roman"/>
          <w:sz w:val="28"/>
          <w:szCs w:val="28"/>
        </w:rPr>
      </w:pPr>
      <w:r w:rsidRPr="00971082">
        <w:rPr>
          <w:rFonts w:ascii="Times New Roman" w:hAnsi="Times New Roman" w:cs="Times New Roman"/>
          <w:sz w:val="28"/>
          <w:szCs w:val="28"/>
        </w:rPr>
        <w:t>The aim of this project is to evaluate the antibacterial activity of Neem (</w:t>
      </w:r>
      <w:r w:rsidR="00333839" w:rsidRPr="00971082">
        <w:rPr>
          <w:rStyle w:val="Emphasis"/>
          <w:rFonts w:ascii="Times New Roman" w:hAnsi="Times New Roman" w:cs="Times New Roman"/>
          <w:sz w:val="28"/>
          <w:szCs w:val="28"/>
        </w:rPr>
        <w:t>Azadirachta indica</w:t>
      </w:r>
      <w:r w:rsidRPr="00971082">
        <w:rPr>
          <w:rFonts w:ascii="Times New Roman" w:hAnsi="Times New Roman" w:cs="Times New Roman"/>
          <w:sz w:val="28"/>
          <w:szCs w:val="28"/>
        </w:rPr>
        <w:t xml:space="preserve">) seed extract against </w:t>
      </w:r>
      <w:r w:rsidRPr="00971082">
        <w:rPr>
          <w:rStyle w:val="Emphasis"/>
          <w:rFonts w:ascii="Times New Roman" w:hAnsi="Times New Roman" w:cs="Times New Roman"/>
          <w:sz w:val="28"/>
          <w:szCs w:val="28"/>
        </w:rPr>
        <w:t>Streptococcus</w:t>
      </w:r>
      <w:r w:rsidRPr="00971082">
        <w:rPr>
          <w:rFonts w:ascii="Times New Roman" w:hAnsi="Times New Roman" w:cs="Times New Roman"/>
          <w:sz w:val="28"/>
          <w:szCs w:val="28"/>
        </w:rPr>
        <w:t xml:space="preserve"> species associated with skin infections, in order to determine its potential as a natural alternative or complementary treatment to conventional antibiotics.</w:t>
      </w:r>
    </w:p>
    <w:p w:rsidR="006C2EC7" w:rsidRPr="00971082" w:rsidRDefault="006C2EC7" w:rsidP="00971082">
      <w:pPr>
        <w:pStyle w:val="Heading1"/>
        <w:rPr>
          <w:rFonts w:ascii="Times New Roman" w:hAnsi="Times New Roman" w:cs="Times New Roman"/>
          <w:b/>
          <w:color w:val="auto"/>
          <w:sz w:val="28"/>
          <w:szCs w:val="28"/>
        </w:rPr>
      </w:pPr>
      <w:bookmarkStart w:id="5" w:name="_Toc202856878"/>
      <w:r w:rsidRPr="00971082">
        <w:rPr>
          <w:rFonts w:ascii="Times New Roman" w:hAnsi="Times New Roman" w:cs="Times New Roman"/>
          <w:b/>
          <w:color w:val="auto"/>
          <w:sz w:val="28"/>
          <w:szCs w:val="28"/>
        </w:rPr>
        <w:t>1.4 Objectives</w:t>
      </w:r>
      <w:bookmarkEnd w:id="5"/>
      <w:r w:rsidRPr="00971082">
        <w:rPr>
          <w:rFonts w:ascii="Times New Roman" w:hAnsi="Times New Roman" w:cs="Times New Roman"/>
          <w:b/>
          <w:color w:val="auto"/>
          <w:sz w:val="28"/>
          <w:szCs w:val="28"/>
        </w:rPr>
        <w:t xml:space="preserve"> </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To evaluate the antibacterial activity of Neem (</w:t>
      </w:r>
      <w:r w:rsidR="00333839" w:rsidRPr="00971082">
        <w:rPr>
          <w:rFonts w:ascii="Times New Roman" w:eastAsia="Times New Roman" w:hAnsi="Times New Roman" w:cs="Times New Roman"/>
          <w:bCs/>
          <w:i/>
          <w:sz w:val="28"/>
          <w:szCs w:val="28"/>
        </w:rPr>
        <w:t>Azadirachta indica</w:t>
      </w:r>
      <w:r w:rsidRPr="00971082">
        <w:rPr>
          <w:rFonts w:ascii="Times New Roman" w:eastAsia="Times New Roman" w:hAnsi="Times New Roman" w:cs="Times New Roman"/>
          <w:bCs/>
          <w:sz w:val="28"/>
          <w:szCs w:val="28"/>
        </w:rPr>
        <w:t xml:space="preserve">) seed extracts against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species isolated from skin infections.</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 xml:space="preserve"> To compare the effectiveness of different solvent extracts (e.g., aqueous, ethanol, methanol) of Neem seeds in inhibiting the growth of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spp.</w:t>
      </w:r>
    </w:p>
    <w:p w:rsidR="00BA403D"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lastRenderedPageBreak/>
        <w:t>To identify and analyze the phytochemical components present in Neem seed extracts that may be responsible for antibacterial activity.</w:t>
      </w:r>
    </w:p>
    <w:p w:rsidR="00BA403D" w:rsidRPr="00971082" w:rsidRDefault="00BA403D">
      <w:pPr>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br w:type="page"/>
      </w:r>
    </w:p>
    <w:p w:rsidR="00BA403D" w:rsidRPr="00971082" w:rsidRDefault="00BA403D" w:rsidP="00971082">
      <w:pPr>
        <w:pStyle w:val="Heading1"/>
        <w:jc w:val="center"/>
        <w:rPr>
          <w:rFonts w:ascii="Times New Roman" w:eastAsia="Times New Roman" w:hAnsi="Times New Roman" w:cs="Times New Roman"/>
          <w:b/>
          <w:color w:val="auto"/>
          <w:sz w:val="28"/>
          <w:szCs w:val="28"/>
        </w:rPr>
      </w:pPr>
      <w:bookmarkStart w:id="6" w:name="_Toc202856879"/>
      <w:r w:rsidRPr="00971082">
        <w:rPr>
          <w:rFonts w:ascii="Times New Roman" w:eastAsia="Times New Roman" w:hAnsi="Times New Roman" w:cs="Times New Roman"/>
          <w:b/>
          <w:color w:val="auto"/>
          <w:sz w:val="28"/>
          <w:szCs w:val="28"/>
        </w:rPr>
        <w:lastRenderedPageBreak/>
        <w:t>CHAPTER TWO</w:t>
      </w:r>
      <w:bookmarkEnd w:id="6"/>
    </w:p>
    <w:p w:rsidR="00BA403D" w:rsidRPr="00971082" w:rsidRDefault="00BA403D" w:rsidP="00971082">
      <w:pPr>
        <w:pStyle w:val="Heading1"/>
        <w:rPr>
          <w:rFonts w:ascii="Times New Roman" w:hAnsi="Times New Roman" w:cs="Times New Roman"/>
          <w:color w:val="auto"/>
          <w:sz w:val="28"/>
          <w:szCs w:val="28"/>
        </w:rPr>
      </w:pPr>
      <w:bookmarkStart w:id="7" w:name="_Toc202856880"/>
      <w:r w:rsidRPr="00971082">
        <w:rPr>
          <w:rStyle w:val="Strong"/>
          <w:rFonts w:ascii="Times New Roman" w:hAnsi="Times New Roman" w:cs="Times New Roman"/>
          <w:color w:val="auto"/>
          <w:sz w:val="28"/>
          <w:szCs w:val="28"/>
        </w:rPr>
        <w:t>2.0 MATERIALS AND METHODS</w:t>
      </w:r>
      <w:bookmarkEnd w:id="7"/>
    </w:p>
    <w:p w:rsidR="00B84C9E" w:rsidRPr="00971082" w:rsidRDefault="00B84C9E" w:rsidP="00971082">
      <w:pPr>
        <w:pStyle w:val="Heading1"/>
        <w:rPr>
          <w:rFonts w:ascii="Times New Roman" w:hAnsi="Times New Roman" w:cs="Times New Roman"/>
          <w:color w:val="auto"/>
          <w:sz w:val="28"/>
          <w:szCs w:val="28"/>
        </w:rPr>
      </w:pPr>
      <w:bookmarkStart w:id="8" w:name="_Toc202856881"/>
      <w:r w:rsidRPr="00971082">
        <w:rPr>
          <w:rStyle w:val="Strong"/>
          <w:rFonts w:ascii="Times New Roman" w:hAnsi="Times New Roman" w:cs="Times New Roman"/>
          <w:color w:val="auto"/>
          <w:sz w:val="28"/>
          <w:szCs w:val="28"/>
        </w:rPr>
        <w:t>2.1 MATERIALS USED</w:t>
      </w:r>
      <w:bookmarkEnd w:id="8"/>
    </w:p>
    <w:p w:rsidR="00B84C9E" w:rsidRPr="00971082" w:rsidRDefault="00B84C9E" w:rsidP="00B84C9E">
      <w:pPr>
        <w:pStyle w:val="NormalWeb"/>
        <w:spacing w:line="480" w:lineRule="auto"/>
        <w:jc w:val="both"/>
        <w:rPr>
          <w:sz w:val="28"/>
          <w:szCs w:val="28"/>
        </w:rPr>
      </w:pPr>
      <w:r w:rsidRPr="00971082">
        <w:rPr>
          <w:sz w:val="28"/>
          <w:szCs w:val="28"/>
        </w:rPr>
        <w:t xml:space="preserve">The materials used in this study include Neem seeds, solvents (n-hexane, ethanol, and distilled water), Petri dishes, conical flasks, filter paper, measuring cylinders, beakers, cork borer, syringes, scalpels, sterile water bottles (e.g., Ragolis bottles), sterile cotton wool, aluminum foil, autoclave, incubator, nutrient agar, and MacConkey agar. Bacterial isolates used for this assay include </w:t>
      </w:r>
      <w:r w:rsidRPr="00971082">
        <w:rPr>
          <w:rStyle w:val="Emphasis"/>
          <w:sz w:val="28"/>
          <w:szCs w:val="28"/>
        </w:rPr>
        <w:t>Staphylococcus aureus</w:t>
      </w:r>
      <w:r w:rsidRPr="00971082">
        <w:rPr>
          <w:sz w:val="28"/>
          <w:szCs w:val="28"/>
        </w:rPr>
        <w:t xml:space="preserve"> and </w:t>
      </w:r>
      <w:r w:rsidRPr="00971082">
        <w:rPr>
          <w:rStyle w:val="Emphasis"/>
          <w:sz w:val="28"/>
          <w:szCs w:val="28"/>
        </w:rPr>
        <w:t>Klebsiella spp</w:t>
      </w:r>
      <w:r w:rsidRPr="00971082">
        <w:rPr>
          <w:sz w:val="28"/>
          <w:szCs w:val="28"/>
        </w:rPr>
        <w:t xml:space="preserve">, which served as surrogate organisms to preliminarily assess the antimicrobial potential of Neem extracts. Although the primary target was </w:t>
      </w:r>
      <w:r w:rsidRPr="00971082">
        <w:rPr>
          <w:rStyle w:val="Emphasis"/>
          <w:sz w:val="28"/>
          <w:szCs w:val="28"/>
        </w:rPr>
        <w:t>Streptococcus spp</w:t>
      </w:r>
      <w:r w:rsidRPr="00971082">
        <w:rPr>
          <w:sz w:val="28"/>
          <w:szCs w:val="28"/>
        </w:rPr>
        <w:t>, the chosen organisms were used to simulate skin infection-causing bacteria for feasibility. All materials were sourced from certified laboratory suppliers and handled following standard microbiological protocols.</w:t>
      </w:r>
      <w:r w:rsidRPr="00971082">
        <w:rPr>
          <w:sz w:val="28"/>
          <w:szCs w:val="28"/>
        </w:rPr>
        <w:br/>
        <w:t>All chemicals and solvents used were of analytical grade and were obtained from reputable suppliers (e.g., Sigma-Aldrich, BDH Chemicals).</w:t>
      </w:r>
    </w:p>
    <w:p w:rsidR="00B84C9E" w:rsidRPr="00971082" w:rsidRDefault="00B84C9E" w:rsidP="00971082">
      <w:pPr>
        <w:pStyle w:val="Heading1"/>
        <w:rPr>
          <w:rFonts w:ascii="Times New Roman" w:hAnsi="Times New Roman" w:cs="Times New Roman"/>
          <w:color w:val="auto"/>
          <w:sz w:val="28"/>
          <w:szCs w:val="28"/>
        </w:rPr>
      </w:pPr>
      <w:bookmarkStart w:id="9" w:name="_Toc202856882"/>
      <w:r w:rsidRPr="00971082">
        <w:rPr>
          <w:rStyle w:val="Strong"/>
          <w:rFonts w:ascii="Times New Roman" w:hAnsi="Times New Roman" w:cs="Times New Roman"/>
          <w:color w:val="auto"/>
          <w:sz w:val="28"/>
          <w:szCs w:val="28"/>
        </w:rPr>
        <w:lastRenderedPageBreak/>
        <w:t>2.2 STERILIZATION OF GLASSWARES</w:t>
      </w:r>
      <w:bookmarkEnd w:id="9"/>
    </w:p>
    <w:p w:rsidR="00B84C9E" w:rsidRPr="00971082" w:rsidRDefault="00B84C9E" w:rsidP="00B84C9E">
      <w:pPr>
        <w:pStyle w:val="NormalWeb"/>
        <w:spacing w:line="480" w:lineRule="auto"/>
        <w:jc w:val="both"/>
        <w:rPr>
          <w:sz w:val="28"/>
          <w:szCs w:val="28"/>
        </w:rPr>
      </w:pPr>
      <w:r w:rsidRPr="00971082">
        <w:rPr>
          <w:sz w:val="28"/>
          <w:szCs w:val="28"/>
        </w:rPr>
        <w:t>All glassware, including conical flasks, beakers, Petri dishes, and test tubes, were thoroughly washed with detergent, rinsed with tap water, and finally with distilled water. After cleaning, the glassware was air-dried and wrapped in aluminum foil. Sterilization was carried out using a hot air oven at 160°C for 1 hour. Alternatively, autoclaving was done at 121°C under 15 psi pressure for 15 minutes. These procedures ensured that all equipment used remained contamination-free throughout the experiment.</w:t>
      </w:r>
    </w:p>
    <w:p w:rsidR="00B84C9E" w:rsidRPr="00971082" w:rsidRDefault="00B84C9E" w:rsidP="00971082">
      <w:pPr>
        <w:pStyle w:val="Heading1"/>
        <w:rPr>
          <w:rFonts w:ascii="Times New Roman" w:hAnsi="Times New Roman" w:cs="Times New Roman"/>
          <w:color w:val="auto"/>
          <w:sz w:val="28"/>
          <w:szCs w:val="28"/>
        </w:rPr>
      </w:pPr>
      <w:bookmarkStart w:id="10" w:name="_Toc202856883"/>
      <w:r w:rsidRPr="00971082">
        <w:rPr>
          <w:rStyle w:val="Strong"/>
          <w:rFonts w:ascii="Times New Roman" w:hAnsi="Times New Roman" w:cs="Times New Roman"/>
          <w:color w:val="auto"/>
          <w:sz w:val="28"/>
          <w:szCs w:val="28"/>
        </w:rPr>
        <w:t>2.3 PLANT COLLECTION AND IDENTIFICATION</w:t>
      </w:r>
      <w:bookmarkEnd w:id="10"/>
    </w:p>
    <w:p w:rsidR="00B84C9E" w:rsidRPr="00971082" w:rsidRDefault="00B84C9E" w:rsidP="00B84C9E">
      <w:pPr>
        <w:pStyle w:val="NormalWeb"/>
        <w:spacing w:line="480" w:lineRule="auto"/>
        <w:jc w:val="both"/>
        <w:rPr>
          <w:sz w:val="28"/>
          <w:szCs w:val="28"/>
        </w:rPr>
      </w:pPr>
      <w:r w:rsidRPr="00971082">
        <w:rPr>
          <w:sz w:val="28"/>
          <w:szCs w:val="28"/>
        </w:rPr>
        <w:t xml:space="preserve">Fresh fruits of </w:t>
      </w:r>
      <w:r w:rsidRPr="00971082">
        <w:rPr>
          <w:rStyle w:val="Emphasis"/>
          <w:sz w:val="28"/>
          <w:szCs w:val="28"/>
        </w:rPr>
        <w:t>Azadirachta indica</w:t>
      </w:r>
      <w:r w:rsidRPr="00971082">
        <w:rPr>
          <w:sz w:val="28"/>
          <w:szCs w:val="28"/>
        </w:rPr>
        <w:t xml:space="preserve"> (Neem) were collected from their natural habitat in Ilorin, Kwara State, during the early hours of the day to minimize phytochemical degradation. The plant was authenticated at the Department of Environmental Biology.</w:t>
      </w:r>
    </w:p>
    <w:p w:rsidR="00B84C9E" w:rsidRPr="00971082" w:rsidRDefault="00B84C9E" w:rsidP="00971082">
      <w:pPr>
        <w:pStyle w:val="Heading1"/>
        <w:rPr>
          <w:rFonts w:ascii="Times New Roman" w:hAnsi="Times New Roman" w:cs="Times New Roman"/>
          <w:color w:val="auto"/>
          <w:sz w:val="28"/>
          <w:szCs w:val="28"/>
        </w:rPr>
      </w:pPr>
      <w:bookmarkStart w:id="11" w:name="_Toc202856884"/>
      <w:r w:rsidRPr="00971082">
        <w:rPr>
          <w:rStyle w:val="Strong"/>
          <w:rFonts w:ascii="Times New Roman" w:hAnsi="Times New Roman" w:cs="Times New Roman"/>
          <w:color w:val="auto"/>
          <w:sz w:val="28"/>
          <w:szCs w:val="28"/>
        </w:rPr>
        <w:t>2.4 PREPARATION OF MEDIA</w:t>
      </w:r>
      <w:bookmarkEnd w:id="11"/>
    </w:p>
    <w:p w:rsidR="00B84C9E" w:rsidRPr="00971082" w:rsidRDefault="00B84C9E" w:rsidP="00B84C9E">
      <w:pPr>
        <w:pStyle w:val="NormalWeb"/>
        <w:spacing w:line="480" w:lineRule="auto"/>
        <w:jc w:val="both"/>
        <w:rPr>
          <w:sz w:val="28"/>
          <w:szCs w:val="28"/>
        </w:rPr>
      </w:pPr>
      <w:r w:rsidRPr="00971082">
        <w:rPr>
          <w:sz w:val="28"/>
          <w:szCs w:val="28"/>
        </w:rPr>
        <w:t xml:space="preserve">Two types of culture media were used: Nutrient Agar (NA) and MacConkey Agar (MA). For NA, 7 grams of the powder were dissolved in 250 ml of distilled water, while for MA, 12.5 grams of the powder were similarly </w:t>
      </w:r>
      <w:r w:rsidRPr="00971082">
        <w:rPr>
          <w:sz w:val="28"/>
          <w:szCs w:val="28"/>
        </w:rPr>
        <w:lastRenderedPageBreak/>
        <w:t>dissolved in 250 ml of distilled water. The media were mixed thoroughly and sterilized by autoclaving at 121°C for 15 minutes. After cooling to 45–50°C, the media were aseptically poured into sterile Petri dishes and allowed to solidify. These media supported the growth of the test organisms and facilitated the observation of antibacterial activity.</w:t>
      </w:r>
    </w:p>
    <w:p w:rsidR="00971082" w:rsidRPr="00971082" w:rsidRDefault="00971082" w:rsidP="00B84C9E">
      <w:pPr>
        <w:pStyle w:val="NormalWeb"/>
        <w:spacing w:line="480" w:lineRule="auto"/>
        <w:jc w:val="both"/>
        <w:rPr>
          <w:sz w:val="28"/>
          <w:szCs w:val="28"/>
        </w:rPr>
      </w:pPr>
    </w:p>
    <w:p w:rsidR="00971082" w:rsidRPr="00971082" w:rsidRDefault="00971082"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2" w:name="_Toc202856885"/>
      <w:r w:rsidRPr="00971082">
        <w:rPr>
          <w:rStyle w:val="Strong"/>
          <w:rFonts w:ascii="Times New Roman" w:hAnsi="Times New Roman" w:cs="Times New Roman"/>
          <w:color w:val="auto"/>
          <w:sz w:val="28"/>
          <w:szCs w:val="28"/>
        </w:rPr>
        <w:t>2.5 EXTRACTION OF NEEM SEED USING SOLVENTS</w:t>
      </w:r>
      <w:bookmarkEnd w:id="12"/>
    </w:p>
    <w:p w:rsidR="00B84C9E" w:rsidRPr="00971082" w:rsidRDefault="00B84C9E" w:rsidP="00B84C9E">
      <w:pPr>
        <w:pStyle w:val="NormalWeb"/>
        <w:spacing w:line="480" w:lineRule="auto"/>
        <w:jc w:val="both"/>
        <w:rPr>
          <w:sz w:val="28"/>
          <w:szCs w:val="28"/>
        </w:rPr>
      </w:pPr>
      <w:r w:rsidRPr="00971082">
        <w:rPr>
          <w:sz w:val="28"/>
          <w:szCs w:val="28"/>
        </w:rPr>
        <w:t>The Neem seeds were washed with distilled water to remove dirt and were air-dried under shade for two weeks. The dried samples were pulverized using a mechanical grinder to obtain a fine powder. Approximately 100 g of the powdered sample was macerated in 500 mL of methanol (analytical grade) for 72 hours at room temperature with intermittent shaking. The mixture was filtered using Whatman No. 1 filter paper, and the filtrate was concentrated using a rotary evaporator at 40°C to obtain the crude methanol extract.</w:t>
      </w:r>
    </w:p>
    <w:p w:rsidR="00B84C9E" w:rsidRPr="00971082" w:rsidRDefault="00B84C9E" w:rsidP="00971082">
      <w:pPr>
        <w:pStyle w:val="Heading1"/>
        <w:rPr>
          <w:rFonts w:ascii="Times New Roman" w:hAnsi="Times New Roman" w:cs="Times New Roman"/>
          <w:color w:val="auto"/>
          <w:sz w:val="28"/>
          <w:szCs w:val="28"/>
        </w:rPr>
      </w:pPr>
      <w:bookmarkStart w:id="13" w:name="_Toc202856886"/>
      <w:r w:rsidRPr="00971082">
        <w:rPr>
          <w:rStyle w:val="Strong"/>
          <w:rFonts w:ascii="Times New Roman" w:hAnsi="Times New Roman" w:cs="Times New Roman"/>
          <w:color w:val="auto"/>
          <w:sz w:val="28"/>
          <w:szCs w:val="28"/>
        </w:rPr>
        <w:lastRenderedPageBreak/>
        <w:t>2.6 INOCULATION OF TEST ORGANISMS</w:t>
      </w:r>
      <w:bookmarkEnd w:id="13"/>
    </w:p>
    <w:p w:rsidR="00B84C9E" w:rsidRPr="00971082" w:rsidRDefault="00B84C9E" w:rsidP="00B84C9E">
      <w:pPr>
        <w:pStyle w:val="NormalWeb"/>
        <w:spacing w:line="480" w:lineRule="auto"/>
        <w:jc w:val="both"/>
        <w:rPr>
          <w:sz w:val="28"/>
          <w:szCs w:val="28"/>
        </w:rPr>
      </w:pPr>
      <w:r w:rsidRPr="00971082">
        <w:rPr>
          <w:sz w:val="28"/>
          <w:szCs w:val="28"/>
        </w:rPr>
        <w:t>The test organisms (</w:t>
      </w:r>
      <w:r w:rsidRPr="00971082">
        <w:rPr>
          <w:rStyle w:val="Emphasis"/>
          <w:sz w:val="28"/>
          <w:szCs w:val="28"/>
        </w:rPr>
        <w:t>Staphylococcus aureus</w:t>
      </w:r>
      <w:r w:rsidRPr="00971082">
        <w:rPr>
          <w:sz w:val="28"/>
          <w:szCs w:val="28"/>
        </w:rPr>
        <w:t xml:space="preserve"> and </w:t>
      </w:r>
      <w:r w:rsidRPr="00971082">
        <w:rPr>
          <w:rStyle w:val="Emphasis"/>
          <w:sz w:val="28"/>
          <w:szCs w:val="28"/>
        </w:rPr>
        <w:t>Klebsiella spp</w:t>
      </w:r>
      <w:r w:rsidRPr="00971082">
        <w:rPr>
          <w:sz w:val="28"/>
          <w:szCs w:val="28"/>
        </w:rPr>
        <w:t>) were cultured on the prepared Nutrient Agar and MacConkey Agar plates. Each organism was inoculated into three Petri dishes per medium. A sterile swab stick was used to evenly spread the bacterial suspension across the agar surface. Wells were made on each agar plate using a sterile cork borer or scalpel. Into each well, 0.1 ml of the Neem seed extracts (n-hexane, ethanol, and aqueous) was introduced using a sterile micropipette. Each extract was tested in duplicate to ensure the accuracy and reproducibility of results.</w:t>
      </w:r>
    </w:p>
    <w:p w:rsidR="00B84C9E" w:rsidRPr="00971082" w:rsidRDefault="00B84C9E" w:rsidP="00B84C9E">
      <w:pPr>
        <w:pStyle w:val="NormalWeb"/>
        <w:spacing w:line="480" w:lineRule="auto"/>
        <w:jc w:val="both"/>
        <w:rPr>
          <w:sz w:val="28"/>
          <w:szCs w:val="28"/>
        </w:rPr>
      </w:pPr>
    </w:p>
    <w:p w:rsidR="00B84C9E" w:rsidRPr="00971082" w:rsidRDefault="00B84C9E"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4" w:name="_Toc202856887"/>
      <w:r w:rsidRPr="00971082">
        <w:rPr>
          <w:rStyle w:val="Strong"/>
          <w:rFonts w:ascii="Times New Roman" w:hAnsi="Times New Roman" w:cs="Times New Roman"/>
          <w:color w:val="auto"/>
          <w:sz w:val="28"/>
          <w:szCs w:val="28"/>
        </w:rPr>
        <w:t>2.7 INCUBATION AND OBSERVATION</w:t>
      </w:r>
      <w:bookmarkEnd w:id="14"/>
    </w:p>
    <w:p w:rsidR="00B84C9E" w:rsidRPr="00971082" w:rsidRDefault="00B84C9E" w:rsidP="00B84C9E">
      <w:pPr>
        <w:pStyle w:val="NormalWeb"/>
        <w:spacing w:line="480" w:lineRule="auto"/>
        <w:jc w:val="both"/>
        <w:rPr>
          <w:sz w:val="28"/>
          <w:szCs w:val="28"/>
        </w:rPr>
      </w:pPr>
      <w:r w:rsidRPr="00971082">
        <w:rPr>
          <w:sz w:val="28"/>
          <w:szCs w:val="28"/>
        </w:rPr>
        <w:t xml:space="preserve">The inoculated agar plates were incubated at 37°C for 24 hours. After incubation, the plates were examined for zones of inhibition around the wells. The diameter of each clear zone, indicating bacterial growth inhibition, was measured in millimeters using a transparent ruler or caliper. The antimicrobial activity of each Neem extract was evaluated based on the size of these </w:t>
      </w:r>
      <w:r w:rsidRPr="00971082">
        <w:rPr>
          <w:sz w:val="28"/>
          <w:szCs w:val="28"/>
        </w:rPr>
        <w:lastRenderedPageBreak/>
        <w:t>inhibition zones. Plates with no visible inhibition zones were considered to show bacterial resistance or low extract efficacy.</w:t>
      </w:r>
    </w:p>
    <w:p w:rsidR="00B84C9E" w:rsidRPr="00971082" w:rsidRDefault="00B84C9E" w:rsidP="00971082">
      <w:pPr>
        <w:pStyle w:val="Heading1"/>
        <w:rPr>
          <w:rFonts w:ascii="Times New Roman" w:hAnsi="Times New Roman" w:cs="Times New Roman"/>
          <w:color w:val="auto"/>
          <w:sz w:val="28"/>
          <w:szCs w:val="28"/>
        </w:rPr>
      </w:pPr>
      <w:bookmarkStart w:id="15" w:name="_Toc202856888"/>
      <w:r w:rsidRPr="00971082">
        <w:rPr>
          <w:rStyle w:val="Strong"/>
          <w:rFonts w:ascii="Times New Roman" w:hAnsi="Times New Roman" w:cs="Times New Roman"/>
          <w:color w:val="auto"/>
          <w:sz w:val="28"/>
          <w:szCs w:val="28"/>
        </w:rPr>
        <w:t>2.8 QUANTITATIVE PHYTOCHEMICAL ANALYSIS</w:t>
      </w:r>
      <w:bookmarkEnd w:id="15"/>
    </w:p>
    <w:p w:rsidR="00B84C9E" w:rsidRPr="00971082" w:rsidRDefault="00B84C9E" w:rsidP="00B84C9E">
      <w:pPr>
        <w:pStyle w:val="NormalWeb"/>
        <w:spacing w:line="480" w:lineRule="auto"/>
        <w:jc w:val="both"/>
        <w:rPr>
          <w:sz w:val="28"/>
          <w:szCs w:val="28"/>
        </w:rPr>
      </w:pPr>
      <w:r w:rsidRPr="00971082">
        <w:rPr>
          <w:sz w:val="28"/>
          <w:szCs w:val="28"/>
        </w:rPr>
        <w:t>Quantitative estimations of key phytochemicals were carried out using standard gravimetric and spectrophotometric methods, as outlined below:</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Alkaloid Content</w:t>
      </w:r>
      <w:r w:rsidRPr="00971082">
        <w:rPr>
          <w:sz w:val="28"/>
          <w:szCs w:val="28"/>
        </w:rPr>
        <w:t>: Determined using Harborne's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Flavonoids</w:t>
      </w:r>
      <w:r w:rsidRPr="00971082">
        <w:rPr>
          <w:sz w:val="28"/>
          <w:szCs w:val="28"/>
        </w:rPr>
        <w:t>: Estimated using the aluminum chloride colorimetric method with quercetin as a standard at 415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Tannins</w:t>
      </w:r>
      <w:r w:rsidRPr="00971082">
        <w:rPr>
          <w:sz w:val="28"/>
          <w:szCs w:val="28"/>
        </w:rPr>
        <w:t>: Measured by the Folin-Denis method at 700 nm using tannic acid as a standard.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Saponins</w:t>
      </w:r>
      <w:r w:rsidRPr="00971082">
        <w:rPr>
          <w:sz w:val="28"/>
          <w:szCs w:val="28"/>
        </w:rPr>
        <w:t>: Quantified using the double extraction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Total Phenolic Content</w:t>
      </w:r>
      <w:r w:rsidRPr="00971082">
        <w:rPr>
          <w:sz w:val="28"/>
          <w:szCs w:val="28"/>
        </w:rPr>
        <w:t>: Estimated using the Folin–Ciocalteu reagent at 765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Glycosides</w:t>
      </w:r>
      <w:r w:rsidRPr="00971082">
        <w:rPr>
          <w:sz w:val="28"/>
          <w:szCs w:val="28"/>
        </w:rPr>
        <w:t>: Determined via UV-spectrophotometry using standard protocols.</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Terpenoids and Steroids</w:t>
      </w:r>
      <w:r w:rsidRPr="00971082">
        <w:rPr>
          <w:sz w:val="28"/>
          <w:szCs w:val="28"/>
        </w:rPr>
        <w:t>: Extracted and weighed gravimetrically following Soxhlet extraction.</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lastRenderedPageBreak/>
        <w:t>Reducing Sugars</w:t>
      </w:r>
      <w:r w:rsidRPr="00971082">
        <w:rPr>
          <w:sz w:val="28"/>
          <w:szCs w:val="28"/>
        </w:rPr>
        <w:t>: Estimated using the dinitrosalicylic acid (DNS) method.</w:t>
      </w:r>
      <w:r w:rsidRPr="00971082">
        <w:rPr>
          <w:sz w:val="28"/>
          <w:szCs w:val="28"/>
        </w:rPr>
        <w:br/>
        <w:t>All quantitative tests were conducted in triplicates, and results were expressed as mean ± standard deviation (SD).</w:t>
      </w:r>
    </w:p>
    <w:p w:rsidR="001A37E7" w:rsidRPr="00971082" w:rsidRDefault="001A37E7" w:rsidP="00333839">
      <w:pPr>
        <w:spacing w:before="100" w:beforeAutospacing="1" w:after="100" w:afterAutospacing="1" w:line="480" w:lineRule="auto"/>
        <w:jc w:val="both"/>
        <w:rPr>
          <w:rFonts w:ascii="Times New Roman" w:eastAsia="Times New Roman" w:hAnsi="Times New Roman" w:cs="Times New Roman"/>
          <w:b/>
          <w:sz w:val="28"/>
          <w:szCs w:val="28"/>
        </w:rPr>
      </w:pPr>
    </w:p>
    <w:p w:rsidR="001A37E7" w:rsidRPr="00971082" w:rsidRDefault="001A37E7">
      <w:pPr>
        <w:rPr>
          <w:rFonts w:ascii="Times New Roman" w:eastAsia="Times New Roman" w:hAnsi="Times New Roman" w:cs="Times New Roman"/>
          <w:b/>
          <w:sz w:val="28"/>
          <w:szCs w:val="28"/>
        </w:rPr>
      </w:pPr>
      <w:r w:rsidRPr="00971082">
        <w:rPr>
          <w:rFonts w:ascii="Times New Roman" w:eastAsia="Times New Roman" w:hAnsi="Times New Roman" w:cs="Times New Roman"/>
          <w:b/>
          <w:sz w:val="28"/>
          <w:szCs w:val="28"/>
        </w:rPr>
        <w:br w:type="page"/>
      </w:r>
    </w:p>
    <w:p w:rsidR="00BA403D" w:rsidRPr="00971082" w:rsidRDefault="001A37E7" w:rsidP="00971082">
      <w:pPr>
        <w:pStyle w:val="Heading1"/>
        <w:jc w:val="center"/>
        <w:rPr>
          <w:rFonts w:ascii="Times New Roman" w:eastAsia="Times New Roman" w:hAnsi="Times New Roman" w:cs="Times New Roman"/>
          <w:b/>
          <w:color w:val="auto"/>
          <w:sz w:val="28"/>
          <w:szCs w:val="28"/>
        </w:rPr>
      </w:pPr>
      <w:bookmarkStart w:id="16" w:name="_Toc202856889"/>
      <w:r w:rsidRPr="00971082">
        <w:rPr>
          <w:rFonts w:ascii="Times New Roman" w:eastAsia="Times New Roman" w:hAnsi="Times New Roman" w:cs="Times New Roman"/>
          <w:b/>
          <w:color w:val="auto"/>
          <w:sz w:val="28"/>
          <w:szCs w:val="28"/>
        </w:rPr>
        <w:lastRenderedPageBreak/>
        <w:t>CHAPTER THREE</w:t>
      </w:r>
      <w:bookmarkEnd w:id="16"/>
    </w:p>
    <w:p w:rsidR="001A37E7" w:rsidRPr="00971082" w:rsidRDefault="001A37E7" w:rsidP="00971082">
      <w:pPr>
        <w:pStyle w:val="Heading1"/>
        <w:rPr>
          <w:rFonts w:ascii="Times New Roman" w:eastAsia="Times New Roman" w:hAnsi="Times New Roman" w:cs="Times New Roman"/>
          <w:b/>
          <w:color w:val="auto"/>
          <w:sz w:val="28"/>
          <w:szCs w:val="28"/>
        </w:rPr>
      </w:pPr>
      <w:bookmarkStart w:id="17" w:name="_Toc202856890"/>
      <w:r w:rsidRPr="00971082">
        <w:rPr>
          <w:rFonts w:ascii="Times New Roman" w:eastAsia="Times New Roman" w:hAnsi="Times New Roman" w:cs="Times New Roman"/>
          <w:b/>
          <w:color w:val="auto"/>
          <w:sz w:val="28"/>
          <w:szCs w:val="28"/>
        </w:rPr>
        <w:t>3.0 RESULT</w:t>
      </w:r>
      <w:bookmarkEnd w:id="17"/>
    </w:p>
    <w:p w:rsidR="00B84C9E" w:rsidRPr="00971082" w:rsidRDefault="00B84C9E" w:rsidP="00971082">
      <w:pPr>
        <w:pStyle w:val="Heading1"/>
        <w:rPr>
          <w:rFonts w:ascii="Times New Roman" w:eastAsia="Times New Roman" w:hAnsi="Times New Roman" w:cs="Times New Roman"/>
          <w:b/>
          <w:color w:val="auto"/>
          <w:sz w:val="28"/>
          <w:szCs w:val="28"/>
        </w:rPr>
      </w:pPr>
      <w:bookmarkStart w:id="18" w:name="_Toc202856891"/>
      <w:r w:rsidRPr="00971082">
        <w:rPr>
          <w:rFonts w:ascii="Times New Roman" w:eastAsia="Times New Roman" w:hAnsi="Times New Roman" w:cs="Times New Roman"/>
          <w:b/>
          <w:color w:val="auto"/>
          <w:sz w:val="28"/>
          <w:szCs w:val="28"/>
        </w:rPr>
        <w:t xml:space="preserve">3.1 Quantitative Phytochemical Analysis of Methanol Extract of </w:t>
      </w:r>
      <w:r w:rsidRPr="00971082">
        <w:rPr>
          <w:rFonts w:ascii="Times New Roman" w:eastAsia="Times New Roman" w:hAnsi="Times New Roman" w:cs="Times New Roman"/>
          <w:b/>
          <w:i/>
          <w:color w:val="auto"/>
          <w:sz w:val="28"/>
          <w:szCs w:val="28"/>
        </w:rPr>
        <w:t>Azadirachta indica</w:t>
      </w:r>
      <w:bookmarkEnd w:id="18"/>
    </w:p>
    <w:p w:rsidR="00B05BDE" w:rsidRPr="00971082" w:rsidRDefault="00B05BDE" w:rsidP="00971082">
      <w:pPr>
        <w:pStyle w:val="Heading1"/>
        <w:rPr>
          <w:rFonts w:ascii="Times New Roman" w:eastAsia="Times New Roman" w:hAnsi="Times New Roman" w:cs="Times New Roman"/>
          <w:color w:val="auto"/>
          <w:sz w:val="28"/>
          <w:szCs w:val="28"/>
        </w:rPr>
      </w:pPr>
      <w:bookmarkStart w:id="19" w:name="_Toc202856892"/>
      <w:r w:rsidRPr="00971082">
        <w:rPr>
          <w:rFonts w:ascii="Times New Roman" w:eastAsia="Times New Roman" w:hAnsi="Times New Roman" w:cs="Times New Roman"/>
          <w:color w:val="auto"/>
          <w:sz w:val="28"/>
          <w:szCs w:val="28"/>
        </w:rPr>
        <w:t xml:space="preserve">Table 3.1 Quantitative Phytochemical Analysis of Methanol Extract of </w:t>
      </w:r>
      <w:r w:rsidRPr="00971082">
        <w:rPr>
          <w:rFonts w:ascii="Times New Roman" w:eastAsia="Times New Roman" w:hAnsi="Times New Roman" w:cs="Times New Roman"/>
          <w:i/>
          <w:color w:val="auto"/>
          <w:sz w:val="28"/>
          <w:szCs w:val="28"/>
        </w:rPr>
        <w:t>Azadirachta indica</w:t>
      </w:r>
      <w:bookmarkEnd w:id="19"/>
    </w:p>
    <w:tbl>
      <w:tblPr>
        <w:tblW w:w="10205" w:type="dxa"/>
        <w:tblInd w:w="-57" w:type="dxa"/>
        <w:tblCellMar>
          <w:left w:w="115" w:type="dxa"/>
          <w:right w:w="115" w:type="dxa"/>
        </w:tblCellMar>
        <w:tblLook w:val="04A0" w:firstRow="1" w:lastRow="0" w:firstColumn="1" w:lastColumn="0" w:noHBand="0" w:noVBand="1"/>
      </w:tblPr>
      <w:tblGrid>
        <w:gridCol w:w="5102"/>
        <w:gridCol w:w="5103"/>
      </w:tblGrid>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Phytochemical</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Concentration (mg/g extract)</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Alkaloids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15.8 ± 0.5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Flavonoids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28.3 ± 1.2</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Saponins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19.6 ± 0.8</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Tannins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34.5 ± 1.5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Phenolics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42.1 ± 1.1</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Terpenoids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22.7 ± 0.9</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Glycosides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13.9 ± 0.7</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Steroids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10.4 ± 0.6</w:t>
            </w:r>
          </w:p>
        </w:tc>
      </w:tr>
    </w:tbl>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B05BDE" w:rsidRPr="00971082" w:rsidRDefault="00B05BDE" w:rsidP="00971082">
      <w:pPr>
        <w:pStyle w:val="Heading1"/>
        <w:rPr>
          <w:rFonts w:ascii="Times New Roman" w:eastAsia="Times New Roman" w:hAnsi="Times New Roman" w:cs="Times New Roman"/>
          <w:b/>
          <w:color w:val="auto"/>
          <w:sz w:val="28"/>
          <w:szCs w:val="28"/>
        </w:rPr>
      </w:pPr>
      <w:bookmarkStart w:id="20" w:name="_Toc202856893"/>
      <w:r w:rsidRPr="00971082">
        <w:rPr>
          <w:rFonts w:ascii="Times New Roman" w:eastAsia="Times New Roman" w:hAnsi="Times New Roman" w:cs="Times New Roman"/>
          <w:b/>
          <w:color w:val="auto"/>
          <w:sz w:val="28"/>
          <w:szCs w:val="28"/>
        </w:rPr>
        <w:lastRenderedPageBreak/>
        <w:t>3.2 Neem Seed Extract Antibacterial Assay</w:t>
      </w:r>
      <w:bookmarkEnd w:id="20"/>
    </w:p>
    <w:p w:rsidR="00B05BDE" w:rsidRPr="00971082" w:rsidRDefault="00B05BDE" w:rsidP="00971082">
      <w:pPr>
        <w:pStyle w:val="Heading1"/>
        <w:rPr>
          <w:rFonts w:ascii="Times New Roman" w:eastAsia="Times New Roman" w:hAnsi="Times New Roman" w:cs="Times New Roman"/>
          <w:b/>
          <w:color w:val="auto"/>
          <w:sz w:val="28"/>
          <w:szCs w:val="28"/>
        </w:rPr>
      </w:pPr>
      <w:bookmarkStart w:id="21" w:name="_Toc202856894"/>
      <w:r w:rsidRPr="00971082">
        <w:rPr>
          <w:rFonts w:ascii="Times New Roman" w:eastAsia="Times New Roman" w:hAnsi="Times New Roman" w:cs="Times New Roman"/>
          <w:b/>
          <w:color w:val="auto"/>
          <w:sz w:val="28"/>
          <w:szCs w:val="28"/>
        </w:rPr>
        <w:t>Table 3.2:  Neem Seed Extract Antibacterial Assay</w:t>
      </w:r>
      <w:bookmarkEnd w:id="21"/>
    </w:p>
    <w:tbl>
      <w:tblPr>
        <w:tblStyle w:val="ListTable6Colorful"/>
        <w:tblW w:w="0" w:type="auto"/>
        <w:tblLook w:val="04A0" w:firstRow="1" w:lastRow="0" w:firstColumn="1" w:lastColumn="0" w:noHBand="0" w:noVBand="1"/>
      </w:tblPr>
      <w:tblGrid>
        <w:gridCol w:w="979"/>
        <w:gridCol w:w="1367"/>
        <w:gridCol w:w="1414"/>
        <w:gridCol w:w="4292"/>
      </w:tblGrid>
      <w:tr w:rsidR="00971082" w:rsidRPr="00B05BDE" w:rsidTr="00B05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jc w:val="center"/>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Media</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Extract</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Organism</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Inhibition Zone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0.1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0.4 mm / 0.1 mm / 0.3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0.1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0.3 mm / 0.2 mm / 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0.3 mm</w:t>
            </w:r>
          </w:p>
        </w:tc>
      </w:tr>
    </w:tbl>
    <w:p w:rsidR="00B05BDE" w:rsidRPr="00971082" w:rsidRDefault="00B05BDE" w:rsidP="00B84C9E">
      <w:pPr>
        <w:spacing w:line="480" w:lineRule="auto"/>
        <w:jc w:val="both"/>
        <w:rPr>
          <w:rFonts w:ascii="Times New Roman" w:eastAsia="Times New Roman" w:hAnsi="Times New Roman" w:cs="Times New Roman"/>
          <w:bCs/>
          <w:sz w:val="28"/>
          <w:szCs w:val="28"/>
        </w:rPr>
      </w:pPr>
    </w:p>
    <w:p w:rsidR="00B05BDE" w:rsidRPr="00971082" w:rsidRDefault="00B05BDE" w:rsidP="00B84C9E">
      <w:pPr>
        <w:spacing w:line="480" w:lineRule="auto"/>
        <w:jc w:val="both"/>
        <w:rPr>
          <w:rFonts w:ascii="Times New Roman" w:eastAsia="Times New Roman" w:hAnsi="Times New Roman" w:cs="Times New Roman"/>
          <w:b/>
          <w:bCs/>
          <w:sz w:val="28"/>
          <w:szCs w:val="28"/>
        </w:rPr>
      </w:pPr>
    </w:p>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751630" w:rsidRPr="00971082" w:rsidRDefault="00B84C9E" w:rsidP="00971082">
      <w:pPr>
        <w:pStyle w:val="Heading1"/>
        <w:jc w:val="center"/>
        <w:rPr>
          <w:rFonts w:ascii="Times New Roman" w:eastAsia="Times New Roman" w:hAnsi="Times New Roman" w:cs="Times New Roman"/>
          <w:b/>
          <w:color w:val="auto"/>
          <w:sz w:val="28"/>
          <w:szCs w:val="28"/>
        </w:rPr>
      </w:pPr>
      <w:bookmarkStart w:id="22" w:name="_Toc202856895"/>
      <w:r w:rsidRPr="00971082">
        <w:rPr>
          <w:rFonts w:ascii="Times New Roman" w:eastAsia="Times New Roman" w:hAnsi="Times New Roman" w:cs="Times New Roman"/>
          <w:b/>
          <w:color w:val="auto"/>
          <w:sz w:val="28"/>
          <w:szCs w:val="28"/>
        </w:rPr>
        <w:lastRenderedPageBreak/>
        <w:t>CHAPTER FOUR</w:t>
      </w:r>
      <w:bookmarkEnd w:id="22"/>
    </w:p>
    <w:p w:rsidR="00B84C9E" w:rsidRPr="00971082" w:rsidRDefault="00B84C9E" w:rsidP="00971082">
      <w:pPr>
        <w:pStyle w:val="Heading1"/>
        <w:rPr>
          <w:rFonts w:ascii="Times New Roman" w:eastAsia="Times New Roman" w:hAnsi="Times New Roman" w:cs="Times New Roman"/>
          <w:b/>
          <w:color w:val="auto"/>
          <w:sz w:val="28"/>
          <w:szCs w:val="28"/>
        </w:rPr>
      </w:pPr>
      <w:bookmarkStart w:id="23" w:name="_Toc202856896"/>
      <w:r w:rsidRPr="00971082">
        <w:rPr>
          <w:rFonts w:ascii="Times New Roman" w:eastAsia="Times New Roman" w:hAnsi="Times New Roman" w:cs="Times New Roman"/>
          <w:b/>
          <w:color w:val="auto"/>
          <w:sz w:val="28"/>
          <w:szCs w:val="28"/>
        </w:rPr>
        <w:t>4.0 DISCUSSION AND CONCLUSION</w:t>
      </w:r>
      <w:bookmarkEnd w:id="23"/>
    </w:p>
    <w:p w:rsidR="00971082" w:rsidRPr="00971082" w:rsidRDefault="00971082" w:rsidP="00971082">
      <w:pPr>
        <w:pStyle w:val="Heading1"/>
        <w:rPr>
          <w:rFonts w:ascii="Times New Roman" w:eastAsia="Times New Roman" w:hAnsi="Times New Roman" w:cs="Times New Roman"/>
          <w:b/>
          <w:color w:val="auto"/>
          <w:sz w:val="28"/>
          <w:szCs w:val="28"/>
        </w:rPr>
      </w:pPr>
      <w:bookmarkStart w:id="24" w:name="_Toc202856897"/>
      <w:r w:rsidRPr="00971082">
        <w:rPr>
          <w:rFonts w:ascii="Times New Roman" w:eastAsia="Times New Roman" w:hAnsi="Times New Roman" w:cs="Times New Roman"/>
          <w:b/>
          <w:color w:val="auto"/>
          <w:sz w:val="28"/>
          <w:szCs w:val="28"/>
        </w:rPr>
        <w:t>4.1 DISCUSSION</w:t>
      </w:r>
      <w:bookmarkEnd w:id="24"/>
    </w:p>
    <w:p w:rsidR="00B05BDE" w:rsidRPr="00971082" w:rsidRDefault="00B05BDE" w:rsidP="00B05BDE">
      <w:pPr>
        <w:pStyle w:val="NormalWeb"/>
        <w:spacing w:line="480" w:lineRule="auto"/>
        <w:jc w:val="both"/>
        <w:rPr>
          <w:sz w:val="28"/>
          <w:szCs w:val="28"/>
        </w:rPr>
      </w:pPr>
      <w:r w:rsidRPr="00971082">
        <w:rPr>
          <w:sz w:val="28"/>
          <w:szCs w:val="28"/>
        </w:rPr>
        <w:t xml:space="preserve">The quantitative phytochemical analysis of the methanol extract of </w:t>
      </w:r>
      <w:r w:rsidRPr="00971082">
        <w:rPr>
          <w:i/>
          <w:iCs/>
          <w:sz w:val="28"/>
          <w:szCs w:val="28"/>
        </w:rPr>
        <w:t>Azadirachta indica</w:t>
      </w:r>
      <w:r w:rsidRPr="00971082">
        <w:rPr>
          <w:sz w:val="28"/>
          <w:szCs w:val="28"/>
        </w:rPr>
        <w:t xml:space="preserve"> seeds, as presented in Table 3.1, reveals a rich composition of bioactive secondary metabolites. The most prominent among these are </w:t>
      </w:r>
      <w:r w:rsidRPr="00971082">
        <w:rPr>
          <w:bCs/>
          <w:sz w:val="28"/>
          <w:szCs w:val="28"/>
        </w:rPr>
        <w:t>phenolics (42.1 ± 1.1 mg/g)</w:t>
      </w:r>
      <w:r w:rsidRPr="00971082">
        <w:rPr>
          <w:sz w:val="28"/>
          <w:szCs w:val="28"/>
        </w:rPr>
        <w:t xml:space="preserve"> and </w:t>
      </w:r>
      <w:r w:rsidRPr="00971082">
        <w:rPr>
          <w:bCs/>
          <w:sz w:val="28"/>
          <w:szCs w:val="28"/>
        </w:rPr>
        <w:t>tannins (34.5 ± 1.5 mg/g)</w:t>
      </w:r>
      <w:r w:rsidRPr="00971082">
        <w:rPr>
          <w:sz w:val="28"/>
          <w:szCs w:val="28"/>
        </w:rPr>
        <w:t xml:space="preserve">, followed by </w:t>
      </w:r>
      <w:r w:rsidRPr="00971082">
        <w:rPr>
          <w:bCs/>
          <w:sz w:val="28"/>
          <w:szCs w:val="28"/>
        </w:rPr>
        <w:t>flavonoids (28.3 ± 1.2 mg/g)</w:t>
      </w:r>
      <w:r w:rsidRPr="00971082">
        <w:rPr>
          <w:sz w:val="28"/>
          <w:szCs w:val="28"/>
        </w:rPr>
        <w:t xml:space="preserve"> and </w:t>
      </w:r>
      <w:r w:rsidRPr="00971082">
        <w:rPr>
          <w:bCs/>
          <w:sz w:val="28"/>
          <w:szCs w:val="28"/>
        </w:rPr>
        <w:t>terpenoids (22.7 ± 0.9 mg/g)</w:t>
      </w:r>
      <w:r w:rsidRPr="00971082">
        <w:rPr>
          <w:sz w:val="28"/>
          <w:szCs w:val="28"/>
        </w:rPr>
        <w:t xml:space="preserve">. These compounds are well-documented for their broad-spectrum antimicrobial properties. The high phenolic and flavonoid content strongly suggests that the extract possesses potent antioxidant and antibacterial potential, consistent with the earlier findings of </w:t>
      </w:r>
      <w:r w:rsidRPr="00971082">
        <w:rPr>
          <w:bCs/>
          <w:sz w:val="28"/>
          <w:szCs w:val="28"/>
        </w:rPr>
        <w:t>Akinmoladun et al. (2020)</w:t>
      </w:r>
      <w:r w:rsidRPr="00971082">
        <w:rPr>
          <w:sz w:val="28"/>
          <w:szCs w:val="28"/>
        </w:rPr>
        <w:t>, who highlighted the membrane-disrupting and protein-denaturing effects of phenolics.</w:t>
      </w:r>
    </w:p>
    <w:p w:rsidR="00B05BDE" w:rsidRPr="00971082" w:rsidRDefault="00B05BDE" w:rsidP="00B05BDE">
      <w:pPr>
        <w:pStyle w:val="NormalWeb"/>
        <w:spacing w:line="480" w:lineRule="auto"/>
        <w:jc w:val="both"/>
        <w:rPr>
          <w:sz w:val="28"/>
          <w:szCs w:val="28"/>
        </w:rPr>
      </w:pPr>
      <w:r w:rsidRPr="00971082">
        <w:rPr>
          <w:sz w:val="28"/>
          <w:szCs w:val="28"/>
        </w:rPr>
        <w:t xml:space="preserve">The antibacterial assay results (Table 3.2) show that the ethanol extract exhibited higher zones of inhibition against both </w:t>
      </w:r>
      <w:r w:rsidRPr="00971082">
        <w:rPr>
          <w:i/>
          <w:iCs/>
          <w:sz w:val="28"/>
          <w:szCs w:val="28"/>
        </w:rPr>
        <w:t>Staphylococcus aureus</w:t>
      </w:r>
      <w:r w:rsidRPr="00971082">
        <w:rPr>
          <w:sz w:val="28"/>
          <w:szCs w:val="28"/>
        </w:rPr>
        <w:t xml:space="preserve"> and </w:t>
      </w:r>
      <w:r w:rsidRPr="00971082">
        <w:rPr>
          <w:i/>
          <w:iCs/>
          <w:sz w:val="28"/>
          <w:szCs w:val="28"/>
        </w:rPr>
        <w:t>Klebsiella spp.</w:t>
      </w:r>
      <w:r w:rsidRPr="00971082">
        <w:rPr>
          <w:sz w:val="28"/>
          <w:szCs w:val="28"/>
        </w:rPr>
        <w:t xml:space="preserve">, with zones ranging from </w:t>
      </w:r>
      <w:r w:rsidRPr="00971082">
        <w:rPr>
          <w:bCs/>
          <w:sz w:val="28"/>
          <w:szCs w:val="28"/>
        </w:rPr>
        <w:t>0.2 mm to 0.4 mm</w:t>
      </w:r>
      <w:r w:rsidRPr="00971082">
        <w:rPr>
          <w:sz w:val="28"/>
          <w:szCs w:val="28"/>
        </w:rPr>
        <w:t xml:space="preserve">, depending on the growth medium used (NA or MAC). In contrast, the n-hexane and aqueous extracts showed minimal inhibition, often below </w:t>
      </w:r>
      <w:r w:rsidRPr="00971082">
        <w:rPr>
          <w:bCs/>
          <w:sz w:val="28"/>
          <w:szCs w:val="28"/>
        </w:rPr>
        <w:t>0.3 mm</w:t>
      </w:r>
      <w:r w:rsidRPr="00971082">
        <w:rPr>
          <w:sz w:val="28"/>
          <w:szCs w:val="28"/>
        </w:rPr>
        <w:t xml:space="preserve">, or none at all (e.g., </w:t>
      </w:r>
      <w:r w:rsidRPr="00971082">
        <w:rPr>
          <w:sz w:val="28"/>
          <w:szCs w:val="28"/>
        </w:rPr>
        <w:lastRenderedPageBreak/>
        <w:t xml:space="preserve">MAC with aqueous extract against </w:t>
      </w:r>
      <w:r w:rsidRPr="00971082">
        <w:rPr>
          <w:i/>
          <w:iCs/>
          <w:sz w:val="28"/>
          <w:szCs w:val="28"/>
        </w:rPr>
        <w:t>Staph</w:t>
      </w:r>
      <w:r w:rsidRPr="00971082">
        <w:rPr>
          <w:sz w:val="28"/>
          <w:szCs w:val="28"/>
        </w:rPr>
        <w:t>). This suggests that ethanol is a more effective solvent for extracting the active antimicrobial compounds from Neem seeds, likely due to its polarity and ability to dissolve both polar and non-polar phytochemicals.</w:t>
      </w:r>
    </w:p>
    <w:p w:rsidR="00B05BDE" w:rsidRPr="00971082" w:rsidRDefault="00B05BDE" w:rsidP="00B05BDE">
      <w:pPr>
        <w:pStyle w:val="NormalWeb"/>
        <w:spacing w:line="480" w:lineRule="auto"/>
        <w:jc w:val="both"/>
        <w:rPr>
          <w:sz w:val="28"/>
          <w:szCs w:val="28"/>
        </w:rPr>
      </w:pPr>
      <w:r w:rsidRPr="00971082">
        <w:rPr>
          <w:sz w:val="28"/>
          <w:szCs w:val="28"/>
        </w:rPr>
        <w:t xml:space="preserve">The relatively moderate activity observed in this study correlates with the concentration of certain phytochemicals such as </w:t>
      </w:r>
      <w:r w:rsidRPr="00971082">
        <w:rPr>
          <w:bCs/>
          <w:sz w:val="28"/>
          <w:szCs w:val="28"/>
        </w:rPr>
        <w:t>saponins (19.6 ± 0.8 mg/g)</w:t>
      </w:r>
      <w:r w:rsidRPr="00971082">
        <w:rPr>
          <w:sz w:val="28"/>
          <w:szCs w:val="28"/>
        </w:rPr>
        <w:t xml:space="preserve"> and </w:t>
      </w:r>
      <w:r w:rsidRPr="00971082">
        <w:rPr>
          <w:bCs/>
          <w:sz w:val="28"/>
          <w:szCs w:val="28"/>
        </w:rPr>
        <w:t>alkaloids (15.8 ± 0.5 mg/g)</w:t>
      </w:r>
      <w:r w:rsidRPr="00971082">
        <w:rPr>
          <w:sz w:val="28"/>
          <w:szCs w:val="28"/>
        </w:rPr>
        <w:t xml:space="preserve">. Saponins are known to enhance membrane permeability in microbial cells, making them more susceptible to other antimicrobial agents, as suggested by </w:t>
      </w:r>
      <w:r w:rsidRPr="00971082">
        <w:rPr>
          <w:bCs/>
          <w:sz w:val="28"/>
          <w:szCs w:val="28"/>
        </w:rPr>
        <w:t>Eze et al. (2020)</w:t>
      </w:r>
      <w:r w:rsidRPr="00971082">
        <w:rPr>
          <w:sz w:val="28"/>
          <w:szCs w:val="28"/>
        </w:rPr>
        <w:t xml:space="preserve">. Alkaloids, as confirmed by </w:t>
      </w:r>
      <w:r w:rsidRPr="00971082">
        <w:rPr>
          <w:bCs/>
          <w:sz w:val="28"/>
          <w:szCs w:val="28"/>
        </w:rPr>
        <w:t>Yusuf et al. (2022)</w:t>
      </w:r>
      <w:r w:rsidRPr="00971082">
        <w:rPr>
          <w:sz w:val="28"/>
          <w:szCs w:val="28"/>
        </w:rPr>
        <w:t xml:space="preserve">, significantly inhibit Gram-positive bacteria, which supports the inhibitory effect seen on </w:t>
      </w:r>
      <w:r w:rsidRPr="00971082">
        <w:rPr>
          <w:i/>
          <w:iCs/>
          <w:sz w:val="28"/>
          <w:szCs w:val="28"/>
        </w:rPr>
        <w:t>Staphylococcus aureus</w:t>
      </w:r>
      <w:r w:rsidRPr="00971082">
        <w:rPr>
          <w:sz w:val="28"/>
          <w:szCs w:val="28"/>
        </w:rPr>
        <w:t>.</w:t>
      </w:r>
    </w:p>
    <w:p w:rsidR="00B05BDE" w:rsidRPr="00971082" w:rsidRDefault="00B05BDE" w:rsidP="00B05BDE">
      <w:pPr>
        <w:pStyle w:val="NormalWeb"/>
        <w:spacing w:line="480" w:lineRule="auto"/>
        <w:jc w:val="both"/>
        <w:rPr>
          <w:sz w:val="28"/>
          <w:szCs w:val="28"/>
        </w:rPr>
      </w:pPr>
      <w:r w:rsidRPr="00971082">
        <w:rPr>
          <w:sz w:val="28"/>
          <w:szCs w:val="28"/>
        </w:rPr>
        <w:t xml:space="preserve">Furthermore, the presence of </w:t>
      </w:r>
      <w:r w:rsidRPr="00971082">
        <w:rPr>
          <w:bCs/>
          <w:sz w:val="28"/>
          <w:szCs w:val="28"/>
        </w:rPr>
        <w:t>glycosides (13.9 ± 0.7 mg/g)</w:t>
      </w:r>
      <w:r w:rsidRPr="00971082">
        <w:rPr>
          <w:sz w:val="28"/>
          <w:szCs w:val="28"/>
        </w:rPr>
        <w:t xml:space="preserve"> and </w:t>
      </w:r>
      <w:r w:rsidRPr="00971082">
        <w:rPr>
          <w:bCs/>
          <w:sz w:val="28"/>
          <w:szCs w:val="28"/>
        </w:rPr>
        <w:t>steroids (10.4 ± 0.6 mg/g)</w:t>
      </w:r>
      <w:r w:rsidRPr="00971082">
        <w:rPr>
          <w:sz w:val="28"/>
          <w:szCs w:val="28"/>
        </w:rPr>
        <w:t xml:space="preserve"> contributes to the extract's antibacterial profile. Steroids have been reported to inhibit bacterial nucleic acid synthesis (</w:t>
      </w:r>
      <w:r w:rsidRPr="00971082">
        <w:rPr>
          <w:bCs/>
          <w:sz w:val="28"/>
          <w:szCs w:val="28"/>
        </w:rPr>
        <w:t>Fatokun et al., 2021</w:t>
      </w:r>
      <w:r w:rsidRPr="00971082">
        <w:rPr>
          <w:sz w:val="28"/>
          <w:szCs w:val="28"/>
        </w:rPr>
        <w:t>), while glycosides, although less studied, often act synergistically with other bioactive compounds (</w:t>
      </w:r>
      <w:r w:rsidRPr="00971082">
        <w:rPr>
          <w:bCs/>
          <w:sz w:val="28"/>
          <w:szCs w:val="28"/>
        </w:rPr>
        <w:t>Chukwuma et al., 2023</w:t>
      </w:r>
      <w:r w:rsidRPr="00971082">
        <w:rPr>
          <w:sz w:val="28"/>
          <w:szCs w:val="28"/>
        </w:rPr>
        <w:t>).</w:t>
      </w:r>
    </w:p>
    <w:p w:rsidR="00B84C9E" w:rsidRPr="00971082" w:rsidRDefault="00B05BDE" w:rsidP="00B84C9E">
      <w:pPr>
        <w:pStyle w:val="NormalWeb"/>
        <w:spacing w:line="480" w:lineRule="auto"/>
        <w:jc w:val="both"/>
        <w:rPr>
          <w:sz w:val="28"/>
          <w:szCs w:val="28"/>
        </w:rPr>
      </w:pPr>
      <w:r w:rsidRPr="00971082">
        <w:rPr>
          <w:sz w:val="28"/>
          <w:szCs w:val="28"/>
        </w:rPr>
        <w:lastRenderedPageBreak/>
        <w:t xml:space="preserve">The variation in inhibition zones also reflects the influence of extraction solvent and media composition. Ethanol, being a polar organic solvent, effectively extracts both hydrophilic and lipophilic compounds, resulting in stronger antibacterial activity compared to n-hexane (non-polar) and aqueous extracts. This is in line with </w:t>
      </w:r>
      <w:r w:rsidRPr="00971082">
        <w:rPr>
          <w:bCs/>
          <w:sz w:val="28"/>
          <w:szCs w:val="28"/>
        </w:rPr>
        <w:t>Okoye et al. (2020)</w:t>
      </w:r>
      <w:r w:rsidRPr="00971082">
        <w:rPr>
          <w:sz w:val="28"/>
          <w:szCs w:val="28"/>
        </w:rPr>
        <w:t>, who observed that methanol and ethanol extracts of Neem leaves and seeds yielded better antimicrobial outcomes compared to non-polar solvents.</w:t>
      </w:r>
      <w:r w:rsidRPr="00971082">
        <w:rPr>
          <w:sz w:val="28"/>
          <w:szCs w:val="28"/>
        </w:rPr>
        <w:tab/>
      </w:r>
      <w:r w:rsidRPr="00971082">
        <w:rPr>
          <w:sz w:val="28"/>
          <w:szCs w:val="28"/>
        </w:rPr>
        <w:tab/>
      </w:r>
    </w:p>
    <w:p w:rsidR="00B84C9E" w:rsidRPr="00971082" w:rsidRDefault="00B84C9E" w:rsidP="00971082">
      <w:pPr>
        <w:pStyle w:val="Heading1"/>
        <w:rPr>
          <w:rFonts w:ascii="Times New Roman" w:hAnsi="Times New Roman" w:cs="Times New Roman"/>
          <w:b/>
          <w:color w:val="auto"/>
          <w:sz w:val="28"/>
          <w:szCs w:val="28"/>
        </w:rPr>
      </w:pPr>
      <w:bookmarkStart w:id="25" w:name="_Toc202856898"/>
      <w:r w:rsidRPr="00971082">
        <w:rPr>
          <w:rFonts w:ascii="Times New Roman" w:hAnsi="Times New Roman" w:cs="Times New Roman"/>
          <w:b/>
          <w:color w:val="auto"/>
          <w:sz w:val="28"/>
          <w:szCs w:val="28"/>
        </w:rPr>
        <w:t>4.2 Conclusion</w:t>
      </w:r>
      <w:bookmarkEnd w:id="25"/>
    </w:p>
    <w:p w:rsidR="00B84C9E" w:rsidRPr="00971082" w:rsidRDefault="00B84C9E" w:rsidP="00B84C9E">
      <w:pPr>
        <w:pStyle w:val="NormalWeb"/>
        <w:spacing w:line="480" w:lineRule="auto"/>
        <w:jc w:val="both"/>
        <w:rPr>
          <w:sz w:val="28"/>
          <w:szCs w:val="28"/>
        </w:rPr>
      </w:pPr>
      <w:r w:rsidRPr="00971082">
        <w:rPr>
          <w:sz w:val="28"/>
          <w:szCs w:val="28"/>
        </w:rPr>
        <w:t xml:space="preserve">While the study affirms the phytochemical richness of </w:t>
      </w:r>
      <w:r w:rsidRPr="00971082">
        <w:rPr>
          <w:i/>
          <w:iCs/>
          <w:sz w:val="28"/>
          <w:szCs w:val="28"/>
        </w:rPr>
        <w:t>Azadirachta indica</w:t>
      </w:r>
      <w:r w:rsidRPr="00971082">
        <w:rPr>
          <w:sz w:val="28"/>
          <w:szCs w:val="28"/>
        </w:rPr>
        <w:t xml:space="preserve"> seeds, it also highlights the need for further in-depth studies. Future research should isolate and characterize individual phytochemicals to better understand their specific roles and mechanisms of action. Moreover, expanding the scope to include in vivo assessments and cytotoxicity studies would enhance the therapeutic relevance of the findings. Thus, in conclusion, while the methanol extract of </w:t>
      </w:r>
      <w:r w:rsidRPr="00971082">
        <w:rPr>
          <w:i/>
          <w:iCs/>
          <w:sz w:val="28"/>
          <w:szCs w:val="28"/>
        </w:rPr>
        <w:t>Azadirachta indica</w:t>
      </w:r>
      <w:r w:rsidRPr="00971082">
        <w:rPr>
          <w:sz w:val="28"/>
          <w:szCs w:val="28"/>
        </w:rPr>
        <w:t xml:space="preserve"> seeds shows immense promise, comprehensive investigations are necessary to fully harness its potential in pharmaceutical applications.</w:t>
      </w:r>
    </w:p>
    <w:p w:rsidR="00542166" w:rsidRPr="00971082" w:rsidRDefault="00542166">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lastRenderedPageBreak/>
        <w:br w:type="page"/>
      </w:r>
    </w:p>
    <w:p w:rsidR="006C2EC7" w:rsidRPr="00971082" w:rsidRDefault="006C2EC7" w:rsidP="00971082">
      <w:pPr>
        <w:pStyle w:val="Heading1"/>
        <w:jc w:val="center"/>
        <w:rPr>
          <w:rFonts w:ascii="Times New Roman" w:eastAsia="Times New Roman" w:hAnsi="Times New Roman" w:cs="Times New Roman"/>
          <w:b/>
          <w:color w:val="auto"/>
          <w:sz w:val="28"/>
          <w:szCs w:val="28"/>
        </w:rPr>
      </w:pPr>
      <w:bookmarkStart w:id="26" w:name="_Toc202856899"/>
      <w:r w:rsidRPr="00971082">
        <w:rPr>
          <w:rFonts w:ascii="Times New Roman" w:eastAsia="Times New Roman" w:hAnsi="Times New Roman" w:cs="Times New Roman"/>
          <w:b/>
          <w:color w:val="auto"/>
          <w:sz w:val="28"/>
          <w:szCs w:val="28"/>
        </w:rPr>
        <w:lastRenderedPageBreak/>
        <w:t>REFERENCES</w:t>
      </w:r>
      <w:bookmarkEnd w:id="26"/>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Afolayan, A. J., and Olajide, O. A. (2020). Antibacterial efficacy of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seed extract against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t>
      </w:r>
      <w:r w:rsidRPr="00971082">
        <w:rPr>
          <w:rFonts w:ascii="Times New Roman" w:eastAsia="Times New Roman" w:hAnsi="Times New Roman" w:cs="Times New Roman"/>
          <w:i/>
          <w:iCs/>
          <w:sz w:val="28"/>
          <w:szCs w:val="28"/>
        </w:rPr>
        <w:t>African Journal of Traditional, Complementary and Alternative Medicines</w:t>
      </w:r>
      <w:r w:rsidRPr="00971082">
        <w:rPr>
          <w:rFonts w:ascii="Times New Roman" w:eastAsia="Times New Roman" w:hAnsi="Times New Roman" w:cs="Times New Roman"/>
          <w:sz w:val="28"/>
          <w:szCs w:val="28"/>
        </w:rPr>
        <w:t xml:space="preserve">, 17(5), 123-130. </w:t>
      </w:r>
      <w:hyperlink r:id="rId10" w:history="1">
        <w:r w:rsidRPr="00971082">
          <w:rPr>
            <w:rStyle w:val="Hyperlink"/>
            <w:rFonts w:ascii="Times New Roman" w:eastAsia="Times New Roman" w:hAnsi="Times New Roman" w:cs="Times New Roman"/>
            <w:color w:val="auto"/>
            <w:sz w:val="28"/>
            <w:szCs w:val="28"/>
          </w:rPr>
          <w:t>https://doi.org/10.21010/ajtcam.v17i5.12</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Akinmoladun, F. O., Akinrinlola, B. L., &amp; Farombi, E. O. (2020). Antioxidant and antimicrobial activities of phenolic compounds from selected medicinal plants. </w:t>
      </w:r>
      <w:r w:rsidRPr="00971082">
        <w:rPr>
          <w:rFonts w:ascii="Times New Roman" w:eastAsia="Times New Roman" w:hAnsi="Times New Roman" w:cs="Times New Roman"/>
          <w:i/>
          <w:iCs/>
          <w:sz w:val="28"/>
          <w:szCs w:val="28"/>
        </w:rPr>
        <w:t>Journal of Applied Research on Medicinal and Aromatic Plants</w:t>
      </w:r>
      <w:r w:rsidRPr="00971082">
        <w:rPr>
          <w:rFonts w:ascii="Times New Roman" w:eastAsia="Times New Roman" w:hAnsi="Times New Roman" w:cs="Times New Roman"/>
          <w:sz w:val="28"/>
          <w:szCs w:val="28"/>
        </w:rPr>
        <w:t xml:space="preserve">, 16, 100233. </w:t>
      </w:r>
      <w:hyperlink r:id="rId11" w:history="1">
        <w:r w:rsidRPr="00971082">
          <w:rPr>
            <w:rStyle w:val="Hyperlink"/>
            <w:rFonts w:ascii="Times New Roman" w:eastAsia="Times New Roman" w:hAnsi="Times New Roman" w:cs="Times New Roman"/>
            <w:color w:val="auto"/>
            <w:sz w:val="28"/>
            <w:szCs w:val="28"/>
          </w:rPr>
          <w:t>https://doi.org/10.1016/j.jarmap.2020.100233</w:t>
        </w:r>
      </w:hyperlink>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Akinmoladun, F. O., Akinrinlola, B. L., &amp; Komolafe, A. O. (2020). </w:t>
      </w:r>
      <w:r w:rsidRPr="00971082">
        <w:rPr>
          <w:rFonts w:ascii="Times New Roman" w:eastAsia="Times New Roman" w:hAnsi="Times New Roman" w:cs="Times New Roman"/>
          <w:i/>
          <w:iCs/>
          <w:sz w:val="28"/>
          <w:szCs w:val="28"/>
        </w:rPr>
        <w:t>Phenolic compounds and antimicrobial mechanisms: A review</w:t>
      </w:r>
      <w:r w:rsidRPr="00971082">
        <w:rPr>
          <w:rFonts w:ascii="Times New Roman" w:eastAsia="Times New Roman" w:hAnsi="Times New Roman" w:cs="Times New Roman"/>
          <w:sz w:val="28"/>
          <w:szCs w:val="28"/>
        </w:rPr>
        <w:t xml:space="preserve">. African Journal of Biomedical Research, </w:t>
      </w:r>
      <w:r w:rsidRPr="00971082">
        <w:rPr>
          <w:rFonts w:ascii="Times New Roman" w:eastAsia="Times New Roman" w:hAnsi="Times New Roman" w:cs="Times New Roman"/>
          <w:b/>
          <w:bCs/>
          <w:sz w:val="28"/>
          <w:szCs w:val="28"/>
        </w:rPr>
        <w:t>23</w:t>
      </w:r>
      <w:r w:rsidRPr="00971082">
        <w:rPr>
          <w:rFonts w:ascii="Times New Roman" w:eastAsia="Times New Roman" w:hAnsi="Times New Roman" w:cs="Times New Roman"/>
          <w:sz w:val="28"/>
          <w:szCs w:val="28"/>
        </w:rPr>
        <w:t>(1), 1–10.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Chaudhary, S., Verma, A., and Singh, R. (2023). Phytochemical-mediated antibacterial activity of medicinal plants: Mechanisms and clinical implications. </w:t>
      </w:r>
      <w:r w:rsidRPr="00971082">
        <w:rPr>
          <w:rFonts w:ascii="Times New Roman" w:eastAsia="Times New Roman" w:hAnsi="Times New Roman" w:cs="Times New Roman"/>
          <w:i/>
          <w:iCs/>
          <w:sz w:val="28"/>
          <w:szCs w:val="28"/>
        </w:rPr>
        <w:t>Journal of Ethnopharmacology</w:t>
      </w:r>
      <w:r w:rsidRPr="00971082">
        <w:rPr>
          <w:rFonts w:ascii="Times New Roman" w:eastAsia="Times New Roman" w:hAnsi="Times New Roman" w:cs="Times New Roman"/>
          <w:sz w:val="28"/>
          <w:szCs w:val="28"/>
        </w:rPr>
        <w:t>, 292, 115274. https://doi.org/10.1016/j.jep.2023.115274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Chen, L., Huang, H., and Wu, M. (2022). Antibiotic resistance patterns of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pyogenes: A review. </w:t>
      </w:r>
      <w:r w:rsidRPr="00971082">
        <w:rPr>
          <w:rFonts w:ascii="Times New Roman" w:eastAsia="Times New Roman" w:hAnsi="Times New Roman" w:cs="Times New Roman"/>
          <w:i/>
          <w:iCs/>
          <w:sz w:val="28"/>
          <w:szCs w:val="28"/>
        </w:rPr>
        <w:t>Journal of Antimicrobial Chemotherapy</w:t>
      </w:r>
      <w:r w:rsidRPr="00971082">
        <w:rPr>
          <w:rFonts w:ascii="Times New Roman" w:eastAsia="Times New Roman" w:hAnsi="Times New Roman" w:cs="Times New Roman"/>
          <w:sz w:val="28"/>
          <w:szCs w:val="28"/>
        </w:rPr>
        <w:t>, 77(2), 329-336. https://doi.org/10.1093/jac/dkab407</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Chukwuma, C. I., Matsabisa, M. G., &amp; Ibrahim, M. A. (2023). </w:t>
      </w:r>
      <w:r w:rsidRPr="00971082">
        <w:rPr>
          <w:rFonts w:ascii="Times New Roman" w:eastAsia="Times New Roman" w:hAnsi="Times New Roman" w:cs="Times New Roman"/>
          <w:i/>
          <w:iCs/>
          <w:sz w:val="28"/>
          <w:szCs w:val="28"/>
        </w:rPr>
        <w:t>Synergistic potential of plant glycosides in antimicrobial therapy: A comprehensive review</w:t>
      </w:r>
      <w:r w:rsidRPr="00971082">
        <w:rPr>
          <w:rFonts w:ascii="Times New Roman" w:eastAsia="Times New Roman" w:hAnsi="Times New Roman" w:cs="Times New Roman"/>
          <w:sz w:val="28"/>
          <w:szCs w:val="28"/>
        </w:rPr>
        <w:t xml:space="preserve">. Journal of Herbal Medicine, </w:t>
      </w:r>
      <w:r w:rsidRPr="00971082">
        <w:rPr>
          <w:rFonts w:ascii="Times New Roman" w:eastAsia="Times New Roman" w:hAnsi="Times New Roman" w:cs="Times New Roman"/>
          <w:b/>
          <w:bCs/>
          <w:sz w:val="28"/>
          <w:szCs w:val="28"/>
        </w:rPr>
        <w:t>40</w:t>
      </w:r>
      <w:r w:rsidRPr="00971082">
        <w:rPr>
          <w:rFonts w:ascii="Times New Roman" w:eastAsia="Times New Roman" w:hAnsi="Times New Roman" w:cs="Times New Roman"/>
          <w:sz w:val="28"/>
          <w:szCs w:val="28"/>
        </w:rPr>
        <w:t>, 100639.</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Chukwuma, C. I., Matsabisa, M. G., Ibrahim, M. A., Erukainure, O. L., &amp; Chukwuma, E. C. (2023). Bioactive glycosides in medicinal plants: Structure, activity and mechanisms. </w:t>
      </w:r>
      <w:r w:rsidRPr="00971082">
        <w:rPr>
          <w:rFonts w:ascii="Times New Roman" w:eastAsia="Times New Roman" w:hAnsi="Times New Roman" w:cs="Times New Roman"/>
          <w:i/>
          <w:iCs/>
          <w:sz w:val="28"/>
          <w:szCs w:val="28"/>
        </w:rPr>
        <w:t>Phytomedicine Plus</w:t>
      </w:r>
      <w:r w:rsidRPr="00971082">
        <w:rPr>
          <w:rFonts w:ascii="Times New Roman" w:eastAsia="Times New Roman" w:hAnsi="Times New Roman" w:cs="Times New Roman"/>
          <w:sz w:val="28"/>
          <w:szCs w:val="28"/>
        </w:rPr>
        <w:t>, 3(1), 100402. https://doi.org/10.1016/j.phyplu.2022.100402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Eze, A. C., Onyeka, C. A., &amp; Njoku, C. J. (2020). </w:t>
      </w:r>
      <w:r w:rsidRPr="00971082">
        <w:rPr>
          <w:rFonts w:ascii="Times New Roman" w:eastAsia="Times New Roman" w:hAnsi="Times New Roman" w:cs="Times New Roman"/>
          <w:i/>
          <w:iCs/>
          <w:sz w:val="28"/>
          <w:szCs w:val="28"/>
        </w:rPr>
        <w:t>Antibacterial activities of saponin-rich extracts from selected Nigerian medicinal plants</w:t>
      </w:r>
      <w:r w:rsidRPr="00971082">
        <w:rPr>
          <w:rFonts w:ascii="Times New Roman" w:eastAsia="Times New Roman" w:hAnsi="Times New Roman" w:cs="Times New Roman"/>
          <w:sz w:val="28"/>
          <w:szCs w:val="28"/>
        </w:rPr>
        <w:t xml:space="preserve">. African Journal of Traditional, Complementary and Alternative Medicines, </w:t>
      </w:r>
      <w:r w:rsidRPr="00971082">
        <w:rPr>
          <w:rFonts w:ascii="Times New Roman" w:eastAsia="Times New Roman" w:hAnsi="Times New Roman" w:cs="Times New Roman"/>
          <w:b/>
          <w:bCs/>
          <w:sz w:val="28"/>
          <w:szCs w:val="28"/>
        </w:rPr>
        <w:t>17</w:t>
      </w:r>
      <w:r w:rsidRPr="00971082">
        <w:rPr>
          <w:rFonts w:ascii="Times New Roman" w:eastAsia="Times New Roman" w:hAnsi="Times New Roman" w:cs="Times New Roman"/>
          <w:sz w:val="28"/>
          <w:szCs w:val="28"/>
        </w:rPr>
        <w:t>(2), 27–33.</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Eze, E. A., Uzoeto, H. O., &amp; Okoroafor, O. N. (2020). Antibacterial and phytochemical properties of Azadirachta indica seed extracts. </w:t>
      </w:r>
      <w:r w:rsidRPr="00971082">
        <w:rPr>
          <w:rFonts w:ascii="Times New Roman" w:eastAsia="Times New Roman" w:hAnsi="Times New Roman" w:cs="Times New Roman"/>
          <w:i/>
          <w:iCs/>
          <w:sz w:val="28"/>
          <w:szCs w:val="28"/>
        </w:rPr>
        <w:t>African Journal of Biomedical Research</w:t>
      </w:r>
      <w:r w:rsidRPr="00971082">
        <w:rPr>
          <w:rFonts w:ascii="Times New Roman" w:eastAsia="Times New Roman" w:hAnsi="Times New Roman" w:cs="Times New Roman"/>
          <w:sz w:val="28"/>
          <w:szCs w:val="28"/>
        </w:rPr>
        <w:t>, 23(2), 145–151. https://doi.org/10.4314/ajbr.v23i2.8</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Fatokun, A. A., Olorundare, T. O., &amp; Ajayi, A. M. (2021). Steroid-based phytochemicals: Novel mechanisms of antibacterial activity. </w:t>
      </w:r>
      <w:r w:rsidRPr="00971082">
        <w:rPr>
          <w:rFonts w:ascii="Times New Roman" w:eastAsia="Times New Roman" w:hAnsi="Times New Roman" w:cs="Times New Roman"/>
          <w:i/>
          <w:iCs/>
          <w:sz w:val="28"/>
          <w:szCs w:val="28"/>
        </w:rPr>
        <w:t>Current Drug Research Reviews</w:t>
      </w:r>
      <w:r w:rsidRPr="00971082">
        <w:rPr>
          <w:rFonts w:ascii="Times New Roman" w:eastAsia="Times New Roman" w:hAnsi="Times New Roman" w:cs="Times New Roman"/>
          <w:sz w:val="28"/>
          <w:szCs w:val="28"/>
        </w:rPr>
        <w:t>, 13(3), 189–198. https://doi.org/10.2174/2589977513666210414123402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Fatokun, O., Adebayo, J. O., &amp; Osuagwu, G. G. E. (2021). </w:t>
      </w:r>
      <w:r w:rsidRPr="00971082">
        <w:rPr>
          <w:rFonts w:ascii="Times New Roman" w:eastAsia="Times New Roman" w:hAnsi="Times New Roman" w:cs="Times New Roman"/>
          <w:i/>
          <w:iCs/>
          <w:sz w:val="28"/>
          <w:szCs w:val="28"/>
        </w:rPr>
        <w:t>Steroidal phytochemicals and their antimicrobial activities: A mini-review</w:t>
      </w:r>
      <w:r w:rsidRPr="00971082">
        <w:rPr>
          <w:rFonts w:ascii="Times New Roman" w:eastAsia="Times New Roman" w:hAnsi="Times New Roman" w:cs="Times New Roman"/>
          <w:sz w:val="28"/>
          <w:szCs w:val="28"/>
        </w:rPr>
        <w:t xml:space="preserve">. Nigerian Journal of Pharmaceutical Sciences, </w:t>
      </w:r>
      <w:r w:rsidRPr="00971082">
        <w:rPr>
          <w:rFonts w:ascii="Times New Roman" w:eastAsia="Times New Roman" w:hAnsi="Times New Roman" w:cs="Times New Roman"/>
          <w:b/>
          <w:bCs/>
          <w:sz w:val="28"/>
          <w:szCs w:val="28"/>
        </w:rPr>
        <w:t>20</w:t>
      </w:r>
      <w:r w:rsidRPr="00971082">
        <w:rPr>
          <w:rFonts w:ascii="Times New Roman" w:eastAsia="Times New Roman" w:hAnsi="Times New Roman" w:cs="Times New Roman"/>
          <w:sz w:val="28"/>
          <w:szCs w:val="28"/>
        </w:rPr>
        <w:t>(1), 45–53.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Gonzalez, M. A., Roberts, R. J., and Thompson, P. (2023). Antibiotic resistance mechanisms in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Challenges and strategies. </w:t>
      </w:r>
      <w:r w:rsidRPr="00971082">
        <w:rPr>
          <w:rFonts w:ascii="Times New Roman" w:eastAsia="Times New Roman" w:hAnsi="Times New Roman" w:cs="Times New Roman"/>
          <w:i/>
          <w:iCs/>
          <w:sz w:val="28"/>
          <w:szCs w:val="28"/>
        </w:rPr>
        <w:t>Infectious Disease Reports</w:t>
      </w:r>
      <w:r w:rsidRPr="00971082">
        <w:rPr>
          <w:rFonts w:ascii="Times New Roman" w:eastAsia="Times New Roman" w:hAnsi="Times New Roman" w:cs="Times New Roman"/>
          <w:sz w:val="28"/>
          <w:szCs w:val="28"/>
        </w:rPr>
        <w:t>, 15(1), 112-130. https://doi.org/10.3390/idr15010011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Gupta, N., Patel, K., and Shah, S. (2024). Extraction techniques and their influence on the antibacterial activity of Neem seed extracts. </w:t>
      </w:r>
      <w:r w:rsidRPr="00971082">
        <w:rPr>
          <w:rFonts w:ascii="Times New Roman" w:eastAsia="Times New Roman" w:hAnsi="Times New Roman" w:cs="Times New Roman"/>
          <w:i/>
          <w:iCs/>
          <w:sz w:val="28"/>
          <w:szCs w:val="28"/>
        </w:rPr>
        <w:t>Phytochemistry Reviews</w:t>
      </w:r>
      <w:r w:rsidRPr="00971082">
        <w:rPr>
          <w:rFonts w:ascii="Times New Roman" w:eastAsia="Times New Roman" w:hAnsi="Times New Roman" w:cs="Times New Roman"/>
          <w:sz w:val="28"/>
          <w:szCs w:val="28"/>
        </w:rPr>
        <w:t>, 23(2), 399-415. https://doi.org/10.1007/s11101-023-09798-1</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Idu, M., Omogbai, E. K. I., &amp; Akinmoladun, F. O. (2021). Evaluation of the antimicrobial activity and phytochemical constituents of </w:t>
      </w:r>
      <w:r w:rsidRPr="00971082">
        <w:rPr>
          <w:rFonts w:ascii="Times New Roman" w:eastAsia="Times New Roman" w:hAnsi="Times New Roman" w:cs="Times New Roman"/>
          <w:i/>
          <w:iCs/>
          <w:sz w:val="28"/>
          <w:szCs w:val="28"/>
        </w:rPr>
        <w:t>Azadirachta indica</w:t>
      </w:r>
      <w:r w:rsidRPr="00971082">
        <w:rPr>
          <w:rFonts w:ascii="Times New Roman" w:eastAsia="Times New Roman" w:hAnsi="Times New Roman" w:cs="Times New Roman"/>
          <w:sz w:val="28"/>
          <w:szCs w:val="28"/>
        </w:rPr>
        <w:t xml:space="preserve"> seeds. </w:t>
      </w:r>
      <w:r w:rsidRPr="00971082">
        <w:rPr>
          <w:rFonts w:ascii="Times New Roman" w:eastAsia="Times New Roman" w:hAnsi="Times New Roman" w:cs="Times New Roman"/>
          <w:i/>
          <w:iCs/>
          <w:sz w:val="28"/>
          <w:szCs w:val="28"/>
        </w:rPr>
        <w:t>Tropical Journal of Natural Product Research</w:t>
      </w:r>
      <w:r w:rsidRPr="00971082">
        <w:rPr>
          <w:rFonts w:ascii="Times New Roman" w:eastAsia="Times New Roman" w:hAnsi="Times New Roman" w:cs="Times New Roman"/>
          <w:sz w:val="28"/>
          <w:szCs w:val="28"/>
        </w:rPr>
        <w:t>, 5(1), 63–68. https://doi.org/10.26538/tjnpr/v5i1.10</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Idu, M., Omonigho, S. E., &amp; Erhabor, J. O. (2021). </w:t>
      </w:r>
      <w:r w:rsidRPr="00971082">
        <w:rPr>
          <w:rFonts w:ascii="Times New Roman" w:eastAsia="Times New Roman" w:hAnsi="Times New Roman" w:cs="Times New Roman"/>
          <w:i/>
          <w:iCs/>
          <w:sz w:val="28"/>
          <w:szCs w:val="28"/>
        </w:rPr>
        <w:t>Phytochemical screening and antibacterial potential of Azadirachta indica seed extracts</w:t>
      </w:r>
      <w:r w:rsidRPr="00971082">
        <w:rPr>
          <w:rFonts w:ascii="Times New Roman" w:eastAsia="Times New Roman" w:hAnsi="Times New Roman" w:cs="Times New Roman"/>
          <w:sz w:val="28"/>
          <w:szCs w:val="28"/>
        </w:rPr>
        <w:t xml:space="preserve">. Journal of Applied Sciences and Environmental Management, </w:t>
      </w:r>
      <w:r w:rsidRPr="00971082">
        <w:rPr>
          <w:rFonts w:ascii="Times New Roman" w:eastAsia="Times New Roman" w:hAnsi="Times New Roman" w:cs="Times New Roman"/>
          <w:b/>
          <w:bCs/>
          <w:sz w:val="28"/>
          <w:szCs w:val="28"/>
        </w:rPr>
        <w:t>25</w:t>
      </w:r>
      <w:r w:rsidRPr="00971082">
        <w:rPr>
          <w:rFonts w:ascii="Times New Roman" w:eastAsia="Times New Roman" w:hAnsi="Times New Roman" w:cs="Times New Roman"/>
          <w:sz w:val="28"/>
          <w:szCs w:val="28"/>
        </w:rPr>
        <w:t>(3), 497–503.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Jain, P., and Khurana, S. (2020). Ethnomedicinal uses of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seeds in skin disorders: A review. </w:t>
      </w:r>
      <w:r w:rsidRPr="00971082">
        <w:rPr>
          <w:rFonts w:ascii="Times New Roman" w:eastAsia="Times New Roman" w:hAnsi="Times New Roman" w:cs="Times New Roman"/>
          <w:i/>
          <w:iCs/>
          <w:sz w:val="28"/>
          <w:szCs w:val="28"/>
        </w:rPr>
        <w:t>Journal of Herbal Medicine</w:t>
      </w:r>
      <w:r w:rsidRPr="00971082">
        <w:rPr>
          <w:rFonts w:ascii="Times New Roman" w:eastAsia="Times New Roman" w:hAnsi="Times New Roman" w:cs="Times New Roman"/>
          <w:sz w:val="28"/>
          <w:szCs w:val="28"/>
        </w:rPr>
        <w:t>, 24, 100389. https://doi.org/10.1016/j.hermed.2020.100389</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Johnson, B., and Brown, C. (2021). Pathogenesis of Group A Streptococcal skin infections. </w:t>
      </w:r>
      <w:r w:rsidRPr="00971082">
        <w:rPr>
          <w:rFonts w:ascii="Times New Roman" w:eastAsia="Times New Roman" w:hAnsi="Times New Roman" w:cs="Times New Roman"/>
          <w:i/>
          <w:iCs/>
          <w:sz w:val="28"/>
          <w:szCs w:val="28"/>
        </w:rPr>
        <w:t>Clinical Microbiology Reviews</w:t>
      </w:r>
      <w:r w:rsidRPr="00971082">
        <w:rPr>
          <w:rFonts w:ascii="Times New Roman" w:eastAsia="Times New Roman" w:hAnsi="Times New Roman" w:cs="Times New Roman"/>
          <w:sz w:val="28"/>
          <w:szCs w:val="28"/>
        </w:rPr>
        <w:t>, 34(4), e00054-21. https://doi.org/10.1128/CMR.00054-21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Joseph, R., and Ramaswamy, K. (2021). Wound healing and anti-inflammatory properties of neem oil: A review of recent findings. </w:t>
      </w:r>
      <w:r w:rsidRPr="00971082">
        <w:rPr>
          <w:rFonts w:ascii="Times New Roman" w:eastAsia="Times New Roman" w:hAnsi="Times New Roman" w:cs="Times New Roman"/>
          <w:i/>
          <w:iCs/>
          <w:sz w:val="28"/>
          <w:szCs w:val="28"/>
        </w:rPr>
        <w:t>International Journal of Dermatological Research</w:t>
      </w:r>
      <w:r w:rsidRPr="00971082">
        <w:rPr>
          <w:rFonts w:ascii="Times New Roman" w:eastAsia="Times New Roman" w:hAnsi="Times New Roman" w:cs="Times New Roman"/>
          <w:sz w:val="28"/>
          <w:szCs w:val="28"/>
        </w:rPr>
        <w:t>, 13(3), 88-95.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Khan, M. A., Singh, P., and Reddy, K. (2023). Antibacterial and safety evaluation of Neem seed extracts against pathogenic bacteria. </w:t>
      </w:r>
      <w:r w:rsidRPr="00971082">
        <w:rPr>
          <w:rFonts w:ascii="Times New Roman" w:eastAsia="Times New Roman" w:hAnsi="Times New Roman" w:cs="Times New Roman"/>
          <w:i/>
          <w:iCs/>
          <w:sz w:val="28"/>
          <w:szCs w:val="28"/>
        </w:rPr>
        <w:t>BMC Complementary Medicine and Therapies</w:t>
      </w:r>
      <w:r w:rsidRPr="00971082">
        <w:rPr>
          <w:rFonts w:ascii="Times New Roman" w:eastAsia="Times New Roman" w:hAnsi="Times New Roman" w:cs="Times New Roman"/>
          <w:sz w:val="28"/>
          <w:szCs w:val="28"/>
        </w:rPr>
        <w:t>, 23(1), 45. https://doi.org/10.1186/s12906-023-03896-2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Patel, A., and Sharma, V. (2022). Phytochemical screening and antimicrobial activity of neem seed oil. </w:t>
      </w:r>
      <w:r w:rsidRPr="00971082">
        <w:rPr>
          <w:rFonts w:ascii="Times New Roman" w:eastAsia="Times New Roman" w:hAnsi="Times New Roman" w:cs="Times New Roman"/>
          <w:i/>
          <w:iCs/>
          <w:sz w:val="28"/>
          <w:szCs w:val="28"/>
        </w:rPr>
        <w:t>Journal of Herbal Medicine and Pharmacology</w:t>
      </w:r>
      <w:r w:rsidRPr="00971082">
        <w:rPr>
          <w:rFonts w:ascii="Times New Roman" w:eastAsia="Times New Roman" w:hAnsi="Times New Roman" w:cs="Times New Roman"/>
          <w:sz w:val="28"/>
          <w:szCs w:val="28"/>
        </w:rPr>
        <w:t>, 11(1), 45-52. https://doi.org/10.29252/jhp.11.1.45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Sharma, V., and Singh, A. (2022). Streptococcal skin infections: Epidemiology, diagnosis and management. </w:t>
      </w:r>
      <w:r w:rsidRPr="00971082">
        <w:rPr>
          <w:rFonts w:ascii="Times New Roman" w:eastAsia="Times New Roman" w:hAnsi="Times New Roman" w:cs="Times New Roman"/>
          <w:i/>
          <w:iCs/>
          <w:sz w:val="28"/>
          <w:szCs w:val="28"/>
        </w:rPr>
        <w:t>Dermatology Reports</w:t>
      </w:r>
      <w:r w:rsidRPr="00971082">
        <w:rPr>
          <w:rFonts w:ascii="Times New Roman" w:eastAsia="Times New Roman" w:hAnsi="Times New Roman" w:cs="Times New Roman"/>
          <w:sz w:val="28"/>
          <w:szCs w:val="28"/>
        </w:rPr>
        <w:t>, 14(3), 133-144. https://doi.org/10.4081/dr.2022.9192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Okonkwo, I. E., Nduka, S. O., and Umeh, S. C. (2023). Comparative study of different neem seed extracts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pyogenes isolated from skin infections. </w:t>
      </w:r>
      <w:r w:rsidRPr="00971082">
        <w:rPr>
          <w:rFonts w:ascii="Times New Roman" w:eastAsia="Times New Roman" w:hAnsi="Times New Roman" w:cs="Times New Roman"/>
          <w:i/>
          <w:iCs/>
          <w:sz w:val="28"/>
          <w:szCs w:val="28"/>
        </w:rPr>
        <w:t>Nigerian Journal of Microbiology</w:t>
      </w:r>
      <w:r w:rsidRPr="00971082">
        <w:rPr>
          <w:rFonts w:ascii="Times New Roman" w:eastAsia="Times New Roman" w:hAnsi="Times New Roman" w:cs="Times New Roman"/>
          <w:sz w:val="28"/>
          <w:szCs w:val="28"/>
        </w:rPr>
        <w:t>, 37(1), 34-41.</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Okoye, C. O., Nworu, C. S., &amp; Esimone, C. O. (2020). </w:t>
      </w:r>
      <w:r w:rsidRPr="00971082">
        <w:rPr>
          <w:rFonts w:ascii="Times New Roman" w:eastAsia="Times New Roman" w:hAnsi="Times New Roman" w:cs="Times New Roman"/>
          <w:i/>
          <w:iCs/>
          <w:sz w:val="28"/>
          <w:szCs w:val="28"/>
        </w:rPr>
        <w:t>Comparative phytochemical and antimicrobial evaluation of leaf and seed extracts of Neem</w:t>
      </w:r>
      <w:r w:rsidRPr="00971082">
        <w:rPr>
          <w:rFonts w:ascii="Times New Roman" w:eastAsia="Times New Roman" w:hAnsi="Times New Roman" w:cs="Times New Roman"/>
          <w:sz w:val="28"/>
          <w:szCs w:val="28"/>
        </w:rPr>
        <w:t xml:space="preserve">. International Journal of Pharmacognosy and Phytochemical Research, </w:t>
      </w:r>
      <w:r w:rsidRPr="00971082">
        <w:rPr>
          <w:rFonts w:ascii="Times New Roman" w:eastAsia="Times New Roman" w:hAnsi="Times New Roman" w:cs="Times New Roman"/>
          <w:b/>
          <w:bCs/>
          <w:sz w:val="28"/>
          <w:szCs w:val="28"/>
        </w:rPr>
        <w:t>12</w:t>
      </w:r>
      <w:r w:rsidRPr="00971082">
        <w:rPr>
          <w:rFonts w:ascii="Times New Roman" w:eastAsia="Times New Roman" w:hAnsi="Times New Roman" w:cs="Times New Roman"/>
          <w:sz w:val="28"/>
          <w:szCs w:val="28"/>
        </w:rPr>
        <w:t>(4), 91–97.</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Okoye, E. L., Nwachukwu, C. O., &amp; Onyeka, J. O. (2020). Comparative phytochemical and antibacterial screening of leaf and seed extracts of </w:t>
      </w:r>
      <w:r w:rsidRPr="00971082">
        <w:rPr>
          <w:rFonts w:ascii="Times New Roman" w:eastAsia="Times New Roman" w:hAnsi="Times New Roman" w:cs="Times New Roman"/>
          <w:i/>
          <w:iCs/>
          <w:sz w:val="28"/>
          <w:szCs w:val="28"/>
        </w:rPr>
        <w:t>Azadirachta indica</w:t>
      </w:r>
      <w:r w:rsidRPr="00971082">
        <w:rPr>
          <w:rFonts w:ascii="Times New Roman" w:eastAsia="Times New Roman" w:hAnsi="Times New Roman" w:cs="Times New Roman"/>
          <w:sz w:val="28"/>
          <w:szCs w:val="28"/>
        </w:rPr>
        <w:t xml:space="preserve">. </w:t>
      </w:r>
      <w:r w:rsidRPr="00971082">
        <w:rPr>
          <w:rFonts w:ascii="Times New Roman" w:eastAsia="Times New Roman" w:hAnsi="Times New Roman" w:cs="Times New Roman"/>
          <w:i/>
          <w:iCs/>
          <w:sz w:val="28"/>
          <w:szCs w:val="28"/>
        </w:rPr>
        <w:t>Journal of Medicinal Plants Research</w:t>
      </w:r>
      <w:r w:rsidRPr="00971082">
        <w:rPr>
          <w:rFonts w:ascii="Times New Roman" w:eastAsia="Times New Roman" w:hAnsi="Times New Roman" w:cs="Times New Roman"/>
          <w:sz w:val="28"/>
          <w:szCs w:val="28"/>
        </w:rPr>
        <w:t>, 14(9), 451–457. https://doi.org/10.5897/JMPR2020.7010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Patel, K., and Shah, S. (2023). Safety and toxicity assessment of Neem seed extracts for clinical applications. </w:t>
      </w:r>
      <w:r w:rsidRPr="00971082">
        <w:rPr>
          <w:rFonts w:ascii="Times New Roman" w:eastAsia="Times New Roman" w:hAnsi="Times New Roman" w:cs="Times New Roman"/>
          <w:i/>
          <w:iCs/>
          <w:sz w:val="28"/>
          <w:szCs w:val="28"/>
        </w:rPr>
        <w:t>Toxicology Reports</w:t>
      </w:r>
      <w:r w:rsidRPr="00971082">
        <w:rPr>
          <w:rFonts w:ascii="Times New Roman" w:eastAsia="Times New Roman" w:hAnsi="Times New Roman" w:cs="Times New Roman"/>
          <w:sz w:val="28"/>
          <w:szCs w:val="28"/>
        </w:rPr>
        <w:t>, 10, 1-12. https://doi.org/10.1016/j.toxrep.2023.01.005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Patel, P., Singh, R., and Verma, N. (2023). Neem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A comprehensive review of its pharmacological and therapeutic </w:t>
      </w:r>
      <w:r w:rsidRPr="00971082">
        <w:rPr>
          <w:rFonts w:ascii="Times New Roman" w:eastAsia="Times New Roman" w:hAnsi="Times New Roman" w:cs="Times New Roman"/>
          <w:sz w:val="28"/>
          <w:szCs w:val="28"/>
        </w:rPr>
        <w:lastRenderedPageBreak/>
        <w:t xml:space="preserve">properties. </w:t>
      </w:r>
      <w:r w:rsidRPr="00971082">
        <w:rPr>
          <w:rFonts w:ascii="Times New Roman" w:eastAsia="Times New Roman" w:hAnsi="Times New Roman" w:cs="Times New Roman"/>
          <w:i/>
          <w:iCs/>
          <w:sz w:val="28"/>
          <w:szCs w:val="28"/>
        </w:rPr>
        <w:t>Phytotherapy Research</w:t>
      </w:r>
      <w:r w:rsidRPr="00971082">
        <w:rPr>
          <w:rFonts w:ascii="Times New Roman" w:eastAsia="Times New Roman" w:hAnsi="Times New Roman" w:cs="Times New Roman"/>
          <w:sz w:val="28"/>
          <w:szCs w:val="28"/>
        </w:rPr>
        <w:t>, 37(5), 2037-2051. https://doi.org/10.1002/ptr.6872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Reddy, V. P., Prasad, M., and Kumar, S. (2022). Antioxidant and anti-inflammatory properties of Neem seed extracts in skin infection management. </w:t>
      </w:r>
      <w:r w:rsidRPr="00971082">
        <w:rPr>
          <w:rFonts w:ascii="Times New Roman" w:eastAsia="Times New Roman" w:hAnsi="Times New Roman" w:cs="Times New Roman"/>
          <w:i/>
          <w:iCs/>
          <w:sz w:val="28"/>
          <w:szCs w:val="28"/>
        </w:rPr>
        <w:t>Journal of Dermatological Science</w:t>
      </w:r>
      <w:r w:rsidRPr="00971082">
        <w:rPr>
          <w:rFonts w:ascii="Times New Roman" w:eastAsia="Times New Roman" w:hAnsi="Times New Roman" w:cs="Times New Roman"/>
          <w:sz w:val="28"/>
          <w:szCs w:val="28"/>
        </w:rPr>
        <w:t>, 105(1), 45-53. https://doi.org/10.1016/j.jdermsci.2021.11.005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J., and Mehta, A. (2023). Molecular targets of Neem bioactive compounds in bacterial pathogens. </w:t>
      </w:r>
      <w:r w:rsidRPr="00971082">
        <w:rPr>
          <w:rFonts w:ascii="Times New Roman" w:eastAsia="Times New Roman" w:hAnsi="Times New Roman" w:cs="Times New Roman"/>
          <w:i/>
          <w:iCs/>
          <w:sz w:val="28"/>
          <w:szCs w:val="28"/>
        </w:rPr>
        <w:t>Frontiers in Pharmacology</w:t>
      </w:r>
      <w:r w:rsidRPr="00971082">
        <w:rPr>
          <w:rFonts w:ascii="Times New Roman" w:eastAsia="Times New Roman" w:hAnsi="Times New Roman" w:cs="Times New Roman"/>
          <w:sz w:val="28"/>
          <w:szCs w:val="28"/>
        </w:rPr>
        <w:t xml:space="preserve">, 14, 1176350. </w:t>
      </w:r>
      <w:hyperlink r:id="rId12" w:history="1">
        <w:r w:rsidRPr="00971082">
          <w:rPr>
            <w:rStyle w:val="Hyperlink"/>
            <w:rFonts w:ascii="Times New Roman" w:eastAsia="Times New Roman" w:hAnsi="Times New Roman" w:cs="Times New Roman"/>
            <w:color w:val="auto"/>
            <w:sz w:val="28"/>
            <w:szCs w:val="28"/>
          </w:rPr>
          <w:t>https://doi.org/10.3389/fphar.2023.1176350</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P., Sharma, R., and Patel, K. (2021). Neem: A medicinal plant with multi-targeted therapeutic properties. </w:t>
      </w:r>
      <w:r w:rsidRPr="00971082">
        <w:rPr>
          <w:rFonts w:ascii="Times New Roman" w:eastAsia="Times New Roman" w:hAnsi="Times New Roman" w:cs="Times New Roman"/>
          <w:i/>
          <w:iCs/>
          <w:sz w:val="28"/>
          <w:szCs w:val="28"/>
        </w:rPr>
        <w:t>Current Pharmaceutical Biotechnology</w:t>
      </w:r>
      <w:r w:rsidRPr="00971082">
        <w:rPr>
          <w:rFonts w:ascii="Times New Roman" w:eastAsia="Times New Roman" w:hAnsi="Times New Roman" w:cs="Times New Roman"/>
          <w:sz w:val="28"/>
          <w:szCs w:val="28"/>
        </w:rPr>
        <w:t>, 22(9), 1231-1246. https://doi.org/10.2174/1389201022666210218114556</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S., Verma, A., and Kumar, R. (2024). Antibacterial efficacy of Neem seed ethanol extracts against Gram-positive bacteria. </w:t>
      </w:r>
      <w:r w:rsidRPr="00971082">
        <w:rPr>
          <w:rFonts w:ascii="Times New Roman" w:eastAsia="Times New Roman" w:hAnsi="Times New Roman" w:cs="Times New Roman"/>
          <w:i/>
          <w:iCs/>
          <w:sz w:val="28"/>
          <w:szCs w:val="28"/>
        </w:rPr>
        <w:t xml:space="preserve">Microbial </w:t>
      </w:r>
      <w:r w:rsidRPr="00971082">
        <w:rPr>
          <w:rFonts w:ascii="Times New Roman" w:eastAsia="Times New Roman" w:hAnsi="Times New Roman" w:cs="Times New Roman"/>
          <w:i/>
          <w:iCs/>
          <w:sz w:val="28"/>
          <w:szCs w:val="28"/>
        </w:rPr>
        <w:lastRenderedPageBreak/>
        <w:t>Pathogenesis</w:t>
      </w:r>
      <w:r w:rsidRPr="00971082">
        <w:rPr>
          <w:rFonts w:ascii="Times New Roman" w:eastAsia="Times New Roman" w:hAnsi="Times New Roman" w:cs="Times New Roman"/>
          <w:sz w:val="28"/>
          <w:szCs w:val="28"/>
        </w:rPr>
        <w:t>, 179, 105094. https://doi.org/10.1016/j.micpath.2023.105094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Smith, R., Johnson, L., and Davis, M. (2022). Clinical features and treatment of streptococcal skin infections. </w:t>
      </w:r>
      <w:r w:rsidRPr="00971082">
        <w:rPr>
          <w:rFonts w:ascii="Times New Roman" w:eastAsia="Times New Roman" w:hAnsi="Times New Roman" w:cs="Times New Roman"/>
          <w:i/>
          <w:iCs/>
          <w:sz w:val="28"/>
          <w:szCs w:val="28"/>
        </w:rPr>
        <w:t>International Journal of Dermatology</w:t>
      </w:r>
      <w:r w:rsidRPr="00971082">
        <w:rPr>
          <w:rFonts w:ascii="Times New Roman" w:eastAsia="Times New Roman" w:hAnsi="Times New Roman" w:cs="Times New Roman"/>
          <w:sz w:val="28"/>
          <w:szCs w:val="28"/>
        </w:rPr>
        <w:t>, 61(9), 1053-1061. https://doi.org/10.1111/ijd.16184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Verma, A., Chaudhary, S., and Singh, P. (2024). Antioxidant activities of phytochemicals from Neem seeds: Implications for skin health. </w:t>
      </w:r>
      <w:r w:rsidRPr="00971082">
        <w:rPr>
          <w:rFonts w:ascii="Times New Roman" w:eastAsia="Times New Roman" w:hAnsi="Times New Roman" w:cs="Times New Roman"/>
          <w:i/>
          <w:iCs/>
          <w:sz w:val="28"/>
          <w:szCs w:val="28"/>
        </w:rPr>
        <w:t>Journal of Natural Products</w:t>
      </w:r>
      <w:r w:rsidRPr="00971082">
        <w:rPr>
          <w:rFonts w:ascii="Times New Roman" w:eastAsia="Times New Roman" w:hAnsi="Times New Roman" w:cs="Times New Roman"/>
          <w:sz w:val="28"/>
          <w:szCs w:val="28"/>
        </w:rPr>
        <w:t xml:space="preserve">, 87(4), 1125-1133. </w:t>
      </w:r>
      <w:hyperlink r:id="rId13" w:history="1">
        <w:r w:rsidRPr="00971082">
          <w:rPr>
            <w:rStyle w:val="Hyperlink"/>
            <w:rFonts w:ascii="Times New Roman" w:eastAsia="Times New Roman" w:hAnsi="Times New Roman" w:cs="Times New Roman"/>
            <w:color w:val="auto"/>
            <w:sz w:val="28"/>
            <w:szCs w:val="28"/>
          </w:rPr>
          <w:t>https://doi.org/10.1021/acs.jnatprod.3c01234</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World Health Organization (WHO). (2023). Antimicrobial resistance global report on surveillance. Geneva: WHO Press. Retrieved from </w:t>
      </w:r>
      <w:hyperlink r:id="rId14" w:tgtFrame="_new" w:history="1">
        <w:r w:rsidRPr="00971082">
          <w:rPr>
            <w:rFonts w:ascii="Times New Roman" w:eastAsia="Times New Roman" w:hAnsi="Times New Roman" w:cs="Times New Roman"/>
            <w:sz w:val="28"/>
            <w:szCs w:val="28"/>
            <w:u w:val="single"/>
          </w:rPr>
          <w:t>https://www.who.int/publications/i/item/9789241564748</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Yusuf, A. M., Lawal, A., &amp; Sadiq, A. (2022). </w:t>
      </w:r>
      <w:r w:rsidRPr="00971082">
        <w:rPr>
          <w:rFonts w:ascii="Times New Roman" w:eastAsia="Times New Roman" w:hAnsi="Times New Roman" w:cs="Times New Roman"/>
          <w:i/>
          <w:iCs/>
          <w:sz w:val="28"/>
          <w:szCs w:val="28"/>
        </w:rPr>
        <w:t>Evaluation of antibacterial activities of alkaloid fractions from Neem (Azadirachta indica) seed extract</w:t>
      </w:r>
      <w:r w:rsidRPr="00971082">
        <w:rPr>
          <w:rFonts w:ascii="Times New Roman" w:eastAsia="Times New Roman" w:hAnsi="Times New Roman" w:cs="Times New Roman"/>
          <w:sz w:val="28"/>
          <w:szCs w:val="28"/>
        </w:rPr>
        <w:t xml:space="preserve">. Journal of Medical and Biological Sciences, </w:t>
      </w:r>
      <w:r w:rsidRPr="00971082">
        <w:rPr>
          <w:rFonts w:ascii="Times New Roman" w:eastAsia="Times New Roman" w:hAnsi="Times New Roman" w:cs="Times New Roman"/>
          <w:b/>
          <w:bCs/>
          <w:sz w:val="28"/>
          <w:szCs w:val="28"/>
        </w:rPr>
        <w:t>14</w:t>
      </w:r>
      <w:r w:rsidRPr="00971082">
        <w:rPr>
          <w:rFonts w:ascii="Times New Roman" w:eastAsia="Times New Roman" w:hAnsi="Times New Roman" w:cs="Times New Roman"/>
          <w:sz w:val="28"/>
          <w:szCs w:val="28"/>
        </w:rPr>
        <w:t xml:space="preserve">(2), 112–118. </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Yusuf, B. A., Ibrahim, S. O., &amp; Garba, Z. N. (2022). Alkaloid-rich extract from Neem seeds and its antibacterial activity against pathogenic strains. </w:t>
      </w:r>
      <w:r w:rsidRPr="00971082">
        <w:rPr>
          <w:rFonts w:ascii="Times New Roman" w:eastAsia="Times New Roman" w:hAnsi="Times New Roman" w:cs="Times New Roman"/>
          <w:i/>
          <w:iCs/>
          <w:sz w:val="28"/>
          <w:szCs w:val="28"/>
        </w:rPr>
        <w:t>Scientific African</w:t>
      </w:r>
      <w:r w:rsidRPr="00971082">
        <w:rPr>
          <w:rFonts w:ascii="Times New Roman" w:eastAsia="Times New Roman" w:hAnsi="Times New Roman" w:cs="Times New Roman"/>
          <w:sz w:val="28"/>
          <w:szCs w:val="28"/>
        </w:rPr>
        <w:t>, 15, e01024. https://doi.org/10.1016/j.sciaf.2022.e01024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Zhang, Y., Chen, L., and Wang, X. (2023). Standardized antibacterial assays for evaluating medicinal plant extracts. </w:t>
      </w:r>
      <w:r w:rsidRPr="00971082">
        <w:rPr>
          <w:rFonts w:ascii="Times New Roman" w:eastAsia="Times New Roman" w:hAnsi="Times New Roman" w:cs="Times New Roman"/>
          <w:i/>
          <w:iCs/>
          <w:sz w:val="28"/>
          <w:szCs w:val="28"/>
        </w:rPr>
        <w:t>Journal of Applied Microbiology</w:t>
      </w:r>
      <w:r w:rsidRPr="00971082">
        <w:rPr>
          <w:rFonts w:ascii="Times New Roman" w:eastAsia="Times New Roman" w:hAnsi="Times New Roman" w:cs="Times New Roman"/>
          <w:sz w:val="28"/>
          <w:szCs w:val="28"/>
        </w:rPr>
        <w:t>, 135(1), 123-135. https://doi.org/10.1111/jam.15810</w:t>
      </w:r>
    </w:p>
    <w:sectPr w:rsidR="00971082" w:rsidRPr="00971082" w:rsidSect="00300B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286" w:rsidRDefault="00624286" w:rsidP="00333839">
      <w:pPr>
        <w:spacing w:after="0" w:line="240" w:lineRule="auto"/>
      </w:pPr>
      <w:r>
        <w:separator/>
      </w:r>
    </w:p>
  </w:endnote>
  <w:endnote w:type="continuationSeparator" w:id="0">
    <w:p w:rsidR="00624286" w:rsidRDefault="00624286" w:rsidP="0033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649370"/>
      <w:docPartObj>
        <w:docPartGallery w:val="Page Numbers (Bottom of Page)"/>
        <w:docPartUnique/>
      </w:docPartObj>
    </w:sdtPr>
    <w:sdtEndPr>
      <w:rPr>
        <w:noProof/>
      </w:rPr>
    </w:sdtEndPr>
    <w:sdtContent>
      <w:p w:rsidR="00971082" w:rsidRDefault="00971082">
        <w:pPr>
          <w:pStyle w:val="Footer"/>
          <w:jc w:val="center"/>
        </w:pPr>
        <w:r>
          <w:fldChar w:fldCharType="begin"/>
        </w:r>
        <w:r>
          <w:instrText xml:space="preserve"> PAGE   \* MERGEFORMAT </w:instrText>
        </w:r>
        <w:r>
          <w:fldChar w:fldCharType="separate"/>
        </w:r>
        <w:r w:rsidR="00FD4BE3">
          <w:rPr>
            <w:noProof/>
          </w:rPr>
          <w:t>i</w:t>
        </w:r>
        <w:r>
          <w:rPr>
            <w:noProof/>
          </w:rPr>
          <w:fldChar w:fldCharType="end"/>
        </w:r>
      </w:p>
    </w:sdtContent>
  </w:sdt>
  <w:p w:rsidR="00971082" w:rsidRDefault="00971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286" w:rsidRDefault="00624286" w:rsidP="00333839">
      <w:pPr>
        <w:spacing w:after="0" w:line="240" w:lineRule="auto"/>
      </w:pPr>
      <w:r>
        <w:separator/>
      </w:r>
    </w:p>
  </w:footnote>
  <w:footnote w:type="continuationSeparator" w:id="0">
    <w:p w:rsidR="00624286" w:rsidRDefault="00624286" w:rsidP="00333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1630B"/>
    <w:multiLevelType w:val="hybridMultilevel"/>
    <w:tmpl w:val="B9E4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60023"/>
    <w:multiLevelType w:val="multilevel"/>
    <w:tmpl w:val="E26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F31BBC"/>
    <w:multiLevelType w:val="multilevel"/>
    <w:tmpl w:val="6B62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EB"/>
    <w:rsid w:val="000D315F"/>
    <w:rsid w:val="00107089"/>
    <w:rsid w:val="00124CEB"/>
    <w:rsid w:val="00191234"/>
    <w:rsid w:val="001A37E7"/>
    <w:rsid w:val="00280381"/>
    <w:rsid w:val="002B0BB5"/>
    <w:rsid w:val="002E375A"/>
    <w:rsid w:val="00300B10"/>
    <w:rsid w:val="00333839"/>
    <w:rsid w:val="003A5786"/>
    <w:rsid w:val="0048754B"/>
    <w:rsid w:val="00542166"/>
    <w:rsid w:val="00624286"/>
    <w:rsid w:val="00645FF4"/>
    <w:rsid w:val="006C2EC7"/>
    <w:rsid w:val="00751630"/>
    <w:rsid w:val="0078606D"/>
    <w:rsid w:val="007A5C16"/>
    <w:rsid w:val="008C556F"/>
    <w:rsid w:val="008E05E5"/>
    <w:rsid w:val="008F377F"/>
    <w:rsid w:val="00940E14"/>
    <w:rsid w:val="00971082"/>
    <w:rsid w:val="00982645"/>
    <w:rsid w:val="0098466D"/>
    <w:rsid w:val="00A3290F"/>
    <w:rsid w:val="00A6773E"/>
    <w:rsid w:val="00B05BDE"/>
    <w:rsid w:val="00B52347"/>
    <w:rsid w:val="00B84C9E"/>
    <w:rsid w:val="00BA403D"/>
    <w:rsid w:val="00C77AD7"/>
    <w:rsid w:val="00D415F8"/>
    <w:rsid w:val="00DA0F41"/>
    <w:rsid w:val="00E2185A"/>
    <w:rsid w:val="00E71726"/>
    <w:rsid w:val="00F57D6E"/>
    <w:rsid w:val="00F6651D"/>
    <w:rsid w:val="00FB3D52"/>
    <w:rsid w:val="00FD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24FDB-47E2-4DEE-AE50-E41D8243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10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40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51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1630"/>
    <w:rPr>
      <w:rFonts w:ascii="Times New Roman" w:eastAsia="Times New Roman" w:hAnsi="Times New Roman" w:cs="Times New Roman"/>
      <w:b/>
      <w:bCs/>
      <w:sz w:val="27"/>
      <w:szCs w:val="27"/>
    </w:rPr>
  </w:style>
  <w:style w:type="character" w:styleId="Emphasis">
    <w:name w:val="Emphasis"/>
    <w:basedOn w:val="DefaultParagraphFont"/>
    <w:uiPriority w:val="20"/>
    <w:qFormat/>
    <w:rsid w:val="00751630"/>
    <w:rPr>
      <w:i/>
      <w:iCs/>
    </w:rPr>
  </w:style>
  <w:style w:type="character" w:styleId="Hyperlink">
    <w:name w:val="Hyperlink"/>
    <w:basedOn w:val="DefaultParagraphFont"/>
    <w:uiPriority w:val="99"/>
    <w:unhideWhenUsed/>
    <w:rsid w:val="00751630"/>
    <w:rPr>
      <w:color w:val="0000FF"/>
      <w:u w:val="single"/>
    </w:rPr>
  </w:style>
  <w:style w:type="paragraph" w:styleId="ListParagraph">
    <w:name w:val="List Paragraph"/>
    <w:basedOn w:val="Normal"/>
    <w:uiPriority w:val="34"/>
    <w:qFormat/>
    <w:rsid w:val="006C2EC7"/>
    <w:pPr>
      <w:ind w:left="720"/>
      <w:contextualSpacing/>
    </w:pPr>
  </w:style>
  <w:style w:type="character" w:customStyle="1" w:styleId="Heading2Char">
    <w:name w:val="Heading 2 Char"/>
    <w:basedOn w:val="DefaultParagraphFont"/>
    <w:link w:val="Heading2"/>
    <w:uiPriority w:val="9"/>
    <w:semiHidden/>
    <w:rsid w:val="00BA403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A403D"/>
    <w:rPr>
      <w:b/>
      <w:bCs/>
    </w:rPr>
  </w:style>
  <w:style w:type="paragraph" w:styleId="Header">
    <w:name w:val="header"/>
    <w:basedOn w:val="Normal"/>
    <w:link w:val="HeaderChar"/>
    <w:uiPriority w:val="99"/>
    <w:unhideWhenUsed/>
    <w:rsid w:val="0033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839"/>
  </w:style>
  <w:style w:type="paragraph" w:styleId="Footer">
    <w:name w:val="footer"/>
    <w:basedOn w:val="Normal"/>
    <w:link w:val="FooterChar"/>
    <w:uiPriority w:val="99"/>
    <w:unhideWhenUsed/>
    <w:rsid w:val="0033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839"/>
  </w:style>
  <w:style w:type="paragraph" w:styleId="NormalWeb">
    <w:name w:val="Normal (Web)"/>
    <w:basedOn w:val="Normal"/>
    <w:uiPriority w:val="99"/>
    <w:semiHidden/>
    <w:unhideWhenUsed/>
    <w:rsid w:val="00B84C9E"/>
    <w:pPr>
      <w:spacing w:before="100" w:beforeAutospacing="1" w:after="100" w:afterAutospacing="1" w:line="240" w:lineRule="auto"/>
    </w:pPr>
    <w:rPr>
      <w:rFonts w:ascii="Times New Roman" w:eastAsia="Times New Roman" w:hAnsi="Times New Roman" w:cs="Times New Roman"/>
      <w:sz w:val="24"/>
      <w:szCs w:val="24"/>
    </w:rPr>
  </w:style>
  <w:style w:type="table" w:styleId="ListTable6Colorful">
    <w:name w:val="List Table 6 Colorful"/>
    <w:basedOn w:val="TableNormal"/>
    <w:uiPriority w:val="51"/>
    <w:rsid w:val="00B05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97108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71082"/>
    <w:pPr>
      <w:outlineLvl w:val="9"/>
    </w:pPr>
  </w:style>
  <w:style w:type="paragraph" w:styleId="TOC1">
    <w:name w:val="toc 1"/>
    <w:basedOn w:val="Normal"/>
    <w:next w:val="Normal"/>
    <w:autoRedefine/>
    <w:uiPriority w:val="39"/>
    <w:unhideWhenUsed/>
    <w:rsid w:val="0097108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83586">
      <w:bodyDiv w:val="1"/>
      <w:marLeft w:val="0"/>
      <w:marRight w:val="0"/>
      <w:marTop w:val="0"/>
      <w:marBottom w:val="0"/>
      <w:divBdr>
        <w:top w:val="none" w:sz="0" w:space="0" w:color="auto"/>
        <w:left w:val="none" w:sz="0" w:space="0" w:color="auto"/>
        <w:bottom w:val="none" w:sz="0" w:space="0" w:color="auto"/>
        <w:right w:val="none" w:sz="0" w:space="0" w:color="auto"/>
      </w:divBdr>
    </w:div>
    <w:div w:id="332075074">
      <w:bodyDiv w:val="1"/>
      <w:marLeft w:val="0"/>
      <w:marRight w:val="0"/>
      <w:marTop w:val="0"/>
      <w:marBottom w:val="0"/>
      <w:divBdr>
        <w:top w:val="none" w:sz="0" w:space="0" w:color="auto"/>
        <w:left w:val="none" w:sz="0" w:space="0" w:color="auto"/>
        <w:bottom w:val="none" w:sz="0" w:space="0" w:color="auto"/>
        <w:right w:val="none" w:sz="0" w:space="0" w:color="auto"/>
      </w:divBdr>
    </w:div>
    <w:div w:id="472866012">
      <w:bodyDiv w:val="1"/>
      <w:marLeft w:val="0"/>
      <w:marRight w:val="0"/>
      <w:marTop w:val="0"/>
      <w:marBottom w:val="0"/>
      <w:divBdr>
        <w:top w:val="none" w:sz="0" w:space="0" w:color="auto"/>
        <w:left w:val="none" w:sz="0" w:space="0" w:color="auto"/>
        <w:bottom w:val="none" w:sz="0" w:space="0" w:color="auto"/>
        <w:right w:val="none" w:sz="0" w:space="0" w:color="auto"/>
      </w:divBdr>
      <w:divsChild>
        <w:div w:id="2079859859">
          <w:marLeft w:val="0"/>
          <w:marRight w:val="0"/>
          <w:marTop w:val="0"/>
          <w:marBottom w:val="0"/>
          <w:divBdr>
            <w:top w:val="none" w:sz="0" w:space="0" w:color="auto"/>
            <w:left w:val="none" w:sz="0" w:space="0" w:color="auto"/>
            <w:bottom w:val="none" w:sz="0" w:space="0" w:color="auto"/>
            <w:right w:val="none" w:sz="0" w:space="0" w:color="auto"/>
          </w:divBdr>
        </w:div>
      </w:divsChild>
    </w:div>
    <w:div w:id="473721173">
      <w:bodyDiv w:val="1"/>
      <w:marLeft w:val="0"/>
      <w:marRight w:val="0"/>
      <w:marTop w:val="0"/>
      <w:marBottom w:val="0"/>
      <w:divBdr>
        <w:top w:val="none" w:sz="0" w:space="0" w:color="auto"/>
        <w:left w:val="none" w:sz="0" w:space="0" w:color="auto"/>
        <w:bottom w:val="none" w:sz="0" w:space="0" w:color="auto"/>
        <w:right w:val="none" w:sz="0" w:space="0" w:color="auto"/>
      </w:divBdr>
    </w:div>
    <w:div w:id="562832928">
      <w:bodyDiv w:val="1"/>
      <w:marLeft w:val="0"/>
      <w:marRight w:val="0"/>
      <w:marTop w:val="0"/>
      <w:marBottom w:val="0"/>
      <w:divBdr>
        <w:top w:val="none" w:sz="0" w:space="0" w:color="auto"/>
        <w:left w:val="none" w:sz="0" w:space="0" w:color="auto"/>
        <w:bottom w:val="none" w:sz="0" w:space="0" w:color="auto"/>
        <w:right w:val="none" w:sz="0" w:space="0" w:color="auto"/>
      </w:divBdr>
    </w:div>
    <w:div w:id="701518128">
      <w:bodyDiv w:val="1"/>
      <w:marLeft w:val="0"/>
      <w:marRight w:val="0"/>
      <w:marTop w:val="0"/>
      <w:marBottom w:val="0"/>
      <w:divBdr>
        <w:top w:val="none" w:sz="0" w:space="0" w:color="auto"/>
        <w:left w:val="none" w:sz="0" w:space="0" w:color="auto"/>
        <w:bottom w:val="none" w:sz="0" w:space="0" w:color="auto"/>
        <w:right w:val="none" w:sz="0" w:space="0" w:color="auto"/>
      </w:divBdr>
    </w:div>
    <w:div w:id="765927975">
      <w:bodyDiv w:val="1"/>
      <w:marLeft w:val="0"/>
      <w:marRight w:val="0"/>
      <w:marTop w:val="0"/>
      <w:marBottom w:val="0"/>
      <w:divBdr>
        <w:top w:val="none" w:sz="0" w:space="0" w:color="auto"/>
        <w:left w:val="none" w:sz="0" w:space="0" w:color="auto"/>
        <w:bottom w:val="none" w:sz="0" w:space="0" w:color="auto"/>
        <w:right w:val="none" w:sz="0" w:space="0" w:color="auto"/>
      </w:divBdr>
    </w:div>
    <w:div w:id="799032975">
      <w:bodyDiv w:val="1"/>
      <w:marLeft w:val="0"/>
      <w:marRight w:val="0"/>
      <w:marTop w:val="0"/>
      <w:marBottom w:val="0"/>
      <w:divBdr>
        <w:top w:val="none" w:sz="0" w:space="0" w:color="auto"/>
        <w:left w:val="none" w:sz="0" w:space="0" w:color="auto"/>
        <w:bottom w:val="none" w:sz="0" w:space="0" w:color="auto"/>
        <w:right w:val="none" w:sz="0" w:space="0" w:color="auto"/>
      </w:divBdr>
    </w:div>
    <w:div w:id="828404609">
      <w:bodyDiv w:val="1"/>
      <w:marLeft w:val="0"/>
      <w:marRight w:val="0"/>
      <w:marTop w:val="0"/>
      <w:marBottom w:val="0"/>
      <w:divBdr>
        <w:top w:val="none" w:sz="0" w:space="0" w:color="auto"/>
        <w:left w:val="none" w:sz="0" w:space="0" w:color="auto"/>
        <w:bottom w:val="none" w:sz="0" w:space="0" w:color="auto"/>
        <w:right w:val="none" w:sz="0" w:space="0" w:color="auto"/>
      </w:divBdr>
    </w:div>
    <w:div w:id="1085415926">
      <w:bodyDiv w:val="1"/>
      <w:marLeft w:val="0"/>
      <w:marRight w:val="0"/>
      <w:marTop w:val="0"/>
      <w:marBottom w:val="0"/>
      <w:divBdr>
        <w:top w:val="none" w:sz="0" w:space="0" w:color="auto"/>
        <w:left w:val="none" w:sz="0" w:space="0" w:color="auto"/>
        <w:bottom w:val="none" w:sz="0" w:space="0" w:color="auto"/>
        <w:right w:val="none" w:sz="0" w:space="0" w:color="auto"/>
      </w:divBdr>
    </w:div>
    <w:div w:id="1231310232">
      <w:bodyDiv w:val="1"/>
      <w:marLeft w:val="0"/>
      <w:marRight w:val="0"/>
      <w:marTop w:val="0"/>
      <w:marBottom w:val="0"/>
      <w:divBdr>
        <w:top w:val="none" w:sz="0" w:space="0" w:color="auto"/>
        <w:left w:val="none" w:sz="0" w:space="0" w:color="auto"/>
        <w:bottom w:val="none" w:sz="0" w:space="0" w:color="auto"/>
        <w:right w:val="none" w:sz="0" w:space="0" w:color="auto"/>
      </w:divBdr>
    </w:div>
    <w:div w:id="1316490767">
      <w:bodyDiv w:val="1"/>
      <w:marLeft w:val="0"/>
      <w:marRight w:val="0"/>
      <w:marTop w:val="0"/>
      <w:marBottom w:val="0"/>
      <w:divBdr>
        <w:top w:val="none" w:sz="0" w:space="0" w:color="auto"/>
        <w:left w:val="none" w:sz="0" w:space="0" w:color="auto"/>
        <w:bottom w:val="none" w:sz="0" w:space="0" w:color="auto"/>
        <w:right w:val="none" w:sz="0" w:space="0" w:color="auto"/>
      </w:divBdr>
    </w:div>
    <w:div w:id="1319262575">
      <w:bodyDiv w:val="1"/>
      <w:marLeft w:val="0"/>
      <w:marRight w:val="0"/>
      <w:marTop w:val="0"/>
      <w:marBottom w:val="0"/>
      <w:divBdr>
        <w:top w:val="none" w:sz="0" w:space="0" w:color="auto"/>
        <w:left w:val="none" w:sz="0" w:space="0" w:color="auto"/>
        <w:bottom w:val="none" w:sz="0" w:space="0" w:color="auto"/>
        <w:right w:val="none" w:sz="0" w:space="0" w:color="auto"/>
      </w:divBdr>
    </w:div>
    <w:div w:id="1356612976">
      <w:bodyDiv w:val="1"/>
      <w:marLeft w:val="0"/>
      <w:marRight w:val="0"/>
      <w:marTop w:val="0"/>
      <w:marBottom w:val="0"/>
      <w:divBdr>
        <w:top w:val="none" w:sz="0" w:space="0" w:color="auto"/>
        <w:left w:val="none" w:sz="0" w:space="0" w:color="auto"/>
        <w:bottom w:val="none" w:sz="0" w:space="0" w:color="auto"/>
        <w:right w:val="none" w:sz="0" w:space="0" w:color="auto"/>
      </w:divBdr>
    </w:div>
    <w:div w:id="1408770393">
      <w:bodyDiv w:val="1"/>
      <w:marLeft w:val="0"/>
      <w:marRight w:val="0"/>
      <w:marTop w:val="0"/>
      <w:marBottom w:val="0"/>
      <w:divBdr>
        <w:top w:val="none" w:sz="0" w:space="0" w:color="auto"/>
        <w:left w:val="none" w:sz="0" w:space="0" w:color="auto"/>
        <w:bottom w:val="none" w:sz="0" w:space="0" w:color="auto"/>
        <w:right w:val="none" w:sz="0" w:space="0" w:color="auto"/>
      </w:divBdr>
    </w:div>
    <w:div w:id="1447043069">
      <w:bodyDiv w:val="1"/>
      <w:marLeft w:val="0"/>
      <w:marRight w:val="0"/>
      <w:marTop w:val="0"/>
      <w:marBottom w:val="0"/>
      <w:divBdr>
        <w:top w:val="none" w:sz="0" w:space="0" w:color="auto"/>
        <w:left w:val="none" w:sz="0" w:space="0" w:color="auto"/>
        <w:bottom w:val="none" w:sz="0" w:space="0" w:color="auto"/>
        <w:right w:val="none" w:sz="0" w:space="0" w:color="auto"/>
      </w:divBdr>
    </w:div>
    <w:div w:id="1506936794">
      <w:bodyDiv w:val="1"/>
      <w:marLeft w:val="0"/>
      <w:marRight w:val="0"/>
      <w:marTop w:val="0"/>
      <w:marBottom w:val="0"/>
      <w:divBdr>
        <w:top w:val="none" w:sz="0" w:space="0" w:color="auto"/>
        <w:left w:val="none" w:sz="0" w:space="0" w:color="auto"/>
        <w:bottom w:val="none" w:sz="0" w:space="0" w:color="auto"/>
        <w:right w:val="none" w:sz="0" w:space="0" w:color="auto"/>
      </w:divBdr>
    </w:div>
    <w:div w:id="1583642210">
      <w:bodyDiv w:val="1"/>
      <w:marLeft w:val="0"/>
      <w:marRight w:val="0"/>
      <w:marTop w:val="0"/>
      <w:marBottom w:val="0"/>
      <w:divBdr>
        <w:top w:val="none" w:sz="0" w:space="0" w:color="auto"/>
        <w:left w:val="none" w:sz="0" w:space="0" w:color="auto"/>
        <w:bottom w:val="none" w:sz="0" w:space="0" w:color="auto"/>
        <w:right w:val="none" w:sz="0" w:space="0" w:color="auto"/>
      </w:divBdr>
    </w:div>
    <w:div w:id="1726757330">
      <w:bodyDiv w:val="1"/>
      <w:marLeft w:val="0"/>
      <w:marRight w:val="0"/>
      <w:marTop w:val="0"/>
      <w:marBottom w:val="0"/>
      <w:divBdr>
        <w:top w:val="none" w:sz="0" w:space="0" w:color="auto"/>
        <w:left w:val="none" w:sz="0" w:space="0" w:color="auto"/>
        <w:bottom w:val="none" w:sz="0" w:space="0" w:color="auto"/>
        <w:right w:val="none" w:sz="0" w:space="0" w:color="auto"/>
      </w:divBdr>
    </w:div>
    <w:div w:id="201398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21/acs.jnatprod.3c01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89/fphar.2023.11763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rmap.2020.1002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21010/ajtcam.v17i5.1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who.int/publications/i/item/9789241564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AAFB9-3A58-4670-95E6-7E26B103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5776</Words>
  <Characters>32928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2025-07-11T05:09:00Z</dcterms:created>
  <dcterms:modified xsi:type="dcterms:W3CDTF">2025-07-11T05:09:00Z</dcterms:modified>
</cp:coreProperties>
</file>