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8BC" w:rsidRPr="004828BC" w:rsidRDefault="004828BC" w:rsidP="004828BC">
      <w:pPr>
        <w:spacing w:line="360" w:lineRule="auto"/>
        <w:jc w:val="center"/>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AN EVALUATION OF THE PROBLEM AND PROSPECTS OF MORTGAGE FINANCING IN NIGERIA</w:t>
      </w:r>
    </w:p>
    <w:p w:rsidR="004828BC" w:rsidRPr="004828BC" w:rsidRDefault="004828BC" w:rsidP="004828BC">
      <w:pPr>
        <w:spacing w:line="360" w:lineRule="auto"/>
        <w:jc w:val="center"/>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(A CASE STUDY OF FEDERAL MORTGAGE OF NIGERIA)</w:t>
      </w:r>
    </w:p>
    <w:p w:rsidR="004828BC" w:rsidRPr="004828BC" w:rsidRDefault="004828BC" w:rsidP="004828BC">
      <w:pPr>
        <w:spacing w:line="360" w:lineRule="auto"/>
        <w:jc w:val="center"/>
        <w:rPr>
          <w:rFonts w:ascii="Times New Roman" w:hAnsi="Times New Roman" w:cs="Times New Roman"/>
          <w:b/>
          <w:sz w:val="24"/>
          <w:szCs w:val="24"/>
        </w:rPr>
      </w:pPr>
    </w:p>
    <w:p w:rsidR="004828BC" w:rsidRPr="004828BC" w:rsidRDefault="004828BC" w:rsidP="004828BC">
      <w:pPr>
        <w:spacing w:before="240" w:line="360" w:lineRule="auto"/>
        <w:jc w:val="center"/>
        <w:rPr>
          <w:rFonts w:ascii="Times New Roman" w:hAnsi="Times New Roman" w:cs="Times New Roman"/>
          <w:color w:val="262626" w:themeColor="text1" w:themeTint="D9"/>
          <w:sz w:val="24"/>
          <w:szCs w:val="24"/>
        </w:rPr>
      </w:pPr>
      <w:r w:rsidRPr="004828BC">
        <w:rPr>
          <w:rFonts w:ascii="Times New Roman" w:hAnsi="Times New Roman" w:cs="Times New Roman"/>
          <w:b/>
          <w:color w:val="262626" w:themeColor="text1" w:themeTint="D9"/>
          <w:sz w:val="24"/>
          <w:szCs w:val="24"/>
        </w:rPr>
        <w:t>BY</w:t>
      </w:r>
    </w:p>
    <w:p w:rsidR="004828BC" w:rsidRPr="004828BC" w:rsidRDefault="004828BC" w:rsidP="004828BC">
      <w:pPr>
        <w:spacing w:before="240" w:line="360" w:lineRule="auto"/>
        <w:jc w:val="center"/>
        <w:rPr>
          <w:rFonts w:ascii="Times New Roman" w:hAnsi="Times New Roman" w:cs="Times New Roman"/>
          <w:color w:val="262626" w:themeColor="text1" w:themeTint="D9"/>
          <w:sz w:val="24"/>
          <w:szCs w:val="24"/>
        </w:rPr>
      </w:pPr>
    </w:p>
    <w:p w:rsidR="004828BC" w:rsidRPr="004828BC" w:rsidRDefault="004828BC" w:rsidP="004828BC">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LAWAL AH</w:t>
      </w:r>
      <w:r w:rsidR="00CB2B17">
        <w:rPr>
          <w:rFonts w:ascii="Times New Roman" w:hAnsi="Times New Roman" w:cs="Times New Roman"/>
          <w:b/>
          <w:color w:val="262626" w:themeColor="text1" w:themeTint="D9"/>
          <w:sz w:val="24"/>
          <w:szCs w:val="24"/>
        </w:rPr>
        <w:t>M</w:t>
      </w:r>
      <w:r w:rsidRPr="004828BC">
        <w:rPr>
          <w:rFonts w:ascii="Times New Roman" w:hAnsi="Times New Roman" w:cs="Times New Roman"/>
          <w:b/>
          <w:color w:val="262626" w:themeColor="text1" w:themeTint="D9"/>
          <w:sz w:val="24"/>
          <w:szCs w:val="24"/>
        </w:rPr>
        <w:t>AD FOLORUNSHO</w:t>
      </w:r>
    </w:p>
    <w:p w:rsidR="004828BC" w:rsidRPr="004828BC" w:rsidRDefault="004828BC" w:rsidP="004828BC">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ND/23/BFN/PT/0106</w:t>
      </w:r>
    </w:p>
    <w:p w:rsidR="004828BC" w:rsidRPr="004828BC" w:rsidRDefault="004828BC" w:rsidP="004828BC">
      <w:pPr>
        <w:spacing w:before="240" w:line="360" w:lineRule="auto"/>
        <w:jc w:val="center"/>
        <w:rPr>
          <w:rFonts w:ascii="Times New Roman" w:hAnsi="Times New Roman" w:cs="Times New Roman"/>
          <w:color w:val="262626" w:themeColor="text1" w:themeTint="D9"/>
          <w:sz w:val="24"/>
          <w:szCs w:val="24"/>
        </w:rPr>
      </w:pPr>
    </w:p>
    <w:p w:rsidR="004828BC" w:rsidRPr="004828BC" w:rsidRDefault="004828BC" w:rsidP="004828BC">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BEING A RESEARCH PROJECT SUBMITTED TO THE DEPARTMENT OF BANKING AND FINANCE, INSTITUTE OF FINANCE AND MANAGEMENT STUDIES</w:t>
      </w:r>
    </w:p>
    <w:p w:rsidR="004828BC" w:rsidRPr="004828BC" w:rsidRDefault="004828BC" w:rsidP="004828BC">
      <w:pPr>
        <w:spacing w:before="240" w:line="360" w:lineRule="auto"/>
        <w:jc w:val="center"/>
        <w:rPr>
          <w:rFonts w:ascii="Times New Roman" w:hAnsi="Times New Roman" w:cs="Times New Roman"/>
          <w:color w:val="262626" w:themeColor="text1" w:themeTint="D9"/>
          <w:sz w:val="24"/>
          <w:szCs w:val="24"/>
        </w:rPr>
      </w:pPr>
    </w:p>
    <w:p w:rsidR="004828BC" w:rsidRPr="004828BC" w:rsidRDefault="004828BC" w:rsidP="004828BC">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IN PARTIAL FULFILLMENT OF THE REQUIREMENT FOR THE AWARD OF NATIONAL DIPLOMA (ND) IN BANKING AND FINANCE, KWARA STATE POLYTECHNIC, ILORIN.</w:t>
      </w:r>
    </w:p>
    <w:p w:rsidR="004828BC" w:rsidRPr="004828BC" w:rsidRDefault="004828BC" w:rsidP="004828BC">
      <w:pPr>
        <w:spacing w:before="240" w:line="360" w:lineRule="auto"/>
        <w:jc w:val="center"/>
        <w:rPr>
          <w:rFonts w:ascii="Times New Roman" w:hAnsi="Times New Roman" w:cs="Times New Roman"/>
          <w:b/>
          <w:color w:val="262626" w:themeColor="text1" w:themeTint="D9"/>
          <w:sz w:val="24"/>
          <w:szCs w:val="24"/>
        </w:rPr>
      </w:pPr>
    </w:p>
    <w:p w:rsidR="004828BC" w:rsidRPr="004828BC" w:rsidRDefault="004828BC" w:rsidP="004828BC">
      <w:pPr>
        <w:spacing w:before="240" w:line="360" w:lineRule="auto"/>
        <w:ind w:left="5040" w:firstLine="720"/>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JULY, 2025</w:t>
      </w:r>
    </w:p>
    <w:p w:rsidR="004828BC" w:rsidRPr="004828BC" w:rsidRDefault="004828BC" w:rsidP="004828BC">
      <w:pPr>
        <w:spacing w:before="240" w:after="16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br w:type="page"/>
      </w:r>
    </w:p>
    <w:p w:rsidR="004828BC" w:rsidRPr="004828BC" w:rsidRDefault="004828BC" w:rsidP="004828BC">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lastRenderedPageBreak/>
        <w:t>CERTIFICATION</w:t>
      </w:r>
    </w:p>
    <w:p w:rsidR="004828BC" w:rsidRPr="004828BC" w:rsidRDefault="004828BC" w:rsidP="004828BC">
      <w:pPr>
        <w:spacing w:before="240" w:line="360" w:lineRule="auto"/>
        <w:jc w:val="both"/>
        <w:rPr>
          <w:rFonts w:ascii="Times New Roman" w:hAnsi="Times New Roman" w:cs="Times New Roman"/>
          <w:color w:val="262626" w:themeColor="text1" w:themeTint="D9"/>
          <w:sz w:val="24"/>
          <w:szCs w:val="24"/>
        </w:rPr>
      </w:pPr>
      <w:r w:rsidRPr="004828BC">
        <w:rPr>
          <w:rFonts w:ascii="Times New Roman" w:hAnsi="Times New Roman" w:cs="Times New Roman"/>
          <w:color w:val="262626" w:themeColor="text1" w:themeTint="D9"/>
          <w:sz w:val="24"/>
          <w:szCs w:val="24"/>
        </w:rPr>
        <w:t xml:space="preserve">This is to certify that this project has been read and approved as meeting part of the requirement for the award of National Diploma, in the Department of Banking and Finance, Institute of Finance and Management Studies, </w:t>
      </w:r>
      <w:proofErr w:type="spellStart"/>
      <w:r w:rsidRPr="004828BC">
        <w:rPr>
          <w:rFonts w:ascii="Times New Roman" w:hAnsi="Times New Roman" w:cs="Times New Roman"/>
          <w:color w:val="262626" w:themeColor="text1" w:themeTint="D9"/>
          <w:sz w:val="24"/>
          <w:szCs w:val="24"/>
        </w:rPr>
        <w:t>Kwara</w:t>
      </w:r>
      <w:proofErr w:type="spellEnd"/>
      <w:r w:rsidRPr="004828BC">
        <w:rPr>
          <w:rFonts w:ascii="Times New Roman" w:hAnsi="Times New Roman" w:cs="Times New Roman"/>
          <w:color w:val="262626" w:themeColor="text1" w:themeTint="D9"/>
          <w:sz w:val="24"/>
          <w:szCs w:val="24"/>
        </w:rPr>
        <w:t xml:space="preserve"> State Polytechnic, Ilorin.</w:t>
      </w:r>
    </w:p>
    <w:p w:rsidR="004828BC" w:rsidRPr="004828BC" w:rsidRDefault="004828BC" w:rsidP="004828BC">
      <w:pPr>
        <w:pStyle w:val="NoSpacing"/>
        <w:spacing w:before="240" w:line="360" w:lineRule="auto"/>
        <w:jc w:val="both"/>
        <w:rPr>
          <w:rFonts w:ascii="Times New Roman" w:hAnsi="Times New Roman" w:cs="Times New Roman"/>
          <w:color w:val="262626" w:themeColor="text1" w:themeTint="D9"/>
          <w:sz w:val="24"/>
          <w:szCs w:val="24"/>
        </w:rPr>
      </w:pPr>
      <w:r w:rsidRPr="004828BC">
        <w:rPr>
          <w:rFonts w:ascii="Times New Roman" w:hAnsi="Times New Roman" w:cs="Times New Roman"/>
          <w:color w:val="262626" w:themeColor="text1" w:themeTint="D9"/>
          <w:sz w:val="24"/>
          <w:szCs w:val="24"/>
        </w:rPr>
        <w:softHyphen/>
      </w:r>
      <w:r w:rsidRPr="004828BC">
        <w:rPr>
          <w:rFonts w:ascii="Times New Roman" w:hAnsi="Times New Roman" w:cs="Times New Roman"/>
          <w:color w:val="262626" w:themeColor="text1" w:themeTint="D9"/>
          <w:sz w:val="24"/>
          <w:szCs w:val="24"/>
        </w:rPr>
        <w:softHyphen/>
      </w:r>
      <w:r w:rsidRPr="004828BC">
        <w:rPr>
          <w:rFonts w:ascii="Times New Roman" w:hAnsi="Times New Roman" w:cs="Times New Roman"/>
          <w:color w:val="262626" w:themeColor="text1" w:themeTint="D9"/>
          <w:sz w:val="24"/>
          <w:szCs w:val="24"/>
        </w:rPr>
        <w:softHyphen/>
      </w:r>
      <w:r w:rsidRPr="004828BC">
        <w:rPr>
          <w:rFonts w:ascii="Times New Roman" w:hAnsi="Times New Roman" w:cs="Times New Roman"/>
          <w:color w:val="262626" w:themeColor="text1" w:themeTint="D9"/>
          <w:sz w:val="24"/>
          <w:szCs w:val="24"/>
        </w:rPr>
        <w:softHyphen/>
      </w:r>
      <w:r w:rsidRPr="004828BC">
        <w:rPr>
          <w:rFonts w:ascii="Times New Roman" w:hAnsi="Times New Roman" w:cs="Times New Roman"/>
          <w:color w:val="262626" w:themeColor="text1" w:themeTint="D9"/>
          <w:sz w:val="24"/>
          <w:szCs w:val="24"/>
        </w:rPr>
        <w:softHyphen/>
      </w:r>
      <w:r w:rsidRPr="004828BC">
        <w:rPr>
          <w:rFonts w:ascii="Times New Roman" w:hAnsi="Times New Roman" w:cs="Times New Roman"/>
          <w:color w:val="262626" w:themeColor="text1" w:themeTint="D9"/>
          <w:sz w:val="24"/>
          <w:szCs w:val="24"/>
        </w:rPr>
        <w:softHyphen/>
      </w:r>
      <w:r w:rsidRPr="004828BC">
        <w:rPr>
          <w:rFonts w:ascii="Times New Roman" w:hAnsi="Times New Roman" w:cs="Times New Roman"/>
          <w:color w:val="262626" w:themeColor="text1" w:themeTint="D9"/>
          <w:sz w:val="24"/>
          <w:szCs w:val="24"/>
        </w:rPr>
        <w:softHyphen/>
      </w:r>
      <w:r w:rsidRPr="004828BC">
        <w:rPr>
          <w:rFonts w:ascii="Times New Roman" w:hAnsi="Times New Roman" w:cs="Times New Roman"/>
          <w:color w:val="262626" w:themeColor="text1" w:themeTint="D9"/>
          <w:sz w:val="24"/>
          <w:szCs w:val="24"/>
        </w:rPr>
        <w:softHyphen/>
      </w:r>
      <w:r w:rsidRPr="004828BC">
        <w:rPr>
          <w:rFonts w:ascii="Times New Roman" w:hAnsi="Times New Roman" w:cs="Times New Roman"/>
          <w:color w:val="262626" w:themeColor="text1" w:themeTint="D9"/>
          <w:sz w:val="24"/>
          <w:szCs w:val="24"/>
        </w:rPr>
        <w:softHyphen/>
      </w:r>
      <w:r w:rsidRPr="004828BC">
        <w:rPr>
          <w:rFonts w:ascii="Times New Roman" w:hAnsi="Times New Roman" w:cs="Times New Roman"/>
          <w:color w:val="262626" w:themeColor="text1" w:themeTint="D9"/>
          <w:sz w:val="24"/>
          <w:szCs w:val="24"/>
        </w:rPr>
        <w:softHyphen/>
      </w:r>
      <w:r w:rsidRPr="004828BC">
        <w:rPr>
          <w:rFonts w:ascii="Times New Roman" w:hAnsi="Times New Roman" w:cs="Times New Roman"/>
          <w:color w:val="262626" w:themeColor="text1" w:themeTint="D9"/>
          <w:sz w:val="24"/>
          <w:szCs w:val="24"/>
        </w:rPr>
        <w:softHyphen/>
      </w:r>
      <w:r w:rsidRPr="004828BC">
        <w:rPr>
          <w:rFonts w:ascii="Times New Roman" w:hAnsi="Times New Roman" w:cs="Times New Roman"/>
          <w:color w:val="262626" w:themeColor="text1" w:themeTint="D9"/>
          <w:sz w:val="24"/>
          <w:szCs w:val="24"/>
        </w:rPr>
        <w:softHyphen/>
      </w:r>
      <w:r w:rsidRPr="004828BC">
        <w:rPr>
          <w:rFonts w:ascii="Times New Roman" w:hAnsi="Times New Roman" w:cs="Times New Roman"/>
          <w:color w:val="262626" w:themeColor="text1" w:themeTint="D9"/>
          <w:sz w:val="24"/>
          <w:szCs w:val="24"/>
        </w:rPr>
        <w:softHyphen/>
      </w:r>
      <w:r w:rsidRPr="004828BC">
        <w:rPr>
          <w:rFonts w:ascii="Times New Roman" w:hAnsi="Times New Roman" w:cs="Times New Roman"/>
          <w:color w:val="262626" w:themeColor="text1" w:themeTint="D9"/>
          <w:sz w:val="24"/>
          <w:szCs w:val="24"/>
        </w:rPr>
        <w:softHyphen/>
      </w:r>
      <w:r w:rsidRPr="004828BC">
        <w:rPr>
          <w:rFonts w:ascii="Times New Roman" w:hAnsi="Times New Roman" w:cs="Times New Roman"/>
          <w:color w:val="262626" w:themeColor="text1" w:themeTint="D9"/>
          <w:sz w:val="24"/>
          <w:szCs w:val="24"/>
        </w:rPr>
        <w:softHyphen/>
      </w:r>
      <w:r w:rsidRPr="004828BC">
        <w:rPr>
          <w:rFonts w:ascii="Times New Roman" w:hAnsi="Times New Roman" w:cs="Times New Roman"/>
          <w:color w:val="262626" w:themeColor="text1" w:themeTint="D9"/>
          <w:sz w:val="24"/>
          <w:szCs w:val="24"/>
        </w:rPr>
        <w:softHyphen/>
      </w:r>
      <w:r w:rsidRPr="004828BC">
        <w:rPr>
          <w:rFonts w:ascii="Times New Roman" w:hAnsi="Times New Roman" w:cs="Times New Roman"/>
          <w:color w:val="262626" w:themeColor="text1" w:themeTint="D9"/>
          <w:sz w:val="24"/>
          <w:szCs w:val="24"/>
        </w:rPr>
        <w:softHyphen/>
      </w:r>
      <w:r w:rsidRPr="004828BC">
        <w:rPr>
          <w:rFonts w:ascii="Times New Roman" w:hAnsi="Times New Roman" w:cs="Times New Roman"/>
          <w:color w:val="262626" w:themeColor="text1" w:themeTint="D9"/>
          <w:sz w:val="24"/>
          <w:szCs w:val="24"/>
        </w:rPr>
        <w:softHyphen/>
      </w:r>
      <w:r w:rsidRPr="004828BC">
        <w:rPr>
          <w:rFonts w:ascii="Times New Roman" w:hAnsi="Times New Roman" w:cs="Times New Roman"/>
          <w:color w:val="262626" w:themeColor="text1" w:themeTint="D9"/>
          <w:sz w:val="24"/>
          <w:szCs w:val="24"/>
        </w:rPr>
        <w:softHyphen/>
      </w:r>
      <w:r w:rsidRPr="004828BC">
        <w:rPr>
          <w:rFonts w:ascii="Times New Roman" w:hAnsi="Times New Roman" w:cs="Times New Roman"/>
          <w:color w:val="262626" w:themeColor="text1" w:themeTint="D9"/>
          <w:sz w:val="24"/>
          <w:szCs w:val="24"/>
        </w:rPr>
        <w:softHyphen/>
      </w:r>
      <w:r w:rsidRPr="004828BC">
        <w:rPr>
          <w:rFonts w:ascii="Times New Roman" w:hAnsi="Times New Roman" w:cs="Times New Roman"/>
          <w:color w:val="262626" w:themeColor="text1" w:themeTint="D9"/>
          <w:sz w:val="24"/>
          <w:szCs w:val="24"/>
        </w:rPr>
        <w:softHyphen/>
      </w:r>
      <w:r w:rsidRPr="004828BC">
        <w:rPr>
          <w:rFonts w:ascii="Times New Roman" w:hAnsi="Times New Roman" w:cs="Times New Roman"/>
          <w:color w:val="262626" w:themeColor="text1" w:themeTint="D9"/>
          <w:sz w:val="24"/>
          <w:szCs w:val="24"/>
        </w:rPr>
        <w:softHyphen/>
      </w:r>
      <w:r w:rsidRPr="004828BC">
        <w:rPr>
          <w:rFonts w:ascii="Times New Roman" w:hAnsi="Times New Roman" w:cs="Times New Roman"/>
          <w:color w:val="262626" w:themeColor="text1" w:themeTint="D9"/>
          <w:sz w:val="24"/>
          <w:szCs w:val="24"/>
        </w:rPr>
        <w:softHyphen/>
      </w:r>
      <w:r w:rsidRPr="004828BC">
        <w:rPr>
          <w:rFonts w:ascii="Times New Roman" w:hAnsi="Times New Roman" w:cs="Times New Roman"/>
          <w:color w:val="262626" w:themeColor="text1" w:themeTint="D9"/>
          <w:sz w:val="24"/>
          <w:szCs w:val="24"/>
        </w:rPr>
        <w:softHyphen/>
      </w:r>
      <w:r w:rsidRPr="004828BC">
        <w:rPr>
          <w:rFonts w:ascii="Times New Roman" w:hAnsi="Times New Roman" w:cs="Times New Roman"/>
          <w:color w:val="262626" w:themeColor="text1" w:themeTint="D9"/>
          <w:sz w:val="24"/>
          <w:szCs w:val="24"/>
        </w:rPr>
        <w:softHyphen/>
      </w:r>
      <w:r w:rsidRPr="004828BC">
        <w:rPr>
          <w:rFonts w:ascii="Times New Roman" w:hAnsi="Times New Roman" w:cs="Times New Roman"/>
          <w:color w:val="262626" w:themeColor="text1" w:themeTint="D9"/>
          <w:sz w:val="24"/>
          <w:szCs w:val="24"/>
        </w:rPr>
        <w:softHyphen/>
      </w:r>
      <w:r w:rsidRPr="004828BC">
        <w:rPr>
          <w:rFonts w:ascii="Times New Roman" w:hAnsi="Times New Roman" w:cs="Times New Roman"/>
          <w:color w:val="262626" w:themeColor="text1" w:themeTint="D9"/>
          <w:sz w:val="24"/>
          <w:szCs w:val="24"/>
        </w:rPr>
        <w:softHyphen/>
      </w:r>
      <w:r w:rsidRPr="004828BC">
        <w:rPr>
          <w:rFonts w:ascii="Times New Roman" w:hAnsi="Times New Roman" w:cs="Times New Roman"/>
          <w:color w:val="262626" w:themeColor="text1" w:themeTint="D9"/>
          <w:sz w:val="24"/>
          <w:szCs w:val="24"/>
        </w:rPr>
        <w:softHyphen/>
      </w:r>
      <w:r w:rsidRPr="004828BC">
        <w:rPr>
          <w:rFonts w:ascii="Times New Roman" w:hAnsi="Times New Roman" w:cs="Times New Roman"/>
          <w:color w:val="262626" w:themeColor="text1" w:themeTint="D9"/>
          <w:sz w:val="24"/>
          <w:szCs w:val="24"/>
        </w:rPr>
        <w:softHyphen/>
      </w:r>
      <w:r w:rsidRPr="004828BC">
        <w:rPr>
          <w:rFonts w:ascii="Times New Roman" w:hAnsi="Times New Roman" w:cs="Times New Roman"/>
          <w:color w:val="262626" w:themeColor="text1" w:themeTint="D9"/>
          <w:sz w:val="24"/>
          <w:szCs w:val="24"/>
        </w:rPr>
        <w:softHyphen/>
      </w:r>
      <w:r w:rsidRPr="004828BC">
        <w:rPr>
          <w:rFonts w:ascii="Times New Roman" w:hAnsi="Times New Roman" w:cs="Times New Roman"/>
          <w:color w:val="262626" w:themeColor="text1" w:themeTint="D9"/>
          <w:sz w:val="24"/>
          <w:szCs w:val="24"/>
        </w:rPr>
        <w:softHyphen/>
      </w:r>
    </w:p>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____________________</w:t>
      </w:r>
      <w:r w:rsidRPr="004828BC">
        <w:rPr>
          <w:rFonts w:ascii="Times New Roman" w:hAnsi="Times New Roman" w:cs="Times New Roman"/>
          <w:sz w:val="24"/>
          <w:szCs w:val="24"/>
        </w:rPr>
        <w:tab/>
      </w:r>
      <w:r w:rsidRPr="004828BC">
        <w:rPr>
          <w:rFonts w:ascii="Times New Roman" w:hAnsi="Times New Roman" w:cs="Times New Roman"/>
          <w:sz w:val="24"/>
          <w:szCs w:val="24"/>
        </w:rPr>
        <w:tab/>
      </w:r>
      <w:r w:rsidRPr="004828BC">
        <w:rPr>
          <w:rFonts w:ascii="Times New Roman" w:hAnsi="Times New Roman" w:cs="Times New Roman"/>
          <w:sz w:val="24"/>
          <w:szCs w:val="24"/>
        </w:rPr>
        <w:tab/>
      </w:r>
      <w:r w:rsidRPr="004828BC">
        <w:rPr>
          <w:rFonts w:ascii="Times New Roman" w:hAnsi="Times New Roman" w:cs="Times New Roman"/>
          <w:sz w:val="24"/>
          <w:szCs w:val="24"/>
        </w:rPr>
        <w:tab/>
        <w:t>________________</w:t>
      </w:r>
    </w:p>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 xml:space="preserve">Dr. </w:t>
      </w:r>
      <w:proofErr w:type="spellStart"/>
      <w:r w:rsidRPr="004828BC">
        <w:rPr>
          <w:rFonts w:ascii="Times New Roman" w:hAnsi="Times New Roman" w:cs="Times New Roman"/>
          <w:sz w:val="24"/>
          <w:szCs w:val="24"/>
        </w:rPr>
        <w:t>Olowoniyi</w:t>
      </w:r>
      <w:proofErr w:type="spellEnd"/>
      <w:r w:rsidRPr="004828BC">
        <w:rPr>
          <w:rFonts w:ascii="Times New Roman" w:hAnsi="Times New Roman" w:cs="Times New Roman"/>
          <w:sz w:val="24"/>
          <w:szCs w:val="24"/>
        </w:rPr>
        <w:tab/>
        <w:t xml:space="preserve"> A.O</w:t>
      </w:r>
      <w:r w:rsidRPr="004828BC">
        <w:rPr>
          <w:rFonts w:ascii="Times New Roman" w:hAnsi="Times New Roman" w:cs="Times New Roman"/>
          <w:sz w:val="24"/>
          <w:szCs w:val="24"/>
        </w:rPr>
        <w:tab/>
      </w:r>
      <w:r w:rsidRPr="004828BC">
        <w:rPr>
          <w:rFonts w:ascii="Times New Roman" w:hAnsi="Times New Roman" w:cs="Times New Roman"/>
          <w:sz w:val="24"/>
          <w:szCs w:val="24"/>
        </w:rPr>
        <w:tab/>
      </w:r>
      <w:r w:rsidRPr="004828BC">
        <w:rPr>
          <w:rFonts w:ascii="Times New Roman" w:hAnsi="Times New Roman" w:cs="Times New Roman"/>
          <w:sz w:val="24"/>
          <w:szCs w:val="24"/>
        </w:rPr>
        <w:tab/>
      </w:r>
      <w:r w:rsidRPr="004828BC">
        <w:rPr>
          <w:rFonts w:ascii="Times New Roman" w:hAnsi="Times New Roman" w:cs="Times New Roman"/>
          <w:sz w:val="24"/>
          <w:szCs w:val="24"/>
        </w:rPr>
        <w:tab/>
      </w:r>
      <w:r w:rsidR="00CB2B17">
        <w:rPr>
          <w:rFonts w:ascii="Times New Roman" w:hAnsi="Times New Roman" w:cs="Times New Roman"/>
          <w:sz w:val="24"/>
          <w:szCs w:val="24"/>
        </w:rPr>
        <w:tab/>
      </w:r>
      <w:r w:rsidRPr="004828BC">
        <w:rPr>
          <w:rFonts w:ascii="Times New Roman" w:hAnsi="Times New Roman" w:cs="Times New Roman"/>
          <w:sz w:val="24"/>
          <w:szCs w:val="24"/>
        </w:rPr>
        <w:t>Date</w:t>
      </w:r>
    </w:p>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Project Supervisor</w:t>
      </w:r>
    </w:p>
    <w:p w:rsidR="004828BC" w:rsidRPr="004828BC" w:rsidRDefault="004828BC" w:rsidP="004828BC">
      <w:pPr>
        <w:spacing w:line="360" w:lineRule="auto"/>
        <w:rPr>
          <w:rFonts w:ascii="Times New Roman" w:hAnsi="Times New Roman" w:cs="Times New Roman"/>
          <w:sz w:val="24"/>
          <w:szCs w:val="24"/>
        </w:rPr>
      </w:pPr>
    </w:p>
    <w:p w:rsidR="004828BC" w:rsidRPr="004828BC" w:rsidRDefault="004828BC" w:rsidP="004828BC">
      <w:pPr>
        <w:spacing w:line="360" w:lineRule="auto"/>
        <w:rPr>
          <w:rFonts w:ascii="Times New Roman" w:hAnsi="Times New Roman" w:cs="Times New Roman"/>
          <w:sz w:val="24"/>
          <w:szCs w:val="24"/>
        </w:rPr>
      </w:pPr>
    </w:p>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____________________</w:t>
      </w:r>
      <w:r w:rsidRPr="004828BC">
        <w:rPr>
          <w:rFonts w:ascii="Times New Roman" w:hAnsi="Times New Roman" w:cs="Times New Roman"/>
          <w:sz w:val="24"/>
          <w:szCs w:val="24"/>
        </w:rPr>
        <w:tab/>
      </w:r>
      <w:r w:rsidRPr="004828BC">
        <w:rPr>
          <w:rFonts w:ascii="Times New Roman" w:hAnsi="Times New Roman" w:cs="Times New Roman"/>
          <w:sz w:val="24"/>
          <w:szCs w:val="24"/>
        </w:rPr>
        <w:tab/>
      </w:r>
      <w:r w:rsidRPr="004828BC">
        <w:rPr>
          <w:rFonts w:ascii="Times New Roman" w:hAnsi="Times New Roman" w:cs="Times New Roman"/>
          <w:sz w:val="24"/>
          <w:szCs w:val="24"/>
        </w:rPr>
        <w:tab/>
      </w:r>
      <w:r w:rsidRPr="004828BC">
        <w:rPr>
          <w:rFonts w:ascii="Times New Roman" w:hAnsi="Times New Roman" w:cs="Times New Roman"/>
          <w:sz w:val="24"/>
          <w:szCs w:val="24"/>
        </w:rPr>
        <w:tab/>
        <w:t>__________________</w:t>
      </w:r>
    </w:p>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 xml:space="preserve">Mrs. </w:t>
      </w:r>
      <w:proofErr w:type="spellStart"/>
      <w:r w:rsidRPr="004828BC">
        <w:rPr>
          <w:rFonts w:ascii="Times New Roman" w:hAnsi="Times New Roman" w:cs="Times New Roman"/>
          <w:sz w:val="24"/>
          <w:szCs w:val="24"/>
        </w:rPr>
        <w:t>Otayokhe</w:t>
      </w:r>
      <w:proofErr w:type="spellEnd"/>
      <w:r w:rsidRPr="004828BC">
        <w:rPr>
          <w:rFonts w:ascii="Times New Roman" w:hAnsi="Times New Roman" w:cs="Times New Roman"/>
          <w:sz w:val="24"/>
          <w:szCs w:val="24"/>
        </w:rPr>
        <w:t xml:space="preserve"> E.Y.</w:t>
      </w:r>
      <w:r w:rsidRPr="004828BC">
        <w:rPr>
          <w:rFonts w:ascii="Times New Roman" w:hAnsi="Times New Roman" w:cs="Times New Roman"/>
          <w:sz w:val="24"/>
          <w:szCs w:val="24"/>
        </w:rPr>
        <w:tab/>
      </w:r>
      <w:r w:rsidRPr="004828BC">
        <w:rPr>
          <w:rFonts w:ascii="Times New Roman" w:hAnsi="Times New Roman" w:cs="Times New Roman"/>
          <w:sz w:val="24"/>
          <w:szCs w:val="24"/>
        </w:rPr>
        <w:tab/>
      </w:r>
      <w:r w:rsidRPr="004828BC">
        <w:rPr>
          <w:rFonts w:ascii="Times New Roman" w:hAnsi="Times New Roman" w:cs="Times New Roman"/>
          <w:sz w:val="24"/>
          <w:szCs w:val="24"/>
        </w:rPr>
        <w:tab/>
      </w:r>
      <w:r w:rsidRPr="004828BC">
        <w:rPr>
          <w:rFonts w:ascii="Times New Roman" w:hAnsi="Times New Roman" w:cs="Times New Roman"/>
          <w:sz w:val="24"/>
          <w:szCs w:val="24"/>
        </w:rPr>
        <w:tab/>
      </w:r>
      <w:r w:rsidRPr="004828BC">
        <w:rPr>
          <w:rFonts w:ascii="Times New Roman" w:hAnsi="Times New Roman" w:cs="Times New Roman"/>
          <w:sz w:val="24"/>
          <w:szCs w:val="24"/>
        </w:rPr>
        <w:tab/>
        <w:t>Date</w:t>
      </w:r>
    </w:p>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Project Coordinator</w:t>
      </w:r>
    </w:p>
    <w:p w:rsidR="004828BC" w:rsidRPr="004828BC" w:rsidRDefault="004828BC" w:rsidP="004828BC">
      <w:pPr>
        <w:spacing w:line="360" w:lineRule="auto"/>
        <w:rPr>
          <w:rFonts w:ascii="Times New Roman" w:hAnsi="Times New Roman" w:cs="Times New Roman"/>
          <w:sz w:val="24"/>
          <w:szCs w:val="24"/>
        </w:rPr>
      </w:pPr>
    </w:p>
    <w:p w:rsidR="004828BC" w:rsidRPr="004828BC" w:rsidRDefault="004828BC" w:rsidP="004828BC">
      <w:pPr>
        <w:spacing w:line="360" w:lineRule="auto"/>
        <w:rPr>
          <w:rFonts w:ascii="Times New Roman" w:hAnsi="Times New Roman" w:cs="Times New Roman"/>
          <w:sz w:val="24"/>
          <w:szCs w:val="24"/>
        </w:rPr>
      </w:pPr>
    </w:p>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____________________</w:t>
      </w:r>
      <w:r w:rsidRPr="004828BC">
        <w:rPr>
          <w:rFonts w:ascii="Times New Roman" w:hAnsi="Times New Roman" w:cs="Times New Roman"/>
          <w:sz w:val="24"/>
          <w:szCs w:val="24"/>
        </w:rPr>
        <w:tab/>
      </w:r>
      <w:r w:rsidRPr="004828BC">
        <w:rPr>
          <w:rFonts w:ascii="Times New Roman" w:hAnsi="Times New Roman" w:cs="Times New Roman"/>
          <w:sz w:val="24"/>
          <w:szCs w:val="24"/>
        </w:rPr>
        <w:tab/>
        <w:t xml:space="preserve">         </w:t>
      </w:r>
      <w:r w:rsidRPr="004828BC">
        <w:rPr>
          <w:rFonts w:ascii="Times New Roman" w:hAnsi="Times New Roman" w:cs="Times New Roman"/>
          <w:sz w:val="24"/>
          <w:szCs w:val="24"/>
        </w:rPr>
        <w:tab/>
      </w:r>
      <w:r w:rsidRPr="004828BC">
        <w:rPr>
          <w:rFonts w:ascii="Times New Roman" w:hAnsi="Times New Roman" w:cs="Times New Roman"/>
          <w:sz w:val="24"/>
          <w:szCs w:val="24"/>
        </w:rPr>
        <w:tab/>
        <w:t>__________________</w:t>
      </w:r>
    </w:p>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 xml:space="preserve">Mr. </w:t>
      </w:r>
      <w:proofErr w:type="spellStart"/>
      <w:r w:rsidRPr="004828BC">
        <w:rPr>
          <w:rFonts w:ascii="Times New Roman" w:hAnsi="Times New Roman" w:cs="Times New Roman"/>
          <w:sz w:val="24"/>
          <w:szCs w:val="24"/>
        </w:rPr>
        <w:t>Ajiboye</w:t>
      </w:r>
      <w:proofErr w:type="spellEnd"/>
      <w:r w:rsidRPr="004828BC">
        <w:rPr>
          <w:rFonts w:ascii="Times New Roman" w:hAnsi="Times New Roman" w:cs="Times New Roman"/>
          <w:sz w:val="24"/>
          <w:szCs w:val="24"/>
        </w:rPr>
        <w:t xml:space="preserve"> W.T.</w:t>
      </w:r>
      <w:r w:rsidRPr="004828BC">
        <w:rPr>
          <w:rFonts w:ascii="Times New Roman" w:hAnsi="Times New Roman" w:cs="Times New Roman"/>
          <w:sz w:val="24"/>
          <w:szCs w:val="24"/>
        </w:rPr>
        <w:tab/>
      </w:r>
      <w:r w:rsidRPr="004828BC">
        <w:rPr>
          <w:rFonts w:ascii="Times New Roman" w:hAnsi="Times New Roman" w:cs="Times New Roman"/>
          <w:sz w:val="24"/>
          <w:szCs w:val="24"/>
        </w:rPr>
        <w:tab/>
      </w:r>
      <w:r w:rsidRPr="004828BC">
        <w:rPr>
          <w:rFonts w:ascii="Times New Roman" w:hAnsi="Times New Roman" w:cs="Times New Roman"/>
          <w:sz w:val="24"/>
          <w:szCs w:val="24"/>
        </w:rPr>
        <w:tab/>
      </w:r>
      <w:r w:rsidRPr="004828BC">
        <w:rPr>
          <w:rFonts w:ascii="Times New Roman" w:hAnsi="Times New Roman" w:cs="Times New Roman"/>
          <w:sz w:val="24"/>
          <w:szCs w:val="24"/>
        </w:rPr>
        <w:tab/>
      </w:r>
      <w:r w:rsidRPr="004828BC">
        <w:rPr>
          <w:rFonts w:ascii="Times New Roman" w:hAnsi="Times New Roman" w:cs="Times New Roman"/>
          <w:sz w:val="24"/>
          <w:szCs w:val="24"/>
        </w:rPr>
        <w:tab/>
        <w:t>Date</w:t>
      </w:r>
    </w:p>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Head of Department</w:t>
      </w:r>
    </w:p>
    <w:p w:rsidR="004828BC" w:rsidRPr="004828BC" w:rsidRDefault="004828BC" w:rsidP="004828BC">
      <w:pPr>
        <w:spacing w:line="360" w:lineRule="auto"/>
        <w:rPr>
          <w:rFonts w:ascii="Times New Roman" w:hAnsi="Times New Roman" w:cs="Times New Roman"/>
          <w:sz w:val="24"/>
          <w:szCs w:val="24"/>
        </w:rPr>
      </w:pPr>
    </w:p>
    <w:p w:rsidR="004828BC" w:rsidRPr="004828BC" w:rsidRDefault="004828BC" w:rsidP="004828BC">
      <w:pPr>
        <w:spacing w:line="360" w:lineRule="auto"/>
        <w:rPr>
          <w:rFonts w:ascii="Times New Roman" w:hAnsi="Times New Roman" w:cs="Times New Roman"/>
          <w:sz w:val="24"/>
          <w:szCs w:val="24"/>
        </w:rPr>
      </w:pPr>
    </w:p>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____________________</w:t>
      </w:r>
      <w:r w:rsidRPr="004828BC">
        <w:rPr>
          <w:rFonts w:ascii="Times New Roman" w:hAnsi="Times New Roman" w:cs="Times New Roman"/>
          <w:sz w:val="24"/>
          <w:szCs w:val="24"/>
        </w:rPr>
        <w:tab/>
      </w:r>
      <w:r w:rsidRPr="004828BC">
        <w:rPr>
          <w:rFonts w:ascii="Times New Roman" w:hAnsi="Times New Roman" w:cs="Times New Roman"/>
          <w:sz w:val="24"/>
          <w:szCs w:val="24"/>
        </w:rPr>
        <w:tab/>
        <w:t xml:space="preserve">         </w:t>
      </w:r>
      <w:r w:rsidRPr="004828BC">
        <w:rPr>
          <w:rFonts w:ascii="Times New Roman" w:hAnsi="Times New Roman" w:cs="Times New Roman"/>
          <w:sz w:val="24"/>
          <w:szCs w:val="24"/>
        </w:rPr>
        <w:tab/>
      </w:r>
      <w:r w:rsidRPr="004828BC">
        <w:rPr>
          <w:rFonts w:ascii="Times New Roman" w:hAnsi="Times New Roman" w:cs="Times New Roman"/>
          <w:sz w:val="24"/>
          <w:szCs w:val="24"/>
        </w:rPr>
        <w:tab/>
        <w:t>__________________</w:t>
      </w:r>
    </w:p>
    <w:p w:rsidR="004828BC" w:rsidRPr="004828BC" w:rsidRDefault="004828BC" w:rsidP="004828BC">
      <w:pPr>
        <w:spacing w:after="200" w:line="360" w:lineRule="auto"/>
        <w:rPr>
          <w:rFonts w:ascii="Times New Roman" w:hAnsi="Times New Roman" w:cs="Times New Roman"/>
          <w:sz w:val="24"/>
          <w:szCs w:val="24"/>
        </w:rPr>
      </w:pPr>
      <w:r w:rsidRPr="004828BC">
        <w:rPr>
          <w:rFonts w:ascii="Times New Roman" w:hAnsi="Times New Roman" w:cs="Times New Roman"/>
          <w:sz w:val="24"/>
          <w:szCs w:val="24"/>
        </w:rPr>
        <w:t>External Examiner</w:t>
      </w:r>
      <w:r w:rsidRPr="004828BC">
        <w:rPr>
          <w:rFonts w:ascii="Times New Roman" w:hAnsi="Times New Roman" w:cs="Times New Roman"/>
          <w:sz w:val="24"/>
          <w:szCs w:val="24"/>
        </w:rPr>
        <w:tab/>
      </w:r>
      <w:r w:rsidRPr="004828BC">
        <w:rPr>
          <w:rFonts w:ascii="Times New Roman" w:hAnsi="Times New Roman" w:cs="Times New Roman"/>
          <w:sz w:val="24"/>
          <w:szCs w:val="24"/>
        </w:rPr>
        <w:tab/>
      </w:r>
      <w:r w:rsidRPr="004828BC">
        <w:rPr>
          <w:rFonts w:ascii="Times New Roman" w:hAnsi="Times New Roman" w:cs="Times New Roman"/>
          <w:sz w:val="24"/>
          <w:szCs w:val="24"/>
        </w:rPr>
        <w:tab/>
      </w:r>
      <w:r w:rsidRPr="004828BC">
        <w:rPr>
          <w:rFonts w:ascii="Times New Roman" w:hAnsi="Times New Roman" w:cs="Times New Roman"/>
          <w:sz w:val="24"/>
          <w:szCs w:val="24"/>
        </w:rPr>
        <w:tab/>
      </w:r>
      <w:r w:rsidRPr="004828BC">
        <w:rPr>
          <w:rFonts w:ascii="Times New Roman" w:hAnsi="Times New Roman" w:cs="Times New Roman"/>
          <w:sz w:val="24"/>
          <w:szCs w:val="24"/>
        </w:rPr>
        <w:tab/>
        <w:t>Date</w:t>
      </w:r>
    </w:p>
    <w:p w:rsidR="004828BC" w:rsidRPr="004828BC" w:rsidRDefault="004828BC" w:rsidP="004828BC">
      <w:pPr>
        <w:spacing w:after="200" w:line="360" w:lineRule="auto"/>
        <w:rPr>
          <w:rFonts w:ascii="Times New Roman" w:hAnsi="Times New Roman" w:cs="Times New Roman"/>
          <w:b/>
          <w:sz w:val="24"/>
          <w:szCs w:val="24"/>
        </w:rPr>
      </w:pPr>
      <w:r w:rsidRPr="004828BC">
        <w:rPr>
          <w:rFonts w:ascii="Times New Roman" w:hAnsi="Times New Roman" w:cs="Times New Roman"/>
          <w:b/>
          <w:sz w:val="24"/>
          <w:szCs w:val="24"/>
        </w:rPr>
        <w:br w:type="page"/>
      </w:r>
    </w:p>
    <w:p w:rsidR="004828BC" w:rsidRPr="004828BC" w:rsidRDefault="004828BC" w:rsidP="004828BC">
      <w:pPr>
        <w:spacing w:before="240" w:line="360" w:lineRule="auto"/>
        <w:jc w:val="center"/>
        <w:rPr>
          <w:rFonts w:ascii="Times New Roman" w:hAnsi="Times New Roman" w:cs="Times New Roman"/>
          <w:sz w:val="24"/>
          <w:szCs w:val="24"/>
        </w:rPr>
      </w:pPr>
      <w:r w:rsidRPr="004828BC">
        <w:rPr>
          <w:rFonts w:ascii="Times New Roman" w:hAnsi="Times New Roman" w:cs="Times New Roman"/>
          <w:b/>
          <w:sz w:val="24"/>
          <w:szCs w:val="24"/>
        </w:rPr>
        <w:lastRenderedPageBreak/>
        <w:t>DEDICATION</w:t>
      </w:r>
    </w:p>
    <w:p w:rsidR="004828BC" w:rsidRPr="004828BC" w:rsidRDefault="004828BC" w:rsidP="004828BC">
      <w:pPr>
        <w:spacing w:before="240" w:line="360" w:lineRule="auto"/>
        <w:jc w:val="both"/>
        <w:rPr>
          <w:rFonts w:ascii="Times New Roman" w:hAnsi="Times New Roman" w:cs="Times New Roman"/>
          <w:bCs/>
          <w:sz w:val="24"/>
          <w:szCs w:val="24"/>
        </w:rPr>
      </w:pPr>
      <w:r w:rsidRPr="004828BC">
        <w:rPr>
          <w:rFonts w:ascii="Times New Roman" w:hAnsi="Times New Roman" w:cs="Times New Roman"/>
          <w:b/>
          <w:sz w:val="24"/>
          <w:szCs w:val="24"/>
        </w:rPr>
        <w:t xml:space="preserve"> </w:t>
      </w:r>
      <w:r w:rsidRPr="004828BC">
        <w:rPr>
          <w:rFonts w:ascii="Times New Roman" w:hAnsi="Times New Roman" w:cs="Times New Roman"/>
          <w:bCs/>
          <w:sz w:val="24"/>
          <w:szCs w:val="24"/>
        </w:rPr>
        <w:t xml:space="preserve">This project is dedicated to Almighty God the beginning and the end of all creation </w:t>
      </w:r>
    </w:p>
    <w:p w:rsidR="004828BC" w:rsidRPr="004828BC" w:rsidRDefault="004828BC" w:rsidP="004828BC">
      <w:pPr>
        <w:spacing w:before="240" w:line="360" w:lineRule="auto"/>
        <w:jc w:val="both"/>
        <w:rPr>
          <w:rFonts w:ascii="Times New Roman" w:hAnsi="Times New Roman" w:cs="Times New Roman"/>
          <w:b/>
          <w:sz w:val="24"/>
          <w:szCs w:val="24"/>
        </w:rPr>
      </w:pPr>
      <w:r w:rsidRPr="004828BC">
        <w:rPr>
          <w:rFonts w:ascii="Times New Roman" w:hAnsi="Times New Roman" w:cs="Times New Roman"/>
          <w:b/>
          <w:sz w:val="24"/>
          <w:szCs w:val="24"/>
        </w:rPr>
        <w:br w:type="page"/>
      </w:r>
    </w:p>
    <w:p w:rsidR="004828BC" w:rsidRPr="004828BC" w:rsidRDefault="004828BC" w:rsidP="004828BC">
      <w:pPr>
        <w:spacing w:before="240" w:line="360" w:lineRule="auto"/>
        <w:jc w:val="center"/>
        <w:rPr>
          <w:rFonts w:ascii="Times New Roman" w:hAnsi="Times New Roman" w:cs="Times New Roman"/>
          <w:b/>
          <w:sz w:val="24"/>
          <w:szCs w:val="24"/>
        </w:rPr>
      </w:pPr>
      <w:r w:rsidRPr="004828BC">
        <w:rPr>
          <w:rFonts w:ascii="Times New Roman" w:hAnsi="Times New Roman" w:cs="Times New Roman"/>
          <w:b/>
          <w:sz w:val="24"/>
          <w:szCs w:val="24"/>
        </w:rPr>
        <w:lastRenderedPageBreak/>
        <w:t>ACKNOWLEDGEMENT</w:t>
      </w:r>
    </w:p>
    <w:p w:rsidR="004828BC" w:rsidRPr="004828BC" w:rsidRDefault="004828BC" w:rsidP="004828BC">
      <w:pPr>
        <w:spacing w:before="240" w:line="360" w:lineRule="auto"/>
        <w:jc w:val="both"/>
        <w:rPr>
          <w:rFonts w:ascii="Times New Roman" w:hAnsi="Times New Roman" w:cs="Times New Roman"/>
          <w:bCs/>
          <w:sz w:val="24"/>
          <w:szCs w:val="24"/>
        </w:rPr>
      </w:pPr>
      <w:r w:rsidRPr="004828BC">
        <w:rPr>
          <w:rFonts w:ascii="Times New Roman" w:hAnsi="Times New Roman" w:cs="Times New Roman"/>
          <w:bCs/>
          <w:sz w:val="24"/>
          <w:szCs w:val="24"/>
        </w:rPr>
        <w:t xml:space="preserve">My Appreciation goes to the Almighty God for his Grace, Mercy and </w:t>
      </w:r>
      <w:proofErr w:type="spellStart"/>
      <w:r w:rsidRPr="004828BC">
        <w:rPr>
          <w:rFonts w:ascii="Times New Roman" w:hAnsi="Times New Roman" w:cs="Times New Roman"/>
          <w:bCs/>
          <w:sz w:val="24"/>
          <w:szCs w:val="24"/>
        </w:rPr>
        <w:t>Favour</w:t>
      </w:r>
      <w:proofErr w:type="spellEnd"/>
      <w:r w:rsidRPr="004828BC">
        <w:rPr>
          <w:rFonts w:ascii="Times New Roman" w:hAnsi="Times New Roman" w:cs="Times New Roman"/>
          <w:bCs/>
          <w:sz w:val="24"/>
          <w:szCs w:val="24"/>
        </w:rPr>
        <w:t xml:space="preserve"> over my life, may his name be praise </w:t>
      </w:r>
    </w:p>
    <w:p w:rsidR="004828BC" w:rsidRPr="004828BC" w:rsidRDefault="004828BC" w:rsidP="004828BC">
      <w:pPr>
        <w:spacing w:before="240" w:line="360" w:lineRule="auto"/>
        <w:jc w:val="both"/>
        <w:rPr>
          <w:rFonts w:ascii="Times New Roman" w:hAnsi="Times New Roman" w:cs="Times New Roman"/>
          <w:bCs/>
          <w:sz w:val="24"/>
          <w:szCs w:val="24"/>
        </w:rPr>
      </w:pPr>
      <w:r w:rsidRPr="004828BC">
        <w:rPr>
          <w:rFonts w:ascii="Times New Roman" w:hAnsi="Times New Roman" w:cs="Times New Roman"/>
          <w:bCs/>
          <w:sz w:val="24"/>
          <w:szCs w:val="24"/>
        </w:rPr>
        <w:t xml:space="preserve">I thanks my amiable supervisor the person of Dr. </w:t>
      </w:r>
      <w:proofErr w:type="spellStart"/>
      <w:r w:rsidRPr="004828BC">
        <w:rPr>
          <w:rFonts w:ascii="Times New Roman" w:hAnsi="Times New Roman" w:cs="Times New Roman"/>
          <w:bCs/>
          <w:sz w:val="24"/>
          <w:szCs w:val="24"/>
        </w:rPr>
        <w:t>Olowoniyi</w:t>
      </w:r>
      <w:proofErr w:type="spellEnd"/>
      <w:r w:rsidRPr="004828BC">
        <w:rPr>
          <w:rFonts w:ascii="Times New Roman" w:hAnsi="Times New Roman" w:cs="Times New Roman"/>
          <w:bCs/>
          <w:sz w:val="24"/>
          <w:szCs w:val="24"/>
        </w:rPr>
        <w:t xml:space="preserve"> </w:t>
      </w:r>
      <w:proofErr w:type="gramStart"/>
      <w:r w:rsidRPr="004828BC">
        <w:rPr>
          <w:rFonts w:ascii="Times New Roman" w:hAnsi="Times New Roman" w:cs="Times New Roman"/>
          <w:bCs/>
          <w:sz w:val="24"/>
          <w:szCs w:val="24"/>
        </w:rPr>
        <w:t>A.O  for</w:t>
      </w:r>
      <w:proofErr w:type="gramEnd"/>
      <w:r w:rsidRPr="004828BC">
        <w:rPr>
          <w:rFonts w:ascii="Times New Roman" w:hAnsi="Times New Roman" w:cs="Times New Roman"/>
          <w:bCs/>
          <w:sz w:val="24"/>
          <w:szCs w:val="24"/>
        </w:rPr>
        <w:t xml:space="preserve"> his fatherly advice and guidance throughout the project process</w:t>
      </w:r>
    </w:p>
    <w:p w:rsidR="004828BC" w:rsidRPr="004828BC" w:rsidRDefault="004828BC" w:rsidP="004828BC">
      <w:pPr>
        <w:spacing w:before="240" w:line="360" w:lineRule="auto"/>
        <w:jc w:val="both"/>
        <w:rPr>
          <w:rFonts w:ascii="Times New Roman" w:hAnsi="Times New Roman" w:cs="Times New Roman"/>
          <w:bCs/>
          <w:sz w:val="24"/>
          <w:szCs w:val="24"/>
        </w:rPr>
      </w:pPr>
      <w:r w:rsidRPr="004828BC">
        <w:rPr>
          <w:rFonts w:ascii="Times New Roman" w:hAnsi="Times New Roman" w:cs="Times New Roman"/>
          <w:bCs/>
          <w:sz w:val="24"/>
          <w:szCs w:val="24"/>
        </w:rPr>
        <w:t xml:space="preserve">To my wonderful and supportive parent Mr. and Mrs. </w:t>
      </w:r>
      <w:proofErr w:type="spellStart"/>
      <w:r w:rsidRPr="004828BC">
        <w:rPr>
          <w:rFonts w:ascii="Times New Roman" w:hAnsi="Times New Roman" w:cs="Times New Roman"/>
          <w:color w:val="262626" w:themeColor="text1" w:themeTint="D9"/>
          <w:sz w:val="24"/>
          <w:szCs w:val="24"/>
        </w:rPr>
        <w:t>Lawal</w:t>
      </w:r>
      <w:proofErr w:type="spellEnd"/>
      <w:r w:rsidRPr="004828BC">
        <w:rPr>
          <w:rFonts w:ascii="Times New Roman" w:hAnsi="Times New Roman" w:cs="Times New Roman"/>
          <w:b/>
          <w:color w:val="262626" w:themeColor="text1" w:themeTint="D9"/>
          <w:sz w:val="24"/>
          <w:szCs w:val="24"/>
        </w:rPr>
        <w:t xml:space="preserve"> </w:t>
      </w:r>
      <w:r w:rsidRPr="004828BC">
        <w:rPr>
          <w:rFonts w:ascii="Times New Roman" w:hAnsi="Times New Roman" w:cs="Times New Roman"/>
          <w:bCs/>
          <w:sz w:val="24"/>
          <w:szCs w:val="24"/>
        </w:rPr>
        <w:t xml:space="preserve">for their financial support and words of encouragement, may God grant my lovely dad eternal rest, may God grant my mother long life on earth </w:t>
      </w:r>
    </w:p>
    <w:p w:rsidR="004828BC" w:rsidRPr="004828BC" w:rsidRDefault="004828BC" w:rsidP="004828BC">
      <w:pPr>
        <w:spacing w:before="240" w:line="360" w:lineRule="auto"/>
        <w:jc w:val="both"/>
        <w:rPr>
          <w:rFonts w:ascii="Times New Roman" w:hAnsi="Times New Roman" w:cs="Times New Roman"/>
          <w:bCs/>
          <w:sz w:val="24"/>
          <w:szCs w:val="24"/>
        </w:rPr>
      </w:pPr>
      <w:r w:rsidRPr="004828BC">
        <w:rPr>
          <w:rFonts w:ascii="Times New Roman" w:hAnsi="Times New Roman" w:cs="Times New Roman"/>
          <w:bCs/>
          <w:sz w:val="24"/>
          <w:szCs w:val="24"/>
        </w:rPr>
        <w:t xml:space="preserve">I want to use this medium to appreciate my lovely siblings, thanks for all you </w:t>
      </w:r>
      <w:proofErr w:type="gramStart"/>
      <w:r w:rsidRPr="004828BC">
        <w:rPr>
          <w:rFonts w:ascii="Times New Roman" w:hAnsi="Times New Roman" w:cs="Times New Roman"/>
          <w:bCs/>
          <w:sz w:val="24"/>
          <w:szCs w:val="24"/>
        </w:rPr>
        <w:t>do,</w:t>
      </w:r>
      <w:proofErr w:type="gramEnd"/>
      <w:r w:rsidRPr="004828BC">
        <w:rPr>
          <w:rFonts w:ascii="Times New Roman" w:hAnsi="Times New Roman" w:cs="Times New Roman"/>
          <w:bCs/>
          <w:sz w:val="24"/>
          <w:szCs w:val="24"/>
        </w:rPr>
        <w:t xml:space="preserve"> I will never take it for granted </w:t>
      </w:r>
    </w:p>
    <w:p w:rsidR="004828BC" w:rsidRPr="004828BC" w:rsidRDefault="004828BC" w:rsidP="004828BC">
      <w:pPr>
        <w:spacing w:before="240" w:line="360" w:lineRule="auto"/>
        <w:jc w:val="both"/>
        <w:rPr>
          <w:rFonts w:ascii="Times New Roman" w:hAnsi="Times New Roman" w:cs="Times New Roman"/>
          <w:sz w:val="24"/>
          <w:szCs w:val="24"/>
        </w:rPr>
      </w:pPr>
      <w:r w:rsidRPr="004828BC">
        <w:rPr>
          <w:rFonts w:ascii="Times New Roman" w:hAnsi="Times New Roman" w:cs="Times New Roman"/>
          <w:bCs/>
          <w:sz w:val="24"/>
          <w:szCs w:val="24"/>
        </w:rPr>
        <w:t>Lastly my appreciation also goes to my colleagues, friends in Banking and finance department thanks for your support, I wish us all success in life</w:t>
      </w:r>
    </w:p>
    <w:p w:rsidR="004828BC" w:rsidRPr="004828BC" w:rsidRDefault="004828BC" w:rsidP="004828BC">
      <w:pPr>
        <w:spacing w:before="240" w:after="160" w:line="360" w:lineRule="auto"/>
        <w:jc w:val="both"/>
        <w:rPr>
          <w:rFonts w:ascii="Times New Roman" w:hAnsi="Times New Roman" w:cs="Times New Roman"/>
          <w:b/>
          <w:color w:val="000000" w:themeColor="text1"/>
          <w:sz w:val="24"/>
          <w:szCs w:val="24"/>
        </w:rPr>
      </w:pPr>
      <w:r w:rsidRPr="004828BC">
        <w:rPr>
          <w:rFonts w:ascii="Times New Roman" w:hAnsi="Times New Roman" w:cs="Times New Roman"/>
          <w:b/>
          <w:color w:val="000000" w:themeColor="text1"/>
          <w:sz w:val="24"/>
          <w:szCs w:val="24"/>
        </w:rPr>
        <w:br w:type="page"/>
      </w:r>
    </w:p>
    <w:p w:rsidR="004828BC" w:rsidRPr="004828BC" w:rsidRDefault="004828BC" w:rsidP="004828BC">
      <w:pPr>
        <w:tabs>
          <w:tab w:val="left" w:pos="0"/>
        </w:tabs>
        <w:spacing w:before="240" w:line="360" w:lineRule="auto"/>
        <w:jc w:val="center"/>
        <w:rPr>
          <w:rFonts w:ascii="Times New Roman" w:hAnsi="Times New Roman" w:cs="Times New Roman"/>
          <w:sz w:val="24"/>
          <w:szCs w:val="24"/>
        </w:rPr>
      </w:pPr>
      <w:r w:rsidRPr="004828BC">
        <w:rPr>
          <w:rFonts w:ascii="Times New Roman" w:hAnsi="Times New Roman" w:cs="Times New Roman"/>
          <w:b/>
          <w:sz w:val="24"/>
          <w:szCs w:val="24"/>
        </w:rPr>
        <w:lastRenderedPageBreak/>
        <w:t>ABSTRACT</w:t>
      </w:r>
    </w:p>
    <w:p w:rsidR="00CB2B17" w:rsidRPr="00CB2B17" w:rsidRDefault="00CB2B17" w:rsidP="00CB2B17">
      <w:pPr>
        <w:pStyle w:val="NormalWeb"/>
        <w:spacing w:line="360" w:lineRule="auto"/>
        <w:jc w:val="both"/>
        <w:rPr>
          <w:i/>
        </w:rPr>
      </w:pPr>
      <w:r w:rsidRPr="00CB2B17">
        <w:rPr>
          <w:i/>
        </w:rPr>
        <w:t xml:space="preserve">This study evaluates the problems and prospects of mortgage financing in Nigeria, with a focus on the Federal Mortgage Bank of Nigeria (FMBN) in Ilorin, </w:t>
      </w:r>
      <w:proofErr w:type="spellStart"/>
      <w:r w:rsidRPr="00CB2B17">
        <w:rPr>
          <w:i/>
        </w:rPr>
        <w:t>Kwara</w:t>
      </w:r>
      <w:proofErr w:type="spellEnd"/>
      <w:r w:rsidRPr="00CB2B17">
        <w:rPr>
          <w:i/>
        </w:rPr>
        <w:t xml:space="preserve"> State. Utilizing a descriptive survey research design, data were collected from 50 respondents, including FMBN staff and mortgage clients, through structured questionnaires and interviews. The analysis, conducted using SPSS version 25, employed descriptive and inferential statistics, including Pearson’s correlation and regression analyses, to examine the impact of mortgage financing on housing development, the relationship between mortgage finance and investment, and the effect of mortgage bank deposits on investment. Findings reveal that mortgage institutions significantly contribute to real estate financing, with 70% of respondents acknowledging their positive impact, though challenges such as high interest rates (22%), stringent collateral requirements, and inadequate funding limit accessibility, particularly for low-income earners. The study confirms strong borrower compliance, with 76% providing required collateral and 70% repaying loans on time. However, mixed perceptions on government and public support (44% agree, 40% disagree) highlight operational inefficiencies and policy inconsistencies. Grounded in urban spatial, investment-based, and financial intermediation theories, the study recommends increased housing sector funding, streamlined loan disbursement processes, and public sensitization to enhance mortgage accessibility and housing delivery in Nigeria.</w:t>
      </w:r>
    </w:p>
    <w:p w:rsidR="004828BC" w:rsidRPr="00CB2B17" w:rsidRDefault="004828BC" w:rsidP="00CB2B17">
      <w:pPr>
        <w:spacing w:after="200" w:line="360" w:lineRule="auto"/>
        <w:jc w:val="both"/>
        <w:rPr>
          <w:rFonts w:ascii="Times New Roman" w:hAnsi="Times New Roman" w:cs="Times New Roman"/>
          <w:b/>
          <w:i/>
          <w:color w:val="000000" w:themeColor="text1"/>
          <w:sz w:val="24"/>
          <w:szCs w:val="24"/>
        </w:rPr>
      </w:pPr>
      <w:r w:rsidRPr="00CB2B17">
        <w:rPr>
          <w:rFonts w:ascii="Times New Roman" w:hAnsi="Times New Roman" w:cs="Times New Roman"/>
          <w:b/>
          <w:i/>
          <w:color w:val="000000" w:themeColor="text1"/>
          <w:sz w:val="24"/>
          <w:szCs w:val="24"/>
        </w:rPr>
        <w:br w:type="page"/>
      </w:r>
    </w:p>
    <w:p w:rsidR="004828BC" w:rsidRPr="004828BC" w:rsidRDefault="004828BC" w:rsidP="00B83472">
      <w:pPr>
        <w:spacing w:after="200" w:line="360" w:lineRule="auto"/>
        <w:jc w:val="center"/>
        <w:rPr>
          <w:rFonts w:ascii="Times New Roman" w:hAnsi="Times New Roman" w:cs="Times New Roman"/>
          <w:b/>
          <w:color w:val="000000" w:themeColor="text1"/>
          <w:sz w:val="24"/>
          <w:szCs w:val="24"/>
        </w:rPr>
      </w:pPr>
      <w:r w:rsidRPr="004828BC">
        <w:rPr>
          <w:rFonts w:ascii="Times New Roman" w:hAnsi="Times New Roman" w:cs="Times New Roman"/>
          <w:b/>
          <w:color w:val="000000" w:themeColor="text1"/>
          <w:sz w:val="24"/>
          <w:szCs w:val="24"/>
        </w:rPr>
        <w:lastRenderedPageBreak/>
        <w:t>TABLE OF CONTENT</w:t>
      </w:r>
    </w:p>
    <w:p w:rsidR="004828BC" w:rsidRPr="004828BC" w:rsidRDefault="004828BC" w:rsidP="00B83472">
      <w:pPr>
        <w:pStyle w:val="NoSpacing"/>
        <w:spacing w:line="360" w:lineRule="auto"/>
        <w:jc w:val="both"/>
        <w:rPr>
          <w:rFonts w:ascii="Times New Roman" w:hAnsi="Times New Roman" w:cs="Times New Roman"/>
          <w:color w:val="000000" w:themeColor="text1"/>
          <w:sz w:val="24"/>
          <w:szCs w:val="24"/>
        </w:rPr>
      </w:pPr>
      <w:r w:rsidRPr="004828BC">
        <w:rPr>
          <w:rFonts w:ascii="Times New Roman" w:hAnsi="Times New Roman" w:cs="Times New Roman"/>
          <w:color w:val="000000" w:themeColor="text1"/>
          <w:sz w:val="24"/>
          <w:szCs w:val="24"/>
        </w:rPr>
        <w:t xml:space="preserve">Title page </w:t>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t xml:space="preserve">    </w:t>
      </w:r>
    </w:p>
    <w:p w:rsidR="004828BC" w:rsidRPr="004828BC" w:rsidRDefault="004828BC" w:rsidP="00B83472">
      <w:pPr>
        <w:pStyle w:val="NoSpacing"/>
        <w:spacing w:line="360" w:lineRule="auto"/>
        <w:jc w:val="both"/>
        <w:rPr>
          <w:rFonts w:ascii="Times New Roman" w:hAnsi="Times New Roman" w:cs="Times New Roman"/>
          <w:color w:val="000000" w:themeColor="text1"/>
          <w:sz w:val="24"/>
          <w:szCs w:val="24"/>
        </w:rPr>
      </w:pPr>
      <w:r w:rsidRPr="004828BC">
        <w:rPr>
          <w:rFonts w:ascii="Times New Roman" w:hAnsi="Times New Roman" w:cs="Times New Roman"/>
          <w:color w:val="000000" w:themeColor="text1"/>
          <w:sz w:val="24"/>
          <w:szCs w:val="24"/>
        </w:rPr>
        <w:t>Certification</w:t>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p>
    <w:p w:rsidR="004828BC" w:rsidRPr="004828BC" w:rsidRDefault="004828BC" w:rsidP="00B83472">
      <w:pPr>
        <w:pStyle w:val="NoSpacing"/>
        <w:spacing w:line="360" w:lineRule="auto"/>
        <w:jc w:val="both"/>
        <w:rPr>
          <w:rFonts w:ascii="Times New Roman" w:hAnsi="Times New Roman" w:cs="Times New Roman"/>
          <w:color w:val="000000" w:themeColor="text1"/>
          <w:sz w:val="24"/>
          <w:szCs w:val="24"/>
        </w:rPr>
      </w:pPr>
      <w:r w:rsidRPr="004828BC">
        <w:rPr>
          <w:rFonts w:ascii="Times New Roman" w:hAnsi="Times New Roman" w:cs="Times New Roman"/>
          <w:color w:val="000000" w:themeColor="text1"/>
          <w:sz w:val="24"/>
          <w:szCs w:val="24"/>
        </w:rPr>
        <w:t>Dedication</w:t>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p>
    <w:p w:rsidR="004828BC" w:rsidRPr="004828BC" w:rsidRDefault="004828BC" w:rsidP="00B83472">
      <w:pPr>
        <w:pStyle w:val="NoSpacing"/>
        <w:spacing w:line="360" w:lineRule="auto"/>
        <w:jc w:val="both"/>
        <w:rPr>
          <w:rFonts w:ascii="Times New Roman" w:hAnsi="Times New Roman" w:cs="Times New Roman"/>
          <w:color w:val="000000" w:themeColor="text1"/>
          <w:sz w:val="24"/>
          <w:szCs w:val="24"/>
        </w:rPr>
      </w:pPr>
      <w:r w:rsidRPr="004828BC">
        <w:rPr>
          <w:rFonts w:ascii="Times New Roman" w:hAnsi="Times New Roman" w:cs="Times New Roman"/>
          <w:color w:val="000000" w:themeColor="text1"/>
          <w:sz w:val="24"/>
          <w:szCs w:val="24"/>
        </w:rPr>
        <w:t>Acknowledgement</w:t>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p>
    <w:p w:rsidR="004828BC" w:rsidRPr="004828BC" w:rsidRDefault="004828BC" w:rsidP="00B83472">
      <w:pPr>
        <w:pStyle w:val="NoSpacing"/>
        <w:spacing w:line="360" w:lineRule="auto"/>
        <w:jc w:val="center"/>
        <w:rPr>
          <w:rFonts w:ascii="Times New Roman" w:hAnsi="Times New Roman" w:cs="Times New Roman"/>
          <w:color w:val="000000" w:themeColor="text1"/>
          <w:sz w:val="24"/>
          <w:szCs w:val="24"/>
        </w:rPr>
      </w:pPr>
      <w:r w:rsidRPr="004828BC">
        <w:rPr>
          <w:rFonts w:ascii="Times New Roman" w:hAnsi="Times New Roman" w:cs="Times New Roman"/>
          <w:b/>
          <w:color w:val="000000" w:themeColor="text1"/>
          <w:sz w:val="24"/>
          <w:szCs w:val="24"/>
        </w:rPr>
        <w:t>CHAPTER ONE: INTRODUCTION</w:t>
      </w:r>
    </w:p>
    <w:p w:rsidR="004828BC" w:rsidRPr="004828BC" w:rsidRDefault="004828BC" w:rsidP="00B83472">
      <w:pPr>
        <w:pStyle w:val="NoSpacing"/>
        <w:spacing w:line="360" w:lineRule="auto"/>
        <w:jc w:val="both"/>
        <w:rPr>
          <w:rFonts w:ascii="Times New Roman" w:hAnsi="Times New Roman" w:cs="Times New Roman"/>
          <w:color w:val="000000" w:themeColor="text1"/>
          <w:sz w:val="24"/>
          <w:szCs w:val="24"/>
        </w:rPr>
      </w:pPr>
      <w:r w:rsidRPr="004828BC">
        <w:rPr>
          <w:rFonts w:ascii="Times New Roman" w:hAnsi="Times New Roman" w:cs="Times New Roman"/>
          <w:color w:val="000000" w:themeColor="text1"/>
          <w:sz w:val="24"/>
          <w:szCs w:val="24"/>
        </w:rPr>
        <w:t>1.0</w:t>
      </w:r>
      <w:r w:rsidRPr="004828BC">
        <w:rPr>
          <w:rFonts w:ascii="Times New Roman" w:hAnsi="Times New Roman" w:cs="Times New Roman"/>
          <w:color w:val="000000" w:themeColor="text1"/>
          <w:sz w:val="24"/>
          <w:szCs w:val="24"/>
        </w:rPr>
        <w:tab/>
        <w:t>Background to the study</w:t>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p>
    <w:p w:rsidR="004828BC" w:rsidRPr="004828BC" w:rsidRDefault="004828BC" w:rsidP="00B83472">
      <w:pPr>
        <w:pStyle w:val="NoSpacing"/>
        <w:spacing w:line="360" w:lineRule="auto"/>
        <w:jc w:val="both"/>
        <w:rPr>
          <w:rFonts w:ascii="Times New Roman" w:hAnsi="Times New Roman" w:cs="Times New Roman"/>
          <w:color w:val="000000" w:themeColor="text1"/>
          <w:sz w:val="24"/>
          <w:szCs w:val="24"/>
        </w:rPr>
      </w:pPr>
      <w:r w:rsidRPr="004828BC">
        <w:rPr>
          <w:rFonts w:ascii="Times New Roman" w:hAnsi="Times New Roman" w:cs="Times New Roman"/>
          <w:color w:val="000000" w:themeColor="text1"/>
          <w:sz w:val="24"/>
          <w:szCs w:val="24"/>
        </w:rPr>
        <w:t>1.1</w:t>
      </w:r>
      <w:r w:rsidRPr="004828BC">
        <w:rPr>
          <w:rFonts w:ascii="Times New Roman" w:hAnsi="Times New Roman" w:cs="Times New Roman"/>
          <w:color w:val="000000" w:themeColor="text1"/>
          <w:sz w:val="24"/>
          <w:szCs w:val="24"/>
        </w:rPr>
        <w:tab/>
        <w:t>Statement of the problems</w:t>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p>
    <w:p w:rsidR="004828BC" w:rsidRPr="004828BC" w:rsidRDefault="004828BC" w:rsidP="00B83472">
      <w:pPr>
        <w:pStyle w:val="NoSpacing"/>
        <w:spacing w:line="360" w:lineRule="auto"/>
        <w:jc w:val="both"/>
        <w:rPr>
          <w:rFonts w:ascii="Times New Roman" w:hAnsi="Times New Roman" w:cs="Times New Roman"/>
          <w:color w:val="000000" w:themeColor="text1"/>
          <w:sz w:val="24"/>
          <w:szCs w:val="24"/>
        </w:rPr>
      </w:pPr>
      <w:r w:rsidRPr="004828BC">
        <w:rPr>
          <w:rFonts w:ascii="Times New Roman" w:hAnsi="Times New Roman" w:cs="Times New Roman"/>
          <w:color w:val="000000" w:themeColor="text1"/>
          <w:sz w:val="24"/>
          <w:szCs w:val="24"/>
        </w:rPr>
        <w:t>1.2</w:t>
      </w:r>
      <w:r w:rsidRPr="004828BC">
        <w:rPr>
          <w:rFonts w:ascii="Times New Roman" w:hAnsi="Times New Roman" w:cs="Times New Roman"/>
          <w:color w:val="000000" w:themeColor="text1"/>
          <w:sz w:val="24"/>
          <w:szCs w:val="24"/>
        </w:rPr>
        <w:tab/>
        <w:t>Objective of the study</w:t>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p>
    <w:p w:rsidR="004828BC" w:rsidRPr="004828BC" w:rsidRDefault="004828BC" w:rsidP="00B83472">
      <w:pPr>
        <w:pStyle w:val="NoSpacing"/>
        <w:spacing w:line="360" w:lineRule="auto"/>
        <w:jc w:val="both"/>
        <w:rPr>
          <w:rFonts w:ascii="Times New Roman" w:hAnsi="Times New Roman" w:cs="Times New Roman"/>
          <w:color w:val="000000" w:themeColor="text1"/>
          <w:sz w:val="24"/>
          <w:szCs w:val="24"/>
        </w:rPr>
      </w:pPr>
      <w:r w:rsidRPr="004828BC">
        <w:rPr>
          <w:rFonts w:ascii="Times New Roman" w:hAnsi="Times New Roman" w:cs="Times New Roman"/>
          <w:color w:val="000000" w:themeColor="text1"/>
          <w:sz w:val="24"/>
          <w:szCs w:val="24"/>
        </w:rPr>
        <w:t>1.3</w:t>
      </w:r>
      <w:r w:rsidRPr="004828BC">
        <w:rPr>
          <w:rFonts w:ascii="Times New Roman" w:hAnsi="Times New Roman" w:cs="Times New Roman"/>
          <w:color w:val="000000" w:themeColor="text1"/>
          <w:sz w:val="24"/>
          <w:szCs w:val="24"/>
        </w:rPr>
        <w:tab/>
        <w:t>Research question</w:t>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p>
    <w:p w:rsidR="004828BC" w:rsidRPr="004828BC" w:rsidRDefault="004828BC" w:rsidP="00B83472">
      <w:pPr>
        <w:pStyle w:val="NoSpacing"/>
        <w:spacing w:line="360" w:lineRule="auto"/>
        <w:jc w:val="both"/>
        <w:rPr>
          <w:rFonts w:ascii="Times New Roman" w:hAnsi="Times New Roman" w:cs="Times New Roman"/>
          <w:color w:val="000000" w:themeColor="text1"/>
          <w:sz w:val="24"/>
          <w:szCs w:val="24"/>
        </w:rPr>
      </w:pPr>
      <w:r w:rsidRPr="004828BC">
        <w:rPr>
          <w:rFonts w:ascii="Times New Roman" w:hAnsi="Times New Roman" w:cs="Times New Roman"/>
          <w:color w:val="000000" w:themeColor="text1"/>
          <w:sz w:val="24"/>
          <w:szCs w:val="24"/>
        </w:rPr>
        <w:t>1.4</w:t>
      </w:r>
      <w:r w:rsidRPr="004828BC">
        <w:rPr>
          <w:rFonts w:ascii="Times New Roman" w:hAnsi="Times New Roman" w:cs="Times New Roman"/>
          <w:color w:val="000000" w:themeColor="text1"/>
          <w:sz w:val="24"/>
          <w:szCs w:val="24"/>
        </w:rPr>
        <w:tab/>
        <w:t>Research hypothesis</w:t>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p>
    <w:p w:rsidR="004828BC" w:rsidRPr="004828BC" w:rsidRDefault="004828BC" w:rsidP="00B83472">
      <w:pPr>
        <w:pStyle w:val="NoSpacing"/>
        <w:spacing w:line="360" w:lineRule="auto"/>
        <w:jc w:val="both"/>
        <w:rPr>
          <w:rFonts w:ascii="Times New Roman" w:hAnsi="Times New Roman" w:cs="Times New Roman"/>
          <w:color w:val="000000" w:themeColor="text1"/>
          <w:sz w:val="24"/>
          <w:szCs w:val="24"/>
        </w:rPr>
      </w:pPr>
      <w:r w:rsidRPr="004828BC">
        <w:rPr>
          <w:rFonts w:ascii="Times New Roman" w:hAnsi="Times New Roman" w:cs="Times New Roman"/>
          <w:color w:val="000000" w:themeColor="text1"/>
          <w:sz w:val="24"/>
          <w:szCs w:val="24"/>
        </w:rPr>
        <w:t>1.5</w:t>
      </w:r>
      <w:r w:rsidRPr="004828BC">
        <w:rPr>
          <w:rFonts w:ascii="Times New Roman" w:hAnsi="Times New Roman" w:cs="Times New Roman"/>
          <w:color w:val="000000" w:themeColor="text1"/>
          <w:sz w:val="24"/>
          <w:szCs w:val="24"/>
        </w:rPr>
        <w:tab/>
        <w:t>Significance of the study</w:t>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p>
    <w:p w:rsidR="004828BC" w:rsidRPr="004828BC" w:rsidRDefault="004828BC" w:rsidP="00B83472">
      <w:pPr>
        <w:pStyle w:val="NoSpacing"/>
        <w:spacing w:line="360" w:lineRule="auto"/>
        <w:jc w:val="both"/>
        <w:rPr>
          <w:rFonts w:ascii="Times New Roman" w:hAnsi="Times New Roman" w:cs="Times New Roman"/>
          <w:color w:val="000000" w:themeColor="text1"/>
          <w:sz w:val="24"/>
          <w:szCs w:val="24"/>
        </w:rPr>
      </w:pPr>
      <w:r w:rsidRPr="004828BC">
        <w:rPr>
          <w:rFonts w:ascii="Times New Roman" w:hAnsi="Times New Roman" w:cs="Times New Roman"/>
          <w:color w:val="000000" w:themeColor="text1"/>
          <w:sz w:val="24"/>
          <w:szCs w:val="24"/>
        </w:rPr>
        <w:t>1.6</w:t>
      </w:r>
      <w:r w:rsidRPr="004828BC">
        <w:rPr>
          <w:rFonts w:ascii="Times New Roman" w:hAnsi="Times New Roman" w:cs="Times New Roman"/>
          <w:color w:val="000000" w:themeColor="text1"/>
          <w:sz w:val="24"/>
          <w:szCs w:val="24"/>
        </w:rPr>
        <w:tab/>
        <w:t>Scope and limitation of the study</w:t>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p>
    <w:p w:rsidR="004828BC" w:rsidRPr="004828BC" w:rsidRDefault="004828BC" w:rsidP="00B83472">
      <w:pPr>
        <w:pStyle w:val="NoSpacing"/>
        <w:spacing w:line="360" w:lineRule="auto"/>
        <w:jc w:val="both"/>
        <w:rPr>
          <w:rFonts w:ascii="Times New Roman" w:hAnsi="Times New Roman" w:cs="Times New Roman"/>
          <w:color w:val="000000" w:themeColor="text1"/>
          <w:sz w:val="24"/>
          <w:szCs w:val="24"/>
        </w:rPr>
      </w:pPr>
      <w:r w:rsidRPr="004828BC">
        <w:rPr>
          <w:rFonts w:ascii="Times New Roman" w:hAnsi="Times New Roman" w:cs="Times New Roman"/>
          <w:color w:val="000000" w:themeColor="text1"/>
          <w:sz w:val="24"/>
          <w:szCs w:val="24"/>
        </w:rPr>
        <w:t>1.7.</w:t>
      </w:r>
      <w:r w:rsidRPr="004828BC">
        <w:rPr>
          <w:rFonts w:ascii="Times New Roman" w:hAnsi="Times New Roman" w:cs="Times New Roman"/>
          <w:color w:val="000000" w:themeColor="text1"/>
          <w:sz w:val="24"/>
          <w:szCs w:val="24"/>
        </w:rPr>
        <w:tab/>
        <w:t>Definition of Terms</w:t>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p>
    <w:p w:rsidR="004828BC" w:rsidRPr="004828BC" w:rsidRDefault="004828BC" w:rsidP="00B83472">
      <w:pPr>
        <w:pStyle w:val="NoSpacing"/>
        <w:spacing w:line="360" w:lineRule="auto"/>
        <w:jc w:val="center"/>
        <w:rPr>
          <w:rFonts w:ascii="Times New Roman" w:hAnsi="Times New Roman" w:cs="Times New Roman"/>
          <w:b/>
          <w:color w:val="000000" w:themeColor="text1"/>
          <w:sz w:val="24"/>
          <w:szCs w:val="24"/>
        </w:rPr>
      </w:pPr>
      <w:r w:rsidRPr="004828BC">
        <w:rPr>
          <w:rFonts w:ascii="Times New Roman" w:hAnsi="Times New Roman" w:cs="Times New Roman"/>
          <w:b/>
          <w:color w:val="000000" w:themeColor="text1"/>
          <w:sz w:val="24"/>
          <w:szCs w:val="24"/>
        </w:rPr>
        <w:t>CHAPTER TWO: LITERATURE REVIEW</w:t>
      </w:r>
    </w:p>
    <w:p w:rsidR="004828BC" w:rsidRPr="004828BC" w:rsidRDefault="004828BC" w:rsidP="00B83472">
      <w:pPr>
        <w:pStyle w:val="NoSpacing"/>
        <w:spacing w:line="360" w:lineRule="auto"/>
        <w:jc w:val="both"/>
        <w:rPr>
          <w:rFonts w:ascii="Times New Roman" w:hAnsi="Times New Roman" w:cs="Times New Roman"/>
          <w:color w:val="000000" w:themeColor="text1"/>
          <w:sz w:val="24"/>
          <w:szCs w:val="24"/>
        </w:rPr>
      </w:pPr>
      <w:r w:rsidRPr="004828BC">
        <w:rPr>
          <w:rFonts w:ascii="Times New Roman" w:hAnsi="Times New Roman" w:cs="Times New Roman"/>
          <w:color w:val="000000" w:themeColor="text1"/>
          <w:sz w:val="24"/>
          <w:szCs w:val="24"/>
        </w:rPr>
        <w:t>2.1</w:t>
      </w:r>
      <w:r w:rsidRPr="004828BC">
        <w:rPr>
          <w:rFonts w:ascii="Times New Roman" w:hAnsi="Times New Roman" w:cs="Times New Roman"/>
          <w:color w:val="000000" w:themeColor="text1"/>
          <w:sz w:val="24"/>
          <w:szCs w:val="24"/>
        </w:rPr>
        <w:tab/>
        <w:t>Conceptual framework</w:t>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p>
    <w:p w:rsidR="004828BC" w:rsidRPr="004828BC" w:rsidRDefault="004828BC" w:rsidP="00B83472">
      <w:pPr>
        <w:pStyle w:val="NoSpacing"/>
        <w:numPr>
          <w:ilvl w:val="1"/>
          <w:numId w:val="17"/>
        </w:numPr>
        <w:spacing w:line="360" w:lineRule="auto"/>
        <w:ind w:left="0" w:firstLine="0"/>
        <w:jc w:val="both"/>
        <w:rPr>
          <w:rFonts w:ascii="Times New Roman" w:hAnsi="Times New Roman" w:cs="Times New Roman"/>
          <w:color w:val="000000" w:themeColor="text1"/>
          <w:sz w:val="24"/>
          <w:szCs w:val="24"/>
        </w:rPr>
      </w:pPr>
      <w:r w:rsidRPr="004828BC">
        <w:rPr>
          <w:rFonts w:ascii="Times New Roman" w:hAnsi="Times New Roman" w:cs="Times New Roman"/>
          <w:color w:val="000000" w:themeColor="text1"/>
          <w:sz w:val="24"/>
          <w:szCs w:val="24"/>
        </w:rPr>
        <w:t>Theoretical framework</w:t>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p>
    <w:p w:rsidR="004828BC" w:rsidRPr="004828BC" w:rsidRDefault="004828BC" w:rsidP="00B83472">
      <w:pPr>
        <w:pStyle w:val="NoSpacing"/>
        <w:numPr>
          <w:ilvl w:val="1"/>
          <w:numId w:val="17"/>
        </w:numPr>
        <w:spacing w:line="360" w:lineRule="auto"/>
        <w:ind w:left="0" w:firstLine="0"/>
        <w:jc w:val="both"/>
        <w:rPr>
          <w:rFonts w:ascii="Times New Roman" w:hAnsi="Times New Roman" w:cs="Times New Roman"/>
          <w:color w:val="000000" w:themeColor="text1"/>
          <w:sz w:val="24"/>
          <w:szCs w:val="24"/>
        </w:rPr>
      </w:pPr>
      <w:r w:rsidRPr="004828BC">
        <w:rPr>
          <w:rFonts w:ascii="Times New Roman" w:hAnsi="Times New Roman" w:cs="Times New Roman"/>
          <w:color w:val="000000" w:themeColor="text1"/>
          <w:sz w:val="24"/>
          <w:szCs w:val="24"/>
        </w:rPr>
        <w:t>Empirical framework</w:t>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p>
    <w:p w:rsidR="004828BC" w:rsidRPr="004828BC" w:rsidRDefault="004828BC" w:rsidP="00B83472">
      <w:pPr>
        <w:pStyle w:val="NoSpacing"/>
        <w:spacing w:line="360" w:lineRule="auto"/>
        <w:jc w:val="center"/>
        <w:rPr>
          <w:rFonts w:ascii="Times New Roman" w:hAnsi="Times New Roman" w:cs="Times New Roman"/>
          <w:b/>
          <w:color w:val="000000" w:themeColor="text1"/>
          <w:sz w:val="24"/>
          <w:szCs w:val="24"/>
        </w:rPr>
      </w:pPr>
      <w:r w:rsidRPr="004828BC">
        <w:rPr>
          <w:rFonts w:ascii="Times New Roman" w:hAnsi="Times New Roman" w:cs="Times New Roman"/>
          <w:b/>
          <w:color w:val="000000" w:themeColor="text1"/>
          <w:sz w:val="24"/>
          <w:szCs w:val="24"/>
        </w:rPr>
        <w:t>CHAPTER THREE: RESEARCH METHODOLOGY</w:t>
      </w:r>
    </w:p>
    <w:p w:rsidR="004828BC" w:rsidRPr="004828BC" w:rsidRDefault="004828BC" w:rsidP="00B83472">
      <w:pPr>
        <w:pStyle w:val="NoSpacing"/>
        <w:spacing w:line="360" w:lineRule="auto"/>
        <w:jc w:val="both"/>
        <w:rPr>
          <w:rFonts w:ascii="Times New Roman" w:hAnsi="Times New Roman" w:cs="Times New Roman"/>
          <w:color w:val="000000" w:themeColor="text1"/>
          <w:sz w:val="24"/>
          <w:szCs w:val="24"/>
        </w:rPr>
      </w:pPr>
      <w:r w:rsidRPr="004828BC">
        <w:rPr>
          <w:rFonts w:ascii="Times New Roman" w:hAnsi="Times New Roman" w:cs="Times New Roman"/>
          <w:color w:val="000000" w:themeColor="text1"/>
          <w:sz w:val="24"/>
          <w:szCs w:val="24"/>
        </w:rPr>
        <w:t>3.0</w:t>
      </w:r>
      <w:r w:rsidRPr="004828BC">
        <w:rPr>
          <w:rFonts w:ascii="Times New Roman" w:hAnsi="Times New Roman" w:cs="Times New Roman"/>
          <w:color w:val="000000" w:themeColor="text1"/>
          <w:sz w:val="24"/>
          <w:szCs w:val="24"/>
        </w:rPr>
        <w:tab/>
        <w:t>Research design</w:t>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p>
    <w:p w:rsidR="004828BC" w:rsidRPr="004828BC" w:rsidRDefault="004828BC" w:rsidP="00B83472">
      <w:pPr>
        <w:pStyle w:val="NoSpacing"/>
        <w:numPr>
          <w:ilvl w:val="1"/>
          <w:numId w:val="14"/>
        </w:numPr>
        <w:spacing w:line="360" w:lineRule="auto"/>
        <w:ind w:left="0" w:firstLine="0"/>
        <w:jc w:val="both"/>
        <w:rPr>
          <w:rFonts w:ascii="Times New Roman" w:hAnsi="Times New Roman" w:cs="Times New Roman"/>
          <w:color w:val="000000" w:themeColor="text1"/>
          <w:sz w:val="24"/>
          <w:szCs w:val="24"/>
        </w:rPr>
      </w:pPr>
      <w:r w:rsidRPr="004828BC">
        <w:rPr>
          <w:rFonts w:ascii="Times New Roman" w:hAnsi="Times New Roman" w:cs="Times New Roman"/>
          <w:color w:val="000000" w:themeColor="text1"/>
          <w:sz w:val="24"/>
          <w:szCs w:val="24"/>
        </w:rPr>
        <w:t>Source of data</w:t>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p>
    <w:p w:rsidR="004828BC" w:rsidRPr="004828BC" w:rsidRDefault="004828BC" w:rsidP="00B83472">
      <w:pPr>
        <w:pStyle w:val="NoSpacing"/>
        <w:numPr>
          <w:ilvl w:val="1"/>
          <w:numId w:val="14"/>
        </w:numPr>
        <w:spacing w:line="360" w:lineRule="auto"/>
        <w:ind w:left="0" w:firstLine="0"/>
        <w:jc w:val="both"/>
        <w:rPr>
          <w:rFonts w:ascii="Times New Roman" w:hAnsi="Times New Roman" w:cs="Times New Roman"/>
          <w:color w:val="000000" w:themeColor="text1"/>
          <w:sz w:val="24"/>
          <w:szCs w:val="24"/>
        </w:rPr>
      </w:pPr>
      <w:r w:rsidRPr="004828BC">
        <w:rPr>
          <w:rFonts w:ascii="Times New Roman" w:hAnsi="Times New Roman" w:cs="Times New Roman"/>
          <w:color w:val="000000" w:themeColor="text1"/>
          <w:sz w:val="24"/>
          <w:szCs w:val="24"/>
        </w:rPr>
        <w:t>Population of the study</w:t>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p>
    <w:p w:rsidR="004828BC" w:rsidRPr="004828BC" w:rsidRDefault="004828BC" w:rsidP="00B83472">
      <w:pPr>
        <w:pStyle w:val="NoSpacing"/>
        <w:numPr>
          <w:ilvl w:val="1"/>
          <w:numId w:val="14"/>
        </w:numPr>
        <w:spacing w:line="360" w:lineRule="auto"/>
        <w:ind w:left="0" w:firstLine="0"/>
        <w:jc w:val="both"/>
        <w:rPr>
          <w:rFonts w:ascii="Times New Roman" w:hAnsi="Times New Roman" w:cs="Times New Roman"/>
          <w:color w:val="000000" w:themeColor="text1"/>
          <w:sz w:val="24"/>
          <w:szCs w:val="24"/>
        </w:rPr>
      </w:pPr>
      <w:r w:rsidRPr="004828BC">
        <w:rPr>
          <w:rFonts w:ascii="Times New Roman" w:hAnsi="Times New Roman" w:cs="Times New Roman"/>
          <w:color w:val="000000" w:themeColor="text1"/>
          <w:sz w:val="24"/>
          <w:szCs w:val="24"/>
        </w:rPr>
        <w:t>Sample size and Sampling techniques</w:t>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p>
    <w:p w:rsidR="004828BC" w:rsidRPr="004828BC" w:rsidRDefault="004828BC" w:rsidP="00B83472">
      <w:pPr>
        <w:pStyle w:val="NoSpacing"/>
        <w:numPr>
          <w:ilvl w:val="1"/>
          <w:numId w:val="14"/>
        </w:numPr>
        <w:spacing w:line="360" w:lineRule="auto"/>
        <w:ind w:left="0" w:firstLine="0"/>
        <w:jc w:val="both"/>
        <w:rPr>
          <w:rFonts w:ascii="Times New Roman" w:hAnsi="Times New Roman" w:cs="Times New Roman"/>
          <w:color w:val="000000" w:themeColor="text1"/>
          <w:sz w:val="24"/>
          <w:szCs w:val="24"/>
        </w:rPr>
      </w:pPr>
      <w:r w:rsidRPr="004828BC">
        <w:rPr>
          <w:rFonts w:ascii="Times New Roman" w:hAnsi="Times New Roman" w:cs="Times New Roman"/>
          <w:color w:val="000000" w:themeColor="text1"/>
          <w:sz w:val="24"/>
          <w:szCs w:val="24"/>
        </w:rPr>
        <w:t>Method of Data collection</w:t>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p>
    <w:p w:rsidR="004828BC" w:rsidRPr="004828BC" w:rsidRDefault="004828BC" w:rsidP="00B83472">
      <w:pPr>
        <w:pStyle w:val="NoSpacing"/>
        <w:numPr>
          <w:ilvl w:val="1"/>
          <w:numId w:val="14"/>
        </w:numPr>
        <w:spacing w:line="360" w:lineRule="auto"/>
        <w:ind w:left="0" w:firstLine="0"/>
        <w:jc w:val="both"/>
        <w:rPr>
          <w:rFonts w:ascii="Times New Roman" w:hAnsi="Times New Roman" w:cs="Times New Roman"/>
          <w:color w:val="000000" w:themeColor="text1"/>
          <w:sz w:val="24"/>
          <w:szCs w:val="24"/>
        </w:rPr>
      </w:pPr>
      <w:r w:rsidRPr="004828BC">
        <w:rPr>
          <w:rFonts w:ascii="Times New Roman" w:hAnsi="Times New Roman" w:cs="Times New Roman"/>
          <w:color w:val="000000" w:themeColor="text1"/>
          <w:sz w:val="24"/>
          <w:szCs w:val="24"/>
        </w:rPr>
        <w:t xml:space="preserve">Method of Data analysis </w:t>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p>
    <w:p w:rsidR="004828BC" w:rsidRPr="004828BC" w:rsidRDefault="004828BC" w:rsidP="00B83472">
      <w:pPr>
        <w:pStyle w:val="NoSpacing"/>
        <w:numPr>
          <w:ilvl w:val="1"/>
          <w:numId w:val="14"/>
        </w:numPr>
        <w:spacing w:line="360" w:lineRule="auto"/>
        <w:ind w:left="0" w:firstLine="0"/>
        <w:jc w:val="both"/>
        <w:rPr>
          <w:rFonts w:ascii="Times New Roman" w:hAnsi="Times New Roman" w:cs="Times New Roman"/>
          <w:color w:val="000000" w:themeColor="text1"/>
          <w:sz w:val="24"/>
          <w:szCs w:val="24"/>
        </w:rPr>
      </w:pPr>
      <w:r w:rsidRPr="004828BC">
        <w:rPr>
          <w:rFonts w:ascii="Times New Roman" w:hAnsi="Times New Roman" w:cs="Times New Roman"/>
          <w:color w:val="000000" w:themeColor="text1"/>
          <w:sz w:val="24"/>
          <w:szCs w:val="24"/>
        </w:rPr>
        <w:t xml:space="preserve">Validity and Reliability of instrument </w:t>
      </w:r>
    </w:p>
    <w:p w:rsidR="004828BC" w:rsidRPr="004828BC" w:rsidRDefault="004828BC" w:rsidP="00B83472">
      <w:pPr>
        <w:pStyle w:val="NoSpacing"/>
        <w:numPr>
          <w:ilvl w:val="1"/>
          <w:numId w:val="14"/>
        </w:numPr>
        <w:spacing w:line="360" w:lineRule="auto"/>
        <w:ind w:left="0" w:firstLine="0"/>
        <w:jc w:val="both"/>
        <w:rPr>
          <w:rFonts w:ascii="Times New Roman" w:hAnsi="Times New Roman" w:cs="Times New Roman"/>
          <w:color w:val="000000" w:themeColor="text1"/>
          <w:sz w:val="24"/>
          <w:szCs w:val="24"/>
        </w:rPr>
      </w:pPr>
      <w:r w:rsidRPr="004828BC">
        <w:rPr>
          <w:rFonts w:ascii="Times New Roman" w:hAnsi="Times New Roman" w:cs="Times New Roman"/>
          <w:color w:val="000000" w:themeColor="text1"/>
          <w:sz w:val="24"/>
          <w:szCs w:val="24"/>
        </w:rPr>
        <w:t>Limitation to study</w:t>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p>
    <w:p w:rsidR="00B83472" w:rsidRDefault="00B83472" w:rsidP="00B83472">
      <w:pPr>
        <w:pStyle w:val="NoSpacing"/>
        <w:spacing w:line="360" w:lineRule="auto"/>
        <w:jc w:val="center"/>
        <w:rPr>
          <w:rFonts w:ascii="Times New Roman" w:hAnsi="Times New Roman" w:cs="Times New Roman"/>
          <w:b/>
          <w:color w:val="000000" w:themeColor="text1"/>
          <w:sz w:val="24"/>
          <w:szCs w:val="24"/>
        </w:rPr>
      </w:pPr>
    </w:p>
    <w:p w:rsidR="004828BC" w:rsidRPr="004828BC" w:rsidRDefault="004828BC" w:rsidP="00B83472">
      <w:pPr>
        <w:pStyle w:val="NoSpacing"/>
        <w:spacing w:line="360" w:lineRule="auto"/>
        <w:jc w:val="center"/>
        <w:rPr>
          <w:rFonts w:ascii="Times New Roman" w:hAnsi="Times New Roman" w:cs="Times New Roman"/>
          <w:b/>
          <w:color w:val="000000" w:themeColor="text1"/>
          <w:sz w:val="24"/>
          <w:szCs w:val="24"/>
        </w:rPr>
      </w:pPr>
      <w:r w:rsidRPr="004828BC">
        <w:rPr>
          <w:rFonts w:ascii="Times New Roman" w:hAnsi="Times New Roman" w:cs="Times New Roman"/>
          <w:b/>
          <w:color w:val="000000" w:themeColor="text1"/>
          <w:sz w:val="24"/>
          <w:szCs w:val="24"/>
        </w:rPr>
        <w:lastRenderedPageBreak/>
        <w:t>CHAPTER FOUR: DATA ANALYSIS DISCUSSION</w:t>
      </w:r>
    </w:p>
    <w:p w:rsidR="004828BC" w:rsidRPr="004828BC" w:rsidRDefault="004828BC" w:rsidP="00B83472">
      <w:pPr>
        <w:pStyle w:val="NoSpacing"/>
        <w:spacing w:line="360" w:lineRule="auto"/>
        <w:jc w:val="both"/>
        <w:rPr>
          <w:rFonts w:ascii="Times New Roman" w:hAnsi="Times New Roman" w:cs="Times New Roman"/>
          <w:color w:val="000000" w:themeColor="text1"/>
          <w:sz w:val="24"/>
          <w:szCs w:val="24"/>
        </w:rPr>
      </w:pPr>
      <w:r w:rsidRPr="004828BC">
        <w:rPr>
          <w:rFonts w:ascii="Times New Roman" w:hAnsi="Times New Roman" w:cs="Times New Roman"/>
          <w:color w:val="000000" w:themeColor="text1"/>
          <w:sz w:val="24"/>
          <w:szCs w:val="24"/>
        </w:rPr>
        <w:t>4.0</w:t>
      </w:r>
      <w:r w:rsidRPr="004828BC">
        <w:rPr>
          <w:rFonts w:ascii="Times New Roman" w:hAnsi="Times New Roman" w:cs="Times New Roman"/>
          <w:color w:val="000000" w:themeColor="text1"/>
          <w:sz w:val="24"/>
          <w:szCs w:val="24"/>
        </w:rPr>
        <w:tab/>
        <w:t xml:space="preserve">Data presentation, analysis and interpretation of statistical data </w:t>
      </w:r>
    </w:p>
    <w:p w:rsidR="004828BC" w:rsidRPr="004828BC" w:rsidRDefault="004828BC" w:rsidP="00B83472">
      <w:pPr>
        <w:pStyle w:val="NoSpacing"/>
        <w:numPr>
          <w:ilvl w:val="1"/>
          <w:numId w:val="15"/>
        </w:numPr>
        <w:spacing w:line="360" w:lineRule="auto"/>
        <w:ind w:left="0" w:firstLine="0"/>
        <w:jc w:val="both"/>
        <w:rPr>
          <w:rFonts w:ascii="Times New Roman" w:hAnsi="Times New Roman" w:cs="Times New Roman"/>
          <w:color w:val="000000" w:themeColor="text1"/>
          <w:sz w:val="24"/>
          <w:szCs w:val="24"/>
        </w:rPr>
      </w:pPr>
      <w:r w:rsidRPr="004828BC">
        <w:rPr>
          <w:rFonts w:ascii="Times New Roman" w:hAnsi="Times New Roman" w:cs="Times New Roman"/>
          <w:color w:val="000000" w:themeColor="text1"/>
          <w:sz w:val="24"/>
          <w:szCs w:val="24"/>
        </w:rPr>
        <w:t>Data presentation</w:t>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p>
    <w:p w:rsidR="004828BC" w:rsidRPr="004828BC" w:rsidRDefault="004828BC" w:rsidP="00B83472">
      <w:pPr>
        <w:pStyle w:val="NoSpacing"/>
        <w:numPr>
          <w:ilvl w:val="1"/>
          <w:numId w:val="15"/>
        </w:numPr>
        <w:spacing w:line="360" w:lineRule="auto"/>
        <w:ind w:left="0" w:firstLine="0"/>
        <w:jc w:val="both"/>
        <w:rPr>
          <w:rFonts w:ascii="Times New Roman" w:hAnsi="Times New Roman" w:cs="Times New Roman"/>
          <w:color w:val="000000" w:themeColor="text1"/>
          <w:sz w:val="24"/>
          <w:szCs w:val="24"/>
        </w:rPr>
      </w:pPr>
      <w:r w:rsidRPr="004828BC">
        <w:rPr>
          <w:rFonts w:ascii="Times New Roman" w:hAnsi="Times New Roman" w:cs="Times New Roman"/>
          <w:color w:val="000000" w:themeColor="text1"/>
          <w:sz w:val="24"/>
          <w:szCs w:val="24"/>
        </w:rPr>
        <w:t>Data analysis</w:t>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p>
    <w:p w:rsidR="004828BC" w:rsidRPr="004828BC" w:rsidRDefault="004828BC" w:rsidP="00B83472">
      <w:pPr>
        <w:pStyle w:val="NoSpacing"/>
        <w:numPr>
          <w:ilvl w:val="1"/>
          <w:numId w:val="15"/>
        </w:numPr>
        <w:spacing w:line="360" w:lineRule="auto"/>
        <w:ind w:left="0" w:firstLine="0"/>
        <w:jc w:val="both"/>
        <w:rPr>
          <w:rFonts w:ascii="Times New Roman" w:hAnsi="Times New Roman" w:cs="Times New Roman"/>
          <w:color w:val="000000" w:themeColor="text1"/>
          <w:sz w:val="24"/>
          <w:szCs w:val="24"/>
        </w:rPr>
      </w:pPr>
      <w:r w:rsidRPr="004828BC">
        <w:rPr>
          <w:rFonts w:ascii="Times New Roman" w:hAnsi="Times New Roman" w:cs="Times New Roman"/>
          <w:color w:val="000000" w:themeColor="text1"/>
          <w:sz w:val="24"/>
          <w:szCs w:val="24"/>
        </w:rPr>
        <w:t>Interpretation of data</w:t>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p>
    <w:p w:rsidR="00CB2B17" w:rsidRDefault="00CB2B17" w:rsidP="00B83472">
      <w:pPr>
        <w:pStyle w:val="NoSpacing"/>
        <w:spacing w:line="360" w:lineRule="auto"/>
        <w:jc w:val="center"/>
        <w:rPr>
          <w:rFonts w:ascii="Times New Roman" w:hAnsi="Times New Roman" w:cs="Times New Roman"/>
          <w:b/>
          <w:color w:val="000000" w:themeColor="text1"/>
          <w:sz w:val="24"/>
          <w:szCs w:val="24"/>
        </w:rPr>
      </w:pPr>
    </w:p>
    <w:p w:rsidR="004828BC" w:rsidRPr="004828BC" w:rsidRDefault="004828BC" w:rsidP="00B83472">
      <w:pPr>
        <w:pStyle w:val="NoSpacing"/>
        <w:spacing w:line="360" w:lineRule="auto"/>
        <w:jc w:val="center"/>
        <w:rPr>
          <w:rFonts w:ascii="Times New Roman" w:hAnsi="Times New Roman" w:cs="Times New Roman"/>
          <w:b/>
          <w:color w:val="000000" w:themeColor="text1"/>
          <w:sz w:val="24"/>
          <w:szCs w:val="24"/>
        </w:rPr>
      </w:pPr>
      <w:r w:rsidRPr="004828BC">
        <w:rPr>
          <w:rFonts w:ascii="Times New Roman" w:hAnsi="Times New Roman" w:cs="Times New Roman"/>
          <w:b/>
          <w:color w:val="000000" w:themeColor="text1"/>
          <w:sz w:val="24"/>
          <w:szCs w:val="24"/>
        </w:rPr>
        <w:t>CHAPTER FIVE: SUMMARY, CONCLUSION AND RECOMMENDATIONS</w:t>
      </w:r>
    </w:p>
    <w:p w:rsidR="004828BC" w:rsidRPr="004828BC" w:rsidRDefault="004828BC" w:rsidP="00B83472">
      <w:pPr>
        <w:pStyle w:val="NoSpacing"/>
        <w:numPr>
          <w:ilvl w:val="1"/>
          <w:numId w:val="16"/>
        </w:numPr>
        <w:spacing w:line="360" w:lineRule="auto"/>
        <w:ind w:left="0" w:firstLine="0"/>
        <w:jc w:val="both"/>
        <w:rPr>
          <w:rFonts w:ascii="Times New Roman" w:hAnsi="Times New Roman" w:cs="Times New Roman"/>
          <w:color w:val="000000" w:themeColor="text1"/>
          <w:sz w:val="24"/>
          <w:szCs w:val="24"/>
        </w:rPr>
      </w:pPr>
      <w:r w:rsidRPr="004828BC">
        <w:rPr>
          <w:rFonts w:ascii="Times New Roman" w:hAnsi="Times New Roman" w:cs="Times New Roman"/>
          <w:color w:val="000000" w:themeColor="text1"/>
          <w:sz w:val="24"/>
          <w:szCs w:val="24"/>
        </w:rPr>
        <w:t>Summary</w:t>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p>
    <w:p w:rsidR="004828BC" w:rsidRPr="004828BC" w:rsidRDefault="004828BC" w:rsidP="00B83472">
      <w:pPr>
        <w:pStyle w:val="NoSpacing"/>
        <w:numPr>
          <w:ilvl w:val="1"/>
          <w:numId w:val="16"/>
        </w:numPr>
        <w:spacing w:line="360" w:lineRule="auto"/>
        <w:ind w:left="0" w:firstLine="0"/>
        <w:jc w:val="both"/>
        <w:rPr>
          <w:rFonts w:ascii="Times New Roman" w:hAnsi="Times New Roman" w:cs="Times New Roman"/>
          <w:color w:val="000000" w:themeColor="text1"/>
          <w:sz w:val="24"/>
          <w:szCs w:val="24"/>
        </w:rPr>
      </w:pPr>
      <w:r w:rsidRPr="004828BC">
        <w:rPr>
          <w:rFonts w:ascii="Times New Roman" w:hAnsi="Times New Roman" w:cs="Times New Roman"/>
          <w:color w:val="000000" w:themeColor="text1"/>
          <w:sz w:val="24"/>
          <w:szCs w:val="24"/>
        </w:rPr>
        <w:t>Conclusion</w:t>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r w:rsidRPr="004828BC">
        <w:rPr>
          <w:rFonts w:ascii="Times New Roman" w:hAnsi="Times New Roman" w:cs="Times New Roman"/>
          <w:color w:val="000000" w:themeColor="text1"/>
          <w:sz w:val="24"/>
          <w:szCs w:val="24"/>
        </w:rPr>
        <w:tab/>
      </w:r>
    </w:p>
    <w:p w:rsidR="004828BC" w:rsidRPr="004828BC" w:rsidRDefault="004828BC" w:rsidP="00B83472">
      <w:pPr>
        <w:pStyle w:val="NoSpacing"/>
        <w:numPr>
          <w:ilvl w:val="1"/>
          <w:numId w:val="16"/>
        </w:numPr>
        <w:spacing w:after="200" w:line="360" w:lineRule="auto"/>
        <w:ind w:left="0" w:firstLine="0"/>
        <w:jc w:val="both"/>
        <w:rPr>
          <w:rFonts w:ascii="Times New Roman" w:hAnsi="Times New Roman" w:cs="Times New Roman"/>
          <w:color w:val="000000" w:themeColor="text1"/>
          <w:sz w:val="24"/>
          <w:szCs w:val="24"/>
        </w:rPr>
        <w:sectPr w:rsidR="004828BC" w:rsidRPr="004828BC" w:rsidSect="00B83472">
          <w:footerReference w:type="default" r:id="rId8"/>
          <w:pgSz w:w="11808" w:h="14832" w:code="9"/>
          <w:pgMar w:top="1440" w:right="1440" w:bottom="1440" w:left="1440" w:header="720" w:footer="720" w:gutter="0"/>
          <w:pgNumType w:fmt="lowerRoman" w:start="1"/>
          <w:cols w:space="720"/>
          <w:docGrid w:linePitch="360"/>
        </w:sectPr>
      </w:pPr>
      <w:r w:rsidRPr="004828BC">
        <w:rPr>
          <w:rFonts w:ascii="Times New Roman" w:hAnsi="Times New Roman" w:cs="Times New Roman"/>
          <w:color w:val="000000" w:themeColor="text1"/>
          <w:sz w:val="24"/>
          <w:szCs w:val="24"/>
        </w:rPr>
        <w:t>Recommendations</w:t>
      </w:r>
      <w:r w:rsidRPr="004828BC">
        <w:rPr>
          <w:rFonts w:ascii="Times New Roman" w:hAnsi="Times New Roman" w:cs="Times New Roman"/>
          <w:color w:val="000000" w:themeColor="text1"/>
          <w:sz w:val="24"/>
          <w:szCs w:val="24"/>
        </w:rPr>
        <w:tab/>
      </w:r>
    </w:p>
    <w:p w:rsidR="004828BC" w:rsidRPr="004828BC" w:rsidRDefault="004828BC" w:rsidP="004828BC">
      <w:pPr>
        <w:pStyle w:val="NoSpacing"/>
        <w:spacing w:after="200" w:line="360" w:lineRule="auto"/>
        <w:jc w:val="center"/>
        <w:rPr>
          <w:rFonts w:ascii="Times New Roman" w:hAnsi="Times New Roman" w:cs="Times New Roman"/>
          <w:color w:val="000000" w:themeColor="text1"/>
          <w:sz w:val="24"/>
          <w:szCs w:val="24"/>
        </w:rPr>
      </w:pPr>
      <w:r w:rsidRPr="004828BC">
        <w:rPr>
          <w:rFonts w:ascii="Times New Roman" w:eastAsia="Times New Roman" w:hAnsi="Times New Roman" w:cs="Times New Roman"/>
          <w:b/>
          <w:sz w:val="24"/>
          <w:szCs w:val="24"/>
        </w:rPr>
        <w:lastRenderedPageBreak/>
        <w:t>CHAPTER ONE</w:t>
      </w:r>
    </w:p>
    <w:p w:rsidR="004828BC" w:rsidRPr="004828BC" w:rsidRDefault="004828BC" w:rsidP="004828BC">
      <w:pPr>
        <w:spacing w:line="360" w:lineRule="auto"/>
        <w:jc w:val="center"/>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INTRODUCTION</w:t>
      </w:r>
    </w:p>
    <w:p w:rsidR="004828BC" w:rsidRPr="004828BC" w:rsidRDefault="004828BC" w:rsidP="004828BC">
      <w:pPr>
        <w:pStyle w:val="ListParagraph"/>
        <w:numPr>
          <w:ilvl w:val="1"/>
          <w:numId w:val="2"/>
        </w:numPr>
        <w:spacing w:line="360" w:lineRule="auto"/>
        <w:ind w:left="0" w:firstLine="0"/>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 xml:space="preserve"> Background to the Study</w:t>
      </w:r>
    </w:p>
    <w:p w:rsidR="004828BC" w:rsidRPr="004828BC" w:rsidRDefault="004828BC" w:rsidP="004828BC">
      <w:pPr>
        <w:spacing w:line="360" w:lineRule="auto"/>
        <w:jc w:val="both"/>
        <w:rPr>
          <w:rFonts w:ascii="Times New Roman" w:hAnsi="Times New Roman" w:cs="Times New Roman"/>
          <w:sz w:val="24"/>
          <w:szCs w:val="24"/>
        </w:rPr>
      </w:pPr>
      <w:r w:rsidRPr="004828BC">
        <w:rPr>
          <w:rFonts w:ascii="Times New Roman" w:eastAsia="Times New Roman" w:hAnsi="Times New Roman" w:cs="Times New Roman"/>
          <w:sz w:val="24"/>
          <w:szCs w:val="24"/>
        </w:rPr>
        <w:t xml:space="preserve">Housing is important in determining the factors that affect the welfare of the citizens of a nation. This is because it improves the well-being of the citizens and the performance of other sectors of the economy as a whole. According to </w:t>
      </w:r>
      <w:proofErr w:type="spellStart"/>
      <w:r w:rsidRPr="004828BC">
        <w:rPr>
          <w:rFonts w:ascii="Times New Roman" w:eastAsia="Times New Roman" w:hAnsi="Times New Roman" w:cs="Times New Roman"/>
          <w:sz w:val="24"/>
          <w:szCs w:val="24"/>
        </w:rPr>
        <w:t>Adekunle</w:t>
      </w:r>
      <w:proofErr w:type="spellEnd"/>
      <w:r w:rsidRPr="004828BC">
        <w:rPr>
          <w:rFonts w:ascii="Times New Roman" w:eastAsia="Times New Roman" w:hAnsi="Times New Roman" w:cs="Times New Roman"/>
          <w:sz w:val="24"/>
          <w:szCs w:val="24"/>
        </w:rPr>
        <w:t xml:space="preserve"> (2018), the housing sector plays a more critical role in a country’s welfare than is always recognized, for a number of reasons. First it is one of the three most important basic needs of mankind. Second, housing is a very important durable consumer item, which impacts positively on productivity, as decent housing significantly increases workers’ health and wellbeing, and consequently, growth. Third, it is one of the indices for measuring the standard of living of people across societies. His assertions are in line with </w:t>
      </w:r>
      <w:proofErr w:type="spellStart"/>
      <w:r w:rsidRPr="004828BC">
        <w:rPr>
          <w:rFonts w:ascii="Times New Roman" w:eastAsia="Times New Roman" w:hAnsi="Times New Roman" w:cs="Times New Roman"/>
          <w:sz w:val="24"/>
          <w:szCs w:val="24"/>
        </w:rPr>
        <w:t>Olukolade</w:t>
      </w:r>
      <w:proofErr w:type="spellEnd"/>
      <w:r w:rsidRPr="004828BC">
        <w:rPr>
          <w:rFonts w:ascii="Times New Roman" w:hAnsi="Times New Roman" w:cs="Times New Roman"/>
          <w:sz w:val="24"/>
          <w:szCs w:val="24"/>
        </w:rPr>
        <w:t xml:space="preserve"> &amp; </w:t>
      </w:r>
      <w:proofErr w:type="spellStart"/>
      <w:r w:rsidRPr="004828BC">
        <w:rPr>
          <w:rFonts w:ascii="Times New Roman" w:eastAsia="Times New Roman" w:hAnsi="Times New Roman" w:cs="Times New Roman"/>
          <w:sz w:val="24"/>
          <w:szCs w:val="24"/>
        </w:rPr>
        <w:t>Olanrewaju</w:t>
      </w:r>
      <w:proofErr w:type="spellEnd"/>
      <w:r w:rsidRPr="004828BC">
        <w:rPr>
          <w:rFonts w:ascii="Times New Roman" w:eastAsia="Times New Roman" w:hAnsi="Times New Roman" w:cs="Times New Roman"/>
          <w:sz w:val="24"/>
          <w:szCs w:val="24"/>
        </w:rPr>
        <w:t xml:space="preserve"> (2018), who stated that housing is a major economic asset which has profound impact on the prosperity of the country and the productivity of individual as decent houses increases workers’ health and also affects the well-being of the citizens Availability  of  adequate  housing  has  since  the  early  1970s  posed  a  challenge  to  most developing countries despite the effort of all stakeholders, including government agencies, planners and developers to provide necessary plans for solving the housing problem, reason not  being  far  from  overpopulation  in  the  urban  areas  due  to  search  for  employment opportunities which has led to overcrowding. It is important to note that provision of decent and affordable houses should be made both in urban and rural areas in Nigeria because of the enormous availability of essential raw materials for productivity processes in the rural </w:t>
      </w:r>
      <w:proofErr w:type="gramStart"/>
      <w:r w:rsidRPr="004828BC">
        <w:rPr>
          <w:rFonts w:ascii="Times New Roman" w:eastAsia="Times New Roman" w:hAnsi="Times New Roman" w:cs="Times New Roman"/>
          <w:sz w:val="24"/>
          <w:szCs w:val="24"/>
        </w:rPr>
        <w:t>areas(</w:t>
      </w:r>
      <w:proofErr w:type="spellStart"/>
      <w:proofErr w:type="gramEnd"/>
      <w:r w:rsidRPr="004828BC">
        <w:rPr>
          <w:rFonts w:ascii="Times New Roman" w:eastAsia="Times New Roman" w:hAnsi="Times New Roman" w:cs="Times New Roman"/>
          <w:sz w:val="24"/>
          <w:szCs w:val="24"/>
        </w:rPr>
        <w:t>Adeshina</w:t>
      </w:r>
      <w:proofErr w:type="spellEnd"/>
      <w:r w:rsidRPr="004828BC">
        <w:rPr>
          <w:rFonts w:ascii="Times New Roman" w:eastAsia="Times New Roman" w:hAnsi="Times New Roman" w:cs="Times New Roman"/>
          <w:sz w:val="24"/>
          <w:szCs w:val="24"/>
        </w:rPr>
        <w:t xml:space="preserve"> &amp; </w:t>
      </w:r>
      <w:proofErr w:type="spellStart"/>
      <w:r w:rsidRPr="004828BC">
        <w:rPr>
          <w:rFonts w:ascii="Times New Roman" w:eastAsia="Times New Roman" w:hAnsi="Times New Roman" w:cs="Times New Roman"/>
          <w:sz w:val="24"/>
          <w:szCs w:val="24"/>
        </w:rPr>
        <w:t>Idaeho</w:t>
      </w:r>
      <w:proofErr w:type="spellEnd"/>
      <w:r w:rsidRPr="004828BC">
        <w:rPr>
          <w:rFonts w:ascii="Times New Roman" w:eastAsia="Times New Roman" w:hAnsi="Times New Roman" w:cs="Times New Roman"/>
          <w:sz w:val="24"/>
          <w:szCs w:val="24"/>
        </w:rPr>
        <w:t>, 2019).</w:t>
      </w: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The major challenge on housing is finance; this is because the provision of houses requires huge financial resources which most of the medium and low income earners in Nigeria are unable to afford (</w:t>
      </w:r>
      <w:proofErr w:type="spellStart"/>
      <w:r w:rsidRPr="004828BC">
        <w:rPr>
          <w:rFonts w:ascii="Times New Roman" w:eastAsia="Times New Roman" w:hAnsi="Times New Roman" w:cs="Times New Roman"/>
          <w:sz w:val="24"/>
          <w:szCs w:val="24"/>
        </w:rPr>
        <w:t>Sanusi</w:t>
      </w:r>
      <w:proofErr w:type="spellEnd"/>
      <w:r w:rsidRPr="004828BC">
        <w:rPr>
          <w:rFonts w:ascii="Times New Roman" w:eastAsia="Times New Roman" w:hAnsi="Times New Roman" w:cs="Times New Roman"/>
          <w:sz w:val="24"/>
          <w:szCs w:val="24"/>
        </w:rPr>
        <w:t xml:space="preserve">, 2010). </w:t>
      </w:r>
      <w:proofErr w:type="spellStart"/>
      <w:r w:rsidRPr="004828BC">
        <w:rPr>
          <w:rFonts w:ascii="Times New Roman" w:eastAsia="Times New Roman" w:hAnsi="Times New Roman" w:cs="Times New Roman"/>
          <w:sz w:val="24"/>
          <w:szCs w:val="24"/>
        </w:rPr>
        <w:t>Kabir</w:t>
      </w:r>
      <w:proofErr w:type="spellEnd"/>
      <w:r w:rsidRPr="004828BC">
        <w:rPr>
          <w:rFonts w:ascii="Times New Roman" w:eastAsia="Times New Roman" w:hAnsi="Times New Roman" w:cs="Times New Roman"/>
          <w:sz w:val="24"/>
          <w:szCs w:val="24"/>
        </w:rPr>
        <w:t xml:space="preserve"> (2004) also posited that although the federal and some state government intervened by providing mass housing, only the rich and the privileged can afford it. He further stated that the government has developed liberal housing policies, created opportunities for employers and merchants as well as primary mortgage institutions to make funds available for intending house owners to build houses of their own. The establishment of federal housing authority, the Federal Mortgage Bank of Nigeria, as well as the creation of the Ministry of Housing, Urban Development and Environment are all federal government efforts in addressing the housing challenges. The 1991 housing policy aimed at ensuring that Nigerians own or have access to decent housing accommodation at affordable </w:t>
      </w:r>
      <w:r w:rsidRPr="004828BC">
        <w:rPr>
          <w:rFonts w:ascii="Times New Roman" w:eastAsia="Times New Roman" w:hAnsi="Times New Roman" w:cs="Times New Roman"/>
          <w:sz w:val="24"/>
          <w:szCs w:val="24"/>
        </w:rPr>
        <w:lastRenderedPageBreak/>
        <w:t>cost by the year 2000.The policy also aimed at establishing the National Housing Fund Scheme to mobilize loanable funds from workers, which would be disbursed through the Primary Mortgage Institutions (PMIs) with the Federal Mortgage Bank of Nigeria to provide loan for housing research, construction and delivery. The policy also eased some difficulties encountered by citizens with respect to the operations of the Land Use Act, as it affects land ownership, as well as meets the need of Nigerians for quantitative housing through mortgage finance (</w:t>
      </w:r>
      <w:proofErr w:type="spellStart"/>
      <w:r w:rsidRPr="004828BC">
        <w:rPr>
          <w:rFonts w:ascii="Times New Roman" w:eastAsia="Times New Roman" w:hAnsi="Times New Roman" w:cs="Times New Roman"/>
          <w:sz w:val="24"/>
          <w:szCs w:val="24"/>
        </w:rPr>
        <w:t>Adeshina</w:t>
      </w:r>
      <w:proofErr w:type="spellEnd"/>
      <w:r w:rsidRPr="004828BC">
        <w:rPr>
          <w:rFonts w:ascii="Times New Roman" w:eastAsia="Times New Roman" w:hAnsi="Times New Roman" w:cs="Times New Roman"/>
          <w:sz w:val="24"/>
          <w:szCs w:val="24"/>
        </w:rPr>
        <w:t xml:space="preserve"> &amp; </w:t>
      </w:r>
      <w:proofErr w:type="spellStart"/>
      <w:r w:rsidRPr="004828BC">
        <w:rPr>
          <w:rFonts w:ascii="Times New Roman" w:eastAsia="Times New Roman" w:hAnsi="Times New Roman" w:cs="Times New Roman"/>
          <w:sz w:val="24"/>
          <w:szCs w:val="24"/>
        </w:rPr>
        <w:t>Idaeho</w:t>
      </w:r>
      <w:proofErr w:type="spellEnd"/>
      <w:r w:rsidRPr="004828BC">
        <w:rPr>
          <w:rFonts w:ascii="Times New Roman" w:eastAsia="Times New Roman" w:hAnsi="Times New Roman" w:cs="Times New Roman"/>
          <w:sz w:val="24"/>
          <w:szCs w:val="24"/>
        </w:rPr>
        <w:t>, 2019).</w:t>
      </w:r>
    </w:p>
    <w:p w:rsidR="004828BC" w:rsidRPr="004828BC" w:rsidRDefault="004828BC" w:rsidP="004828BC">
      <w:pPr>
        <w:spacing w:line="360" w:lineRule="auto"/>
        <w:jc w:val="both"/>
        <w:rPr>
          <w:rFonts w:ascii="Times New Roman" w:eastAsia="Times New Roman" w:hAnsi="Times New Roman" w:cs="Times New Roman"/>
          <w:sz w:val="24"/>
          <w:szCs w:val="24"/>
        </w:rPr>
      </w:pPr>
      <w:proofErr w:type="spellStart"/>
      <w:r w:rsidRPr="004828BC">
        <w:rPr>
          <w:rFonts w:ascii="Times New Roman" w:eastAsia="Times New Roman" w:hAnsi="Times New Roman" w:cs="Times New Roman"/>
          <w:sz w:val="24"/>
          <w:szCs w:val="24"/>
        </w:rPr>
        <w:t>Boachie-Yiadom</w:t>
      </w:r>
      <w:proofErr w:type="spellEnd"/>
      <w:r w:rsidRPr="004828BC">
        <w:rPr>
          <w:rFonts w:ascii="Times New Roman" w:eastAsia="Times New Roman" w:hAnsi="Times New Roman" w:cs="Times New Roman"/>
          <w:sz w:val="24"/>
          <w:szCs w:val="24"/>
        </w:rPr>
        <w:t xml:space="preserve"> (2015) also confirmed that high interest rate and high administrative bureaucracy in the arrangement of mortgage loans for home construction presents a major challenge to housing delivery in Nigeria and the hindrances are multiplied for the lower income groups; who also dominate the Nigeria population. This is contrary to what is obtainable in developed economies like the United States of America, Britain and Denmark, where the common approach of owning a house is through a well-structured mortgage scheme. Nigeria records ones of the lowest mortgages to GDP rate of 0.6%, whereas countries like Ghana records 2%, South Africa 30%, USA and UK, 60% and 70% respectively. The increasing demand for affordable housing calls for the need to examine the role of the Primary mortgage institutions, this study therefore, focused on the primary mortgage institutions” impact on improving the standard of living of Nigerians through the provision of housing funds in Nigeria.</w:t>
      </w:r>
    </w:p>
    <w:p w:rsidR="004828BC" w:rsidRPr="004828BC" w:rsidRDefault="004828BC" w:rsidP="004828BC">
      <w:pPr>
        <w:pStyle w:val="ListParagraph"/>
        <w:numPr>
          <w:ilvl w:val="1"/>
          <w:numId w:val="2"/>
        </w:numPr>
        <w:spacing w:line="360" w:lineRule="auto"/>
        <w:ind w:left="0" w:firstLine="0"/>
        <w:jc w:val="both"/>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Statement of the Problem</w:t>
      </w: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The high drifting of people from the rural area to urban center has made demand for houses exceed its supply and the outcome is proliferation of slums, characterized by flooding, overcrowding, dilapidated structures, existence of stagnant water in dirty and unhygienic environments as well as high cost of building materials, which contributes to increase in price of houses. Only few people are able acquire houses for themselves where the house price is abnormally high. Also, high interest rates have constituted a serious challenge factor that discourages borrowers from accessing funds for housing development. Again, the low interest rate stipulated by the NHF, makes financial institutions especially banks reluctant to give out loan housing development especially as it turns out an unprofitable investment.</w:t>
      </w: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Again, the problem of land tenure and land registration lengthens the processing time of loan and delay the confirmation of ownership of land. The provision of housing is dependent on the propensity to save which is lacking in the Nigerian culture. This could be attributed to poor earning power or low income of the citizens coupled with high inflation. Absence of long-term fund is equally a serious issue as mortgage banks are reluctant to use their short-</w:t>
      </w:r>
      <w:r w:rsidRPr="004828BC">
        <w:rPr>
          <w:rFonts w:ascii="Times New Roman" w:eastAsia="Times New Roman" w:hAnsi="Times New Roman" w:cs="Times New Roman"/>
          <w:sz w:val="24"/>
          <w:szCs w:val="24"/>
        </w:rPr>
        <w:lastRenderedPageBreak/>
        <w:t>term deposits to fund long-term housing development. Also, the inability of banks to obtain collateral securities weakens the desire to grant long-term loans for housing development.</w:t>
      </w:r>
    </w:p>
    <w:p w:rsidR="004828BC" w:rsidRPr="004828BC" w:rsidRDefault="004828BC" w:rsidP="004828BC">
      <w:pPr>
        <w:pStyle w:val="ListParagraph"/>
        <w:numPr>
          <w:ilvl w:val="1"/>
          <w:numId w:val="2"/>
        </w:numPr>
        <w:spacing w:line="360" w:lineRule="auto"/>
        <w:ind w:left="0" w:firstLine="0"/>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Research Questions</w:t>
      </w:r>
    </w:p>
    <w:p w:rsidR="004828BC" w:rsidRPr="004828BC" w:rsidRDefault="004828BC" w:rsidP="004828BC">
      <w:pPr>
        <w:pStyle w:val="ListParagraph"/>
        <w:numPr>
          <w:ilvl w:val="0"/>
          <w:numId w:val="4"/>
        </w:numPr>
        <w:spacing w:line="360" w:lineRule="auto"/>
        <w:ind w:left="1350" w:hanging="630"/>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What are the impacts of mortgage financing on housing development in Nigeria?</w:t>
      </w:r>
    </w:p>
    <w:p w:rsidR="004828BC" w:rsidRPr="004828BC" w:rsidRDefault="004828BC" w:rsidP="004828BC">
      <w:pPr>
        <w:pStyle w:val="ListParagraph"/>
        <w:numPr>
          <w:ilvl w:val="0"/>
          <w:numId w:val="4"/>
        </w:numPr>
        <w:spacing w:line="360" w:lineRule="auto"/>
        <w:ind w:left="1350" w:hanging="630"/>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Is there any significant relationship between mortgage finance and mortgage investment?</w:t>
      </w:r>
    </w:p>
    <w:p w:rsidR="004828BC" w:rsidRPr="004828BC" w:rsidRDefault="004828BC" w:rsidP="004828BC">
      <w:pPr>
        <w:pStyle w:val="ListParagraph"/>
        <w:numPr>
          <w:ilvl w:val="0"/>
          <w:numId w:val="4"/>
        </w:numPr>
        <w:spacing w:line="360" w:lineRule="auto"/>
        <w:ind w:left="1350" w:hanging="630"/>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What is the effect of mortgage bank deposit on mortgage investment in </w:t>
      </w:r>
      <w:proofErr w:type="gramStart"/>
      <w:r w:rsidRPr="004828BC">
        <w:rPr>
          <w:rFonts w:ascii="Times New Roman" w:eastAsia="Times New Roman" w:hAnsi="Times New Roman" w:cs="Times New Roman"/>
          <w:sz w:val="24"/>
          <w:szCs w:val="24"/>
        </w:rPr>
        <w:t>Nigeria.</w:t>
      </w:r>
      <w:proofErr w:type="gramEnd"/>
      <w:r w:rsidRPr="004828BC">
        <w:rPr>
          <w:rFonts w:ascii="Times New Roman" w:eastAsia="Times New Roman" w:hAnsi="Times New Roman" w:cs="Times New Roman"/>
          <w:sz w:val="24"/>
          <w:szCs w:val="24"/>
        </w:rPr>
        <w:t xml:space="preserve"> </w:t>
      </w:r>
    </w:p>
    <w:p w:rsidR="004828BC" w:rsidRPr="004828BC" w:rsidRDefault="004828BC" w:rsidP="004828BC">
      <w:pPr>
        <w:pStyle w:val="ListParagraph"/>
        <w:numPr>
          <w:ilvl w:val="1"/>
          <w:numId w:val="3"/>
        </w:numPr>
        <w:spacing w:line="360" w:lineRule="auto"/>
        <w:ind w:left="0" w:firstLine="0"/>
        <w:jc w:val="both"/>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Objectives of the Study</w:t>
      </w: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The general objective of this study is to examine mortgage financing and development of housing in Nigeria. However, the specific objectives include:</w:t>
      </w:r>
    </w:p>
    <w:p w:rsidR="004828BC" w:rsidRPr="004828BC" w:rsidRDefault="004828BC" w:rsidP="004828BC">
      <w:pPr>
        <w:numPr>
          <w:ilvl w:val="0"/>
          <w:numId w:val="25"/>
        </w:numPr>
        <w:spacing w:line="360" w:lineRule="auto"/>
        <w:ind w:left="1260" w:hanging="540"/>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To examine the impact of mortgage financing on housing development in Nigeria;</w:t>
      </w:r>
    </w:p>
    <w:p w:rsidR="004828BC" w:rsidRPr="004828BC" w:rsidRDefault="004828BC" w:rsidP="004828BC">
      <w:pPr>
        <w:numPr>
          <w:ilvl w:val="0"/>
          <w:numId w:val="25"/>
        </w:numPr>
        <w:spacing w:line="360" w:lineRule="auto"/>
        <w:ind w:left="1260" w:hanging="540"/>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To investigate whether there is a relationship between mortgage finance and mortgage investment;</w:t>
      </w:r>
    </w:p>
    <w:p w:rsidR="004828BC" w:rsidRPr="004828BC" w:rsidRDefault="004828BC" w:rsidP="004828BC">
      <w:pPr>
        <w:numPr>
          <w:ilvl w:val="0"/>
          <w:numId w:val="25"/>
        </w:numPr>
        <w:spacing w:line="360" w:lineRule="auto"/>
        <w:ind w:left="1260" w:hanging="540"/>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To ascertain the effect of mortgage bank deposit on mortgage investment in Nigeria.</w:t>
      </w:r>
    </w:p>
    <w:p w:rsidR="004828BC" w:rsidRPr="004828BC" w:rsidRDefault="004828BC" w:rsidP="004828BC">
      <w:pPr>
        <w:pStyle w:val="ListParagraph"/>
        <w:numPr>
          <w:ilvl w:val="1"/>
          <w:numId w:val="3"/>
        </w:numPr>
        <w:spacing w:line="360" w:lineRule="auto"/>
        <w:ind w:left="0" w:firstLine="0"/>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Research Hypotheses</w:t>
      </w:r>
    </w:p>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This study cast the following hypotheses which are in the null form as thus:</w:t>
      </w:r>
    </w:p>
    <w:p w:rsidR="004828BC" w:rsidRPr="004828BC" w:rsidRDefault="004828BC" w:rsidP="004828BC">
      <w:pPr>
        <w:tabs>
          <w:tab w:val="left" w:pos="640"/>
          <w:tab w:val="left" w:pos="1400"/>
          <w:tab w:val="left" w:pos="1760"/>
          <w:tab w:val="left" w:pos="2220"/>
          <w:tab w:val="left" w:pos="3440"/>
          <w:tab w:val="left" w:pos="4780"/>
          <w:tab w:val="left" w:pos="5780"/>
          <w:tab w:val="left" w:pos="6900"/>
          <w:tab w:val="left" w:pos="8020"/>
          <w:tab w:val="left" w:pos="8580"/>
        </w:tabs>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Ho</w:t>
      </w:r>
      <w:r w:rsidRPr="004828BC">
        <w:rPr>
          <w:rFonts w:ascii="Times New Roman" w:eastAsia="Times New Roman" w:hAnsi="Times New Roman" w:cs="Times New Roman"/>
          <w:sz w:val="24"/>
          <w:szCs w:val="24"/>
          <w:vertAlign w:val="subscript"/>
        </w:rPr>
        <w:t>1</w:t>
      </w:r>
      <w:r w:rsidRPr="004828BC">
        <w:rPr>
          <w:rFonts w:ascii="Times New Roman" w:eastAsia="Times New Roman" w:hAnsi="Times New Roman" w:cs="Times New Roman"/>
          <w:sz w:val="24"/>
          <w:szCs w:val="24"/>
        </w:rPr>
        <w:t>:</w:t>
      </w:r>
      <w:r w:rsidRPr="004828BC">
        <w:rPr>
          <w:rFonts w:ascii="Times New Roman" w:eastAsia="Times New Roman" w:hAnsi="Times New Roman" w:cs="Times New Roman"/>
          <w:sz w:val="24"/>
          <w:szCs w:val="24"/>
        </w:rPr>
        <w:tab/>
        <w:t>There</w:t>
      </w:r>
      <w:r w:rsidRPr="004828BC">
        <w:rPr>
          <w:rFonts w:ascii="Times New Roman" w:eastAsia="Times New Roman" w:hAnsi="Times New Roman" w:cs="Times New Roman"/>
          <w:sz w:val="24"/>
          <w:szCs w:val="24"/>
        </w:rPr>
        <w:tab/>
        <w:t>is</w:t>
      </w:r>
      <w:r w:rsidRPr="004828BC">
        <w:rPr>
          <w:rFonts w:ascii="Times New Roman" w:eastAsia="Times New Roman" w:hAnsi="Times New Roman" w:cs="Times New Roman"/>
          <w:sz w:val="24"/>
          <w:szCs w:val="24"/>
        </w:rPr>
        <w:tab/>
        <w:t>no</w:t>
      </w:r>
      <w:r w:rsidRPr="004828BC">
        <w:rPr>
          <w:rFonts w:ascii="Times New Roman" w:eastAsia="Times New Roman" w:hAnsi="Times New Roman" w:cs="Times New Roman"/>
          <w:sz w:val="24"/>
          <w:szCs w:val="24"/>
        </w:rPr>
        <w:tab/>
        <w:t>significant</w:t>
      </w:r>
      <w:r w:rsidRPr="004828BC">
        <w:rPr>
          <w:rFonts w:ascii="Times New Roman" w:eastAsia="Times New Roman" w:hAnsi="Times New Roman" w:cs="Times New Roman"/>
          <w:sz w:val="24"/>
          <w:szCs w:val="24"/>
        </w:rPr>
        <w:tab/>
        <w:t>relationship</w:t>
      </w:r>
      <w:r w:rsidRPr="004828BC">
        <w:rPr>
          <w:rFonts w:ascii="Times New Roman" w:eastAsia="Times New Roman" w:hAnsi="Times New Roman" w:cs="Times New Roman"/>
          <w:sz w:val="24"/>
          <w:szCs w:val="24"/>
        </w:rPr>
        <w:tab/>
        <w:t>between</w:t>
      </w:r>
      <w:r w:rsidRPr="004828BC">
        <w:rPr>
          <w:rFonts w:ascii="Times New Roman" w:eastAsia="Times New Roman" w:hAnsi="Times New Roman" w:cs="Times New Roman"/>
          <w:sz w:val="24"/>
          <w:szCs w:val="24"/>
        </w:rPr>
        <w:tab/>
        <w:t>mortgage</w:t>
      </w:r>
      <w:r w:rsidRPr="004828BC">
        <w:rPr>
          <w:rFonts w:ascii="Times New Roman" w:eastAsia="Times New Roman" w:hAnsi="Times New Roman" w:cs="Times New Roman"/>
          <w:sz w:val="24"/>
          <w:szCs w:val="24"/>
        </w:rPr>
        <w:tab/>
        <w:t>financing</w:t>
      </w:r>
      <w:r w:rsidRPr="004828BC">
        <w:rPr>
          <w:rFonts w:ascii="Times New Roman" w:eastAsia="Times New Roman" w:hAnsi="Times New Roman" w:cs="Times New Roman"/>
          <w:sz w:val="24"/>
          <w:szCs w:val="24"/>
        </w:rPr>
        <w:tab/>
        <w:t>and</w:t>
      </w:r>
      <w:r w:rsidRPr="004828BC">
        <w:rPr>
          <w:rFonts w:ascii="Times New Roman" w:eastAsia="Times New Roman" w:hAnsi="Times New Roman" w:cs="Times New Roman"/>
          <w:sz w:val="24"/>
          <w:szCs w:val="24"/>
        </w:rPr>
        <w:tab/>
        <w:t>housing development in Nigeria.</w:t>
      </w:r>
    </w:p>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Ho2: There is no significant relationship between mortgage finance and mortgage investment in Nigeria.</w:t>
      </w:r>
    </w:p>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Ho3: There is no significant relationship between mortgage bank deposit and mortgage investment in Nigeria.</w:t>
      </w:r>
    </w:p>
    <w:p w:rsidR="004828BC" w:rsidRPr="004828BC" w:rsidRDefault="004828BC" w:rsidP="004828BC">
      <w:pPr>
        <w:pStyle w:val="NormalWeb"/>
        <w:numPr>
          <w:ilvl w:val="1"/>
          <w:numId w:val="3"/>
        </w:numPr>
        <w:spacing w:before="0" w:beforeAutospacing="0" w:after="0" w:afterAutospacing="0" w:line="360" w:lineRule="auto"/>
        <w:ind w:left="0" w:firstLine="0"/>
        <w:jc w:val="both"/>
      </w:pPr>
      <w:r w:rsidRPr="004828BC">
        <w:rPr>
          <w:rStyle w:val="Strong"/>
        </w:rPr>
        <w:t>Significance Of The Study</w:t>
      </w:r>
    </w:p>
    <w:p w:rsidR="004828BC" w:rsidRPr="004828BC" w:rsidRDefault="004828BC" w:rsidP="004828BC">
      <w:pPr>
        <w:autoSpaceDE w:val="0"/>
        <w:autoSpaceDN w:val="0"/>
        <w:adjustRightInd w:val="0"/>
        <w:spacing w:line="360" w:lineRule="auto"/>
        <w:jc w:val="both"/>
        <w:rPr>
          <w:rFonts w:ascii="Times New Roman" w:hAnsi="Times New Roman" w:cs="Times New Roman"/>
          <w:sz w:val="24"/>
          <w:szCs w:val="24"/>
        </w:rPr>
      </w:pPr>
      <w:r w:rsidRPr="004828BC">
        <w:rPr>
          <w:rFonts w:ascii="Times New Roman" w:hAnsi="Times New Roman" w:cs="Times New Roman"/>
          <w:sz w:val="24"/>
          <w:szCs w:val="24"/>
        </w:rPr>
        <w:t xml:space="preserve">This research will contribute to knowledge development and practice improvement in the areas of mortgage financing and housing development in Nigeria. The paper presents a comprehensive methodology for examining the impact of mortgage financing and economic growth from a theoretical approach. It is also intended to assist policymakers in their efforts to restructure the sector. It will be extremely useful to both the firms under investigation and other financial institutions. The research findings will also benefit non-financial businesses, whether they are manufacturing or service-oriented. This is because the result of the study enable the users especially deposit money banks to appraise its credit policies and to review </w:t>
      </w:r>
      <w:r w:rsidRPr="004828BC">
        <w:rPr>
          <w:rFonts w:ascii="Times New Roman" w:hAnsi="Times New Roman" w:cs="Times New Roman"/>
          <w:sz w:val="24"/>
          <w:szCs w:val="24"/>
        </w:rPr>
        <w:lastRenderedPageBreak/>
        <w:t>its operation critically for more result oriented approach in the dealing with its capitalization and to improve its performance.</w:t>
      </w:r>
    </w:p>
    <w:p w:rsidR="004828BC" w:rsidRPr="004828BC" w:rsidRDefault="004828BC" w:rsidP="004828BC">
      <w:pPr>
        <w:autoSpaceDE w:val="0"/>
        <w:autoSpaceDN w:val="0"/>
        <w:adjustRightInd w:val="0"/>
        <w:spacing w:line="360" w:lineRule="auto"/>
        <w:jc w:val="both"/>
        <w:rPr>
          <w:rFonts w:ascii="Times New Roman" w:hAnsi="Times New Roman" w:cs="Times New Roman"/>
          <w:b/>
          <w:color w:val="000000"/>
          <w:sz w:val="24"/>
          <w:szCs w:val="24"/>
        </w:rPr>
      </w:pPr>
      <w:r w:rsidRPr="004828BC">
        <w:rPr>
          <w:rFonts w:ascii="Times New Roman" w:hAnsi="Times New Roman" w:cs="Times New Roman"/>
          <w:b/>
          <w:bCs/>
          <w:color w:val="000000"/>
          <w:sz w:val="24"/>
          <w:szCs w:val="24"/>
        </w:rPr>
        <w:t>1.7.</w:t>
      </w:r>
      <w:r w:rsidRPr="004828BC">
        <w:rPr>
          <w:rFonts w:ascii="Times New Roman" w:hAnsi="Times New Roman" w:cs="Times New Roman"/>
          <w:b/>
          <w:bCs/>
          <w:color w:val="000000"/>
          <w:sz w:val="24"/>
          <w:szCs w:val="24"/>
        </w:rPr>
        <w:tab/>
        <w:t xml:space="preserve">Scope and Limitation of the Study </w:t>
      </w:r>
    </w:p>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This paper limits its scope to the following;</w:t>
      </w:r>
    </w:p>
    <w:p w:rsidR="004828BC" w:rsidRPr="004828BC" w:rsidRDefault="004828BC" w:rsidP="004828BC">
      <w:pPr>
        <w:pStyle w:val="ListParagraph"/>
        <w:numPr>
          <w:ilvl w:val="0"/>
          <w:numId w:val="22"/>
        </w:numPr>
        <w:tabs>
          <w:tab w:val="left" w:pos="720"/>
        </w:tabs>
        <w:spacing w:line="360" w:lineRule="auto"/>
        <w:ind w:right="20"/>
        <w:rPr>
          <w:rFonts w:ascii="Times New Roman" w:eastAsia="Times New Roman" w:hAnsi="Times New Roman" w:cs="Times New Roman"/>
          <w:sz w:val="24"/>
          <w:szCs w:val="24"/>
        </w:rPr>
      </w:pPr>
      <w:r w:rsidRPr="004828BC">
        <w:rPr>
          <w:rFonts w:ascii="Times New Roman" w:eastAsia="Times New Roman" w:hAnsi="Times New Roman" w:cs="Times New Roman"/>
          <w:b/>
          <w:sz w:val="24"/>
          <w:szCs w:val="24"/>
        </w:rPr>
        <w:t>Geographical Scope</w:t>
      </w:r>
      <w:r w:rsidRPr="004828BC">
        <w:rPr>
          <w:rFonts w:ascii="Times New Roman" w:eastAsia="Times New Roman" w:hAnsi="Times New Roman" w:cs="Times New Roman"/>
          <w:sz w:val="24"/>
          <w:szCs w:val="24"/>
        </w:rPr>
        <w:t>: this study focused on functions of mortgage financing activities in ensuring housing growth in Nigeria.</w:t>
      </w:r>
    </w:p>
    <w:p w:rsidR="004828BC" w:rsidRPr="004828BC" w:rsidRDefault="004828BC" w:rsidP="004828BC">
      <w:pPr>
        <w:tabs>
          <w:tab w:val="left" w:pos="720"/>
        </w:tabs>
        <w:spacing w:line="360" w:lineRule="auto"/>
        <w:ind w:right="20"/>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ii. C</w:t>
      </w:r>
      <w:r w:rsidRPr="004828BC">
        <w:rPr>
          <w:rFonts w:ascii="Times New Roman" w:eastAsia="Times New Roman" w:hAnsi="Times New Roman" w:cs="Times New Roman"/>
          <w:b/>
          <w:sz w:val="24"/>
          <w:szCs w:val="24"/>
        </w:rPr>
        <w:t>ontent Scope</w:t>
      </w:r>
      <w:r w:rsidRPr="004828BC">
        <w:rPr>
          <w:rFonts w:ascii="Times New Roman" w:eastAsia="Times New Roman" w:hAnsi="Times New Roman" w:cs="Times New Roman"/>
          <w:sz w:val="24"/>
          <w:szCs w:val="24"/>
        </w:rPr>
        <w:t>: the content scope involves dependent and independent variables; Dependent Variable is the variable that is being measured or tested. In this study, our dependent variable is the “Return on Assets” which is the effectiveness of an organization or firm in the utilization of her assets to generate revenues measured as net income divided by total assets. Independent variables are the variable (any factor, trait or condition that can exist in differing amount or type) that is being controlled. This study utilizes the insured number of depositors, liquidation dividend, total bank deposits and total bank insured premium as independent variables. They are also called explanatory variables.</w:t>
      </w:r>
    </w:p>
    <w:p w:rsidR="004828BC" w:rsidRPr="004828BC" w:rsidRDefault="004828BC" w:rsidP="004828BC">
      <w:pPr>
        <w:autoSpaceDE w:val="0"/>
        <w:autoSpaceDN w:val="0"/>
        <w:adjustRightInd w:val="0"/>
        <w:spacing w:line="360" w:lineRule="auto"/>
        <w:jc w:val="both"/>
        <w:rPr>
          <w:rFonts w:ascii="Times New Roman" w:hAnsi="Times New Roman" w:cs="Times New Roman"/>
          <w:sz w:val="24"/>
          <w:szCs w:val="24"/>
        </w:rPr>
      </w:pPr>
      <w:r w:rsidRPr="004828BC">
        <w:rPr>
          <w:rStyle w:val="Strong"/>
          <w:rFonts w:ascii="Times New Roman" w:hAnsi="Times New Roman" w:cs="Times New Roman"/>
          <w:sz w:val="24"/>
          <w:szCs w:val="24"/>
        </w:rPr>
        <w:t>1.8.</w:t>
      </w:r>
      <w:r w:rsidRPr="004828BC">
        <w:rPr>
          <w:rStyle w:val="Strong"/>
          <w:rFonts w:ascii="Times New Roman" w:hAnsi="Times New Roman" w:cs="Times New Roman"/>
          <w:sz w:val="24"/>
          <w:szCs w:val="24"/>
        </w:rPr>
        <w:tab/>
        <w:t>Definition of Terms</w:t>
      </w:r>
    </w:p>
    <w:p w:rsidR="004828BC" w:rsidRPr="004828BC" w:rsidRDefault="004828BC" w:rsidP="004828BC">
      <w:pPr>
        <w:pStyle w:val="NoSpacing"/>
        <w:spacing w:line="360" w:lineRule="auto"/>
        <w:jc w:val="both"/>
        <w:rPr>
          <w:rFonts w:ascii="Times New Roman" w:hAnsi="Times New Roman" w:cs="Times New Roman"/>
          <w:sz w:val="24"/>
          <w:szCs w:val="24"/>
        </w:rPr>
      </w:pPr>
      <w:r w:rsidRPr="004828BC">
        <w:rPr>
          <w:rFonts w:ascii="Times New Roman" w:hAnsi="Times New Roman" w:cs="Times New Roman"/>
          <w:sz w:val="24"/>
          <w:szCs w:val="24"/>
        </w:rPr>
        <w:t>The following definitions are presented to enable the readers and the time used in written – up</w:t>
      </w:r>
    </w:p>
    <w:p w:rsidR="004828BC" w:rsidRPr="004828BC" w:rsidRDefault="004828BC" w:rsidP="004828BC">
      <w:pPr>
        <w:pStyle w:val="ListParagraph"/>
        <w:numPr>
          <w:ilvl w:val="0"/>
          <w:numId w:val="23"/>
        </w:numPr>
        <w:tabs>
          <w:tab w:val="left" w:pos="720"/>
        </w:tabs>
        <w:spacing w:line="360" w:lineRule="auto"/>
        <w:ind w:right="780"/>
        <w:jc w:val="both"/>
        <w:rPr>
          <w:rFonts w:ascii="Times New Roman" w:eastAsia="Arial" w:hAnsi="Times New Roman" w:cs="Times New Roman"/>
          <w:sz w:val="24"/>
          <w:szCs w:val="24"/>
        </w:rPr>
      </w:pPr>
      <w:r w:rsidRPr="004828BC">
        <w:rPr>
          <w:rFonts w:ascii="Times New Roman" w:eastAsia="Arial" w:hAnsi="Times New Roman" w:cs="Times New Roman"/>
          <w:b/>
          <w:sz w:val="24"/>
          <w:szCs w:val="24"/>
        </w:rPr>
        <w:t>Mortgage</w:t>
      </w:r>
      <w:r w:rsidRPr="004828BC">
        <w:rPr>
          <w:rFonts w:ascii="Times New Roman" w:eastAsia="Arial" w:hAnsi="Times New Roman" w:cs="Times New Roman"/>
          <w:sz w:val="24"/>
          <w:szCs w:val="24"/>
        </w:rPr>
        <w:t>: A mortgage is a written instrument evidencing indebtedness secured on real property and can be classified into:</w:t>
      </w:r>
    </w:p>
    <w:p w:rsidR="004828BC" w:rsidRPr="004828BC" w:rsidRDefault="004828BC" w:rsidP="004828BC">
      <w:pPr>
        <w:pStyle w:val="ListParagraph"/>
        <w:numPr>
          <w:ilvl w:val="0"/>
          <w:numId w:val="23"/>
        </w:numPr>
        <w:tabs>
          <w:tab w:val="left" w:pos="720"/>
        </w:tabs>
        <w:spacing w:line="360" w:lineRule="auto"/>
        <w:ind w:right="280"/>
        <w:jc w:val="both"/>
        <w:rPr>
          <w:rFonts w:ascii="Times New Roman" w:eastAsia="Arial" w:hAnsi="Times New Roman" w:cs="Times New Roman"/>
          <w:sz w:val="24"/>
          <w:szCs w:val="24"/>
        </w:rPr>
      </w:pPr>
      <w:r w:rsidRPr="004828BC">
        <w:rPr>
          <w:rFonts w:ascii="Times New Roman" w:eastAsia="Arial" w:hAnsi="Times New Roman" w:cs="Times New Roman"/>
          <w:b/>
          <w:sz w:val="24"/>
          <w:szCs w:val="24"/>
        </w:rPr>
        <w:t>Primary Mortgage Institutions</w:t>
      </w:r>
      <w:r w:rsidRPr="004828BC">
        <w:rPr>
          <w:rFonts w:ascii="Times New Roman" w:eastAsia="Arial" w:hAnsi="Times New Roman" w:cs="Times New Roman"/>
          <w:sz w:val="24"/>
          <w:szCs w:val="24"/>
        </w:rPr>
        <w:t>: These are retail or primary mortgage lenders as they operate at primary level of the housing finance market; originate service and fund mortgage loans.</w:t>
      </w:r>
    </w:p>
    <w:p w:rsidR="004828BC" w:rsidRPr="004828BC" w:rsidRDefault="004828BC" w:rsidP="004828BC">
      <w:pPr>
        <w:pStyle w:val="ListParagraph"/>
        <w:numPr>
          <w:ilvl w:val="0"/>
          <w:numId w:val="23"/>
        </w:numPr>
        <w:tabs>
          <w:tab w:val="left" w:pos="720"/>
        </w:tabs>
        <w:spacing w:line="360" w:lineRule="auto"/>
        <w:ind w:right="160"/>
        <w:jc w:val="both"/>
        <w:rPr>
          <w:rFonts w:ascii="Times New Roman" w:eastAsia="Arial" w:hAnsi="Times New Roman" w:cs="Times New Roman"/>
          <w:sz w:val="24"/>
          <w:szCs w:val="24"/>
        </w:rPr>
      </w:pPr>
      <w:r w:rsidRPr="004828BC">
        <w:rPr>
          <w:rFonts w:ascii="Times New Roman" w:eastAsia="Arial" w:hAnsi="Times New Roman" w:cs="Times New Roman"/>
          <w:b/>
          <w:sz w:val="24"/>
          <w:szCs w:val="24"/>
        </w:rPr>
        <w:t>Secondary Market:</w:t>
      </w:r>
      <w:r w:rsidRPr="004828BC">
        <w:rPr>
          <w:rFonts w:ascii="Times New Roman" w:eastAsia="Arial" w:hAnsi="Times New Roman" w:cs="Times New Roman"/>
          <w:sz w:val="24"/>
          <w:szCs w:val="24"/>
        </w:rPr>
        <w:t xml:space="preserve"> A secondary market is any market that deals in the resale of existing commodities.</w:t>
      </w:r>
    </w:p>
    <w:p w:rsidR="004828BC" w:rsidRPr="004828BC" w:rsidRDefault="004828BC" w:rsidP="004828BC">
      <w:pPr>
        <w:pStyle w:val="ListParagraph"/>
        <w:numPr>
          <w:ilvl w:val="0"/>
          <w:numId w:val="23"/>
        </w:numPr>
        <w:tabs>
          <w:tab w:val="left" w:pos="720"/>
        </w:tabs>
        <w:spacing w:line="360" w:lineRule="auto"/>
        <w:ind w:right="340"/>
        <w:jc w:val="both"/>
        <w:rPr>
          <w:rFonts w:ascii="Times New Roman" w:eastAsia="Arial" w:hAnsi="Times New Roman" w:cs="Times New Roman"/>
          <w:sz w:val="24"/>
          <w:szCs w:val="24"/>
        </w:rPr>
      </w:pPr>
      <w:r w:rsidRPr="004828BC">
        <w:rPr>
          <w:rFonts w:ascii="Times New Roman" w:eastAsia="Arial" w:hAnsi="Times New Roman" w:cs="Times New Roman"/>
          <w:b/>
          <w:sz w:val="24"/>
          <w:szCs w:val="24"/>
        </w:rPr>
        <w:t>Secondary Mortgage Market:</w:t>
      </w:r>
      <w:r w:rsidRPr="004828BC">
        <w:rPr>
          <w:rFonts w:ascii="Times New Roman" w:eastAsia="Arial" w:hAnsi="Times New Roman" w:cs="Times New Roman"/>
          <w:sz w:val="24"/>
          <w:szCs w:val="24"/>
        </w:rPr>
        <w:t xml:space="preserve"> This is a market where perfected mortgages are traded.</w:t>
      </w:r>
    </w:p>
    <w:p w:rsidR="004828BC" w:rsidRPr="004828BC" w:rsidRDefault="004828BC" w:rsidP="004828BC">
      <w:pPr>
        <w:pStyle w:val="NoSpacing"/>
        <w:numPr>
          <w:ilvl w:val="0"/>
          <w:numId w:val="23"/>
        </w:numPr>
        <w:spacing w:line="360" w:lineRule="auto"/>
        <w:jc w:val="both"/>
        <w:rPr>
          <w:rFonts w:ascii="Times New Roman" w:hAnsi="Times New Roman" w:cs="Times New Roman"/>
          <w:sz w:val="24"/>
          <w:szCs w:val="24"/>
        </w:rPr>
      </w:pPr>
      <w:r w:rsidRPr="00CB2B17">
        <w:rPr>
          <w:rFonts w:ascii="Times New Roman" w:hAnsi="Times New Roman" w:cs="Times New Roman"/>
          <w:b/>
          <w:sz w:val="24"/>
          <w:szCs w:val="24"/>
        </w:rPr>
        <w:t>Finance:</w:t>
      </w:r>
      <w:r w:rsidRPr="004828BC">
        <w:rPr>
          <w:rFonts w:ascii="Times New Roman" w:hAnsi="Times New Roman" w:cs="Times New Roman"/>
          <w:sz w:val="24"/>
          <w:szCs w:val="24"/>
        </w:rPr>
        <w:t>  This term can be viewed from various perspectives namely:</w:t>
      </w:r>
    </w:p>
    <w:p w:rsidR="004828BC" w:rsidRPr="004828BC" w:rsidRDefault="004828BC" w:rsidP="004828BC">
      <w:pPr>
        <w:pStyle w:val="NoSpacing"/>
        <w:numPr>
          <w:ilvl w:val="1"/>
          <w:numId w:val="23"/>
        </w:numPr>
        <w:spacing w:line="360" w:lineRule="auto"/>
        <w:ind w:left="720"/>
        <w:jc w:val="both"/>
        <w:rPr>
          <w:rFonts w:ascii="Times New Roman" w:hAnsi="Times New Roman" w:cs="Times New Roman"/>
          <w:sz w:val="24"/>
          <w:szCs w:val="24"/>
        </w:rPr>
      </w:pPr>
      <w:r w:rsidRPr="004828BC">
        <w:rPr>
          <w:rFonts w:ascii="Times New Roman" w:hAnsi="Times New Roman" w:cs="Times New Roman"/>
          <w:sz w:val="24"/>
          <w:szCs w:val="24"/>
        </w:rPr>
        <w:t>The Layman’s perspective: they see finance as the volume of money held as cash and cash balances at banks.</w:t>
      </w:r>
    </w:p>
    <w:p w:rsidR="004828BC" w:rsidRPr="004828BC" w:rsidRDefault="004828BC" w:rsidP="004828BC">
      <w:pPr>
        <w:pStyle w:val="NoSpacing"/>
        <w:numPr>
          <w:ilvl w:val="1"/>
          <w:numId w:val="23"/>
        </w:numPr>
        <w:spacing w:line="360" w:lineRule="auto"/>
        <w:ind w:left="720"/>
        <w:jc w:val="both"/>
        <w:rPr>
          <w:rFonts w:ascii="Times New Roman" w:hAnsi="Times New Roman" w:cs="Times New Roman"/>
          <w:sz w:val="24"/>
          <w:szCs w:val="24"/>
        </w:rPr>
      </w:pPr>
      <w:r w:rsidRPr="004828BC">
        <w:rPr>
          <w:rFonts w:ascii="Times New Roman" w:hAnsi="Times New Roman" w:cs="Times New Roman"/>
          <w:sz w:val="24"/>
          <w:szCs w:val="24"/>
        </w:rPr>
        <w:t xml:space="preserve">The investors perspective: they see finance as the possession of funds when </w:t>
      </w:r>
      <w:proofErr w:type="gramStart"/>
      <w:r w:rsidRPr="004828BC">
        <w:rPr>
          <w:rFonts w:ascii="Times New Roman" w:hAnsi="Times New Roman" w:cs="Times New Roman"/>
          <w:sz w:val="24"/>
          <w:szCs w:val="24"/>
        </w:rPr>
        <w:t>its</w:t>
      </w:r>
      <w:proofErr w:type="gramEnd"/>
      <w:r w:rsidRPr="004828BC">
        <w:rPr>
          <w:rFonts w:ascii="Times New Roman" w:hAnsi="Times New Roman" w:cs="Times New Roman"/>
          <w:sz w:val="24"/>
          <w:szCs w:val="24"/>
        </w:rPr>
        <w:t xml:space="preserve"> wanted to investment.</w:t>
      </w:r>
    </w:p>
    <w:p w:rsidR="004828BC" w:rsidRPr="004828BC" w:rsidRDefault="004828BC" w:rsidP="004828BC">
      <w:pPr>
        <w:spacing w:line="360" w:lineRule="auto"/>
        <w:jc w:val="center"/>
        <w:rPr>
          <w:rFonts w:ascii="Times New Roman" w:hAnsi="Times New Roman" w:cs="Times New Roman"/>
          <w:b/>
          <w:sz w:val="24"/>
          <w:szCs w:val="24"/>
        </w:rPr>
      </w:pPr>
    </w:p>
    <w:p w:rsidR="004828BC" w:rsidRPr="004828BC" w:rsidRDefault="004828BC" w:rsidP="004828BC">
      <w:pPr>
        <w:spacing w:after="200" w:line="360" w:lineRule="auto"/>
        <w:rPr>
          <w:rFonts w:ascii="Times New Roman" w:hAnsi="Times New Roman" w:cs="Times New Roman"/>
          <w:b/>
          <w:sz w:val="24"/>
          <w:szCs w:val="24"/>
        </w:rPr>
      </w:pPr>
      <w:r w:rsidRPr="004828BC">
        <w:rPr>
          <w:rFonts w:ascii="Times New Roman" w:hAnsi="Times New Roman" w:cs="Times New Roman"/>
          <w:b/>
          <w:sz w:val="24"/>
          <w:szCs w:val="24"/>
        </w:rPr>
        <w:br w:type="page"/>
      </w:r>
    </w:p>
    <w:p w:rsidR="004828BC" w:rsidRPr="004828BC" w:rsidRDefault="004828BC" w:rsidP="004828BC">
      <w:pPr>
        <w:spacing w:line="360" w:lineRule="auto"/>
        <w:jc w:val="center"/>
        <w:rPr>
          <w:rFonts w:ascii="Times New Roman" w:hAnsi="Times New Roman" w:cs="Times New Roman"/>
          <w:b/>
          <w:sz w:val="24"/>
          <w:szCs w:val="24"/>
        </w:rPr>
      </w:pPr>
      <w:r w:rsidRPr="004828BC">
        <w:rPr>
          <w:rFonts w:ascii="Times New Roman" w:hAnsi="Times New Roman" w:cs="Times New Roman"/>
          <w:b/>
          <w:sz w:val="24"/>
          <w:szCs w:val="24"/>
        </w:rPr>
        <w:lastRenderedPageBreak/>
        <w:t>CHAPTER TWO</w:t>
      </w:r>
    </w:p>
    <w:p w:rsidR="004828BC" w:rsidRPr="004828BC" w:rsidRDefault="004828BC" w:rsidP="004828BC">
      <w:pPr>
        <w:spacing w:line="360" w:lineRule="auto"/>
        <w:jc w:val="center"/>
        <w:rPr>
          <w:rFonts w:ascii="Times New Roman" w:hAnsi="Times New Roman" w:cs="Times New Roman"/>
          <w:b/>
          <w:sz w:val="24"/>
          <w:szCs w:val="24"/>
        </w:rPr>
      </w:pPr>
      <w:r w:rsidRPr="004828BC">
        <w:rPr>
          <w:rFonts w:ascii="Times New Roman" w:hAnsi="Times New Roman" w:cs="Times New Roman"/>
          <w:b/>
          <w:sz w:val="24"/>
          <w:szCs w:val="24"/>
        </w:rPr>
        <w:t>LITERATURE REVIEW</w:t>
      </w:r>
    </w:p>
    <w:p w:rsidR="004828BC" w:rsidRPr="004828BC" w:rsidRDefault="004828BC" w:rsidP="004828BC">
      <w:pPr>
        <w:spacing w:line="360" w:lineRule="auto"/>
        <w:rPr>
          <w:rFonts w:ascii="Times New Roman" w:hAnsi="Times New Roman" w:cs="Times New Roman"/>
          <w:b/>
          <w:sz w:val="24"/>
          <w:szCs w:val="24"/>
        </w:rPr>
      </w:pPr>
      <w:r w:rsidRPr="004828BC">
        <w:rPr>
          <w:rFonts w:ascii="Times New Roman" w:hAnsi="Times New Roman" w:cs="Times New Roman"/>
          <w:b/>
          <w:sz w:val="24"/>
          <w:szCs w:val="24"/>
        </w:rPr>
        <w:t>2.1</w:t>
      </w:r>
      <w:r w:rsidRPr="004828BC">
        <w:rPr>
          <w:rFonts w:ascii="Times New Roman" w:hAnsi="Times New Roman" w:cs="Times New Roman"/>
          <w:b/>
          <w:sz w:val="24"/>
          <w:szCs w:val="24"/>
        </w:rPr>
        <w:tab/>
        <w:t>Conceptual Review</w:t>
      </w:r>
    </w:p>
    <w:p w:rsidR="004828BC" w:rsidRPr="004828BC" w:rsidRDefault="004828BC" w:rsidP="004828BC">
      <w:pPr>
        <w:spacing w:line="360" w:lineRule="auto"/>
        <w:jc w:val="both"/>
        <w:rPr>
          <w:rFonts w:ascii="Times New Roman" w:hAnsi="Times New Roman" w:cs="Times New Roman"/>
          <w:b/>
          <w:sz w:val="24"/>
          <w:szCs w:val="24"/>
        </w:rPr>
      </w:pPr>
      <w:r w:rsidRPr="004828BC">
        <w:rPr>
          <w:rFonts w:ascii="Times New Roman" w:hAnsi="Times New Roman" w:cs="Times New Roman"/>
          <w:b/>
          <w:sz w:val="24"/>
          <w:szCs w:val="24"/>
        </w:rPr>
        <w:t>2.1.1</w:t>
      </w:r>
      <w:r w:rsidRPr="004828BC">
        <w:rPr>
          <w:rFonts w:ascii="Times New Roman" w:eastAsia="Times New Roman" w:hAnsi="Times New Roman" w:cs="Times New Roman"/>
          <w:b/>
          <w:sz w:val="24"/>
          <w:szCs w:val="24"/>
        </w:rPr>
        <w:t>Concept of Mortgage Finance</w:t>
      </w: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First and foremost, a mortgage is a pledge of property as collateral for a loan; the mortgage becomes a lien on the property's title or the title is held in trust until the loan is repaid. Simply, a mortgage is an agreement by which a borrower offers his/her legal right to </w:t>
      </w:r>
      <w:proofErr w:type="spellStart"/>
      <w:r w:rsidRPr="004828BC">
        <w:rPr>
          <w:rFonts w:ascii="Times New Roman" w:eastAsia="Times New Roman" w:hAnsi="Times New Roman" w:cs="Times New Roman"/>
          <w:sz w:val="24"/>
          <w:szCs w:val="24"/>
        </w:rPr>
        <w:t>posses</w:t>
      </w:r>
      <w:proofErr w:type="spellEnd"/>
      <w:r w:rsidRPr="004828BC">
        <w:rPr>
          <w:rFonts w:ascii="Times New Roman" w:eastAsia="Times New Roman" w:hAnsi="Times New Roman" w:cs="Times New Roman"/>
          <w:sz w:val="24"/>
          <w:szCs w:val="24"/>
        </w:rPr>
        <w:t xml:space="preserve"> or dispose of property (title) as security for a loan. Usually, the borrower pays off the loan by monthly installments of both principal and interest. If the borrower is found wanting, the lender can terminate the mortgage, put up the property for sale in order to repay the money lent.</w:t>
      </w:r>
    </w:p>
    <w:p w:rsidR="004828BC" w:rsidRPr="004828BC" w:rsidRDefault="004828BC" w:rsidP="004828BC">
      <w:pPr>
        <w:spacing w:line="360" w:lineRule="auto"/>
        <w:ind w:right="40"/>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Taking above explanation into consideration, mortgage finance is money lent to a borrower by a mortgage institution on the security of a house or other property owned by the borrower, usually in order to enable the borrower to buy the property with detailed payment schedule and interest (</w:t>
      </w:r>
      <w:proofErr w:type="spellStart"/>
      <w:r w:rsidRPr="004828BC">
        <w:rPr>
          <w:rFonts w:ascii="Times New Roman" w:eastAsia="Times New Roman" w:hAnsi="Times New Roman" w:cs="Times New Roman"/>
          <w:sz w:val="24"/>
          <w:szCs w:val="24"/>
        </w:rPr>
        <w:t>Colaniran</w:t>
      </w:r>
      <w:proofErr w:type="spellEnd"/>
      <w:r w:rsidRPr="004828BC">
        <w:rPr>
          <w:rFonts w:ascii="Times New Roman" w:eastAsia="Times New Roman" w:hAnsi="Times New Roman" w:cs="Times New Roman"/>
          <w:sz w:val="24"/>
          <w:szCs w:val="24"/>
        </w:rPr>
        <w:t xml:space="preserve">, 2003 cited in </w:t>
      </w:r>
      <w:proofErr w:type="spellStart"/>
      <w:r w:rsidRPr="004828BC">
        <w:rPr>
          <w:rFonts w:ascii="Times New Roman" w:eastAsia="Times New Roman" w:hAnsi="Times New Roman" w:cs="Times New Roman"/>
          <w:sz w:val="24"/>
          <w:szCs w:val="24"/>
        </w:rPr>
        <w:t>Okidim</w:t>
      </w:r>
      <w:proofErr w:type="spellEnd"/>
      <w:r w:rsidRPr="004828BC">
        <w:rPr>
          <w:rFonts w:ascii="Times New Roman" w:eastAsia="Times New Roman" w:hAnsi="Times New Roman" w:cs="Times New Roman"/>
          <w:sz w:val="24"/>
          <w:szCs w:val="24"/>
        </w:rPr>
        <w:t xml:space="preserve"> and </w:t>
      </w:r>
      <w:proofErr w:type="spellStart"/>
      <w:r w:rsidRPr="004828BC">
        <w:rPr>
          <w:rFonts w:ascii="Times New Roman" w:eastAsia="Times New Roman" w:hAnsi="Times New Roman" w:cs="Times New Roman"/>
          <w:sz w:val="24"/>
          <w:szCs w:val="24"/>
        </w:rPr>
        <w:t>Ellah</w:t>
      </w:r>
      <w:proofErr w:type="spellEnd"/>
      <w:r w:rsidRPr="004828BC">
        <w:rPr>
          <w:rFonts w:ascii="Times New Roman" w:eastAsia="Times New Roman" w:hAnsi="Times New Roman" w:cs="Times New Roman"/>
          <w:sz w:val="24"/>
          <w:szCs w:val="24"/>
        </w:rPr>
        <w:t xml:space="preserve">, 2013). In other words, </w:t>
      </w:r>
      <w:proofErr w:type="spellStart"/>
      <w:r w:rsidRPr="004828BC">
        <w:rPr>
          <w:rFonts w:ascii="Times New Roman" w:eastAsia="Times New Roman" w:hAnsi="Times New Roman" w:cs="Times New Roman"/>
          <w:sz w:val="24"/>
          <w:szCs w:val="24"/>
        </w:rPr>
        <w:t>Ezimuo</w:t>
      </w:r>
      <w:proofErr w:type="spellEnd"/>
      <w:r w:rsidRPr="004828BC">
        <w:rPr>
          <w:rFonts w:ascii="Times New Roman" w:eastAsia="Times New Roman" w:hAnsi="Times New Roman" w:cs="Times New Roman"/>
          <w:sz w:val="24"/>
          <w:szCs w:val="24"/>
        </w:rPr>
        <w:t>,</w:t>
      </w:r>
    </w:p>
    <w:p w:rsidR="004828BC" w:rsidRPr="004828BC" w:rsidRDefault="004828BC" w:rsidP="004828BC">
      <w:pPr>
        <w:spacing w:line="360" w:lineRule="auto"/>
        <w:ind w:right="40"/>
        <w:jc w:val="both"/>
        <w:rPr>
          <w:rFonts w:ascii="Times New Roman" w:eastAsia="Times New Roman" w:hAnsi="Times New Roman" w:cs="Times New Roman"/>
          <w:sz w:val="24"/>
          <w:szCs w:val="24"/>
        </w:rPr>
      </w:pPr>
      <w:proofErr w:type="spellStart"/>
      <w:r w:rsidRPr="004828BC">
        <w:rPr>
          <w:rFonts w:ascii="Times New Roman" w:eastAsia="Times New Roman" w:hAnsi="Times New Roman" w:cs="Times New Roman"/>
          <w:sz w:val="24"/>
          <w:szCs w:val="24"/>
        </w:rPr>
        <w:t>Onyejiaka</w:t>
      </w:r>
      <w:proofErr w:type="spellEnd"/>
      <w:r w:rsidRPr="004828BC">
        <w:rPr>
          <w:rFonts w:ascii="Times New Roman" w:eastAsia="Times New Roman" w:hAnsi="Times New Roman" w:cs="Times New Roman"/>
          <w:sz w:val="24"/>
          <w:szCs w:val="24"/>
        </w:rPr>
        <w:t xml:space="preserve"> and </w:t>
      </w:r>
      <w:proofErr w:type="spellStart"/>
      <w:r w:rsidRPr="004828BC">
        <w:rPr>
          <w:rFonts w:ascii="Times New Roman" w:eastAsia="Times New Roman" w:hAnsi="Times New Roman" w:cs="Times New Roman"/>
          <w:sz w:val="24"/>
          <w:szCs w:val="24"/>
        </w:rPr>
        <w:t>Emoh</w:t>
      </w:r>
      <w:proofErr w:type="spellEnd"/>
      <w:r w:rsidRPr="004828BC">
        <w:rPr>
          <w:rFonts w:ascii="Times New Roman" w:eastAsia="Times New Roman" w:hAnsi="Times New Roman" w:cs="Times New Roman"/>
          <w:sz w:val="24"/>
          <w:szCs w:val="24"/>
        </w:rPr>
        <w:t xml:space="preserve"> (2014) explain that any time a loan is granted and committed for housing, the property in turn serves as collateral for the debt. The mortgage institution’s claim on the property comes to an end as soon as the borrower fully repays the said loan. In a mortgage agreement, the lending institution is also called mortgagee, while the borrower is also called mortgagor.</w:t>
      </w:r>
    </w:p>
    <w:p w:rsidR="004828BC" w:rsidRPr="004828BC" w:rsidRDefault="004828BC" w:rsidP="004828BC">
      <w:pPr>
        <w:spacing w:line="360" w:lineRule="auto"/>
        <w:ind w:right="40"/>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Mortgage financing commenced with the setting up of Nigeria Building Society (NBS) by the colonial master in 1957. This initiative was designed to gather funds required to deal with housing and related needs. Housing Corporation with focus on living accommodations was established shortly thereafter. In order to advance course of ameliorating consequences of housing problems in Nigeria together with the NHP, mortgage institutions were required to source funds from mortgage banks for on-lending to potential house owners. .Examples of mortgage financial institutions in Nigeria includes the Federal Mortgage Bank of Nigeria (FMBN) and the many primary mortgage institutions (PMIs) </w:t>
      </w:r>
      <w:r w:rsidRPr="004828BC">
        <w:rPr>
          <w:rFonts w:ascii="Times New Roman" w:eastAsia="Times New Roman" w:hAnsi="Times New Roman" w:cs="Times New Roman"/>
          <w:b/>
          <w:sz w:val="24"/>
          <w:szCs w:val="24"/>
        </w:rPr>
        <w:t>–</w:t>
      </w:r>
      <w:r w:rsidRPr="004828BC">
        <w:rPr>
          <w:rFonts w:ascii="Times New Roman" w:eastAsia="Times New Roman" w:hAnsi="Times New Roman" w:cs="Times New Roman"/>
          <w:sz w:val="24"/>
          <w:szCs w:val="24"/>
        </w:rPr>
        <w:t xml:space="preserve"> the focus of this paper. The specific functions of PMIs involve savings mobilization, mortgage financing and investments.</w:t>
      </w:r>
    </w:p>
    <w:p w:rsidR="004828BC" w:rsidRPr="004828BC" w:rsidRDefault="004828BC" w:rsidP="004828BC">
      <w:pPr>
        <w:tabs>
          <w:tab w:val="left" w:pos="720"/>
        </w:tabs>
        <w:spacing w:line="360" w:lineRule="auto"/>
        <w:ind w:right="780"/>
        <w:jc w:val="both"/>
        <w:rPr>
          <w:rFonts w:ascii="Times New Roman" w:eastAsia="Arial" w:hAnsi="Times New Roman" w:cs="Times New Roman"/>
          <w:b/>
          <w:sz w:val="24"/>
          <w:szCs w:val="24"/>
        </w:rPr>
      </w:pPr>
    </w:p>
    <w:p w:rsidR="004828BC" w:rsidRPr="004828BC" w:rsidRDefault="004828BC" w:rsidP="004828BC">
      <w:pPr>
        <w:tabs>
          <w:tab w:val="left" w:pos="720"/>
        </w:tabs>
        <w:spacing w:line="360" w:lineRule="auto"/>
        <w:ind w:right="780"/>
        <w:jc w:val="both"/>
        <w:rPr>
          <w:rFonts w:ascii="Times New Roman" w:eastAsia="Arial" w:hAnsi="Times New Roman" w:cs="Times New Roman"/>
          <w:b/>
          <w:sz w:val="24"/>
          <w:szCs w:val="24"/>
        </w:rPr>
      </w:pPr>
    </w:p>
    <w:p w:rsidR="004828BC" w:rsidRPr="004828BC" w:rsidRDefault="004828BC" w:rsidP="004828BC">
      <w:pPr>
        <w:tabs>
          <w:tab w:val="left" w:pos="720"/>
        </w:tabs>
        <w:spacing w:line="360" w:lineRule="auto"/>
        <w:ind w:right="780"/>
        <w:jc w:val="both"/>
        <w:rPr>
          <w:rFonts w:ascii="Times New Roman" w:eastAsia="Arial" w:hAnsi="Times New Roman" w:cs="Times New Roman"/>
          <w:b/>
          <w:sz w:val="24"/>
          <w:szCs w:val="24"/>
        </w:rPr>
      </w:pPr>
    </w:p>
    <w:p w:rsidR="004828BC" w:rsidRPr="004828BC" w:rsidRDefault="004828BC" w:rsidP="004828BC">
      <w:pPr>
        <w:tabs>
          <w:tab w:val="left" w:pos="720"/>
        </w:tabs>
        <w:spacing w:line="360" w:lineRule="auto"/>
        <w:ind w:right="780"/>
        <w:jc w:val="both"/>
        <w:rPr>
          <w:rFonts w:ascii="Times New Roman" w:eastAsia="Arial" w:hAnsi="Times New Roman" w:cs="Times New Roman"/>
          <w:sz w:val="24"/>
          <w:szCs w:val="24"/>
        </w:rPr>
      </w:pPr>
      <w:r w:rsidRPr="004828BC">
        <w:rPr>
          <w:rFonts w:ascii="Times New Roman" w:eastAsia="Arial" w:hAnsi="Times New Roman" w:cs="Times New Roman"/>
          <w:b/>
          <w:sz w:val="24"/>
          <w:szCs w:val="24"/>
        </w:rPr>
        <w:lastRenderedPageBreak/>
        <w:t>Mortgage</w:t>
      </w:r>
      <w:r w:rsidRPr="004828BC">
        <w:rPr>
          <w:rFonts w:ascii="Times New Roman" w:eastAsia="Arial" w:hAnsi="Times New Roman" w:cs="Times New Roman"/>
          <w:sz w:val="24"/>
          <w:szCs w:val="24"/>
        </w:rPr>
        <w:t>: A mortgage is a written instrument evidencing indebtedness secured on real property and can be classified into:</w:t>
      </w:r>
    </w:p>
    <w:p w:rsidR="004828BC" w:rsidRPr="004828BC" w:rsidRDefault="004828BC" w:rsidP="004828BC">
      <w:pPr>
        <w:tabs>
          <w:tab w:val="left" w:pos="720"/>
        </w:tabs>
        <w:spacing w:line="360" w:lineRule="auto"/>
        <w:ind w:right="280"/>
        <w:jc w:val="both"/>
        <w:rPr>
          <w:rFonts w:ascii="Times New Roman" w:eastAsia="Arial" w:hAnsi="Times New Roman" w:cs="Times New Roman"/>
          <w:sz w:val="24"/>
          <w:szCs w:val="24"/>
        </w:rPr>
      </w:pPr>
      <w:r w:rsidRPr="004828BC">
        <w:rPr>
          <w:rFonts w:ascii="Times New Roman" w:eastAsia="Arial" w:hAnsi="Times New Roman" w:cs="Times New Roman"/>
          <w:b/>
          <w:sz w:val="24"/>
          <w:szCs w:val="24"/>
        </w:rPr>
        <w:t>Primary Mortgage Institutions</w:t>
      </w:r>
      <w:r w:rsidRPr="004828BC">
        <w:rPr>
          <w:rFonts w:ascii="Times New Roman" w:eastAsia="Arial" w:hAnsi="Times New Roman" w:cs="Times New Roman"/>
          <w:sz w:val="24"/>
          <w:szCs w:val="24"/>
        </w:rPr>
        <w:t>: These are retail or primary mortgage lenders as they operate at primary level of the housing finance market; originate service and fund mortgage loans.</w:t>
      </w:r>
    </w:p>
    <w:p w:rsidR="004828BC" w:rsidRPr="004828BC" w:rsidRDefault="004828BC" w:rsidP="004828BC">
      <w:pPr>
        <w:tabs>
          <w:tab w:val="left" w:pos="720"/>
        </w:tabs>
        <w:spacing w:line="360" w:lineRule="auto"/>
        <w:ind w:right="160"/>
        <w:jc w:val="both"/>
        <w:rPr>
          <w:rFonts w:ascii="Times New Roman" w:eastAsia="Arial" w:hAnsi="Times New Roman" w:cs="Times New Roman"/>
          <w:sz w:val="24"/>
          <w:szCs w:val="24"/>
        </w:rPr>
      </w:pPr>
      <w:r w:rsidRPr="004828BC">
        <w:rPr>
          <w:rFonts w:ascii="Times New Roman" w:eastAsia="Arial" w:hAnsi="Times New Roman" w:cs="Times New Roman"/>
          <w:b/>
          <w:sz w:val="24"/>
          <w:szCs w:val="24"/>
        </w:rPr>
        <w:t>Secondary Market:</w:t>
      </w:r>
      <w:r w:rsidRPr="004828BC">
        <w:rPr>
          <w:rFonts w:ascii="Times New Roman" w:eastAsia="Arial" w:hAnsi="Times New Roman" w:cs="Times New Roman"/>
          <w:sz w:val="24"/>
          <w:szCs w:val="24"/>
        </w:rPr>
        <w:t xml:space="preserve"> A secondary market is any market that deals in the resale of existing commodities.</w:t>
      </w:r>
    </w:p>
    <w:p w:rsidR="004828BC" w:rsidRPr="004828BC" w:rsidRDefault="004828BC" w:rsidP="004828BC">
      <w:pPr>
        <w:tabs>
          <w:tab w:val="left" w:pos="720"/>
        </w:tabs>
        <w:spacing w:line="360" w:lineRule="auto"/>
        <w:ind w:right="340"/>
        <w:jc w:val="both"/>
        <w:rPr>
          <w:rFonts w:ascii="Times New Roman" w:eastAsia="Arial" w:hAnsi="Times New Roman" w:cs="Times New Roman"/>
          <w:sz w:val="24"/>
          <w:szCs w:val="24"/>
        </w:rPr>
      </w:pPr>
      <w:r w:rsidRPr="004828BC">
        <w:rPr>
          <w:rFonts w:ascii="Times New Roman" w:eastAsia="Arial" w:hAnsi="Times New Roman" w:cs="Times New Roman"/>
          <w:b/>
          <w:sz w:val="24"/>
          <w:szCs w:val="24"/>
        </w:rPr>
        <w:t>Secondary Mortgage Market:</w:t>
      </w:r>
      <w:r w:rsidRPr="004828BC">
        <w:rPr>
          <w:rFonts w:ascii="Times New Roman" w:eastAsia="Arial" w:hAnsi="Times New Roman" w:cs="Times New Roman"/>
          <w:sz w:val="24"/>
          <w:szCs w:val="24"/>
        </w:rPr>
        <w:t xml:space="preserve"> This is a market where perfected mortgages are traded.</w:t>
      </w:r>
    </w:p>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Concept of Housing</w:t>
      </w:r>
    </w:p>
    <w:p w:rsidR="004828BC" w:rsidRPr="004828BC" w:rsidRDefault="004828BC" w:rsidP="004828BC">
      <w:pPr>
        <w:spacing w:line="360" w:lineRule="auto"/>
        <w:ind w:right="60"/>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Housing may not command a consensus definition among scholars. This implies that housing cannot stand alone; it interfaces with other segments of a country’s economy, which include the financial institution, environment and business (private), sectors (</w:t>
      </w:r>
      <w:proofErr w:type="spellStart"/>
      <w:r w:rsidRPr="004828BC">
        <w:rPr>
          <w:rFonts w:ascii="Times New Roman" w:eastAsia="Times New Roman" w:hAnsi="Times New Roman" w:cs="Times New Roman"/>
          <w:sz w:val="24"/>
          <w:szCs w:val="24"/>
        </w:rPr>
        <w:t>Popoola</w:t>
      </w:r>
      <w:proofErr w:type="spellEnd"/>
      <w:r w:rsidRPr="004828BC">
        <w:rPr>
          <w:rFonts w:ascii="Times New Roman" w:eastAsia="Times New Roman" w:hAnsi="Times New Roman" w:cs="Times New Roman"/>
          <w:sz w:val="24"/>
          <w:szCs w:val="24"/>
        </w:rPr>
        <w:t xml:space="preserve"> and </w:t>
      </w:r>
      <w:proofErr w:type="spellStart"/>
      <w:r w:rsidRPr="004828BC">
        <w:rPr>
          <w:rFonts w:ascii="Times New Roman" w:eastAsia="Times New Roman" w:hAnsi="Times New Roman" w:cs="Times New Roman"/>
          <w:sz w:val="24"/>
          <w:szCs w:val="24"/>
        </w:rPr>
        <w:t>Alamu</w:t>
      </w:r>
      <w:proofErr w:type="spellEnd"/>
      <w:r w:rsidRPr="004828BC">
        <w:rPr>
          <w:rFonts w:ascii="Times New Roman" w:eastAsia="Times New Roman" w:hAnsi="Times New Roman" w:cs="Times New Roman"/>
          <w:sz w:val="24"/>
          <w:szCs w:val="24"/>
        </w:rPr>
        <w:t xml:space="preserve">, 2016). On that account, </w:t>
      </w:r>
      <w:proofErr w:type="spellStart"/>
      <w:r w:rsidRPr="004828BC">
        <w:rPr>
          <w:rFonts w:ascii="Times New Roman" w:eastAsia="Times New Roman" w:hAnsi="Times New Roman" w:cs="Times New Roman"/>
          <w:sz w:val="24"/>
          <w:szCs w:val="24"/>
        </w:rPr>
        <w:t>Popoola</w:t>
      </w:r>
      <w:proofErr w:type="spellEnd"/>
      <w:r w:rsidRPr="004828BC">
        <w:rPr>
          <w:rFonts w:ascii="Times New Roman" w:eastAsia="Times New Roman" w:hAnsi="Times New Roman" w:cs="Times New Roman"/>
          <w:sz w:val="24"/>
          <w:szCs w:val="24"/>
        </w:rPr>
        <w:t xml:space="preserve"> and </w:t>
      </w:r>
      <w:proofErr w:type="spellStart"/>
      <w:r w:rsidRPr="004828BC">
        <w:rPr>
          <w:rFonts w:ascii="Times New Roman" w:eastAsia="Times New Roman" w:hAnsi="Times New Roman" w:cs="Times New Roman"/>
          <w:sz w:val="24"/>
          <w:szCs w:val="24"/>
        </w:rPr>
        <w:t>Alamu</w:t>
      </w:r>
      <w:proofErr w:type="spellEnd"/>
      <w:r w:rsidRPr="004828BC">
        <w:rPr>
          <w:rFonts w:ascii="Times New Roman" w:eastAsia="Times New Roman" w:hAnsi="Times New Roman" w:cs="Times New Roman"/>
          <w:sz w:val="24"/>
          <w:szCs w:val="24"/>
        </w:rPr>
        <w:t xml:space="preserve"> (2016) citing </w:t>
      </w:r>
      <w:proofErr w:type="spellStart"/>
      <w:r w:rsidRPr="004828BC">
        <w:rPr>
          <w:rFonts w:ascii="Times New Roman" w:eastAsia="Times New Roman" w:hAnsi="Times New Roman" w:cs="Times New Roman"/>
          <w:sz w:val="24"/>
          <w:szCs w:val="24"/>
        </w:rPr>
        <w:t>Agbola</w:t>
      </w:r>
      <w:proofErr w:type="spellEnd"/>
      <w:r w:rsidRPr="004828BC">
        <w:rPr>
          <w:rFonts w:ascii="Times New Roman" w:eastAsia="Times New Roman" w:hAnsi="Times New Roman" w:cs="Times New Roman"/>
          <w:sz w:val="24"/>
          <w:szCs w:val="24"/>
        </w:rPr>
        <w:t xml:space="preserve"> (1998) observes that housing is a combination of service-oriented undertakings.</w:t>
      </w: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Bourne (2007) defines “housing” in these differing opinions: (1) a sellable commodity (economic good) for which there is market demand, and for which a monetary value can be determined as an investment; (2) a physical facility, unit of structure or building designed to provide shelter, and (3) an instrument for wealth creation and a mechanism for promoting economic growth. Those definitions are closely linked, and three important realities are conveyed. First, as a structure or dwelling, housing provides cover from weather or protection against vulnerability, and so </w:t>
      </w:r>
      <w:proofErr w:type="spellStart"/>
      <w:r w:rsidRPr="004828BC">
        <w:rPr>
          <w:rFonts w:ascii="Times New Roman" w:eastAsia="Times New Roman" w:hAnsi="Times New Roman" w:cs="Times New Roman"/>
          <w:sz w:val="24"/>
          <w:szCs w:val="24"/>
        </w:rPr>
        <w:t>fulfils</w:t>
      </w:r>
      <w:proofErr w:type="spellEnd"/>
      <w:r w:rsidRPr="004828BC">
        <w:rPr>
          <w:rFonts w:ascii="Times New Roman" w:eastAsia="Times New Roman" w:hAnsi="Times New Roman" w:cs="Times New Roman"/>
          <w:sz w:val="24"/>
          <w:szCs w:val="24"/>
        </w:rPr>
        <w:t xml:space="preserve"> health and safety needs for continuity of humanity. Secondly, housing is also an article of ostentation. In Nigeria, especially among the political class, housing is designed for conspicuous or vulgar display of wealth and success, and to impress people. The house a person occupies remains a determinant of his social status, achievement and a sign of self-expression (</w:t>
      </w:r>
      <w:proofErr w:type="spellStart"/>
      <w:r w:rsidRPr="004828BC">
        <w:rPr>
          <w:rFonts w:ascii="Times New Roman" w:eastAsia="Times New Roman" w:hAnsi="Times New Roman" w:cs="Times New Roman"/>
          <w:sz w:val="24"/>
          <w:szCs w:val="24"/>
        </w:rPr>
        <w:t>Agbola</w:t>
      </w:r>
      <w:proofErr w:type="spellEnd"/>
      <w:r w:rsidRPr="004828BC">
        <w:rPr>
          <w:rFonts w:ascii="Times New Roman" w:eastAsia="Times New Roman" w:hAnsi="Times New Roman" w:cs="Times New Roman"/>
          <w:sz w:val="24"/>
          <w:szCs w:val="24"/>
        </w:rPr>
        <w:t xml:space="preserve">, 1995). It therefore satisfies a social need. Thirdly, as a tradable asset, housing is synonymous with investment </w:t>
      </w:r>
      <w:r w:rsidRPr="004828BC">
        <w:rPr>
          <w:rFonts w:ascii="Times New Roman" w:eastAsia="Times New Roman" w:hAnsi="Times New Roman" w:cs="Times New Roman"/>
          <w:b/>
          <w:sz w:val="24"/>
          <w:szCs w:val="24"/>
        </w:rPr>
        <w:t>–</w:t>
      </w:r>
      <w:r w:rsidRPr="004828BC">
        <w:rPr>
          <w:rFonts w:ascii="Times New Roman" w:eastAsia="Times New Roman" w:hAnsi="Times New Roman" w:cs="Times New Roman"/>
          <w:sz w:val="24"/>
          <w:szCs w:val="24"/>
        </w:rPr>
        <w:t xml:space="preserve"> a stock of capital, item of product; money is invested in it with the goal of making a profit for an individual, firm or government. </w:t>
      </w:r>
      <w:proofErr w:type="spellStart"/>
      <w:r w:rsidRPr="004828BC">
        <w:rPr>
          <w:rFonts w:ascii="Times New Roman" w:eastAsia="Times New Roman" w:hAnsi="Times New Roman" w:cs="Times New Roman"/>
          <w:sz w:val="24"/>
          <w:szCs w:val="24"/>
        </w:rPr>
        <w:t>Popoola</w:t>
      </w:r>
      <w:proofErr w:type="spellEnd"/>
      <w:r w:rsidRPr="004828BC">
        <w:rPr>
          <w:rFonts w:ascii="Times New Roman" w:eastAsia="Times New Roman" w:hAnsi="Times New Roman" w:cs="Times New Roman"/>
          <w:sz w:val="24"/>
          <w:szCs w:val="24"/>
        </w:rPr>
        <w:t xml:space="preserve"> and </w:t>
      </w:r>
      <w:proofErr w:type="spellStart"/>
      <w:r w:rsidRPr="004828BC">
        <w:rPr>
          <w:rFonts w:ascii="Times New Roman" w:eastAsia="Times New Roman" w:hAnsi="Times New Roman" w:cs="Times New Roman"/>
          <w:sz w:val="24"/>
          <w:szCs w:val="24"/>
        </w:rPr>
        <w:t>Alamu</w:t>
      </w:r>
      <w:proofErr w:type="spellEnd"/>
      <w:r w:rsidRPr="004828BC">
        <w:rPr>
          <w:rFonts w:ascii="Times New Roman" w:eastAsia="Times New Roman" w:hAnsi="Times New Roman" w:cs="Times New Roman"/>
          <w:sz w:val="24"/>
          <w:szCs w:val="24"/>
        </w:rPr>
        <w:t xml:space="preserve"> (2016) reveal that in United Kingdom, Canada, United, States, among others, housing contributes between 30 percent and70 percent to their GDP, whereas the sector represent merely 0.38 percent of GDP in Nigeria. In that regard, housing meets economic need of economic agents (individual, firm and government).</w:t>
      </w:r>
    </w:p>
    <w:p w:rsidR="004828BC" w:rsidRPr="004828BC" w:rsidRDefault="004828BC" w:rsidP="004828BC">
      <w:pPr>
        <w:spacing w:line="360" w:lineRule="auto"/>
        <w:rPr>
          <w:rFonts w:ascii="Times New Roman" w:eastAsia="Arial" w:hAnsi="Times New Roman" w:cs="Times New Roman"/>
          <w:b/>
          <w:sz w:val="24"/>
          <w:szCs w:val="24"/>
        </w:rPr>
      </w:pPr>
    </w:p>
    <w:p w:rsidR="004828BC" w:rsidRPr="004828BC" w:rsidRDefault="004828BC" w:rsidP="004828BC">
      <w:pPr>
        <w:spacing w:line="360" w:lineRule="auto"/>
        <w:rPr>
          <w:rFonts w:ascii="Times New Roman" w:eastAsia="Arial" w:hAnsi="Times New Roman" w:cs="Times New Roman"/>
          <w:b/>
          <w:sz w:val="24"/>
          <w:szCs w:val="24"/>
        </w:rPr>
      </w:pPr>
    </w:p>
    <w:p w:rsidR="004828BC" w:rsidRPr="004828BC" w:rsidRDefault="004828BC" w:rsidP="004828BC">
      <w:pPr>
        <w:spacing w:line="360" w:lineRule="auto"/>
        <w:rPr>
          <w:rFonts w:ascii="Times New Roman" w:eastAsia="Arial" w:hAnsi="Times New Roman" w:cs="Times New Roman"/>
          <w:b/>
          <w:sz w:val="24"/>
          <w:szCs w:val="24"/>
        </w:rPr>
      </w:pPr>
    </w:p>
    <w:p w:rsidR="004828BC" w:rsidRPr="004828BC" w:rsidRDefault="004828BC" w:rsidP="004828BC">
      <w:pPr>
        <w:spacing w:line="360" w:lineRule="auto"/>
        <w:rPr>
          <w:rFonts w:ascii="Times New Roman" w:eastAsia="Arial" w:hAnsi="Times New Roman" w:cs="Times New Roman"/>
          <w:b/>
          <w:sz w:val="24"/>
          <w:szCs w:val="24"/>
        </w:rPr>
      </w:pPr>
      <w:r w:rsidRPr="004828BC">
        <w:rPr>
          <w:rFonts w:ascii="Times New Roman" w:eastAsia="Arial" w:hAnsi="Times New Roman" w:cs="Times New Roman"/>
          <w:b/>
          <w:sz w:val="24"/>
          <w:szCs w:val="24"/>
        </w:rPr>
        <w:lastRenderedPageBreak/>
        <w:t xml:space="preserve">2.1.2. Overview of Housing Finance Arrangements </w:t>
      </w:r>
      <w:proofErr w:type="gramStart"/>
      <w:r w:rsidRPr="004828BC">
        <w:rPr>
          <w:rFonts w:ascii="Times New Roman" w:eastAsia="Arial" w:hAnsi="Times New Roman" w:cs="Times New Roman"/>
          <w:b/>
          <w:sz w:val="24"/>
          <w:szCs w:val="24"/>
        </w:rPr>
        <w:t>In</w:t>
      </w:r>
      <w:proofErr w:type="gramEnd"/>
      <w:r w:rsidRPr="004828BC">
        <w:rPr>
          <w:rFonts w:ascii="Times New Roman" w:eastAsia="Arial" w:hAnsi="Times New Roman" w:cs="Times New Roman"/>
          <w:b/>
          <w:sz w:val="24"/>
          <w:szCs w:val="24"/>
        </w:rPr>
        <w:t xml:space="preserve"> Nigeria</w:t>
      </w:r>
    </w:p>
    <w:p w:rsidR="004828BC" w:rsidRPr="004828BC" w:rsidRDefault="004828BC" w:rsidP="004828BC">
      <w:pPr>
        <w:spacing w:line="360" w:lineRule="auto"/>
        <w:jc w:val="both"/>
        <w:rPr>
          <w:rFonts w:ascii="Times New Roman" w:eastAsia="Arial" w:hAnsi="Times New Roman" w:cs="Times New Roman"/>
          <w:sz w:val="24"/>
          <w:szCs w:val="24"/>
        </w:rPr>
      </w:pPr>
      <w:r w:rsidRPr="004828BC">
        <w:rPr>
          <w:rFonts w:ascii="Times New Roman" w:eastAsia="Arial" w:hAnsi="Times New Roman" w:cs="Times New Roman"/>
          <w:sz w:val="24"/>
          <w:szCs w:val="24"/>
        </w:rPr>
        <w:t xml:space="preserve">According to </w:t>
      </w:r>
      <w:proofErr w:type="spellStart"/>
      <w:r w:rsidRPr="004828BC">
        <w:rPr>
          <w:rFonts w:ascii="Times New Roman" w:eastAsia="Arial" w:hAnsi="Times New Roman" w:cs="Times New Roman"/>
          <w:sz w:val="24"/>
          <w:szCs w:val="24"/>
        </w:rPr>
        <w:t>Sanusi</w:t>
      </w:r>
      <w:proofErr w:type="spellEnd"/>
      <w:r w:rsidRPr="004828BC">
        <w:rPr>
          <w:rFonts w:ascii="Times New Roman" w:eastAsia="Arial" w:hAnsi="Times New Roman" w:cs="Times New Roman"/>
          <w:sz w:val="24"/>
          <w:szCs w:val="24"/>
        </w:rPr>
        <w:t xml:space="preserve"> (2003), the major housing finance arrangements in Nigeria are namely, State/Municipal Government Financing, Federal Mortgage Bank of Nigeria (FMBN), Federal Mortgage Finance Limited (FMFL), Primary Mortgage Institutions (</w:t>
      </w:r>
      <w:proofErr w:type="spellStart"/>
      <w:r w:rsidRPr="004828BC">
        <w:rPr>
          <w:rFonts w:ascii="Times New Roman" w:eastAsia="Arial" w:hAnsi="Times New Roman" w:cs="Times New Roman"/>
          <w:sz w:val="24"/>
          <w:szCs w:val="24"/>
        </w:rPr>
        <w:t>PMls</w:t>
      </w:r>
      <w:proofErr w:type="spellEnd"/>
      <w:r w:rsidRPr="004828BC">
        <w:rPr>
          <w:rFonts w:ascii="Times New Roman" w:eastAsia="Arial" w:hAnsi="Times New Roman" w:cs="Times New Roman"/>
          <w:sz w:val="24"/>
          <w:szCs w:val="24"/>
        </w:rPr>
        <w:t>), National Housing Fund (NHF), Insurance Companies' Funds, Specialized Institutions and Credit Policies:</w:t>
      </w:r>
    </w:p>
    <w:p w:rsidR="004828BC" w:rsidRPr="004828BC" w:rsidRDefault="004828BC" w:rsidP="004828BC">
      <w:pPr>
        <w:pStyle w:val="ListParagraph"/>
        <w:numPr>
          <w:ilvl w:val="0"/>
          <w:numId w:val="19"/>
        </w:numPr>
        <w:spacing w:line="360" w:lineRule="auto"/>
        <w:ind w:left="360"/>
        <w:jc w:val="both"/>
        <w:rPr>
          <w:rFonts w:ascii="Times New Roman" w:eastAsia="Arial" w:hAnsi="Times New Roman" w:cs="Times New Roman"/>
          <w:b/>
          <w:sz w:val="24"/>
          <w:szCs w:val="24"/>
        </w:rPr>
      </w:pPr>
      <w:r w:rsidRPr="004828BC">
        <w:rPr>
          <w:rFonts w:ascii="Times New Roman" w:eastAsia="Arial" w:hAnsi="Times New Roman" w:cs="Times New Roman"/>
          <w:b/>
          <w:sz w:val="24"/>
          <w:szCs w:val="24"/>
        </w:rPr>
        <w:t>State/Municipal Government Financing:</w:t>
      </w:r>
      <w:r w:rsidRPr="004828BC">
        <w:rPr>
          <w:rFonts w:ascii="Times New Roman" w:eastAsia="Arial" w:hAnsi="Times New Roman" w:cs="Times New Roman"/>
          <w:sz w:val="24"/>
          <w:szCs w:val="24"/>
        </w:rPr>
        <w:t xml:space="preserve"> State and Municipal Governments have also been known to be involved in mortgage financing, albeit, on a limited scale. The sources of such fund usually include budgetary allocation, complemented with facilities from development institutions. Such funds are often </w:t>
      </w:r>
      <w:proofErr w:type="spellStart"/>
      <w:r w:rsidRPr="004828BC">
        <w:rPr>
          <w:rFonts w:ascii="Times New Roman" w:eastAsia="Arial" w:hAnsi="Times New Roman" w:cs="Times New Roman"/>
          <w:sz w:val="24"/>
          <w:szCs w:val="24"/>
        </w:rPr>
        <w:t>channelled</w:t>
      </w:r>
      <w:proofErr w:type="spellEnd"/>
      <w:r w:rsidRPr="004828BC">
        <w:rPr>
          <w:rFonts w:ascii="Times New Roman" w:eastAsia="Arial" w:hAnsi="Times New Roman" w:cs="Times New Roman"/>
          <w:sz w:val="24"/>
          <w:szCs w:val="24"/>
        </w:rPr>
        <w:t xml:space="preserve"> through the states' development finance institutions such as the Housing Corporations or Investment and Property Development Corporations for on lending to individuals for residential building construction. Indeed, the erstwhile regional governments of the 1960s set up the regional housing corporations, with clear mandate to provide long term credit for housing development.</w:t>
      </w:r>
    </w:p>
    <w:p w:rsidR="004828BC" w:rsidRPr="004828BC" w:rsidRDefault="004828BC" w:rsidP="004828BC">
      <w:pPr>
        <w:pStyle w:val="ListParagraph"/>
        <w:numPr>
          <w:ilvl w:val="0"/>
          <w:numId w:val="19"/>
        </w:numPr>
        <w:spacing w:line="360" w:lineRule="auto"/>
        <w:ind w:left="360"/>
        <w:jc w:val="both"/>
        <w:rPr>
          <w:rFonts w:ascii="Times New Roman" w:eastAsia="Arial" w:hAnsi="Times New Roman" w:cs="Times New Roman"/>
          <w:b/>
          <w:sz w:val="24"/>
          <w:szCs w:val="24"/>
        </w:rPr>
      </w:pPr>
      <w:r w:rsidRPr="004828BC">
        <w:rPr>
          <w:rFonts w:ascii="Times New Roman" w:eastAsia="Arial" w:hAnsi="Times New Roman" w:cs="Times New Roman"/>
          <w:b/>
          <w:sz w:val="24"/>
          <w:szCs w:val="24"/>
        </w:rPr>
        <w:t>Federal Mortgage Bank of Nigeria (FMBN):</w:t>
      </w:r>
      <w:r w:rsidRPr="004828BC">
        <w:rPr>
          <w:rFonts w:ascii="Times New Roman" w:eastAsia="Arial" w:hAnsi="Times New Roman" w:cs="Times New Roman"/>
          <w:sz w:val="24"/>
          <w:szCs w:val="24"/>
        </w:rPr>
        <w:t xml:space="preserve"> The FMBN commenced operations in 1978, following the promulgation of the FMBN Decree no. 7 of January, 1977 as a direct federal government intervention to accelerate its housing delivery </w:t>
      </w:r>
      <w:proofErr w:type="spellStart"/>
      <w:r w:rsidRPr="004828BC">
        <w:rPr>
          <w:rFonts w:ascii="Times New Roman" w:eastAsia="Arial" w:hAnsi="Times New Roman" w:cs="Times New Roman"/>
          <w:sz w:val="24"/>
          <w:szCs w:val="24"/>
        </w:rPr>
        <w:t>programme</w:t>
      </w:r>
      <w:proofErr w:type="spellEnd"/>
      <w:r w:rsidRPr="004828BC">
        <w:rPr>
          <w:rFonts w:ascii="Times New Roman" w:eastAsia="Arial" w:hAnsi="Times New Roman" w:cs="Times New Roman"/>
          <w:sz w:val="24"/>
          <w:szCs w:val="24"/>
        </w:rPr>
        <w:t>. The FMBN is expected to expand and coordinate mortgage lending on a nation-wide basis, using resources from deposits mobilized and equity contributions by the Federal Government and CBN at rates of interest below the market rates. By mid-1980s, the FMBN was the only mortgage institution in Nigeria. However, it is arguable if this mandate has been satisfactorily performed to date.</w:t>
      </w:r>
    </w:p>
    <w:p w:rsidR="004828BC" w:rsidRPr="004828BC" w:rsidRDefault="004828BC" w:rsidP="004828BC">
      <w:pPr>
        <w:pStyle w:val="ListParagraph"/>
        <w:numPr>
          <w:ilvl w:val="0"/>
          <w:numId w:val="19"/>
        </w:numPr>
        <w:spacing w:line="360" w:lineRule="auto"/>
        <w:ind w:left="360"/>
        <w:jc w:val="both"/>
        <w:rPr>
          <w:rFonts w:ascii="Times New Roman" w:eastAsia="Arial" w:hAnsi="Times New Roman" w:cs="Times New Roman"/>
          <w:b/>
          <w:sz w:val="24"/>
          <w:szCs w:val="24"/>
        </w:rPr>
      </w:pPr>
      <w:r w:rsidRPr="004828BC">
        <w:rPr>
          <w:rFonts w:ascii="Times New Roman" w:eastAsia="Arial" w:hAnsi="Times New Roman" w:cs="Times New Roman"/>
          <w:b/>
          <w:sz w:val="24"/>
          <w:szCs w:val="24"/>
        </w:rPr>
        <w:t>The Federal Mortgage Finance Limited (FMFL):</w:t>
      </w:r>
      <w:r w:rsidRPr="004828BC">
        <w:rPr>
          <w:rFonts w:ascii="Times New Roman" w:eastAsia="Arial" w:hAnsi="Times New Roman" w:cs="Times New Roman"/>
          <w:sz w:val="24"/>
          <w:szCs w:val="24"/>
        </w:rPr>
        <w:t xml:space="preserve"> The FMFL was established in 1993 to carry out the retail aspect of mortgage financing and provide credible and responsive housing finance services, while FMBN became the nation's apex mortgage lending agency. The FMFL is expected to provide long term credit facilities to mortgage institutions in Nigeria to enable them grant comparable facilities to individuals desiring to acquire houses of their own; encourage and promote the emergence and growth of primary mortgage institutions to serve the need of housing delivery in all parts of Nigeria; and to collect, manage and administer contributions to the National Housing Fund (NHF) in accordance with the provision of the NHF Decree No.3 of 1992.</w:t>
      </w:r>
    </w:p>
    <w:p w:rsidR="004828BC" w:rsidRPr="004828BC" w:rsidRDefault="004828BC" w:rsidP="004828BC">
      <w:pPr>
        <w:pStyle w:val="ListParagraph"/>
        <w:numPr>
          <w:ilvl w:val="0"/>
          <w:numId w:val="19"/>
        </w:numPr>
        <w:spacing w:line="360" w:lineRule="auto"/>
        <w:ind w:left="360"/>
        <w:jc w:val="both"/>
        <w:rPr>
          <w:rFonts w:ascii="Times New Roman" w:eastAsia="Arial" w:hAnsi="Times New Roman" w:cs="Times New Roman"/>
          <w:b/>
          <w:sz w:val="24"/>
          <w:szCs w:val="24"/>
        </w:rPr>
      </w:pPr>
      <w:r w:rsidRPr="004828BC">
        <w:rPr>
          <w:rFonts w:ascii="Times New Roman" w:eastAsia="Arial" w:hAnsi="Times New Roman" w:cs="Times New Roman"/>
          <w:b/>
          <w:sz w:val="24"/>
          <w:szCs w:val="24"/>
        </w:rPr>
        <w:t>Primary Mortgage Institutions (</w:t>
      </w:r>
      <w:proofErr w:type="spellStart"/>
      <w:r w:rsidRPr="004828BC">
        <w:rPr>
          <w:rFonts w:ascii="Times New Roman" w:eastAsia="Arial" w:hAnsi="Times New Roman" w:cs="Times New Roman"/>
          <w:b/>
          <w:sz w:val="24"/>
          <w:szCs w:val="24"/>
        </w:rPr>
        <w:t>PMls</w:t>
      </w:r>
      <w:proofErr w:type="spellEnd"/>
      <w:r w:rsidRPr="004828BC">
        <w:rPr>
          <w:rFonts w:ascii="Times New Roman" w:eastAsia="Arial" w:hAnsi="Times New Roman" w:cs="Times New Roman"/>
          <w:b/>
          <w:sz w:val="24"/>
          <w:szCs w:val="24"/>
        </w:rPr>
        <w:t>):</w:t>
      </w:r>
      <w:r w:rsidRPr="004828BC">
        <w:rPr>
          <w:rFonts w:ascii="Times New Roman" w:eastAsia="Arial" w:hAnsi="Times New Roman" w:cs="Times New Roman"/>
          <w:sz w:val="24"/>
          <w:szCs w:val="24"/>
        </w:rPr>
        <w:t xml:space="preserve"> The promulgation of the Mortgage Institutions Decree No. 53 of 1989 provided the regulatory framework for the establishment and operation of Primary Mortgage Institutions (PMI) by private entrepreneurs. The FMBN </w:t>
      </w:r>
      <w:r w:rsidRPr="004828BC">
        <w:rPr>
          <w:rFonts w:ascii="Times New Roman" w:eastAsia="Arial" w:hAnsi="Times New Roman" w:cs="Times New Roman"/>
          <w:sz w:val="24"/>
          <w:szCs w:val="24"/>
        </w:rPr>
        <w:lastRenderedPageBreak/>
        <w:t xml:space="preserve">under the decree became the apex institution, which regulates primary mortgage institutions and was empowered to license the </w:t>
      </w:r>
      <w:proofErr w:type="spellStart"/>
      <w:r w:rsidRPr="004828BC">
        <w:rPr>
          <w:rFonts w:ascii="Times New Roman" w:eastAsia="Arial" w:hAnsi="Times New Roman" w:cs="Times New Roman"/>
          <w:sz w:val="24"/>
          <w:szCs w:val="24"/>
        </w:rPr>
        <w:t>PMls</w:t>
      </w:r>
      <w:proofErr w:type="spellEnd"/>
      <w:r w:rsidRPr="004828BC">
        <w:rPr>
          <w:rFonts w:ascii="Times New Roman" w:eastAsia="Arial" w:hAnsi="Times New Roman" w:cs="Times New Roman"/>
          <w:sz w:val="24"/>
          <w:szCs w:val="24"/>
        </w:rPr>
        <w:t xml:space="preserve"> as second-tier housing finance institutions.</w:t>
      </w:r>
      <w:r w:rsidRPr="004828BC">
        <w:rPr>
          <w:rFonts w:ascii="Times New Roman" w:eastAsia="Arial" w:hAnsi="Times New Roman" w:cs="Times New Roman"/>
          <w:b/>
          <w:sz w:val="24"/>
          <w:szCs w:val="24"/>
        </w:rPr>
        <w:t xml:space="preserve"> </w:t>
      </w:r>
      <w:r w:rsidRPr="004828BC">
        <w:rPr>
          <w:rFonts w:ascii="Times New Roman" w:eastAsia="Arial" w:hAnsi="Times New Roman" w:cs="Times New Roman"/>
          <w:sz w:val="24"/>
          <w:szCs w:val="24"/>
        </w:rPr>
        <w:t xml:space="preserve">The PMIs, under the decree were to mobilize savings from the public and grant housing loans to individuals, while the FMBN mobilizes capital funds for the primary mortgage institution. The </w:t>
      </w:r>
      <w:proofErr w:type="spellStart"/>
      <w:r w:rsidRPr="004828BC">
        <w:rPr>
          <w:rFonts w:ascii="Times New Roman" w:eastAsia="Arial" w:hAnsi="Times New Roman" w:cs="Times New Roman"/>
          <w:sz w:val="24"/>
          <w:szCs w:val="24"/>
        </w:rPr>
        <w:t>PMls</w:t>
      </w:r>
      <w:proofErr w:type="spellEnd"/>
      <w:r w:rsidRPr="004828BC">
        <w:rPr>
          <w:rFonts w:ascii="Times New Roman" w:eastAsia="Arial" w:hAnsi="Times New Roman" w:cs="Times New Roman"/>
          <w:sz w:val="24"/>
          <w:szCs w:val="24"/>
        </w:rPr>
        <w:t xml:space="preserve"> were expected to enhance private sector participation in housing finance.</w:t>
      </w:r>
    </w:p>
    <w:p w:rsidR="004828BC" w:rsidRPr="004828BC" w:rsidRDefault="004828BC" w:rsidP="004828BC">
      <w:pPr>
        <w:pStyle w:val="ListParagraph"/>
        <w:numPr>
          <w:ilvl w:val="0"/>
          <w:numId w:val="19"/>
        </w:numPr>
        <w:spacing w:line="360" w:lineRule="auto"/>
        <w:ind w:left="360"/>
        <w:jc w:val="both"/>
        <w:rPr>
          <w:rFonts w:ascii="Times New Roman" w:eastAsia="Arial" w:hAnsi="Times New Roman" w:cs="Times New Roman"/>
          <w:b/>
          <w:sz w:val="24"/>
          <w:szCs w:val="24"/>
        </w:rPr>
      </w:pPr>
      <w:r w:rsidRPr="004828BC">
        <w:rPr>
          <w:rFonts w:ascii="Times New Roman" w:eastAsia="Arial" w:hAnsi="Times New Roman" w:cs="Times New Roman"/>
          <w:b/>
          <w:sz w:val="24"/>
          <w:szCs w:val="24"/>
        </w:rPr>
        <w:t>National Housing Fund (NHF):</w:t>
      </w:r>
      <w:r w:rsidRPr="004828BC">
        <w:rPr>
          <w:rFonts w:ascii="Times New Roman" w:eastAsia="Arial" w:hAnsi="Times New Roman" w:cs="Times New Roman"/>
          <w:sz w:val="24"/>
          <w:szCs w:val="24"/>
        </w:rPr>
        <w:t xml:space="preserve"> The NHF was established subsequent to the promulgation of the National Housing Fund Decree No. 3 of 1992 as a mandatory contributory scheme to mobilize cheap and long-term funds for housing credits. The Fund represented the financial component of the new National Housing Policy, which was adopted in 1991.</w:t>
      </w:r>
    </w:p>
    <w:p w:rsidR="004828BC" w:rsidRPr="004828BC" w:rsidRDefault="004828BC" w:rsidP="004828BC">
      <w:pPr>
        <w:spacing w:line="360" w:lineRule="auto"/>
        <w:ind w:right="240"/>
        <w:rPr>
          <w:rFonts w:ascii="Times New Roman" w:eastAsia="Arial" w:hAnsi="Times New Roman" w:cs="Times New Roman"/>
          <w:b/>
          <w:sz w:val="24"/>
          <w:szCs w:val="24"/>
        </w:rPr>
      </w:pPr>
      <w:r w:rsidRPr="004828BC">
        <w:rPr>
          <w:rFonts w:ascii="Times New Roman" w:eastAsia="Arial" w:hAnsi="Times New Roman" w:cs="Times New Roman"/>
          <w:b/>
          <w:sz w:val="24"/>
          <w:szCs w:val="24"/>
        </w:rPr>
        <w:t>2.1.3. Federal Mortgage Bank Of Nigeria (</w:t>
      </w:r>
      <w:proofErr w:type="spellStart"/>
      <w:r w:rsidRPr="004828BC">
        <w:rPr>
          <w:rFonts w:ascii="Times New Roman" w:eastAsia="Arial" w:hAnsi="Times New Roman" w:cs="Times New Roman"/>
          <w:b/>
          <w:sz w:val="24"/>
          <w:szCs w:val="24"/>
        </w:rPr>
        <w:t>Fmbn</w:t>
      </w:r>
      <w:proofErr w:type="spellEnd"/>
      <w:r w:rsidRPr="004828BC">
        <w:rPr>
          <w:rFonts w:ascii="Times New Roman" w:eastAsia="Arial" w:hAnsi="Times New Roman" w:cs="Times New Roman"/>
          <w:b/>
          <w:sz w:val="24"/>
          <w:szCs w:val="24"/>
        </w:rPr>
        <w:t xml:space="preserve">): Delivering </w:t>
      </w:r>
      <w:proofErr w:type="gramStart"/>
      <w:r w:rsidRPr="004828BC">
        <w:rPr>
          <w:rFonts w:ascii="Times New Roman" w:eastAsia="Arial" w:hAnsi="Times New Roman" w:cs="Times New Roman"/>
          <w:b/>
          <w:sz w:val="24"/>
          <w:szCs w:val="24"/>
        </w:rPr>
        <w:t>On</w:t>
      </w:r>
      <w:proofErr w:type="gramEnd"/>
      <w:r w:rsidRPr="004828BC">
        <w:rPr>
          <w:rFonts w:ascii="Times New Roman" w:eastAsia="Arial" w:hAnsi="Times New Roman" w:cs="Times New Roman"/>
          <w:b/>
          <w:sz w:val="24"/>
          <w:szCs w:val="24"/>
        </w:rPr>
        <w:t xml:space="preserve"> Nigeria’s Shelter Needs</w:t>
      </w: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The Housing Handbook of 1991 defines Mortgage as an instrument recognized by law through which property is given up as security without necessarily giving up possession of it for repayment of a debt or obligation. </w:t>
      </w:r>
      <w:proofErr w:type="spellStart"/>
      <w:r w:rsidRPr="004828BC">
        <w:rPr>
          <w:rFonts w:ascii="Times New Roman" w:eastAsia="Times New Roman" w:hAnsi="Times New Roman" w:cs="Times New Roman"/>
          <w:sz w:val="24"/>
          <w:szCs w:val="24"/>
        </w:rPr>
        <w:t>Iwembe</w:t>
      </w:r>
      <w:proofErr w:type="spellEnd"/>
      <w:r w:rsidRPr="004828BC">
        <w:rPr>
          <w:rFonts w:ascii="Times New Roman" w:eastAsia="Times New Roman" w:hAnsi="Times New Roman" w:cs="Times New Roman"/>
          <w:sz w:val="24"/>
          <w:szCs w:val="24"/>
        </w:rPr>
        <w:t xml:space="preserve"> </w:t>
      </w:r>
      <w:proofErr w:type="spellStart"/>
      <w:r w:rsidRPr="004828BC">
        <w:rPr>
          <w:rFonts w:ascii="Times New Roman" w:eastAsia="Times New Roman" w:hAnsi="Times New Roman" w:cs="Times New Roman"/>
          <w:sz w:val="24"/>
          <w:szCs w:val="24"/>
        </w:rPr>
        <w:t>Nwaham</w:t>
      </w:r>
      <w:proofErr w:type="spellEnd"/>
      <w:r w:rsidRPr="004828BC">
        <w:rPr>
          <w:rFonts w:ascii="Times New Roman" w:eastAsia="Times New Roman" w:hAnsi="Times New Roman" w:cs="Times New Roman"/>
          <w:sz w:val="24"/>
          <w:szCs w:val="24"/>
        </w:rPr>
        <w:t xml:space="preserve"> illustrated that ‘’when you create a loan that is used to finance the purchase, construction, completion, or improvement/renovation of a house, the house is in turn held as security (or collateral) for the </w:t>
      </w:r>
      <w:proofErr w:type="spellStart"/>
      <w:r w:rsidRPr="004828BC">
        <w:rPr>
          <w:rFonts w:ascii="Times New Roman" w:eastAsia="Times New Roman" w:hAnsi="Times New Roman" w:cs="Times New Roman"/>
          <w:sz w:val="24"/>
          <w:szCs w:val="24"/>
        </w:rPr>
        <w:t>loan.’’He</w:t>
      </w:r>
      <w:proofErr w:type="spellEnd"/>
      <w:r w:rsidRPr="004828BC">
        <w:rPr>
          <w:rFonts w:ascii="Times New Roman" w:eastAsia="Times New Roman" w:hAnsi="Times New Roman" w:cs="Times New Roman"/>
          <w:sz w:val="24"/>
          <w:szCs w:val="24"/>
        </w:rPr>
        <w:t xml:space="preserve"> stressed further that ‘’mortgage institutions are supposed to mobilize savings for the purpose lending to borrowers who need to construct, purchase, renovate or extend dwelling houses.’’ This is necessary to meet the need for housing in the country. A mortgage financial institution is a corporate body established legally to provide mortgage finances or engage in mortgage finance transactions to the public. A mortgage financial institution can be a mortgage bank or any other financial organization or outfit, directly involved in mortgage financial transactions. The FMBN and the numerous primary mortgage institutions in Nigeria are examples of mortgage financial institutions.</w:t>
      </w:r>
    </w:p>
    <w:p w:rsidR="004828BC" w:rsidRPr="004828BC" w:rsidRDefault="004828BC" w:rsidP="004828BC">
      <w:pPr>
        <w:spacing w:line="360" w:lineRule="auto"/>
        <w:ind w:right="20"/>
        <w:jc w:val="both"/>
        <w:rPr>
          <w:rFonts w:ascii="Times New Roman" w:eastAsia="Arial" w:hAnsi="Times New Roman" w:cs="Times New Roman"/>
          <w:sz w:val="24"/>
          <w:szCs w:val="24"/>
        </w:rPr>
      </w:pPr>
      <w:r w:rsidRPr="004828BC">
        <w:rPr>
          <w:rFonts w:ascii="Times New Roman" w:eastAsia="Arial" w:hAnsi="Times New Roman" w:cs="Times New Roman"/>
          <w:sz w:val="24"/>
          <w:szCs w:val="24"/>
        </w:rPr>
        <w:t>The Federal Mortgage Bank of Nigeria (FMBN) was established in 1956 as Nigerian Building Society (NBS), a joint venture of the Commonwealth Development Corporation and the Federal and Eastern Governments of Nigeria. With the promulgation of the Indigenization Act 1973, the Federal Government Acquired 100 percent ownership of the NBS and consequently renamed it the Federal Mortgage Bank of Nigeria (FMBN). In 1994, the FMBN, with the Promulgation of the FMBN Act 82 (1993) and the Mortgage Institutions Act 53 (1989) was accorded the status of the apex mortgage institution in the country.</w:t>
      </w:r>
    </w:p>
    <w:p w:rsidR="004828BC" w:rsidRPr="004828BC" w:rsidRDefault="004828BC" w:rsidP="004828BC">
      <w:pPr>
        <w:spacing w:line="360" w:lineRule="auto"/>
        <w:ind w:right="20"/>
        <w:jc w:val="both"/>
        <w:rPr>
          <w:rFonts w:ascii="Times New Roman" w:eastAsia="Arial" w:hAnsi="Times New Roman" w:cs="Times New Roman"/>
          <w:b/>
          <w:sz w:val="24"/>
          <w:szCs w:val="24"/>
        </w:rPr>
      </w:pPr>
    </w:p>
    <w:p w:rsidR="004828BC" w:rsidRPr="004828BC" w:rsidRDefault="004828BC" w:rsidP="004828BC">
      <w:pPr>
        <w:spacing w:line="360" w:lineRule="auto"/>
        <w:ind w:right="20"/>
        <w:jc w:val="both"/>
        <w:rPr>
          <w:rFonts w:ascii="Times New Roman" w:eastAsia="Arial" w:hAnsi="Times New Roman" w:cs="Times New Roman"/>
          <w:sz w:val="24"/>
          <w:szCs w:val="24"/>
        </w:rPr>
      </w:pPr>
      <w:r w:rsidRPr="004828BC">
        <w:rPr>
          <w:rFonts w:ascii="Times New Roman" w:eastAsia="Arial" w:hAnsi="Times New Roman" w:cs="Times New Roman"/>
          <w:b/>
          <w:sz w:val="24"/>
          <w:szCs w:val="24"/>
        </w:rPr>
        <w:lastRenderedPageBreak/>
        <w:t>Objective and Mandate</w:t>
      </w:r>
    </w:p>
    <w:p w:rsidR="004828BC" w:rsidRPr="004828BC" w:rsidRDefault="004828BC" w:rsidP="004828BC">
      <w:pPr>
        <w:spacing w:line="360" w:lineRule="auto"/>
        <w:jc w:val="both"/>
        <w:rPr>
          <w:rFonts w:ascii="Times New Roman" w:eastAsia="Arial" w:hAnsi="Times New Roman" w:cs="Times New Roman"/>
          <w:sz w:val="24"/>
          <w:szCs w:val="24"/>
        </w:rPr>
      </w:pPr>
      <w:r w:rsidRPr="004828BC">
        <w:rPr>
          <w:rFonts w:ascii="Times New Roman" w:eastAsia="Arial" w:hAnsi="Times New Roman" w:cs="Times New Roman"/>
          <w:sz w:val="24"/>
          <w:szCs w:val="24"/>
        </w:rPr>
        <w:t>The Bank mobilizes long-term funds for on-lending to Nigerians to build, buy or renovate their residential houses under the National Housing Fund (NHF) scheme. Essentially, the mandate of the FMBN is to finance housing delivery to Nigeria’s teeming population, exploring funding sources such as the NHF, the Nigerian Capital Market and offshore financial markets. Its mandate also includes ensuring that there is adequate liquidity in the Nigerian mortgage sector. It strives to create and nurture a viable and robust housing finance system to improve homeownership for all categories of Nigerians through affordable mortgage services.</w:t>
      </w:r>
    </w:p>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2.1.4. Functions of the FMBN</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The general functions of the Federal Mortgage Bank of Nigeria as laid down by the Mortgage Institutions Decree No. 53 of 1989 include;</w:t>
      </w:r>
    </w:p>
    <w:p w:rsidR="004828BC" w:rsidRPr="004828BC" w:rsidRDefault="004828BC" w:rsidP="004828BC">
      <w:pPr>
        <w:pStyle w:val="ListParagraph"/>
        <w:numPr>
          <w:ilvl w:val="0"/>
          <w:numId w:val="28"/>
        </w:numPr>
        <w:tabs>
          <w:tab w:val="left" w:pos="740"/>
        </w:tabs>
        <w:spacing w:line="360" w:lineRule="auto"/>
        <w:rPr>
          <w:rFonts w:ascii="Times New Roman" w:eastAsia="Bookman Old Style" w:hAnsi="Times New Roman" w:cs="Times New Roman"/>
          <w:sz w:val="24"/>
          <w:szCs w:val="24"/>
        </w:rPr>
      </w:pPr>
      <w:r w:rsidRPr="004828BC">
        <w:rPr>
          <w:rFonts w:ascii="Times New Roman" w:eastAsia="Times New Roman" w:hAnsi="Times New Roman" w:cs="Times New Roman"/>
          <w:sz w:val="24"/>
          <w:szCs w:val="24"/>
        </w:rPr>
        <w:t>To process the licensing of primary mortgage institutions.</w:t>
      </w:r>
    </w:p>
    <w:p w:rsidR="004828BC" w:rsidRPr="004828BC" w:rsidRDefault="004828BC" w:rsidP="004828BC">
      <w:pPr>
        <w:pStyle w:val="ListParagraph"/>
        <w:numPr>
          <w:ilvl w:val="0"/>
          <w:numId w:val="28"/>
        </w:numPr>
        <w:tabs>
          <w:tab w:val="left" w:pos="740"/>
        </w:tabs>
        <w:spacing w:line="360" w:lineRule="auto"/>
        <w:rPr>
          <w:rFonts w:ascii="Times New Roman" w:eastAsia="Bookman Old Style" w:hAnsi="Times New Roman" w:cs="Times New Roman"/>
          <w:sz w:val="24"/>
          <w:szCs w:val="24"/>
        </w:rPr>
      </w:pPr>
      <w:r w:rsidRPr="004828BC">
        <w:rPr>
          <w:rFonts w:ascii="Times New Roman" w:eastAsia="Times New Roman" w:hAnsi="Times New Roman" w:cs="Times New Roman"/>
          <w:sz w:val="24"/>
          <w:szCs w:val="24"/>
        </w:rPr>
        <w:t>To promote the protection of both the shareholders and depositors funds in the PMIs.</w:t>
      </w:r>
    </w:p>
    <w:p w:rsidR="004828BC" w:rsidRPr="004828BC" w:rsidRDefault="004828BC" w:rsidP="004828BC">
      <w:pPr>
        <w:pStyle w:val="ListParagraph"/>
        <w:numPr>
          <w:ilvl w:val="0"/>
          <w:numId w:val="28"/>
        </w:numPr>
        <w:tabs>
          <w:tab w:val="left" w:pos="740"/>
        </w:tabs>
        <w:spacing w:line="360" w:lineRule="auto"/>
        <w:jc w:val="both"/>
        <w:rPr>
          <w:rFonts w:ascii="Times New Roman" w:eastAsia="Bookman Old Style" w:hAnsi="Times New Roman" w:cs="Times New Roman"/>
          <w:sz w:val="24"/>
          <w:szCs w:val="24"/>
        </w:rPr>
      </w:pPr>
      <w:r w:rsidRPr="004828BC">
        <w:rPr>
          <w:rFonts w:ascii="Times New Roman" w:eastAsia="Times New Roman" w:hAnsi="Times New Roman" w:cs="Times New Roman"/>
          <w:sz w:val="24"/>
          <w:szCs w:val="24"/>
        </w:rPr>
        <w:t>To promote the financial stability of mortgage institutions generally by setting up such guidelines and control measures that will enable the PMIs function efficiently and effectively in the housing finance market.</w:t>
      </w:r>
    </w:p>
    <w:p w:rsidR="004828BC" w:rsidRPr="004828BC" w:rsidRDefault="004828BC" w:rsidP="004828BC">
      <w:pPr>
        <w:pStyle w:val="ListParagraph"/>
        <w:numPr>
          <w:ilvl w:val="0"/>
          <w:numId w:val="28"/>
        </w:numPr>
        <w:tabs>
          <w:tab w:val="left" w:pos="740"/>
        </w:tabs>
        <w:spacing w:line="360" w:lineRule="auto"/>
        <w:jc w:val="both"/>
        <w:rPr>
          <w:rFonts w:ascii="Times New Roman" w:eastAsia="Bookman Old Style" w:hAnsi="Times New Roman" w:cs="Times New Roman"/>
          <w:sz w:val="24"/>
          <w:szCs w:val="24"/>
        </w:rPr>
      </w:pPr>
      <w:r w:rsidRPr="004828BC">
        <w:rPr>
          <w:rFonts w:ascii="Times New Roman" w:eastAsia="Times New Roman" w:hAnsi="Times New Roman" w:cs="Times New Roman"/>
          <w:sz w:val="24"/>
          <w:szCs w:val="24"/>
        </w:rPr>
        <w:t>To ensure that the main function of PMIs remain that of raising funds primarily from their shareholders and the personal savings market for granting advances to individuals on first mortgage, that is, advances secured on real estate.</w:t>
      </w:r>
    </w:p>
    <w:p w:rsidR="004828BC" w:rsidRPr="004828BC" w:rsidRDefault="004828BC" w:rsidP="004828BC">
      <w:pPr>
        <w:pStyle w:val="ListParagraph"/>
        <w:numPr>
          <w:ilvl w:val="0"/>
          <w:numId w:val="28"/>
        </w:numPr>
        <w:tabs>
          <w:tab w:val="left" w:pos="740"/>
        </w:tabs>
        <w:spacing w:line="360" w:lineRule="auto"/>
        <w:jc w:val="both"/>
        <w:rPr>
          <w:rFonts w:ascii="Times New Roman" w:eastAsia="Bookman Old Style" w:hAnsi="Times New Roman" w:cs="Times New Roman"/>
          <w:sz w:val="24"/>
          <w:szCs w:val="24"/>
        </w:rPr>
      </w:pPr>
      <w:r w:rsidRPr="004828BC">
        <w:rPr>
          <w:rFonts w:ascii="Times New Roman" w:eastAsia="Times New Roman" w:hAnsi="Times New Roman" w:cs="Times New Roman"/>
          <w:sz w:val="24"/>
          <w:szCs w:val="24"/>
        </w:rPr>
        <w:t xml:space="preserve">To administer the system of regulation of PMIs provided for by or under the decree and to advice and make recommendations to the </w:t>
      </w:r>
      <w:proofErr w:type="spellStart"/>
      <w:r w:rsidRPr="004828BC">
        <w:rPr>
          <w:rFonts w:ascii="Times New Roman" w:eastAsia="Times New Roman" w:hAnsi="Times New Roman" w:cs="Times New Roman"/>
          <w:sz w:val="24"/>
          <w:szCs w:val="24"/>
        </w:rPr>
        <w:t>Honourable</w:t>
      </w:r>
      <w:proofErr w:type="spellEnd"/>
      <w:r w:rsidRPr="004828BC">
        <w:rPr>
          <w:rFonts w:ascii="Times New Roman" w:eastAsia="Times New Roman" w:hAnsi="Times New Roman" w:cs="Times New Roman"/>
          <w:sz w:val="24"/>
          <w:szCs w:val="24"/>
        </w:rPr>
        <w:t xml:space="preserve"> Minister of Works and Housing (now Federal Ministry of Housing and Urban Development) and/or the Federal Government on any matter relating to mortgage institutions.</w:t>
      </w:r>
    </w:p>
    <w:p w:rsidR="004828BC" w:rsidRPr="004828BC" w:rsidRDefault="004828BC" w:rsidP="004828BC">
      <w:pPr>
        <w:spacing w:line="360" w:lineRule="auto"/>
        <w:ind w:right="4780"/>
        <w:rPr>
          <w:rFonts w:ascii="Times New Roman" w:eastAsia="Times New Roman" w:hAnsi="Times New Roman" w:cs="Times New Roman"/>
          <w:sz w:val="24"/>
          <w:szCs w:val="24"/>
        </w:rPr>
      </w:pPr>
      <w:r w:rsidRPr="004828BC">
        <w:rPr>
          <w:rFonts w:ascii="Times New Roman" w:eastAsia="Times New Roman" w:hAnsi="Times New Roman" w:cs="Times New Roman"/>
          <w:b/>
          <w:sz w:val="24"/>
          <w:szCs w:val="24"/>
        </w:rPr>
        <w:t>2.1.5</w:t>
      </w:r>
      <w:r w:rsidRPr="004828BC">
        <w:rPr>
          <w:rFonts w:ascii="Times New Roman" w:eastAsia="Times New Roman" w:hAnsi="Times New Roman" w:cs="Times New Roman"/>
          <w:b/>
          <w:sz w:val="24"/>
          <w:szCs w:val="24"/>
        </w:rPr>
        <w:tab/>
        <w:t xml:space="preserve">Sources of Funds to Mortgage Institution </w:t>
      </w:r>
    </w:p>
    <w:p w:rsidR="004828BC" w:rsidRPr="004828BC" w:rsidRDefault="004828BC" w:rsidP="004828BC">
      <w:pPr>
        <w:spacing w:line="360" w:lineRule="auto"/>
        <w:ind w:right="4780"/>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There are two basic sources of funds which are;</w:t>
      </w:r>
    </w:p>
    <w:p w:rsidR="004828BC" w:rsidRPr="004828BC" w:rsidRDefault="004828BC" w:rsidP="004828BC">
      <w:pPr>
        <w:numPr>
          <w:ilvl w:val="1"/>
          <w:numId w:val="6"/>
        </w:numPr>
        <w:tabs>
          <w:tab w:val="left" w:pos="706"/>
        </w:tabs>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Deposit mobilization; and</w:t>
      </w:r>
    </w:p>
    <w:p w:rsidR="004828BC" w:rsidRPr="004828BC" w:rsidRDefault="004828BC" w:rsidP="004828BC">
      <w:pPr>
        <w:numPr>
          <w:ilvl w:val="1"/>
          <w:numId w:val="7"/>
        </w:numPr>
        <w:tabs>
          <w:tab w:val="left" w:pos="706"/>
        </w:tabs>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Drawings from the National Housing Fund (NHF).</w:t>
      </w:r>
    </w:p>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There are various types of accounts through which funds can be mobilized from the public:</w:t>
      </w:r>
    </w:p>
    <w:p w:rsidR="004828BC" w:rsidRPr="004828BC" w:rsidRDefault="004828BC" w:rsidP="004828BC">
      <w:pPr>
        <w:numPr>
          <w:ilvl w:val="3"/>
          <w:numId w:val="7"/>
        </w:numPr>
        <w:tabs>
          <w:tab w:val="left" w:pos="706"/>
        </w:tabs>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House ownership savings accounts</w:t>
      </w:r>
    </w:p>
    <w:p w:rsidR="004828BC" w:rsidRPr="004828BC" w:rsidRDefault="004828BC" w:rsidP="004828BC">
      <w:pPr>
        <w:numPr>
          <w:ilvl w:val="3"/>
          <w:numId w:val="7"/>
        </w:numPr>
        <w:tabs>
          <w:tab w:val="left" w:pos="706"/>
        </w:tabs>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Personal/general savings account</w:t>
      </w:r>
    </w:p>
    <w:p w:rsidR="004828BC" w:rsidRPr="004828BC" w:rsidRDefault="004828BC" w:rsidP="004828BC">
      <w:pPr>
        <w:numPr>
          <w:ilvl w:val="3"/>
          <w:numId w:val="7"/>
        </w:numPr>
        <w:tabs>
          <w:tab w:val="left" w:pos="706"/>
        </w:tabs>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lastRenderedPageBreak/>
        <w:t>Education endowment savings account</w:t>
      </w:r>
    </w:p>
    <w:p w:rsidR="004828BC" w:rsidRPr="004828BC" w:rsidRDefault="004828BC" w:rsidP="004828BC">
      <w:pPr>
        <w:numPr>
          <w:ilvl w:val="3"/>
          <w:numId w:val="7"/>
        </w:numPr>
        <w:tabs>
          <w:tab w:val="left" w:pos="706"/>
        </w:tabs>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Joint savings account</w:t>
      </w:r>
    </w:p>
    <w:p w:rsidR="004828BC" w:rsidRPr="004828BC" w:rsidRDefault="004828BC" w:rsidP="004828BC">
      <w:pPr>
        <w:numPr>
          <w:ilvl w:val="3"/>
          <w:numId w:val="7"/>
        </w:numPr>
        <w:tabs>
          <w:tab w:val="left" w:pos="706"/>
        </w:tabs>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Festival savings account</w:t>
      </w:r>
    </w:p>
    <w:p w:rsidR="004828BC" w:rsidRPr="004828BC" w:rsidRDefault="004828BC" w:rsidP="004828BC">
      <w:pPr>
        <w:numPr>
          <w:ilvl w:val="3"/>
          <w:numId w:val="7"/>
        </w:numPr>
        <w:tabs>
          <w:tab w:val="left" w:pos="706"/>
        </w:tabs>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Target savings account</w:t>
      </w:r>
    </w:p>
    <w:p w:rsidR="004828BC" w:rsidRPr="004828BC" w:rsidRDefault="004828BC" w:rsidP="004828BC">
      <w:pPr>
        <w:numPr>
          <w:ilvl w:val="3"/>
          <w:numId w:val="7"/>
        </w:numPr>
        <w:tabs>
          <w:tab w:val="left" w:pos="706"/>
        </w:tabs>
        <w:spacing w:line="360" w:lineRule="auto"/>
        <w:rPr>
          <w:rFonts w:ascii="Times New Roman" w:eastAsia="Times New Roman" w:hAnsi="Times New Roman" w:cs="Times New Roman"/>
          <w:sz w:val="24"/>
          <w:szCs w:val="24"/>
        </w:rPr>
      </w:pPr>
      <w:proofErr w:type="spellStart"/>
      <w:r w:rsidRPr="004828BC">
        <w:rPr>
          <w:rFonts w:ascii="Times New Roman" w:eastAsia="Times New Roman" w:hAnsi="Times New Roman" w:cs="Times New Roman"/>
          <w:sz w:val="24"/>
          <w:szCs w:val="24"/>
        </w:rPr>
        <w:t>Cheque</w:t>
      </w:r>
      <w:proofErr w:type="spellEnd"/>
      <w:r w:rsidRPr="004828BC">
        <w:rPr>
          <w:rFonts w:ascii="Times New Roman" w:eastAsia="Times New Roman" w:hAnsi="Times New Roman" w:cs="Times New Roman"/>
          <w:sz w:val="24"/>
          <w:szCs w:val="24"/>
        </w:rPr>
        <w:t xml:space="preserve"> savings account</w:t>
      </w:r>
    </w:p>
    <w:p w:rsidR="004828BC" w:rsidRPr="004828BC" w:rsidRDefault="004828BC" w:rsidP="004828BC">
      <w:pPr>
        <w:spacing w:line="360" w:lineRule="auto"/>
        <w:jc w:val="both"/>
        <w:rPr>
          <w:rFonts w:ascii="Times New Roman" w:eastAsia="Times New Roman" w:hAnsi="Times New Roman" w:cs="Times New Roman"/>
          <w:sz w:val="24"/>
          <w:szCs w:val="24"/>
        </w:rPr>
      </w:pP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However, mortgage institutions are not allowed by law to operate </w:t>
      </w:r>
      <w:proofErr w:type="spellStart"/>
      <w:r w:rsidRPr="004828BC">
        <w:rPr>
          <w:rFonts w:ascii="Times New Roman" w:eastAsia="Times New Roman" w:hAnsi="Times New Roman" w:cs="Times New Roman"/>
          <w:sz w:val="24"/>
          <w:szCs w:val="24"/>
        </w:rPr>
        <w:t>chequeable</w:t>
      </w:r>
      <w:proofErr w:type="spellEnd"/>
      <w:r w:rsidRPr="004828BC">
        <w:rPr>
          <w:rFonts w:ascii="Times New Roman" w:eastAsia="Times New Roman" w:hAnsi="Times New Roman" w:cs="Times New Roman"/>
          <w:sz w:val="24"/>
          <w:szCs w:val="24"/>
        </w:rPr>
        <w:t xml:space="preserve"> accounts, but for deposit mobilization and enhancement of revenue, they design </w:t>
      </w:r>
      <w:proofErr w:type="spellStart"/>
      <w:r w:rsidRPr="004828BC">
        <w:rPr>
          <w:rFonts w:ascii="Times New Roman" w:eastAsia="Times New Roman" w:hAnsi="Times New Roman" w:cs="Times New Roman"/>
          <w:i/>
          <w:sz w:val="24"/>
          <w:szCs w:val="24"/>
        </w:rPr>
        <w:t>chequable</w:t>
      </w:r>
      <w:proofErr w:type="spellEnd"/>
      <w:r w:rsidRPr="004828BC">
        <w:rPr>
          <w:rFonts w:ascii="Times New Roman" w:eastAsia="Times New Roman" w:hAnsi="Times New Roman" w:cs="Times New Roman"/>
          <w:sz w:val="24"/>
          <w:szCs w:val="24"/>
        </w:rPr>
        <w:t xml:space="preserve"> account for their customers.</w:t>
      </w:r>
    </w:p>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Other types of accounts are;</w:t>
      </w:r>
    </w:p>
    <w:p w:rsidR="004828BC" w:rsidRPr="004828BC" w:rsidRDefault="004828BC" w:rsidP="004828BC">
      <w:pPr>
        <w:numPr>
          <w:ilvl w:val="3"/>
          <w:numId w:val="7"/>
        </w:numPr>
        <w:tabs>
          <w:tab w:val="left" w:pos="706"/>
        </w:tabs>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Employers mortgage deposit scheme.</w:t>
      </w:r>
    </w:p>
    <w:p w:rsidR="004828BC" w:rsidRPr="004828BC" w:rsidRDefault="004828BC" w:rsidP="004828BC">
      <w:pPr>
        <w:numPr>
          <w:ilvl w:val="3"/>
          <w:numId w:val="7"/>
        </w:numPr>
        <w:tabs>
          <w:tab w:val="left" w:pos="706"/>
        </w:tabs>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Beneficial savings account</w:t>
      </w:r>
    </w:p>
    <w:p w:rsidR="004828BC" w:rsidRPr="004828BC" w:rsidRDefault="004828BC" w:rsidP="004828BC">
      <w:pPr>
        <w:numPr>
          <w:ilvl w:val="3"/>
          <w:numId w:val="7"/>
        </w:numPr>
        <w:tabs>
          <w:tab w:val="left" w:pos="706"/>
        </w:tabs>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Term/fixed deposit</w:t>
      </w:r>
    </w:p>
    <w:p w:rsidR="004828BC" w:rsidRPr="004828BC" w:rsidRDefault="004828BC" w:rsidP="004828BC">
      <w:pPr>
        <w:numPr>
          <w:ilvl w:val="3"/>
          <w:numId w:val="7"/>
        </w:numPr>
        <w:tabs>
          <w:tab w:val="left" w:pos="706"/>
        </w:tabs>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Group development savings account, etc.</w:t>
      </w:r>
    </w:p>
    <w:p w:rsidR="004828BC" w:rsidRPr="004828BC" w:rsidRDefault="004828BC" w:rsidP="004828BC">
      <w:pPr>
        <w:tabs>
          <w:tab w:val="left" w:pos="706"/>
        </w:tabs>
        <w:spacing w:line="360" w:lineRule="auto"/>
        <w:rPr>
          <w:rFonts w:ascii="Times New Roman" w:eastAsia="Times New Roman" w:hAnsi="Times New Roman" w:cs="Times New Roman"/>
          <w:sz w:val="24"/>
          <w:szCs w:val="24"/>
        </w:rPr>
      </w:pPr>
    </w:p>
    <w:p w:rsidR="004828BC" w:rsidRPr="004828BC" w:rsidRDefault="004828BC" w:rsidP="004828BC">
      <w:pPr>
        <w:pStyle w:val="ListParagraph"/>
        <w:numPr>
          <w:ilvl w:val="2"/>
          <w:numId w:val="29"/>
        </w:numPr>
        <w:tabs>
          <w:tab w:val="left" w:pos="706"/>
        </w:tabs>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b/>
          <w:sz w:val="24"/>
          <w:szCs w:val="24"/>
        </w:rPr>
        <w:t>Drawings from National Housing Fund (</w:t>
      </w:r>
      <w:proofErr w:type="spellStart"/>
      <w:r w:rsidRPr="004828BC">
        <w:rPr>
          <w:rFonts w:ascii="Times New Roman" w:eastAsia="Times New Roman" w:hAnsi="Times New Roman" w:cs="Times New Roman"/>
          <w:b/>
          <w:sz w:val="24"/>
          <w:szCs w:val="24"/>
        </w:rPr>
        <w:t>Nhf</w:t>
      </w:r>
      <w:proofErr w:type="spellEnd"/>
      <w:r w:rsidRPr="004828BC">
        <w:rPr>
          <w:rFonts w:ascii="Times New Roman" w:eastAsia="Times New Roman" w:hAnsi="Times New Roman" w:cs="Times New Roman"/>
          <w:b/>
          <w:sz w:val="24"/>
          <w:szCs w:val="24"/>
        </w:rPr>
        <w:t>)</w:t>
      </w: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The purpose of the National Housing Fund is for the building, purchasing or renovating residential accommodation. Institutional borrowers can apply for the loan directly from the Federal Mortgage Bank of Nigeria. Also, individual borrowers can only apply through a duly licensed and accredited Primary Mortgage Institution of their choice (National Banking Association of Nigeria).</w:t>
      </w:r>
    </w:p>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Thus, drawings from the NHF serve as great source of fund to the mortgage institutions in financing real estate development and housing provision.</w:t>
      </w:r>
    </w:p>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2.1.7</w:t>
      </w:r>
      <w:r w:rsidRPr="004828BC">
        <w:rPr>
          <w:rFonts w:ascii="Times New Roman" w:eastAsia="Times New Roman" w:hAnsi="Times New Roman" w:cs="Times New Roman"/>
          <w:b/>
          <w:sz w:val="24"/>
          <w:szCs w:val="24"/>
        </w:rPr>
        <w:tab/>
        <w:t>Mortgage Loan Requirements</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For any customer or applicant to qualify for obtaining of a mortgage loan from any Primary Mortgage Institution, he must satisfy the under listed requirements;</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numPr>
          <w:ilvl w:val="0"/>
          <w:numId w:val="20"/>
        </w:num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The applicant must be a Nigerian and have attained the age of 18 years.</w:t>
      </w:r>
    </w:p>
    <w:p w:rsidR="004828BC" w:rsidRPr="004828BC" w:rsidRDefault="004828BC" w:rsidP="004828BC">
      <w:pPr>
        <w:numPr>
          <w:ilvl w:val="0"/>
          <w:numId w:val="20"/>
        </w:num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Must possess valid title documents like Certificate of Occupancy (C of O).</w:t>
      </w:r>
    </w:p>
    <w:p w:rsidR="004828BC" w:rsidRPr="004828BC" w:rsidRDefault="004828BC" w:rsidP="004828BC">
      <w:pPr>
        <w:pStyle w:val="ListParagraph"/>
        <w:numPr>
          <w:ilvl w:val="0"/>
          <w:numId w:val="20"/>
        </w:num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Must have an account relationship with the institution.</w:t>
      </w:r>
    </w:p>
    <w:p w:rsidR="004828BC" w:rsidRPr="004828BC" w:rsidRDefault="004828BC" w:rsidP="004828BC">
      <w:pPr>
        <w:pStyle w:val="ListParagraph"/>
        <w:numPr>
          <w:ilvl w:val="0"/>
          <w:numId w:val="20"/>
        </w:num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Must possess an approved building plan.</w:t>
      </w:r>
    </w:p>
    <w:p w:rsidR="004828BC" w:rsidRPr="004828BC" w:rsidRDefault="004828BC" w:rsidP="004828BC">
      <w:pPr>
        <w:pStyle w:val="ListParagraph"/>
        <w:numPr>
          <w:ilvl w:val="0"/>
          <w:numId w:val="20"/>
        </w:num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Must produce the most recent pay slip.</w:t>
      </w:r>
    </w:p>
    <w:p w:rsidR="004828BC" w:rsidRPr="004828BC" w:rsidRDefault="004828BC" w:rsidP="004828BC">
      <w:pPr>
        <w:pStyle w:val="ListParagraph"/>
        <w:numPr>
          <w:ilvl w:val="0"/>
          <w:numId w:val="20"/>
        </w:num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lastRenderedPageBreak/>
        <w:t xml:space="preserve">Must possess tax clearance certificate or tax assessment and receipt (for </w:t>
      </w:r>
      <w:proofErr w:type="spellStart"/>
      <w:r w:rsidRPr="004828BC">
        <w:rPr>
          <w:rFonts w:ascii="Times New Roman" w:eastAsia="Times New Roman" w:hAnsi="Times New Roman" w:cs="Times New Roman"/>
          <w:sz w:val="24"/>
          <w:szCs w:val="24"/>
        </w:rPr>
        <w:t>self employed</w:t>
      </w:r>
      <w:proofErr w:type="spellEnd"/>
      <w:r w:rsidRPr="004828BC">
        <w:rPr>
          <w:rFonts w:ascii="Times New Roman" w:eastAsia="Times New Roman" w:hAnsi="Times New Roman" w:cs="Times New Roman"/>
          <w:sz w:val="24"/>
          <w:szCs w:val="24"/>
        </w:rPr>
        <w:t xml:space="preserve"> person).</w:t>
      </w:r>
    </w:p>
    <w:p w:rsidR="004828BC" w:rsidRPr="004828BC" w:rsidRDefault="004828BC" w:rsidP="004828BC">
      <w:pPr>
        <w:pStyle w:val="ListParagraph"/>
        <w:numPr>
          <w:ilvl w:val="0"/>
          <w:numId w:val="20"/>
        </w:num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Must possess a site security plan.</w:t>
      </w:r>
    </w:p>
    <w:p w:rsidR="004828BC" w:rsidRPr="004828BC" w:rsidRDefault="004828BC" w:rsidP="004828BC">
      <w:pPr>
        <w:pStyle w:val="ListParagraph"/>
        <w:numPr>
          <w:ilvl w:val="0"/>
          <w:numId w:val="20"/>
        </w:num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There must be a personal stake of at least 25% of the construction cost or value of the personality whichever is lower.</w:t>
      </w:r>
    </w:p>
    <w:p w:rsidR="004828BC" w:rsidRPr="004828BC" w:rsidRDefault="004828BC" w:rsidP="004828BC">
      <w:pPr>
        <w:spacing w:line="360" w:lineRule="auto"/>
        <w:ind w:left="360"/>
        <w:rPr>
          <w:rFonts w:ascii="Times New Roman" w:eastAsia="Times New Roman" w:hAnsi="Times New Roman" w:cs="Times New Roman"/>
          <w:sz w:val="24"/>
          <w:szCs w:val="24"/>
        </w:rPr>
      </w:pPr>
    </w:p>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b/>
          <w:sz w:val="24"/>
          <w:szCs w:val="24"/>
        </w:rPr>
        <w:t>2.1.8</w:t>
      </w:r>
      <w:r w:rsidRPr="004828BC">
        <w:rPr>
          <w:rFonts w:ascii="Times New Roman" w:eastAsia="Times New Roman" w:hAnsi="Times New Roman" w:cs="Times New Roman"/>
          <w:b/>
          <w:sz w:val="24"/>
          <w:szCs w:val="24"/>
        </w:rPr>
        <w:tab/>
        <w:t>Disbursement</w:t>
      </w:r>
    </w:p>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Fund disbursement in case of construction will be done in phases (usually 3 </w:t>
      </w:r>
      <w:proofErr w:type="spellStart"/>
      <w:r w:rsidRPr="004828BC">
        <w:rPr>
          <w:rFonts w:ascii="Times New Roman" w:eastAsia="Times New Roman" w:hAnsi="Times New Roman" w:cs="Times New Roman"/>
          <w:sz w:val="24"/>
          <w:szCs w:val="24"/>
        </w:rPr>
        <w:t>instalments</w:t>
      </w:r>
      <w:proofErr w:type="spellEnd"/>
      <w:r w:rsidRPr="004828BC">
        <w:rPr>
          <w:rFonts w:ascii="Times New Roman" w:eastAsia="Times New Roman" w:hAnsi="Times New Roman" w:cs="Times New Roman"/>
          <w:sz w:val="24"/>
          <w:szCs w:val="24"/>
        </w:rPr>
        <w:t>). But for outright purchase, disbursement is made in lump sum.</w:t>
      </w:r>
    </w:p>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Credit/Security Evaluation</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Mortgage institutions lend money principally on the security of dwelling houses, bungalows, flats or other type of property development for owner occupier. In deciding how to lend to individual borrowers, the mortgage institution will be concerned with its standing, reliability and credit worthiness. </w:t>
      </w:r>
      <w:proofErr w:type="gramStart"/>
      <w:r w:rsidRPr="004828BC">
        <w:rPr>
          <w:rFonts w:ascii="Times New Roman" w:eastAsia="Times New Roman" w:hAnsi="Times New Roman" w:cs="Times New Roman"/>
          <w:sz w:val="24"/>
          <w:szCs w:val="24"/>
        </w:rPr>
        <w:t>Also, the value of the property and its suitability as security and the value of any additional security (or collateral) that the borrower may be able to offer.</w:t>
      </w:r>
      <w:proofErr w:type="gramEnd"/>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On the mortgage application form provided by the mortgage institution, borrowers will normally have to give personal details including;</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numPr>
          <w:ilvl w:val="2"/>
          <w:numId w:val="8"/>
        </w:numPr>
        <w:tabs>
          <w:tab w:val="left" w:pos="660"/>
        </w:tabs>
        <w:spacing w:line="360" w:lineRule="auto"/>
        <w:rPr>
          <w:rFonts w:ascii="Times New Roman" w:eastAsia="Bookman Old Style" w:hAnsi="Times New Roman" w:cs="Times New Roman"/>
          <w:sz w:val="24"/>
          <w:szCs w:val="24"/>
        </w:rPr>
      </w:pPr>
      <w:r w:rsidRPr="004828BC">
        <w:rPr>
          <w:rFonts w:ascii="Times New Roman" w:eastAsia="Times New Roman" w:hAnsi="Times New Roman" w:cs="Times New Roman"/>
          <w:sz w:val="24"/>
          <w:szCs w:val="24"/>
        </w:rPr>
        <w:t>Age, occupation, income, and employment details</w:t>
      </w:r>
    </w:p>
    <w:p w:rsidR="004828BC" w:rsidRPr="004828BC" w:rsidRDefault="004828BC" w:rsidP="004828BC">
      <w:pPr>
        <w:spacing w:line="360" w:lineRule="auto"/>
        <w:rPr>
          <w:rFonts w:ascii="Times New Roman" w:eastAsia="Bookman Old Style" w:hAnsi="Times New Roman" w:cs="Times New Roman"/>
          <w:sz w:val="24"/>
          <w:szCs w:val="24"/>
        </w:rPr>
      </w:pPr>
    </w:p>
    <w:p w:rsidR="004828BC" w:rsidRPr="004828BC" w:rsidRDefault="004828BC" w:rsidP="004828BC">
      <w:pPr>
        <w:numPr>
          <w:ilvl w:val="2"/>
          <w:numId w:val="8"/>
        </w:numPr>
        <w:tabs>
          <w:tab w:val="left" w:pos="660"/>
        </w:tabs>
        <w:spacing w:line="360" w:lineRule="auto"/>
        <w:rPr>
          <w:rFonts w:ascii="Times New Roman" w:eastAsia="Bookman Old Style" w:hAnsi="Times New Roman" w:cs="Times New Roman"/>
          <w:sz w:val="24"/>
          <w:szCs w:val="24"/>
        </w:rPr>
      </w:pPr>
      <w:r w:rsidRPr="004828BC">
        <w:rPr>
          <w:rFonts w:ascii="Times New Roman" w:eastAsia="Times New Roman" w:hAnsi="Times New Roman" w:cs="Times New Roman"/>
          <w:sz w:val="24"/>
          <w:szCs w:val="24"/>
        </w:rPr>
        <w:t>The amount of loan required and the period of repayment desired</w:t>
      </w:r>
    </w:p>
    <w:p w:rsidR="004828BC" w:rsidRPr="004828BC" w:rsidRDefault="004828BC" w:rsidP="004828BC">
      <w:pPr>
        <w:spacing w:line="360" w:lineRule="auto"/>
        <w:rPr>
          <w:rFonts w:ascii="Times New Roman" w:eastAsia="Bookman Old Style" w:hAnsi="Times New Roman" w:cs="Times New Roman"/>
          <w:sz w:val="24"/>
          <w:szCs w:val="24"/>
        </w:rPr>
      </w:pPr>
    </w:p>
    <w:p w:rsidR="004828BC" w:rsidRPr="004828BC" w:rsidRDefault="004828BC" w:rsidP="004828BC">
      <w:pPr>
        <w:numPr>
          <w:ilvl w:val="2"/>
          <w:numId w:val="8"/>
        </w:numPr>
        <w:tabs>
          <w:tab w:val="left" w:pos="660"/>
        </w:tabs>
        <w:spacing w:line="360" w:lineRule="auto"/>
        <w:rPr>
          <w:rFonts w:ascii="Times New Roman" w:eastAsia="Bookman Old Style" w:hAnsi="Times New Roman" w:cs="Times New Roman"/>
          <w:sz w:val="24"/>
          <w:szCs w:val="24"/>
        </w:rPr>
      </w:pPr>
      <w:r w:rsidRPr="004828BC">
        <w:rPr>
          <w:rFonts w:ascii="Times New Roman" w:eastAsia="Times New Roman" w:hAnsi="Times New Roman" w:cs="Times New Roman"/>
          <w:sz w:val="24"/>
          <w:szCs w:val="24"/>
        </w:rPr>
        <w:t>Title and description of property.</w:t>
      </w:r>
    </w:p>
    <w:p w:rsidR="004828BC" w:rsidRPr="004828BC" w:rsidRDefault="004828BC" w:rsidP="004828BC">
      <w:pPr>
        <w:spacing w:line="360" w:lineRule="auto"/>
        <w:rPr>
          <w:rFonts w:ascii="Times New Roman" w:eastAsia="Bookman Old Style" w:hAnsi="Times New Roman" w:cs="Times New Roman"/>
          <w:sz w:val="24"/>
          <w:szCs w:val="24"/>
        </w:rPr>
      </w:pP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After the completion and submission of the application form by the customer, the mortgage institution will then have the property valued by a registered Estate Surveyor and </w:t>
      </w:r>
      <w:proofErr w:type="spellStart"/>
      <w:r w:rsidRPr="004828BC">
        <w:rPr>
          <w:rFonts w:ascii="Times New Roman" w:eastAsia="Times New Roman" w:hAnsi="Times New Roman" w:cs="Times New Roman"/>
          <w:sz w:val="24"/>
          <w:szCs w:val="24"/>
        </w:rPr>
        <w:t>Valuer</w:t>
      </w:r>
      <w:proofErr w:type="spellEnd"/>
      <w:r w:rsidRPr="004828BC">
        <w:rPr>
          <w:rFonts w:ascii="Times New Roman" w:eastAsia="Times New Roman" w:hAnsi="Times New Roman" w:cs="Times New Roman"/>
          <w:sz w:val="24"/>
          <w:szCs w:val="24"/>
        </w:rPr>
        <w:t xml:space="preserve">. </w:t>
      </w:r>
      <w:proofErr w:type="gramStart"/>
      <w:r w:rsidRPr="004828BC">
        <w:rPr>
          <w:rFonts w:ascii="Times New Roman" w:eastAsia="Times New Roman" w:hAnsi="Times New Roman" w:cs="Times New Roman"/>
          <w:sz w:val="24"/>
          <w:szCs w:val="24"/>
        </w:rPr>
        <w:t>Reference are</w:t>
      </w:r>
      <w:proofErr w:type="gramEnd"/>
      <w:r w:rsidRPr="004828BC">
        <w:rPr>
          <w:rFonts w:ascii="Times New Roman" w:eastAsia="Times New Roman" w:hAnsi="Times New Roman" w:cs="Times New Roman"/>
          <w:sz w:val="24"/>
          <w:szCs w:val="24"/>
        </w:rPr>
        <w:t xml:space="preserve"> taken and if satisfactory, an offer is made. </w:t>
      </w:r>
      <w:proofErr w:type="gramStart"/>
      <w:r w:rsidRPr="004828BC">
        <w:rPr>
          <w:rFonts w:ascii="Times New Roman" w:eastAsia="Times New Roman" w:hAnsi="Times New Roman" w:cs="Times New Roman"/>
          <w:sz w:val="24"/>
          <w:szCs w:val="24"/>
        </w:rPr>
        <w:t>An accepted solicitors</w:t>
      </w:r>
      <w:proofErr w:type="gramEnd"/>
      <w:r w:rsidRPr="004828BC">
        <w:rPr>
          <w:rFonts w:ascii="Times New Roman" w:eastAsia="Times New Roman" w:hAnsi="Times New Roman" w:cs="Times New Roman"/>
          <w:sz w:val="24"/>
          <w:szCs w:val="24"/>
        </w:rPr>
        <w:t xml:space="preserve"> are instructed to investigate the title to the property and to prepare the mortgage deed</w:t>
      </w:r>
    </w:p>
    <w:p w:rsidR="004828BC" w:rsidRPr="004828BC" w:rsidRDefault="004828BC" w:rsidP="004828BC">
      <w:pPr>
        <w:spacing w:line="360" w:lineRule="auto"/>
        <w:rPr>
          <w:rFonts w:ascii="Times New Roman" w:eastAsia="Times New Roman" w:hAnsi="Times New Roman" w:cs="Times New Roman"/>
          <w:b/>
          <w:sz w:val="24"/>
          <w:szCs w:val="24"/>
        </w:rPr>
      </w:pPr>
    </w:p>
    <w:p w:rsidR="004828BC" w:rsidRPr="004828BC" w:rsidRDefault="004828BC" w:rsidP="004828BC">
      <w:pPr>
        <w:spacing w:line="360" w:lineRule="auto"/>
        <w:rPr>
          <w:rFonts w:ascii="Times New Roman" w:eastAsia="Times New Roman" w:hAnsi="Times New Roman" w:cs="Times New Roman"/>
          <w:b/>
          <w:sz w:val="24"/>
          <w:szCs w:val="24"/>
        </w:rPr>
      </w:pPr>
    </w:p>
    <w:p w:rsidR="004828BC" w:rsidRPr="004828BC" w:rsidRDefault="004828BC" w:rsidP="004828BC">
      <w:pPr>
        <w:spacing w:line="360" w:lineRule="auto"/>
        <w:rPr>
          <w:rFonts w:ascii="Times New Roman" w:eastAsia="Times New Roman" w:hAnsi="Times New Roman" w:cs="Times New Roman"/>
          <w:b/>
          <w:sz w:val="24"/>
          <w:szCs w:val="24"/>
        </w:rPr>
      </w:pPr>
    </w:p>
    <w:p w:rsidR="004828BC" w:rsidRPr="004828BC" w:rsidRDefault="004828BC" w:rsidP="004828BC">
      <w:pPr>
        <w:spacing w:line="360" w:lineRule="auto"/>
        <w:rPr>
          <w:rFonts w:ascii="Times New Roman" w:eastAsia="Times New Roman" w:hAnsi="Times New Roman" w:cs="Times New Roman"/>
          <w:b/>
          <w:sz w:val="24"/>
          <w:szCs w:val="24"/>
        </w:rPr>
      </w:pPr>
    </w:p>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lastRenderedPageBreak/>
        <w:t>Legal Documentation</w:t>
      </w:r>
    </w:p>
    <w:p w:rsidR="004828BC" w:rsidRPr="004828BC" w:rsidRDefault="004828BC" w:rsidP="004828BC">
      <w:pPr>
        <w:spacing w:line="360" w:lineRule="auto"/>
        <w:rPr>
          <w:rFonts w:ascii="Times New Roman" w:eastAsia="Bookman Old Style" w:hAnsi="Times New Roman" w:cs="Times New Roman"/>
          <w:sz w:val="24"/>
          <w:szCs w:val="24"/>
        </w:rPr>
      </w:pPr>
    </w:p>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The signing of the legal mortgage deed by the mortgagor and the mortgagee creates a mortgage. The mortgage institution is called the mortgagee while the borrower is the mortgagor.</w:t>
      </w:r>
    </w:p>
    <w:p w:rsidR="004828BC" w:rsidRPr="004828BC" w:rsidRDefault="004828BC" w:rsidP="004828BC">
      <w:pPr>
        <w:spacing w:line="360" w:lineRule="auto"/>
        <w:rPr>
          <w:rFonts w:ascii="Times New Roman" w:eastAsia="Bookman Old Style" w:hAnsi="Times New Roman" w:cs="Times New Roman"/>
          <w:sz w:val="24"/>
          <w:szCs w:val="24"/>
        </w:rPr>
      </w:pPr>
    </w:p>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A mortgage is the transfer of property or the creation of an interest in property to secure the repayment of a loan of money, or the performance of some other obligation.</w:t>
      </w:r>
    </w:p>
    <w:p w:rsidR="004828BC" w:rsidRPr="004828BC" w:rsidRDefault="004828BC" w:rsidP="004828BC">
      <w:pPr>
        <w:spacing w:line="360" w:lineRule="auto"/>
        <w:rPr>
          <w:rFonts w:ascii="Times New Roman" w:eastAsia="Bookman Old Style" w:hAnsi="Times New Roman" w:cs="Times New Roman"/>
          <w:sz w:val="24"/>
          <w:szCs w:val="24"/>
        </w:rPr>
      </w:pP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Mortgage loan can repaid in full or in part at any time; monthly or quarterly repayment and these are equalized so that by the end of the mortgage term, the original loan and the interest would be settled. The effect of this arrangement is that in the early life of mortgage, interest accounts for the greater part of monthly or quarterly repayment, but as time goes by the debt is paid off much more quickly (</w:t>
      </w:r>
      <w:proofErr w:type="spellStart"/>
      <w:r w:rsidRPr="004828BC">
        <w:rPr>
          <w:rFonts w:ascii="Times New Roman" w:eastAsia="Times New Roman" w:hAnsi="Times New Roman" w:cs="Times New Roman"/>
          <w:sz w:val="24"/>
          <w:szCs w:val="24"/>
        </w:rPr>
        <w:t>Chionuma</w:t>
      </w:r>
      <w:proofErr w:type="spellEnd"/>
      <w:r w:rsidRPr="004828BC">
        <w:rPr>
          <w:rFonts w:ascii="Times New Roman" w:eastAsia="Times New Roman" w:hAnsi="Times New Roman" w:cs="Times New Roman"/>
          <w:sz w:val="24"/>
          <w:szCs w:val="24"/>
        </w:rPr>
        <w:t>, 1998).</w:t>
      </w:r>
    </w:p>
    <w:p w:rsidR="004828BC" w:rsidRPr="004828BC" w:rsidRDefault="004828BC" w:rsidP="004828BC">
      <w:pPr>
        <w:spacing w:line="360" w:lineRule="auto"/>
        <w:jc w:val="both"/>
        <w:rPr>
          <w:rFonts w:ascii="Times New Roman" w:eastAsia="Times New Roman" w:hAnsi="Times New Roman" w:cs="Times New Roman"/>
          <w:sz w:val="24"/>
          <w:szCs w:val="24"/>
        </w:rPr>
      </w:pPr>
    </w:p>
    <w:p w:rsidR="004828BC" w:rsidRPr="004828BC" w:rsidRDefault="004828BC" w:rsidP="004828BC">
      <w:pPr>
        <w:pStyle w:val="ListParagraph"/>
        <w:numPr>
          <w:ilvl w:val="2"/>
          <w:numId w:val="30"/>
        </w:numPr>
        <w:spacing w:line="360" w:lineRule="auto"/>
        <w:rPr>
          <w:rFonts w:ascii="Times New Roman" w:eastAsia="Arial" w:hAnsi="Times New Roman" w:cs="Times New Roman"/>
          <w:b/>
          <w:sz w:val="24"/>
          <w:szCs w:val="24"/>
        </w:rPr>
      </w:pPr>
      <w:r w:rsidRPr="004828BC">
        <w:rPr>
          <w:rFonts w:ascii="Times New Roman" w:eastAsia="Arial" w:hAnsi="Times New Roman" w:cs="Times New Roman"/>
          <w:b/>
          <w:sz w:val="24"/>
          <w:szCs w:val="24"/>
        </w:rPr>
        <w:t>Federal Mortgage Bank And Achievements So Far</w:t>
      </w:r>
    </w:p>
    <w:p w:rsidR="004828BC" w:rsidRPr="004828BC" w:rsidRDefault="004828BC" w:rsidP="004828BC">
      <w:pPr>
        <w:spacing w:line="360" w:lineRule="auto"/>
        <w:jc w:val="both"/>
        <w:rPr>
          <w:rFonts w:ascii="Times New Roman" w:eastAsia="Arial" w:hAnsi="Times New Roman" w:cs="Times New Roman"/>
          <w:sz w:val="24"/>
          <w:szCs w:val="24"/>
        </w:rPr>
      </w:pPr>
      <w:r w:rsidRPr="004828BC">
        <w:rPr>
          <w:rFonts w:ascii="Times New Roman" w:eastAsia="Arial" w:hAnsi="Times New Roman" w:cs="Times New Roman"/>
          <w:sz w:val="24"/>
          <w:szCs w:val="24"/>
        </w:rPr>
        <w:t>In line with its mandate, the FMBI has been delivering residential houses to Nigerians through three main windows (1) The National Housing Fund (2) The Estate Development Loan (EDL) and (3) the Nigerian Capital Market.</w:t>
      </w:r>
    </w:p>
    <w:p w:rsidR="004828BC" w:rsidRPr="004828BC" w:rsidRDefault="004828BC" w:rsidP="004828BC">
      <w:pPr>
        <w:spacing w:line="360" w:lineRule="auto"/>
        <w:jc w:val="both"/>
        <w:rPr>
          <w:rFonts w:ascii="Times New Roman" w:eastAsia="Arial" w:hAnsi="Times New Roman" w:cs="Times New Roman"/>
          <w:sz w:val="24"/>
          <w:szCs w:val="24"/>
        </w:rPr>
      </w:pPr>
      <w:r w:rsidRPr="004828BC">
        <w:rPr>
          <w:rFonts w:ascii="Times New Roman" w:eastAsia="Arial" w:hAnsi="Times New Roman" w:cs="Times New Roman"/>
          <w:sz w:val="24"/>
          <w:szCs w:val="24"/>
        </w:rPr>
        <w:t xml:space="preserve">The NHF Window: The Bank advances mortgage loans to eligible NHF contributors to purchase, build or renovate residential houses in any location in Nigeria. However, the maximum amount of loan the Bank grants is </w:t>
      </w:r>
      <w:r w:rsidRPr="004828BC">
        <w:rPr>
          <w:rFonts w:ascii="Times New Roman" w:eastAsia="Arial" w:hAnsi="Times New Roman" w:cs="Times New Roman"/>
          <w:strike/>
          <w:sz w:val="24"/>
          <w:szCs w:val="24"/>
        </w:rPr>
        <w:t>N</w:t>
      </w:r>
      <w:r w:rsidRPr="004828BC">
        <w:rPr>
          <w:rFonts w:ascii="Times New Roman" w:eastAsia="Arial" w:hAnsi="Times New Roman" w:cs="Times New Roman"/>
          <w:sz w:val="24"/>
          <w:szCs w:val="24"/>
        </w:rPr>
        <w:t xml:space="preserve">15 million. Since the NHF inception in 1992, the FMBN has mobilized a total of </w:t>
      </w:r>
      <w:r w:rsidRPr="004828BC">
        <w:rPr>
          <w:rFonts w:ascii="Times New Roman" w:eastAsia="Arial" w:hAnsi="Times New Roman" w:cs="Times New Roman"/>
          <w:strike/>
          <w:sz w:val="24"/>
          <w:szCs w:val="24"/>
        </w:rPr>
        <w:t>N</w:t>
      </w:r>
      <w:r w:rsidRPr="004828BC">
        <w:rPr>
          <w:rFonts w:ascii="Times New Roman" w:eastAsia="Arial" w:hAnsi="Times New Roman" w:cs="Times New Roman"/>
          <w:sz w:val="24"/>
          <w:szCs w:val="24"/>
        </w:rPr>
        <w:t xml:space="preserve">18.596 billion through the scheme as at February 2012. The Bank has disbursed a total of </w:t>
      </w:r>
      <w:r w:rsidRPr="004828BC">
        <w:rPr>
          <w:rFonts w:ascii="Times New Roman" w:eastAsia="Arial" w:hAnsi="Times New Roman" w:cs="Times New Roman"/>
          <w:strike/>
          <w:sz w:val="24"/>
          <w:szCs w:val="24"/>
        </w:rPr>
        <w:t>N</w:t>
      </w:r>
      <w:r w:rsidRPr="004828BC">
        <w:rPr>
          <w:rFonts w:ascii="Times New Roman" w:eastAsia="Arial" w:hAnsi="Times New Roman" w:cs="Times New Roman"/>
          <w:sz w:val="24"/>
          <w:szCs w:val="24"/>
        </w:rPr>
        <w:t>34.035 billion in financing for 18,668 houses which have been sold to NHF contributors across the country.</w:t>
      </w:r>
    </w:p>
    <w:p w:rsidR="004828BC" w:rsidRPr="004828BC" w:rsidRDefault="004828BC" w:rsidP="004828BC">
      <w:pPr>
        <w:spacing w:line="360" w:lineRule="auto"/>
        <w:jc w:val="both"/>
        <w:rPr>
          <w:rFonts w:ascii="Times New Roman" w:eastAsia="Arial" w:hAnsi="Times New Roman" w:cs="Times New Roman"/>
          <w:sz w:val="24"/>
          <w:szCs w:val="24"/>
        </w:rPr>
      </w:pPr>
      <w:r w:rsidRPr="004828BC">
        <w:rPr>
          <w:rFonts w:ascii="Times New Roman" w:eastAsia="Arial" w:hAnsi="Times New Roman" w:cs="Times New Roman"/>
          <w:noProof/>
          <w:sz w:val="24"/>
          <w:szCs w:val="24"/>
        </w:rPr>
        <mc:AlternateContent>
          <mc:Choice Requires="wps">
            <w:drawing>
              <wp:anchor distT="0" distB="0" distL="114300" distR="114300" simplePos="0" relativeHeight="251659264" behindDoc="1" locked="0" layoutInCell="1" allowOverlap="1" wp14:anchorId="13B4F5F3" wp14:editId="204C2640">
                <wp:simplePos x="0" y="0"/>
                <wp:positionH relativeFrom="column">
                  <wp:posOffset>3161665</wp:posOffset>
                </wp:positionH>
                <wp:positionV relativeFrom="paragraph">
                  <wp:posOffset>-598805</wp:posOffset>
                </wp:positionV>
                <wp:extent cx="109855" cy="0"/>
                <wp:effectExtent l="12700" t="6350" r="10795" b="127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95pt,-47.15pt" to="257.6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3LwHAIAADUEAAAOAAAAZHJzL2Uyb0RvYy54bWysU02P2yAQvVfqf0DcE9up402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" strokeweight=".6pt"/>
            </w:pict>
          </mc:Fallback>
        </mc:AlternateContent>
      </w:r>
      <w:r w:rsidRPr="004828BC">
        <w:rPr>
          <w:rFonts w:ascii="Times New Roman" w:eastAsia="Arial" w:hAnsi="Times New Roman" w:cs="Times New Roman"/>
          <w:noProof/>
          <w:sz w:val="24"/>
          <w:szCs w:val="24"/>
        </w:rPr>
        <mc:AlternateContent>
          <mc:Choice Requires="wps">
            <w:drawing>
              <wp:anchor distT="0" distB="0" distL="114300" distR="114300" simplePos="0" relativeHeight="251660288" behindDoc="1" locked="0" layoutInCell="1" allowOverlap="1" wp14:anchorId="246416DB" wp14:editId="2ECD8C7A">
                <wp:simplePos x="0" y="0"/>
                <wp:positionH relativeFrom="column">
                  <wp:posOffset>2977515</wp:posOffset>
                </wp:positionH>
                <wp:positionV relativeFrom="paragraph">
                  <wp:posOffset>-423545</wp:posOffset>
                </wp:positionV>
                <wp:extent cx="109855" cy="0"/>
                <wp:effectExtent l="9525" t="10160" r="13970" b="88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45pt,-33.35pt" to="243.1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m5lGwIAADU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" strokeweight=".6pt"/>
            </w:pict>
          </mc:Fallback>
        </mc:AlternateContent>
      </w:r>
      <w:r w:rsidRPr="004828BC">
        <w:rPr>
          <w:rFonts w:ascii="Times New Roman" w:eastAsia="Arial" w:hAnsi="Times New Roman" w:cs="Times New Roman"/>
          <w:noProof/>
          <w:sz w:val="24"/>
          <w:szCs w:val="24"/>
        </w:rPr>
        <mc:AlternateContent>
          <mc:Choice Requires="wps">
            <w:drawing>
              <wp:anchor distT="0" distB="0" distL="114300" distR="114300" simplePos="0" relativeHeight="251661312" behindDoc="1" locked="0" layoutInCell="1" allowOverlap="1" wp14:anchorId="1E92F1A6" wp14:editId="064D322B">
                <wp:simplePos x="0" y="0"/>
                <wp:positionH relativeFrom="column">
                  <wp:posOffset>3748405</wp:posOffset>
                </wp:positionH>
                <wp:positionV relativeFrom="paragraph">
                  <wp:posOffset>-248285</wp:posOffset>
                </wp:positionV>
                <wp:extent cx="109855" cy="0"/>
                <wp:effectExtent l="8890" t="13970" r="5080"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15pt,-19.55pt" to="303.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UW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" strokeweight=".6pt"/>
            </w:pict>
          </mc:Fallback>
        </mc:AlternateContent>
      </w:r>
      <w:r w:rsidRPr="004828BC">
        <w:rPr>
          <w:rFonts w:ascii="Times New Roman" w:eastAsia="Arial" w:hAnsi="Times New Roman" w:cs="Times New Roman"/>
          <w:sz w:val="24"/>
          <w:szCs w:val="24"/>
        </w:rPr>
        <w:t xml:space="preserve">The EDL Window: Equally, </w:t>
      </w:r>
      <w:r w:rsidRPr="004828BC">
        <w:rPr>
          <w:rFonts w:ascii="Times New Roman" w:eastAsia="Arial" w:hAnsi="Times New Roman" w:cs="Times New Roman"/>
          <w:strike/>
          <w:sz w:val="24"/>
          <w:szCs w:val="24"/>
        </w:rPr>
        <w:t>N</w:t>
      </w:r>
      <w:r w:rsidRPr="004828BC">
        <w:rPr>
          <w:rFonts w:ascii="Times New Roman" w:eastAsia="Arial" w:hAnsi="Times New Roman" w:cs="Times New Roman"/>
          <w:sz w:val="24"/>
          <w:szCs w:val="24"/>
        </w:rPr>
        <w:t>49</w:t>
      </w:r>
      <w:proofErr w:type="gramStart"/>
      <w:r w:rsidRPr="004828BC">
        <w:rPr>
          <w:rFonts w:ascii="Times New Roman" w:eastAsia="Arial" w:hAnsi="Times New Roman" w:cs="Times New Roman"/>
          <w:sz w:val="24"/>
          <w:szCs w:val="24"/>
        </w:rPr>
        <w:t>,182</w:t>
      </w:r>
      <w:proofErr w:type="gramEnd"/>
      <w:r w:rsidRPr="004828BC">
        <w:rPr>
          <w:rFonts w:ascii="Times New Roman" w:eastAsia="Arial" w:hAnsi="Times New Roman" w:cs="Times New Roman"/>
          <w:sz w:val="24"/>
          <w:szCs w:val="24"/>
        </w:rPr>
        <w:t xml:space="preserve"> billion has been disbursed as loans to estate development companies for building of residential houses for sale to NHF contributors. This window has delivered a total of 32, 950 houses to NHF contributors as at February 2012. This effort has indeed led to the springing up of so many housing estates in the six geopolitical zones of the country which are now owned and inhabited by NHF contributors. Thousands of other housing units in various housing estates across the country are currently under construction under this window.</w:t>
      </w:r>
    </w:p>
    <w:p w:rsidR="004828BC" w:rsidRPr="004828BC" w:rsidRDefault="004828BC" w:rsidP="004828BC">
      <w:pPr>
        <w:spacing w:line="360" w:lineRule="auto"/>
        <w:jc w:val="both"/>
        <w:rPr>
          <w:rFonts w:ascii="Times New Roman" w:eastAsia="Arial" w:hAnsi="Times New Roman" w:cs="Times New Roman"/>
          <w:sz w:val="24"/>
          <w:szCs w:val="24"/>
        </w:rPr>
      </w:pPr>
      <w:r w:rsidRPr="004828BC">
        <w:rPr>
          <w:rFonts w:ascii="Times New Roman" w:eastAsia="Arial" w:hAnsi="Times New Roman" w:cs="Times New Roman"/>
          <w:noProof/>
          <w:sz w:val="24"/>
          <w:szCs w:val="24"/>
        </w:rPr>
        <mc:AlternateContent>
          <mc:Choice Requires="wps">
            <w:drawing>
              <wp:anchor distT="0" distB="0" distL="114300" distR="114300" simplePos="0" relativeHeight="251662336" behindDoc="1" locked="0" layoutInCell="1" allowOverlap="1" wp14:anchorId="5A8A4C53" wp14:editId="069EE88B">
                <wp:simplePos x="0" y="0"/>
                <wp:positionH relativeFrom="column">
                  <wp:posOffset>2047875</wp:posOffset>
                </wp:positionH>
                <wp:positionV relativeFrom="paragraph">
                  <wp:posOffset>-1122680</wp:posOffset>
                </wp:positionV>
                <wp:extent cx="109220" cy="0"/>
                <wp:effectExtent l="13335" t="10160" r="1079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22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25pt,-88.4pt" to="169.85pt,-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o+IGgIAADUEAAAOAAAAZHJzL2Uyb0RvYy54bWysU02P2yAQvVfqf0DcE9uJm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" strokeweight=".6pt"/>
            </w:pict>
          </mc:Fallback>
        </mc:AlternateContent>
      </w:r>
      <w:r w:rsidRPr="004828BC">
        <w:rPr>
          <w:rFonts w:ascii="Times New Roman" w:eastAsia="Arial" w:hAnsi="Times New Roman" w:cs="Times New Roman"/>
          <w:sz w:val="24"/>
          <w:szCs w:val="24"/>
        </w:rPr>
        <w:t xml:space="preserve">The Capital Market Window: The Bank in May 2007 explored the Nigerian Capital Market to finance the sale of Federal Government houses to civil servants through Mortgage-Backed </w:t>
      </w:r>
      <w:r w:rsidRPr="004828BC">
        <w:rPr>
          <w:rFonts w:ascii="Times New Roman" w:eastAsia="Arial" w:hAnsi="Times New Roman" w:cs="Times New Roman"/>
          <w:sz w:val="24"/>
          <w:szCs w:val="24"/>
        </w:rPr>
        <w:lastRenderedPageBreak/>
        <w:t xml:space="preserve">Bond Instrument. Accordingly, the Bank successfully floated </w:t>
      </w:r>
      <w:r w:rsidRPr="004828BC">
        <w:rPr>
          <w:rFonts w:ascii="Times New Roman" w:eastAsia="Arial" w:hAnsi="Times New Roman" w:cs="Times New Roman"/>
          <w:strike/>
          <w:sz w:val="24"/>
          <w:szCs w:val="24"/>
        </w:rPr>
        <w:t>N</w:t>
      </w:r>
      <w:r w:rsidRPr="004828BC">
        <w:rPr>
          <w:rFonts w:ascii="Times New Roman" w:eastAsia="Arial" w:hAnsi="Times New Roman" w:cs="Times New Roman"/>
          <w:sz w:val="24"/>
          <w:szCs w:val="24"/>
        </w:rPr>
        <w:t xml:space="preserve">26 billion as the first tranche of a </w:t>
      </w:r>
      <w:r w:rsidRPr="004828BC">
        <w:rPr>
          <w:rFonts w:ascii="Times New Roman" w:eastAsia="Arial" w:hAnsi="Times New Roman" w:cs="Times New Roman"/>
          <w:strike/>
          <w:sz w:val="24"/>
          <w:szCs w:val="24"/>
        </w:rPr>
        <w:t>N</w:t>
      </w:r>
      <w:r w:rsidRPr="004828BC">
        <w:rPr>
          <w:rFonts w:ascii="Times New Roman" w:eastAsia="Arial" w:hAnsi="Times New Roman" w:cs="Times New Roman"/>
          <w:sz w:val="24"/>
          <w:szCs w:val="24"/>
        </w:rPr>
        <w:t xml:space="preserve">100 billion Mortgage – Backed Bond (MBB) used to refinance civil servants’ acquisition of 9,575 </w:t>
      </w:r>
      <w:proofErr w:type="gramStart"/>
      <w:r w:rsidRPr="004828BC">
        <w:rPr>
          <w:rFonts w:ascii="Times New Roman" w:eastAsia="Arial" w:hAnsi="Times New Roman" w:cs="Times New Roman"/>
          <w:sz w:val="24"/>
          <w:szCs w:val="24"/>
        </w:rPr>
        <w:t>non-essential</w:t>
      </w:r>
      <w:proofErr w:type="gramEnd"/>
      <w:r w:rsidRPr="004828BC">
        <w:rPr>
          <w:rFonts w:ascii="Times New Roman" w:eastAsia="Arial" w:hAnsi="Times New Roman" w:cs="Times New Roman"/>
          <w:sz w:val="24"/>
          <w:szCs w:val="24"/>
        </w:rPr>
        <w:t xml:space="preserve"> Federal Government- owned residential houses in the Federal Capital Territory, Abuja. The transaction was the first of such transaction by a mortgage institution in sub-Saharan Africa. Currently, a pool of mortgages of about </w:t>
      </w:r>
      <w:r w:rsidRPr="004828BC">
        <w:rPr>
          <w:rFonts w:ascii="Times New Roman" w:eastAsia="Arial" w:hAnsi="Times New Roman" w:cs="Times New Roman"/>
          <w:strike/>
          <w:sz w:val="24"/>
          <w:szCs w:val="24"/>
        </w:rPr>
        <w:t>N</w:t>
      </w:r>
      <w:r w:rsidRPr="004828BC">
        <w:rPr>
          <w:rFonts w:ascii="Times New Roman" w:eastAsia="Arial" w:hAnsi="Times New Roman" w:cs="Times New Roman"/>
          <w:sz w:val="24"/>
          <w:szCs w:val="24"/>
        </w:rPr>
        <w:t>12 billion from mortgage loan originators is being processed for the 2</w:t>
      </w:r>
      <w:r w:rsidRPr="004828BC">
        <w:rPr>
          <w:rFonts w:ascii="Times New Roman" w:eastAsia="Arial" w:hAnsi="Times New Roman" w:cs="Times New Roman"/>
          <w:sz w:val="24"/>
          <w:szCs w:val="24"/>
          <w:vertAlign w:val="superscript"/>
        </w:rPr>
        <w:t>nd</w:t>
      </w:r>
      <w:r w:rsidRPr="004828BC">
        <w:rPr>
          <w:rFonts w:ascii="Times New Roman" w:eastAsia="Arial" w:hAnsi="Times New Roman" w:cs="Times New Roman"/>
          <w:sz w:val="24"/>
          <w:szCs w:val="24"/>
        </w:rPr>
        <w:t xml:space="preserve"> tranche of MBB which shall bring the cumulative beneficiaries under the MBB </w:t>
      </w:r>
      <w:proofErr w:type="spellStart"/>
      <w:r w:rsidRPr="004828BC">
        <w:rPr>
          <w:rFonts w:ascii="Times New Roman" w:eastAsia="Arial" w:hAnsi="Times New Roman" w:cs="Times New Roman"/>
          <w:sz w:val="24"/>
          <w:szCs w:val="24"/>
        </w:rPr>
        <w:t>programme</w:t>
      </w:r>
      <w:proofErr w:type="spellEnd"/>
      <w:r w:rsidRPr="004828BC">
        <w:rPr>
          <w:rFonts w:ascii="Times New Roman" w:eastAsia="Arial" w:hAnsi="Times New Roman" w:cs="Times New Roman"/>
          <w:sz w:val="24"/>
          <w:szCs w:val="24"/>
        </w:rPr>
        <w:t xml:space="preserve"> 16, 108 home buyers. Collectively, therefore, the FMBN has been able to deliver 61,193 housing units to Nigerians, despite the fact that the number of contributors to the NHF has been low; just a little above 3 million people when the maximum target has been 50 million.</w:t>
      </w:r>
    </w:p>
    <w:p w:rsidR="004828BC" w:rsidRPr="004828BC" w:rsidRDefault="004828BC" w:rsidP="004828BC">
      <w:pPr>
        <w:pStyle w:val="ListParagraph"/>
        <w:numPr>
          <w:ilvl w:val="2"/>
          <w:numId w:val="30"/>
        </w:numPr>
        <w:autoSpaceDE w:val="0"/>
        <w:autoSpaceDN w:val="0"/>
        <w:adjustRightInd w:val="0"/>
        <w:spacing w:line="360" w:lineRule="auto"/>
        <w:rPr>
          <w:rFonts w:ascii="Times New Roman" w:eastAsiaTheme="minorHAnsi" w:hAnsi="Times New Roman" w:cs="Times New Roman"/>
          <w:b/>
          <w:bCs/>
          <w:sz w:val="24"/>
          <w:szCs w:val="24"/>
        </w:rPr>
      </w:pPr>
      <w:r w:rsidRPr="004828BC">
        <w:rPr>
          <w:rFonts w:ascii="Times New Roman" w:eastAsiaTheme="minorHAnsi" w:hAnsi="Times New Roman" w:cs="Times New Roman"/>
          <w:b/>
          <w:bCs/>
          <w:sz w:val="24"/>
          <w:szCs w:val="24"/>
        </w:rPr>
        <w:t>Challenges to Accessing Housing Finance in Nigeria</w:t>
      </w:r>
    </w:p>
    <w:p w:rsidR="004828BC" w:rsidRPr="004828BC" w:rsidRDefault="004828BC" w:rsidP="004828BC">
      <w:pPr>
        <w:autoSpaceDE w:val="0"/>
        <w:autoSpaceDN w:val="0"/>
        <w:adjustRightInd w:val="0"/>
        <w:spacing w:line="360" w:lineRule="auto"/>
        <w:jc w:val="both"/>
        <w:rPr>
          <w:rFonts w:ascii="Times New Roman" w:eastAsiaTheme="minorHAnsi" w:hAnsi="Times New Roman" w:cs="Times New Roman"/>
          <w:sz w:val="24"/>
          <w:szCs w:val="24"/>
        </w:rPr>
      </w:pPr>
      <w:r w:rsidRPr="004828BC">
        <w:rPr>
          <w:rFonts w:ascii="Times New Roman" w:eastAsiaTheme="minorHAnsi" w:hAnsi="Times New Roman" w:cs="Times New Roman"/>
          <w:sz w:val="24"/>
          <w:szCs w:val="24"/>
        </w:rPr>
        <w:t>The establishment of the National Housing Fund (NHF) in 1992 was aimed at solving the problems of mobilization of long-term funds for housing construction and delivery as well as maintains a stable base for affordable housing finance for the purpose of building construction, purchasing and improving of houses. However, the NHF since established has been bedeviled with the major challenge of inadequate capitalization due its failure to attract and pull resources from the informal private sector made up of self-employed workers, the formal private sector (commercial banks and insurance companies) and the ineffectiveness in the operations and capability of the Primary Mortgage Institutions (</w:t>
      </w:r>
      <w:proofErr w:type="spellStart"/>
      <w:r w:rsidRPr="004828BC">
        <w:rPr>
          <w:rFonts w:ascii="Times New Roman" w:eastAsiaTheme="minorHAnsi" w:hAnsi="Times New Roman" w:cs="Times New Roman"/>
          <w:sz w:val="24"/>
          <w:szCs w:val="24"/>
        </w:rPr>
        <w:t>Olotuah</w:t>
      </w:r>
      <w:proofErr w:type="spellEnd"/>
      <w:r w:rsidRPr="004828BC">
        <w:rPr>
          <w:rFonts w:ascii="Times New Roman" w:eastAsiaTheme="minorHAnsi" w:hAnsi="Times New Roman" w:cs="Times New Roman"/>
          <w:sz w:val="24"/>
          <w:szCs w:val="24"/>
        </w:rPr>
        <w:t xml:space="preserve"> &amp; </w:t>
      </w:r>
      <w:proofErr w:type="spellStart"/>
      <w:r w:rsidRPr="004828BC">
        <w:rPr>
          <w:rFonts w:ascii="Times New Roman" w:eastAsiaTheme="minorHAnsi" w:hAnsi="Times New Roman" w:cs="Times New Roman"/>
          <w:sz w:val="24"/>
          <w:szCs w:val="24"/>
        </w:rPr>
        <w:t>Taiwo</w:t>
      </w:r>
      <w:proofErr w:type="spellEnd"/>
      <w:r w:rsidRPr="004828BC">
        <w:rPr>
          <w:rFonts w:ascii="Times New Roman" w:eastAsiaTheme="minorHAnsi" w:hAnsi="Times New Roman" w:cs="Times New Roman"/>
          <w:sz w:val="24"/>
          <w:szCs w:val="24"/>
        </w:rPr>
        <w:t>, 2013).</w:t>
      </w:r>
    </w:p>
    <w:p w:rsidR="004828BC" w:rsidRPr="004828BC" w:rsidRDefault="004828BC" w:rsidP="004828BC">
      <w:pPr>
        <w:autoSpaceDE w:val="0"/>
        <w:autoSpaceDN w:val="0"/>
        <w:adjustRightInd w:val="0"/>
        <w:spacing w:line="360" w:lineRule="auto"/>
        <w:jc w:val="both"/>
        <w:rPr>
          <w:rFonts w:ascii="Times New Roman" w:eastAsiaTheme="minorHAnsi" w:hAnsi="Times New Roman" w:cs="Times New Roman"/>
          <w:sz w:val="24"/>
          <w:szCs w:val="24"/>
        </w:rPr>
      </w:pPr>
      <w:r w:rsidRPr="004828BC">
        <w:rPr>
          <w:rFonts w:ascii="Times New Roman" w:eastAsiaTheme="minorHAnsi" w:hAnsi="Times New Roman" w:cs="Times New Roman"/>
          <w:sz w:val="24"/>
          <w:szCs w:val="24"/>
        </w:rPr>
        <w:t>The major challenge of housing finance system in Nigeria is affordability. The affordability constraint intrinsic in the mortgage instrument limits access by the low-income population. These limitations include 20%-30% equity contribution, maximum tenures of only 10-15 years, high interest rate of 22%. Other challenges are macro-economic mainly high inflation; policy and regulatory (Land Use Act, Property Registration, Taxes, Stamp Duties); unavailability of secondary market other than the PMIs; lack of credit enhancement vehicles (insurance); inadequate skilled manpower in the mortgage market; high cost of building materials cum over dependence on foreign materials and inadequate infrastructure development( Fin-Mark Trust , 2010).</w:t>
      </w:r>
    </w:p>
    <w:p w:rsidR="004828BC" w:rsidRPr="004828BC" w:rsidRDefault="004828BC" w:rsidP="004828BC">
      <w:pPr>
        <w:autoSpaceDE w:val="0"/>
        <w:autoSpaceDN w:val="0"/>
        <w:adjustRightInd w:val="0"/>
        <w:spacing w:line="360" w:lineRule="auto"/>
        <w:jc w:val="both"/>
        <w:rPr>
          <w:rFonts w:ascii="Times New Roman" w:eastAsiaTheme="minorHAnsi" w:hAnsi="Times New Roman" w:cs="Times New Roman"/>
          <w:sz w:val="24"/>
          <w:szCs w:val="24"/>
        </w:rPr>
      </w:pPr>
      <w:r w:rsidRPr="004828BC">
        <w:rPr>
          <w:rFonts w:ascii="Times New Roman" w:eastAsiaTheme="minorHAnsi" w:hAnsi="Times New Roman" w:cs="Times New Roman"/>
          <w:sz w:val="24"/>
          <w:szCs w:val="24"/>
        </w:rPr>
        <w:t xml:space="preserve">According to </w:t>
      </w:r>
      <w:proofErr w:type="spellStart"/>
      <w:r w:rsidRPr="004828BC">
        <w:rPr>
          <w:rFonts w:ascii="Times New Roman" w:eastAsiaTheme="minorHAnsi" w:hAnsi="Times New Roman" w:cs="Times New Roman"/>
          <w:sz w:val="24"/>
          <w:szCs w:val="24"/>
        </w:rPr>
        <w:t>Adedeji</w:t>
      </w:r>
      <w:proofErr w:type="spellEnd"/>
      <w:r w:rsidRPr="004828BC">
        <w:rPr>
          <w:rFonts w:ascii="Times New Roman" w:eastAsiaTheme="minorHAnsi" w:hAnsi="Times New Roman" w:cs="Times New Roman"/>
          <w:sz w:val="24"/>
          <w:szCs w:val="24"/>
        </w:rPr>
        <w:t xml:space="preserve"> &amp; </w:t>
      </w:r>
      <w:proofErr w:type="spellStart"/>
      <w:r w:rsidRPr="004828BC">
        <w:rPr>
          <w:rFonts w:ascii="Times New Roman" w:eastAsiaTheme="minorHAnsi" w:hAnsi="Times New Roman" w:cs="Times New Roman"/>
          <w:sz w:val="24"/>
          <w:szCs w:val="24"/>
        </w:rPr>
        <w:t>Olotuah</w:t>
      </w:r>
      <w:proofErr w:type="spellEnd"/>
      <w:r w:rsidRPr="004828BC">
        <w:rPr>
          <w:rFonts w:ascii="Times New Roman" w:eastAsiaTheme="minorHAnsi" w:hAnsi="Times New Roman" w:cs="Times New Roman"/>
          <w:sz w:val="24"/>
          <w:szCs w:val="24"/>
        </w:rPr>
        <w:t xml:space="preserve"> (2012), for housing finance to be successful in sustainable housing delivery system, there must be a guaranteed continuous flow of funds. The authors opined in their study that the percentage of total beneficiaries of the NHF is infinitesimally small compared to the number of contributors which confirm the accessibility challenge to housing finance in Nigeria using the NHF Scheme as a yardstick. In their studies, (</w:t>
      </w:r>
      <w:proofErr w:type="spellStart"/>
      <w:r w:rsidRPr="004828BC">
        <w:rPr>
          <w:rFonts w:ascii="Times New Roman" w:eastAsiaTheme="minorHAnsi" w:hAnsi="Times New Roman" w:cs="Times New Roman"/>
          <w:sz w:val="24"/>
          <w:szCs w:val="24"/>
        </w:rPr>
        <w:t>Chionuma</w:t>
      </w:r>
      <w:proofErr w:type="spellEnd"/>
      <w:r w:rsidRPr="004828BC">
        <w:rPr>
          <w:rFonts w:ascii="Times New Roman" w:eastAsiaTheme="minorHAnsi" w:hAnsi="Times New Roman" w:cs="Times New Roman"/>
          <w:sz w:val="24"/>
          <w:szCs w:val="24"/>
        </w:rPr>
        <w:t xml:space="preserve">, 2000; </w:t>
      </w:r>
      <w:proofErr w:type="spellStart"/>
      <w:r w:rsidRPr="004828BC">
        <w:rPr>
          <w:rFonts w:ascii="Times New Roman" w:eastAsiaTheme="minorHAnsi" w:hAnsi="Times New Roman" w:cs="Times New Roman"/>
          <w:sz w:val="24"/>
          <w:szCs w:val="24"/>
        </w:rPr>
        <w:t>Bichi</w:t>
      </w:r>
      <w:proofErr w:type="spellEnd"/>
      <w:r w:rsidRPr="004828BC">
        <w:rPr>
          <w:rFonts w:ascii="Times New Roman" w:eastAsiaTheme="minorHAnsi" w:hAnsi="Times New Roman" w:cs="Times New Roman"/>
          <w:sz w:val="24"/>
          <w:szCs w:val="24"/>
        </w:rPr>
        <w:t>, 2002 and Fortune-</w:t>
      </w:r>
      <w:proofErr w:type="spellStart"/>
      <w:r w:rsidRPr="004828BC">
        <w:rPr>
          <w:rFonts w:ascii="Times New Roman" w:eastAsiaTheme="minorHAnsi" w:hAnsi="Times New Roman" w:cs="Times New Roman"/>
          <w:sz w:val="24"/>
          <w:szCs w:val="24"/>
        </w:rPr>
        <w:t>Ebie</w:t>
      </w:r>
      <w:proofErr w:type="spellEnd"/>
      <w:r w:rsidRPr="004828BC">
        <w:rPr>
          <w:rFonts w:ascii="Times New Roman" w:eastAsiaTheme="minorHAnsi" w:hAnsi="Times New Roman" w:cs="Times New Roman"/>
          <w:sz w:val="24"/>
          <w:szCs w:val="24"/>
        </w:rPr>
        <w:t xml:space="preserve">, 2004) agreed that the NHF is faced with a lot of </w:t>
      </w:r>
      <w:r w:rsidRPr="004828BC">
        <w:rPr>
          <w:rFonts w:ascii="Times New Roman" w:eastAsiaTheme="minorHAnsi" w:hAnsi="Times New Roman" w:cs="Times New Roman"/>
          <w:sz w:val="24"/>
          <w:szCs w:val="24"/>
        </w:rPr>
        <w:lastRenderedPageBreak/>
        <w:t xml:space="preserve">operational challenges which includes </w:t>
      </w:r>
      <w:proofErr w:type="spellStart"/>
      <w:r w:rsidRPr="004828BC">
        <w:rPr>
          <w:rFonts w:ascii="Times New Roman" w:eastAsiaTheme="minorHAnsi" w:hAnsi="Times New Roman" w:cs="Times New Roman"/>
          <w:sz w:val="24"/>
          <w:szCs w:val="24"/>
        </w:rPr>
        <w:t>non disbursement</w:t>
      </w:r>
      <w:proofErr w:type="spellEnd"/>
      <w:r w:rsidRPr="004828BC">
        <w:rPr>
          <w:rFonts w:ascii="Times New Roman" w:eastAsiaTheme="minorHAnsi" w:hAnsi="Times New Roman" w:cs="Times New Roman"/>
          <w:sz w:val="24"/>
          <w:szCs w:val="24"/>
        </w:rPr>
        <w:t xml:space="preserve"> of NHF application loans due to non </w:t>
      </w:r>
      <w:proofErr w:type="spellStart"/>
      <w:r w:rsidRPr="004828BC">
        <w:rPr>
          <w:rFonts w:ascii="Times New Roman" w:eastAsiaTheme="minorHAnsi" w:hAnsi="Times New Roman" w:cs="Times New Roman"/>
          <w:sz w:val="24"/>
          <w:szCs w:val="24"/>
        </w:rPr>
        <w:t>fulfilment</w:t>
      </w:r>
      <w:proofErr w:type="spellEnd"/>
      <w:r w:rsidRPr="004828BC">
        <w:rPr>
          <w:rFonts w:ascii="Times New Roman" w:eastAsiaTheme="minorHAnsi" w:hAnsi="Times New Roman" w:cs="Times New Roman"/>
          <w:sz w:val="24"/>
          <w:szCs w:val="24"/>
        </w:rPr>
        <w:t xml:space="preserve"> of some stringent conditions, </w:t>
      </w:r>
      <w:proofErr w:type="spellStart"/>
      <w:r w:rsidRPr="004828BC">
        <w:rPr>
          <w:rFonts w:ascii="Times New Roman" w:eastAsiaTheme="minorHAnsi" w:hAnsi="Times New Roman" w:cs="Times New Roman"/>
          <w:sz w:val="24"/>
          <w:szCs w:val="24"/>
        </w:rPr>
        <w:t>non submission</w:t>
      </w:r>
      <w:proofErr w:type="spellEnd"/>
      <w:r w:rsidRPr="004828BC">
        <w:rPr>
          <w:rFonts w:ascii="Times New Roman" w:eastAsiaTheme="minorHAnsi" w:hAnsi="Times New Roman" w:cs="Times New Roman"/>
          <w:sz w:val="24"/>
          <w:szCs w:val="24"/>
        </w:rPr>
        <w:t xml:space="preserve"> of acceptable security of existing mortgages by PMIs, delays in perfection of fund mortgages and inability of PMJs to fund 20% of loans as one of the statutory requirements.</w:t>
      </w:r>
    </w:p>
    <w:p w:rsidR="004828BC" w:rsidRPr="004828BC" w:rsidRDefault="004828BC" w:rsidP="004828BC">
      <w:pPr>
        <w:tabs>
          <w:tab w:val="left" w:pos="780"/>
        </w:tabs>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2.2. Theoretical Framework</w:t>
      </w: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Theoretical framework is a collection of interrelated theories while theories are formulated to explain, predict and in many cases extend existing knowledge within the limit of critical bounding assumptions (</w:t>
      </w:r>
      <w:proofErr w:type="spellStart"/>
      <w:r w:rsidRPr="004828BC">
        <w:rPr>
          <w:rFonts w:ascii="Times New Roman" w:eastAsia="Times New Roman" w:hAnsi="Times New Roman" w:cs="Times New Roman"/>
          <w:sz w:val="24"/>
          <w:szCs w:val="24"/>
        </w:rPr>
        <w:t>Osuala</w:t>
      </w:r>
      <w:proofErr w:type="spellEnd"/>
      <w:r w:rsidRPr="004828BC">
        <w:rPr>
          <w:rFonts w:ascii="Times New Roman" w:eastAsia="Times New Roman" w:hAnsi="Times New Roman" w:cs="Times New Roman"/>
          <w:sz w:val="24"/>
          <w:szCs w:val="24"/>
        </w:rPr>
        <w:t>, 2005). This study is guided by three relevant theories namely: Urban Spatial theory; Theory of financial intermediation and investment - Based theory</w:t>
      </w:r>
    </w:p>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2.2.1. Urban Spatial Theory</w:t>
      </w: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The theory underpinning this study is the urban spatial theory, propounded by </w:t>
      </w:r>
      <w:proofErr w:type="spellStart"/>
      <w:r w:rsidRPr="004828BC">
        <w:rPr>
          <w:rFonts w:ascii="Times New Roman" w:eastAsia="Times New Roman" w:hAnsi="Times New Roman" w:cs="Times New Roman"/>
          <w:sz w:val="24"/>
          <w:szCs w:val="24"/>
        </w:rPr>
        <w:t>DiPasquale</w:t>
      </w:r>
      <w:proofErr w:type="spellEnd"/>
      <w:r w:rsidRPr="004828BC">
        <w:rPr>
          <w:rFonts w:ascii="Times New Roman" w:eastAsia="Times New Roman" w:hAnsi="Times New Roman" w:cs="Times New Roman"/>
          <w:sz w:val="24"/>
          <w:szCs w:val="24"/>
        </w:rPr>
        <w:t xml:space="preserve"> and Wheaton (1994). The theory asserts that housing stock depends on urban population, series of economic factors, cost of new construction activity and more importantly on credit availability. A greater density of population in the metropolitan area leads to a high demand for housing. Basically, an increase in cost of building activity leads to abnormal increase in house price. This is because the high cost of building materials and high </w:t>
      </w:r>
      <w:proofErr w:type="spellStart"/>
      <w:r w:rsidRPr="004828BC">
        <w:rPr>
          <w:rFonts w:ascii="Times New Roman" w:eastAsia="Times New Roman" w:hAnsi="Times New Roman" w:cs="Times New Roman"/>
          <w:sz w:val="24"/>
          <w:szCs w:val="24"/>
        </w:rPr>
        <w:t>labour</w:t>
      </w:r>
      <w:proofErr w:type="spellEnd"/>
      <w:r w:rsidRPr="004828BC">
        <w:rPr>
          <w:rFonts w:ascii="Times New Roman" w:eastAsia="Times New Roman" w:hAnsi="Times New Roman" w:cs="Times New Roman"/>
          <w:sz w:val="24"/>
          <w:szCs w:val="24"/>
        </w:rPr>
        <w:t xml:space="preserve"> price result in a rise in house price. The urban </w:t>
      </w:r>
      <w:proofErr w:type="spellStart"/>
      <w:r w:rsidRPr="004828BC">
        <w:rPr>
          <w:rFonts w:ascii="Times New Roman" w:eastAsia="Times New Roman" w:hAnsi="Times New Roman" w:cs="Times New Roman"/>
          <w:sz w:val="24"/>
          <w:szCs w:val="24"/>
        </w:rPr>
        <w:t>spartial</w:t>
      </w:r>
      <w:proofErr w:type="spellEnd"/>
      <w:r w:rsidRPr="004828BC">
        <w:rPr>
          <w:rFonts w:ascii="Times New Roman" w:eastAsia="Times New Roman" w:hAnsi="Times New Roman" w:cs="Times New Roman"/>
          <w:sz w:val="24"/>
          <w:szCs w:val="24"/>
        </w:rPr>
        <w:t xml:space="preserve"> theory emphasizes that there is a relationship between stock of housing and urban population. An increase in population positively increases the demand for housing, thereby causing the price of housing to increase.</w:t>
      </w:r>
    </w:p>
    <w:p w:rsidR="004828BC" w:rsidRPr="004828BC" w:rsidRDefault="004828BC" w:rsidP="004828BC">
      <w:pPr>
        <w:spacing w:line="360" w:lineRule="auto"/>
        <w:jc w:val="both"/>
        <w:rPr>
          <w:rFonts w:ascii="Times New Roman" w:eastAsia="Times New Roman" w:hAnsi="Times New Roman" w:cs="Times New Roman"/>
          <w:sz w:val="24"/>
          <w:szCs w:val="24"/>
        </w:rPr>
      </w:pPr>
      <w:proofErr w:type="spellStart"/>
      <w:r w:rsidRPr="004828BC">
        <w:rPr>
          <w:rFonts w:ascii="Times New Roman" w:eastAsia="Times New Roman" w:hAnsi="Times New Roman" w:cs="Times New Roman"/>
          <w:sz w:val="24"/>
          <w:szCs w:val="24"/>
        </w:rPr>
        <w:t>DiPasquale</w:t>
      </w:r>
      <w:proofErr w:type="spellEnd"/>
      <w:r w:rsidRPr="004828BC">
        <w:rPr>
          <w:rFonts w:ascii="Times New Roman" w:eastAsia="Times New Roman" w:hAnsi="Times New Roman" w:cs="Times New Roman"/>
          <w:sz w:val="24"/>
          <w:szCs w:val="24"/>
        </w:rPr>
        <w:t xml:space="preserve"> identified credit availability as the most important element in housing supply although studies always failed to discover a consistent relationship between finance and housing supply, the Neo-classical economists assert in the economic theory and housing demand that finance is the core product of housing investment. Also, the amount of financial resources determines the amount invested in housing. The </w:t>
      </w:r>
      <w:proofErr w:type="spellStart"/>
      <w:r w:rsidRPr="004828BC">
        <w:rPr>
          <w:rFonts w:ascii="Times New Roman" w:eastAsia="Times New Roman" w:hAnsi="Times New Roman" w:cs="Times New Roman"/>
          <w:sz w:val="24"/>
          <w:szCs w:val="24"/>
        </w:rPr>
        <w:t>Neoclassists</w:t>
      </w:r>
      <w:proofErr w:type="spellEnd"/>
      <w:r w:rsidRPr="004828BC">
        <w:rPr>
          <w:rFonts w:ascii="Times New Roman" w:eastAsia="Times New Roman" w:hAnsi="Times New Roman" w:cs="Times New Roman"/>
          <w:sz w:val="24"/>
          <w:szCs w:val="24"/>
        </w:rPr>
        <w:t xml:space="preserve"> also emphasized that there are factors that increase or decrease the supply of houses such as construction cost, credit availability as well as economic </w:t>
      </w:r>
      <w:proofErr w:type="gramStart"/>
      <w:r w:rsidRPr="004828BC">
        <w:rPr>
          <w:rFonts w:ascii="Times New Roman" w:eastAsia="Times New Roman" w:hAnsi="Times New Roman" w:cs="Times New Roman"/>
          <w:sz w:val="24"/>
          <w:szCs w:val="24"/>
        </w:rPr>
        <w:t>factors,</w:t>
      </w:r>
      <w:proofErr w:type="gramEnd"/>
      <w:r w:rsidRPr="004828BC">
        <w:rPr>
          <w:rFonts w:ascii="Times New Roman" w:eastAsia="Times New Roman" w:hAnsi="Times New Roman" w:cs="Times New Roman"/>
          <w:sz w:val="24"/>
          <w:szCs w:val="24"/>
        </w:rPr>
        <w:t xml:space="preserve"> these are the key endogenous variables in housing supply.</w:t>
      </w:r>
    </w:p>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2.2.2. Investment Base Theory</w:t>
      </w: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James </w:t>
      </w:r>
      <w:proofErr w:type="spellStart"/>
      <w:r w:rsidRPr="004828BC">
        <w:rPr>
          <w:rFonts w:ascii="Times New Roman" w:eastAsia="Times New Roman" w:hAnsi="Times New Roman" w:cs="Times New Roman"/>
          <w:sz w:val="24"/>
          <w:szCs w:val="24"/>
        </w:rPr>
        <w:t>Poterba</w:t>
      </w:r>
      <w:proofErr w:type="spellEnd"/>
      <w:r w:rsidRPr="004828BC">
        <w:rPr>
          <w:rFonts w:ascii="Times New Roman" w:eastAsia="Times New Roman" w:hAnsi="Times New Roman" w:cs="Times New Roman"/>
          <w:sz w:val="24"/>
          <w:szCs w:val="24"/>
        </w:rPr>
        <w:t xml:space="preserve"> in 1984 introduced this theory. The emphasis of this theory is based on the supply of housing as a function of series of economic factors such as real house price, cost of new construction, land and credit availability. </w:t>
      </w:r>
      <w:proofErr w:type="spellStart"/>
      <w:r w:rsidRPr="004828BC">
        <w:rPr>
          <w:rFonts w:ascii="Times New Roman" w:eastAsia="Times New Roman" w:hAnsi="Times New Roman" w:cs="Times New Roman"/>
          <w:sz w:val="24"/>
          <w:szCs w:val="24"/>
        </w:rPr>
        <w:t>Poterba</w:t>
      </w:r>
      <w:proofErr w:type="spellEnd"/>
      <w:r w:rsidRPr="004828BC">
        <w:rPr>
          <w:rFonts w:ascii="Times New Roman" w:eastAsia="Times New Roman" w:hAnsi="Times New Roman" w:cs="Times New Roman"/>
          <w:sz w:val="24"/>
          <w:szCs w:val="24"/>
        </w:rPr>
        <w:t xml:space="preserve"> specified three (3) basic assumptions in relation to this theory. First, that housing industry is composed of competitive firms and the industry's output is dependent on the real price of housing construction. Second, there are </w:t>
      </w:r>
      <w:r w:rsidRPr="004828BC">
        <w:rPr>
          <w:rFonts w:ascii="Times New Roman" w:eastAsia="Times New Roman" w:hAnsi="Times New Roman" w:cs="Times New Roman"/>
          <w:sz w:val="24"/>
          <w:szCs w:val="24"/>
        </w:rPr>
        <w:lastRenderedPageBreak/>
        <w:t>limits to materials of production and third, increase in demand for housing leads to growth in equilibrium price structure of housing.</w:t>
      </w: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The major determinants of housing supply are credit availability and cost of construction. An increase in the price of construction of housing, initially results in a decrease in the demand for housing while a positive change in credit availability raises housing investment. </w:t>
      </w:r>
      <w:proofErr w:type="spellStart"/>
      <w:r w:rsidRPr="004828BC">
        <w:rPr>
          <w:rFonts w:ascii="Times New Roman" w:eastAsia="Times New Roman" w:hAnsi="Times New Roman" w:cs="Times New Roman"/>
          <w:sz w:val="24"/>
          <w:szCs w:val="24"/>
        </w:rPr>
        <w:t>Topel</w:t>
      </w:r>
      <w:proofErr w:type="spellEnd"/>
      <w:r w:rsidRPr="004828BC">
        <w:rPr>
          <w:rFonts w:ascii="Times New Roman" w:eastAsia="Times New Roman" w:hAnsi="Times New Roman" w:cs="Times New Roman"/>
          <w:sz w:val="24"/>
          <w:szCs w:val="24"/>
        </w:rPr>
        <w:t xml:space="preserve"> and Rosen (1988</w:t>
      </w:r>
      <w:proofErr w:type="gramStart"/>
      <w:r w:rsidRPr="004828BC">
        <w:rPr>
          <w:rFonts w:ascii="Times New Roman" w:eastAsia="Times New Roman" w:hAnsi="Times New Roman" w:cs="Times New Roman"/>
          <w:sz w:val="24"/>
          <w:szCs w:val="24"/>
        </w:rPr>
        <w:t>),</w:t>
      </w:r>
      <w:proofErr w:type="gramEnd"/>
      <w:r w:rsidRPr="004828BC">
        <w:rPr>
          <w:rFonts w:ascii="Times New Roman" w:eastAsia="Times New Roman" w:hAnsi="Times New Roman" w:cs="Times New Roman"/>
          <w:sz w:val="24"/>
          <w:szCs w:val="24"/>
        </w:rPr>
        <w:t xml:space="preserve"> added a model to the </w:t>
      </w:r>
      <w:proofErr w:type="spellStart"/>
      <w:r w:rsidRPr="004828BC">
        <w:rPr>
          <w:rFonts w:ascii="Times New Roman" w:eastAsia="Times New Roman" w:hAnsi="Times New Roman" w:cs="Times New Roman"/>
          <w:sz w:val="24"/>
          <w:szCs w:val="24"/>
        </w:rPr>
        <w:t>Poterba's</w:t>
      </w:r>
      <w:proofErr w:type="spellEnd"/>
      <w:r w:rsidRPr="004828BC">
        <w:rPr>
          <w:rFonts w:ascii="Times New Roman" w:eastAsia="Times New Roman" w:hAnsi="Times New Roman" w:cs="Times New Roman"/>
          <w:sz w:val="24"/>
          <w:szCs w:val="24"/>
        </w:rPr>
        <w:t xml:space="preserve"> theory of housing and this model </w:t>
      </w:r>
      <w:proofErr w:type="spellStart"/>
      <w:r w:rsidRPr="004828BC">
        <w:rPr>
          <w:rFonts w:ascii="Times New Roman" w:eastAsia="Times New Roman" w:hAnsi="Times New Roman" w:cs="Times New Roman"/>
          <w:sz w:val="24"/>
          <w:szCs w:val="24"/>
        </w:rPr>
        <w:t>encompases</w:t>
      </w:r>
      <w:proofErr w:type="spellEnd"/>
      <w:r w:rsidRPr="004828BC">
        <w:rPr>
          <w:rFonts w:ascii="Times New Roman" w:eastAsia="Times New Roman" w:hAnsi="Times New Roman" w:cs="Times New Roman"/>
          <w:sz w:val="24"/>
          <w:szCs w:val="24"/>
        </w:rPr>
        <w:t xml:space="preserve"> of economic expectations which are interest rate, inflation rate and their lag values. However, advocates of the </w:t>
      </w:r>
      <w:proofErr w:type="spellStart"/>
      <w:r w:rsidRPr="004828BC">
        <w:rPr>
          <w:rFonts w:ascii="Times New Roman" w:eastAsia="Times New Roman" w:hAnsi="Times New Roman" w:cs="Times New Roman"/>
          <w:sz w:val="24"/>
          <w:szCs w:val="24"/>
        </w:rPr>
        <w:t>Poterba</w:t>
      </w:r>
      <w:proofErr w:type="spellEnd"/>
      <w:r w:rsidRPr="004828BC">
        <w:rPr>
          <w:rFonts w:ascii="Times New Roman" w:eastAsia="Times New Roman" w:hAnsi="Times New Roman" w:cs="Times New Roman"/>
          <w:sz w:val="24"/>
          <w:szCs w:val="24"/>
        </w:rPr>
        <w:t xml:space="preserve"> theory criticized urban </w:t>
      </w:r>
      <w:proofErr w:type="spellStart"/>
      <w:r w:rsidRPr="004828BC">
        <w:rPr>
          <w:rFonts w:ascii="Times New Roman" w:eastAsia="Times New Roman" w:hAnsi="Times New Roman" w:cs="Times New Roman"/>
          <w:sz w:val="24"/>
          <w:szCs w:val="24"/>
        </w:rPr>
        <w:t>spartial</w:t>
      </w:r>
      <w:proofErr w:type="spellEnd"/>
      <w:r w:rsidRPr="004828BC">
        <w:rPr>
          <w:rFonts w:ascii="Times New Roman" w:eastAsia="Times New Roman" w:hAnsi="Times New Roman" w:cs="Times New Roman"/>
          <w:sz w:val="24"/>
          <w:szCs w:val="24"/>
        </w:rPr>
        <w:t xml:space="preserve"> theory stating that the theory ignored land, a highly important issue because land is a unique element of housing supply. However, the difference between investment based theory and the urban partial theory is whether or not to consider the issue of land as an input in the supply of housing.</w:t>
      </w:r>
    </w:p>
    <w:p w:rsidR="004828BC" w:rsidRPr="004828BC" w:rsidRDefault="004828BC" w:rsidP="004828BC">
      <w:pPr>
        <w:pStyle w:val="Heading3"/>
        <w:spacing w:line="360" w:lineRule="auto"/>
        <w:jc w:val="both"/>
        <w:rPr>
          <w:rFonts w:ascii="Times New Roman" w:hAnsi="Times New Roman" w:cs="Times New Roman"/>
          <w:color w:val="0D0D0D" w:themeColor="text1" w:themeTint="F2"/>
          <w:sz w:val="24"/>
          <w:szCs w:val="24"/>
        </w:rPr>
      </w:pPr>
      <w:r w:rsidRPr="004828BC">
        <w:rPr>
          <w:rFonts w:ascii="Times New Roman" w:eastAsia="Times New Roman" w:hAnsi="Times New Roman" w:cs="Times New Roman"/>
          <w:color w:val="0D0D0D" w:themeColor="text1" w:themeTint="F2"/>
          <w:sz w:val="24"/>
          <w:szCs w:val="24"/>
        </w:rPr>
        <w:t>2.2.3</w:t>
      </w:r>
      <w:r w:rsidRPr="004828BC">
        <w:rPr>
          <w:rFonts w:ascii="Times New Roman" w:eastAsia="Times New Roman" w:hAnsi="Times New Roman" w:cs="Times New Roman"/>
          <w:color w:val="0D0D0D" w:themeColor="text1" w:themeTint="F2"/>
          <w:sz w:val="24"/>
          <w:szCs w:val="24"/>
        </w:rPr>
        <w:tab/>
      </w:r>
      <w:r w:rsidRPr="004828BC">
        <w:rPr>
          <w:rFonts w:ascii="Times New Roman" w:hAnsi="Times New Roman" w:cs="Times New Roman"/>
          <w:color w:val="0D0D0D" w:themeColor="text1" w:themeTint="F2"/>
          <w:sz w:val="24"/>
          <w:szCs w:val="24"/>
        </w:rPr>
        <w:t>Financial Intermediation Theory</w:t>
      </w:r>
    </w:p>
    <w:p w:rsidR="004828BC" w:rsidRPr="004828BC" w:rsidRDefault="004828BC" w:rsidP="004828BC">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4828BC">
        <w:rPr>
          <w:rFonts w:ascii="Times New Roman" w:hAnsi="Times New Roman" w:cs="Times New Roman"/>
          <w:color w:val="0D0D0D" w:themeColor="text1" w:themeTint="F2"/>
          <w:sz w:val="24"/>
          <w:szCs w:val="24"/>
        </w:rPr>
        <w:t>The Financial Intermediation Theory, first developed by Gurley and Shaw (1960), posits that financial institutions, including mortgage banks, serve as crucial intermediaries between savers and borrowers, facilitating the flow of funds from surplus units (savers) to deficit units (borrowers). In the context of mortgage financing, this theory underscores the role of institutions like the Federal Mortgage Bank of Nigeria (FMBN) in mobilizing savings and transforming them into long-term mortgage loans to finance home ownership. By mitigating information asymmetry and transaction costs, mortgage banks make the allocation of resources to the housing sector more efficient.</w:t>
      </w:r>
    </w:p>
    <w:p w:rsidR="004828BC" w:rsidRPr="004828BC" w:rsidRDefault="004828BC" w:rsidP="004828BC">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4828BC">
        <w:rPr>
          <w:rFonts w:ascii="Times New Roman" w:hAnsi="Times New Roman" w:cs="Times New Roman"/>
          <w:color w:val="0D0D0D" w:themeColor="text1" w:themeTint="F2"/>
          <w:sz w:val="24"/>
          <w:szCs w:val="24"/>
        </w:rPr>
        <w:t>Empirical observations in Nigeria reveal that the absence of strong intermediary structures has historically stifled the efficiency of mortgage financing (</w:t>
      </w:r>
      <w:proofErr w:type="spellStart"/>
      <w:r w:rsidRPr="004828BC">
        <w:rPr>
          <w:rFonts w:ascii="Times New Roman" w:hAnsi="Times New Roman" w:cs="Times New Roman"/>
          <w:color w:val="0D0D0D" w:themeColor="text1" w:themeTint="F2"/>
          <w:sz w:val="24"/>
          <w:szCs w:val="24"/>
        </w:rPr>
        <w:t>Akinwunmi</w:t>
      </w:r>
      <w:proofErr w:type="spellEnd"/>
      <w:r w:rsidRPr="004828BC">
        <w:rPr>
          <w:rFonts w:ascii="Times New Roman" w:hAnsi="Times New Roman" w:cs="Times New Roman"/>
          <w:color w:val="0D0D0D" w:themeColor="text1" w:themeTint="F2"/>
          <w:sz w:val="24"/>
          <w:szCs w:val="24"/>
        </w:rPr>
        <w:t>, 2016). FMBN's function aligns with this theory, aiming to create a linkage between depositors' funds and mortgage seekers through mechanisms such as the National Housing Fund (NHF). However, weak financial intermediation — marked by regulatory bottlenecks, limited capital, and inefficiencies in fund administration — has hampered the realization of the sector’s potential. The Financial Intermediation Theory therefore provides a useful lens for understanding the infrastructural and operational challenges facing mortgage financing in Nigeria.</w:t>
      </w:r>
    </w:p>
    <w:p w:rsidR="004828BC" w:rsidRPr="004828BC" w:rsidRDefault="004828BC" w:rsidP="004828BC">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4828BC">
        <w:rPr>
          <w:rFonts w:ascii="Times New Roman" w:hAnsi="Times New Roman" w:cs="Times New Roman"/>
          <w:color w:val="0D0D0D" w:themeColor="text1" w:themeTint="F2"/>
          <w:sz w:val="24"/>
          <w:szCs w:val="24"/>
        </w:rPr>
        <w:t xml:space="preserve">Furthermore, policy reforms aimed at strengthening FMBN's financial intermediation role, such as recapitalization initiatives and the introduction of Mortgage-Backed </w:t>
      </w:r>
      <w:proofErr w:type="gramStart"/>
      <w:r w:rsidRPr="004828BC">
        <w:rPr>
          <w:rFonts w:ascii="Times New Roman" w:hAnsi="Times New Roman" w:cs="Times New Roman"/>
          <w:color w:val="0D0D0D" w:themeColor="text1" w:themeTint="F2"/>
          <w:sz w:val="24"/>
          <w:szCs w:val="24"/>
        </w:rPr>
        <w:t>Securities,</w:t>
      </w:r>
      <w:proofErr w:type="gramEnd"/>
      <w:r w:rsidRPr="004828BC">
        <w:rPr>
          <w:rFonts w:ascii="Times New Roman" w:hAnsi="Times New Roman" w:cs="Times New Roman"/>
          <w:color w:val="0D0D0D" w:themeColor="text1" w:themeTint="F2"/>
          <w:sz w:val="24"/>
          <w:szCs w:val="24"/>
        </w:rPr>
        <w:t xml:space="preserve"> are theoretically justified under this framework. The goal is to create a more seamless and </w:t>
      </w:r>
      <w:r w:rsidRPr="004828BC">
        <w:rPr>
          <w:rFonts w:ascii="Times New Roman" w:hAnsi="Times New Roman" w:cs="Times New Roman"/>
          <w:color w:val="0D0D0D" w:themeColor="text1" w:themeTint="F2"/>
          <w:sz w:val="24"/>
          <w:szCs w:val="24"/>
        </w:rPr>
        <w:lastRenderedPageBreak/>
        <w:t xml:space="preserve">efficient flow of long-term funds into the housing sector. In sum, Financial Intermediation Theory highlights both the functional expectations placed upon FMBN and the systemic weaknesses that have limited its capacity to address Nigeria’s chronic housing deficit effectively (Gurley &amp; Shaw, 1960; </w:t>
      </w:r>
      <w:proofErr w:type="spellStart"/>
      <w:r w:rsidRPr="004828BC">
        <w:rPr>
          <w:rFonts w:ascii="Times New Roman" w:hAnsi="Times New Roman" w:cs="Times New Roman"/>
          <w:color w:val="0D0D0D" w:themeColor="text1" w:themeTint="F2"/>
          <w:sz w:val="24"/>
          <w:szCs w:val="24"/>
        </w:rPr>
        <w:t>Akinwunmi</w:t>
      </w:r>
      <w:proofErr w:type="spellEnd"/>
      <w:r w:rsidRPr="004828BC">
        <w:rPr>
          <w:rFonts w:ascii="Times New Roman" w:hAnsi="Times New Roman" w:cs="Times New Roman"/>
          <w:color w:val="0D0D0D" w:themeColor="text1" w:themeTint="F2"/>
          <w:sz w:val="24"/>
          <w:szCs w:val="24"/>
        </w:rPr>
        <w:t>, 2016)</w:t>
      </w:r>
    </w:p>
    <w:p w:rsidR="004828BC" w:rsidRPr="004828BC" w:rsidRDefault="004828BC" w:rsidP="004828BC">
      <w:pPr>
        <w:spacing w:after="200" w:line="360" w:lineRule="auto"/>
        <w:jc w:val="both"/>
        <w:rPr>
          <w:rFonts w:ascii="Times New Roman" w:hAnsi="Times New Roman" w:cs="Times New Roman"/>
          <w:sz w:val="24"/>
          <w:szCs w:val="24"/>
        </w:rPr>
      </w:pPr>
      <w:r w:rsidRPr="004828BC">
        <w:rPr>
          <w:rFonts w:ascii="Times New Roman" w:eastAsia="Times New Roman" w:hAnsi="Times New Roman" w:cs="Times New Roman"/>
          <w:b/>
          <w:sz w:val="24"/>
          <w:szCs w:val="24"/>
        </w:rPr>
        <w:t>2.3</w:t>
      </w:r>
      <w:r w:rsidRPr="004828BC">
        <w:rPr>
          <w:rFonts w:ascii="Times New Roman" w:eastAsia="Times New Roman" w:hAnsi="Times New Roman" w:cs="Times New Roman"/>
          <w:b/>
          <w:sz w:val="24"/>
          <w:szCs w:val="24"/>
        </w:rPr>
        <w:tab/>
        <w:t>Empirical Review</w:t>
      </w:r>
    </w:p>
    <w:p w:rsidR="004828BC" w:rsidRPr="004828BC" w:rsidRDefault="004828BC" w:rsidP="004828BC">
      <w:pPr>
        <w:spacing w:after="200" w:line="360" w:lineRule="auto"/>
        <w:jc w:val="both"/>
        <w:rPr>
          <w:rFonts w:ascii="Times New Roman" w:eastAsia="Times New Roman" w:hAnsi="Times New Roman" w:cs="Times New Roman"/>
          <w:b/>
          <w:sz w:val="24"/>
          <w:szCs w:val="24"/>
        </w:rPr>
      </w:pPr>
      <w:proofErr w:type="spellStart"/>
      <w:r w:rsidRPr="004828BC">
        <w:rPr>
          <w:rFonts w:ascii="Times New Roman" w:hAnsi="Times New Roman" w:cs="Times New Roman"/>
          <w:sz w:val="24"/>
          <w:szCs w:val="24"/>
        </w:rPr>
        <w:t>Iyiana</w:t>
      </w:r>
      <w:proofErr w:type="spellEnd"/>
      <w:r w:rsidRPr="004828BC">
        <w:rPr>
          <w:rFonts w:ascii="Times New Roman" w:hAnsi="Times New Roman" w:cs="Times New Roman"/>
          <w:sz w:val="24"/>
          <w:szCs w:val="24"/>
        </w:rPr>
        <w:t xml:space="preserve"> and </w:t>
      </w:r>
      <w:proofErr w:type="spellStart"/>
      <w:r w:rsidRPr="004828BC">
        <w:rPr>
          <w:rFonts w:ascii="Times New Roman" w:hAnsi="Times New Roman" w:cs="Times New Roman"/>
          <w:sz w:val="24"/>
          <w:szCs w:val="24"/>
        </w:rPr>
        <w:t>Chipeta</w:t>
      </w:r>
      <w:proofErr w:type="spellEnd"/>
      <w:r w:rsidRPr="004828BC">
        <w:rPr>
          <w:rFonts w:ascii="Times New Roman" w:hAnsi="Times New Roman" w:cs="Times New Roman"/>
          <w:sz w:val="24"/>
          <w:szCs w:val="24"/>
        </w:rPr>
        <w:t xml:space="preserve"> (2022) investigated the variety of mortgage finance instruments available in Nigeria and their impact on housing development. Using cross-sectional survey data from 120 real-estate developers and 200 mortgage beneficiaries across Lagos and Abuja, the authors found that long-term fixed‐rate mortgages facilitated greater housing starts, whereas variable‐rate schemes were preferred by middle‐income earners but correlated with higher default rates. They conclude that diversifying product offerings and improving risk‐sharing mechanisms are critical to reducing the nation’s housing deficit.</w:t>
      </w:r>
    </w:p>
    <w:p w:rsidR="004828BC" w:rsidRPr="004828BC" w:rsidRDefault="004828BC" w:rsidP="004828BC">
      <w:pPr>
        <w:spacing w:after="200" w:line="360" w:lineRule="auto"/>
        <w:jc w:val="both"/>
        <w:rPr>
          <w:rFonts w:ascii="Times New Roman" w:hAnsi="Times New Roman" w:cs="Times New Roman"/>
          <w:sz w:val="24"/>
          <w:szCs w:val="24"/>
        </w:rPr>
      </w:pPr>
      <w:r w:rsidRPr="004828BC">
        <w:rPr>
          <w:rFonts w:ascii="Times New Roman" w:hAnsi="Times New Roman" w:cs="Times New Roman"/>
          <w:sz w:val="24"/>
          <w:szCs w:val="24"/>
        </w:rPr>
        <w:t xml:space="preserve">A qualitative study by </w:t>
      </w:r>
      <w:proofErr w:type="spellStart"/>
      <w:r w:rsidRPr="004828BC">
        <w:rPr>
          <w:rFonts w:ascii="Times New Roman" w:hAnsi="Times New Roman" w:cs="Times New Roman"/>
          <w:sz w:val="24"/>
          <w:szCs w:val="24"/>
        </w:rPr>
        <w:t>Okafor</w:t>
      </w:r>
      <w:proofErr w:type="spellEnd"/>
      <w:r w:rsidRPr="004828BC">
        <w:rPr>
          <w:rFonts w:ascii="Times New Roman" w:hAnsi="Times New Roman" w:cs="Times New Roman"/>
          <w:sz w:val="24"/>
          <w:szCs w:val="24"/>
        </w:rPr>
        <w:t xml:space="preserve"> et al. (2020) explored the internal and external institutional constraints faced by FMBN in executing its mandate. Through eleven semi-structured interviews with senior FMBN executives and archival policy analysis, the study revealed that bureaucratic delays, inadequate recapitalization, and weak regulatory oversight significantly hindered the bank’s ability to extend affordable mortgage credit. Recommended reforms include digitizing loan origination and strengthening public–private partnerships to mobilize long-term funds.</w:t>
      </w:r>
    </w:p>
    <w:p w:rsidR="004828BC" w:rsidRPr="004828BC" w:rsidRDefault="004828BC" w:rsidP="004828BC">
      <w:pPr>
        <w:spacing w:after="200" w:line="360" w:lineRule="auto"/>
        <w:jc w:val="both"/>
        <w:rPr>
          <w:rFonts w:ascii="Times New Roman" w:hAnsi="Times New Roman" w:cs="Times New Roman"/>
          <w:sz w:val="24"/>
          <w:szCs w:val="24"/>
        </w:rPr>
      </w:pPr>
      <w:proofErr w:type="spellStart"/>
      <w:r w:rsidRPr="004828BC">
        <w:rPr>
          <w:rFonts w:ascii="Times New Roman" w:hAnsi="Times New Roman" w:cs="Times New Roman"/>
          <w:sz w:val="24"/>
          <w:szCs w:val="24"/>
        </w:rPr>
        <w:t>Chidi-Okeke</w:t>
      </w:r>
      <w:proofErr w:type="spellEnd"/>
      <w:r w:rsidRPr="004828BC">
        <w:rPr>
          <w:rFonts w:ascii="Times New Roman" w:hAnsi="Times New Roman" w:cs="Times New Roman"/>
          <w:sz w:val="24"/>
          <w:szCs w:val="24"/>
        </w:rPr>
        <w:t xml:space="preserve"> and </w:t>
      </w:r>
      <w:proofErr w:type="spellStart"/>
      <w:r w:rsidRPr="004828BC">
        <w:rPr>
          <w:rFonts w:ascii="Times New Roman" w:hAnsi="Times New Roman" w:cs="Times New Roman"/>
          <w:sz w:val="24"/>
          <w:szCs w:val="24"/>
        </w:rPr>
        <w:t>Nwanna</w:t>
      </w:r>
      <w:proofErr w:type="spellEnd"/>
      <w:r w:rsidRPr="004828BC">
        <w:rPr>
          <w:rFonts w:ascii="Times New Roman" w:hAnsi="Times New Roman" w:cs="Times New Roman"/>
          <w:sz w:val="24"/>
          <w:szCs w:val="24"/>
        </w:rPr>
        <w:t xml:space="preserve"> (2020) assessed how housing loans from primary mortgage institutions (PMIs) influence human development indices in Nigeria over 2000–2018. Employing an error-correction model on CBN Statistical Bulletin data, they demonstrated that a 1 % increase in PMI housing credit was associated with a 0.3 % improvement in the Human Development Index, particularly through enhanced educational and health outcomes in urban zones. The authors advocate for policy incentives to channel more long-term savings into mortgage products.</w:t>
      </w:r>
    </w:p>
    <w:p w:rsidR="004828BC" w:rsidRPr="004828BC" w:rsidRDefault="004828BC" w:rsidP="004828BC">
      <w:pPr>
        <w:spacing w:after="200" w:line="360" w:lineRule="auto"/>
        <w:jc w:val="both"/>
        <w:rPr>
          <w:rFonts w:ascii="Times New Roman" w:hAnsi="Times New Roman" w:cs="Times New Roman"/>
          <w:sz w:val="24"/>
          <w:szCs w:val="24"/>
        </w:rPr>
      </w:pPr>
      <w:proofErr w:type="spellStart"/>
      <w:r w:rsidRPr="004828BC">
        <w:rPr>
          <w:rFonts w:ascii="Times New Roman" w:hAnsi="Times New Roman" w:cs="Times New Roman"/>
          <w:sz w:val="24"/>
          <w:szCs w:val="24"/>
        </w:rPr>
        <w:t>Oladipo</w:t>
      </w:r>
      <w:proofErr w:type="spellEnd"/>
      <w:r w:rsidRPr="004828BC">
        <w:rPr>
          <w:rFonts w:ascii="Times New Roman" w:hAnsi="Times New Roman" w:cs="Times New Roman"/>
          <w:sz w:val="24"/>
          <w:szCs w:val="24"/>
        </w:rPr>
        <w:t xml:space="preserve"> and </w:t>
      </w:r>
      <w:proofErr w:type="spellStart"/>
      <w:r w:rsidRPr="004828BC">
        <w:rPr>
          <w:rFonts w:ascii="Times New Roman" w:hAnsi="Times New Roman" w:cs="Times New Roman"/>
          <w:sz w:val="24"/>
          <w:szCs w:val="24"/>
        </w:rPr>
        <w:t>Adeyemi</w:t>
      </w:r>
      <w:proofErr w:type="spellEnd"/>
      <w:r w:rsidRPr="004828BC">
        <w:rPr>
          <w:rFonts w:ascii="Times New Roman" w:hAnsi="Times New Roman" w:cs="Times New Roman"/>
          <w:sz w:val="24"/>
          <w:szCs w:val="24"/>
        </w:rPr>
        <w:t xml:space="preserve"> (2024) conducted a nationwide panel study (2016–2022) on mortgage uptake across primary mortgage banks. The study employed fixed‐effects regression on quarterly loan disbursement data, finding that improvements in digital application platforms led to a 15 % annual growth in new mortgage accounts, especially among young </w:t>
      </w:r>
      <w:r w:rsidRPr="004828BC">
        <w:rPr>
          <w:rFonts w:ascii="Times New Roman" w:hAnsi="Times New Roman" w:cs="Times New Roman"/>
          <w:sz w:val="24"/>
          <w:szCs w:val="24"/>
        </w:rPr>
        <w:lastRenderedPageBreak/>
        <w:t xml:space="preserve">professionals. They argue that scaling up </w:t>
      </w:r>
      <w:proofErr w:type="spellStart"/>
      <w:r w:rsidRPr="004828BC">
        <w:rPr>
          <w:rFonts w:ascii="Times New Roman" w:hAnsi="Times New Roman" w:cs="Times New Roman"/>
          <w:sz w:val="24"/>
          <w:szCs w:val="24"/>
        </w:rPr>
        <w:t>fintech</w:t>
      </w:r>
      <w:proofErr w:type="spellEnd"/>
      <w:r w:rsidRPr="004828BC">
        <w:rPr>
          <w:rFonts w:ascii="Times New Roman" w:hAnsi="Times New Roman" w:cs="Times New Roman"/>
          <w:sz w:val="24"/>
          <w:szCs w:val="24"/>
        </w:rPr>
        <w:t xml:space="preserve"> integrations is </w:t>
      </w:r>
      <w:proofErr w:type="gramStart"/>
      <w:r w:rsidRPr="004828BC">
        <w:rPr>
          <w:rFonts w:ascii="Times New Roman" w:hAnsi="Times New Roman" w:cs="Times New Roman"/>
          <w:sz w:val="24"/>
          <w:szCs w:val="24"/>
        </w:rPr>
        <w:t>key</w:t>
      </w:r>
      <w:proofErr w:type="gramEnd"/>
      <w:r w:rsidRPr="004828BC">
        <w:rPr>
          <w:rFonts w:ascii="Times New Roman" w:hAnsi="Times New Roman" w:cs="Times New Roman"/>
          <w:sz w:val="24"/>
          <w:szCs w:val="24"/>
        </w:rPr>
        <w:t xml:space="preserve"> to broadening access beyond traditional urban elites.</w:t>
      </w:r>
    </w:p>
    <w:p w:rsidR="004828BC" w:rsidRPr="004828BC" w:rsidRDefault="004828BC" w:rsidP="004828BC">
      <w:pPr>
        <w:spacing w:after="200" w:line="360" w:lineRule="auto"/>
        <w:jc w:val="both"/>
        <w:rPr>
          <w:rFonts w:ascii="Times New Roman" w:hAnsi="Times New Roman" w:cs="Times New Roman"/>
          <w:sz w:val="24"/>
          <w:szCs w:val="24"/>
        </w:rPr>
      </w:pPr>
      <w:r w:rsidRPr="004828BC">
        <w:rPr>
          <w:rFonts w:ascii="Times New Roman" w:hAnsi="Times New Roman" w:cs="Times New Roman"/>
          <w:sz w:val="24"/>
          <w:szCs w:val="24"/>
        </w:rPr>
        <w:t xml:space="preserve">In a cross-sectional analysis using survey data from 600 households in Abuja, Umar and </w:t>
      </w:r>
      <w:proofErr w:type="spellStart"/>
      <w:r w:rsidRPr="004828BC">
        <w:rPr>
          <w:rFonts w:ascii="Times New Roman" w:hAnsi="Times New Roman" w:cs="Times New Roman"/>
          <w:sz w:val="24"/>
          <w:szCs w:val="24"/>
        </w:rPr>
        <w:t>Salisu</w:t>
      </w:r>
      <w:proofErr w:type="spellEnd"/>
      <w:r w:rsidRPr="004828BC">
        <w:rPr>
          <w:rFonts w:ascii="Times New Roman" w:hAnsi="Times New Roman" w:cs="Times New Roman"/>
          <w:sz w:val="24"/>
          <w:szCs w:val="24"/>
        </w:rPr>
        <w:t xml:space="preserve"> (2023) identified household income, awareness of the National Housing Fund, and collateral requirements as significant predictors of mortgage demand. Logistic regression results indicate that households earning above ₦500,000 monthly were 2.4 times more likely to apply for a mortgage. The study recommends targeted financial literacy campaigns to boost low-income segment participation.</w:t>
      </w:r>
    </w:p>
    <w:p w:rsidR="004828BC" w:rsidRPr="004828BC" w:rsidRDefault="004828BC" w:rsidP="004828BC">
      <w:pPr>
        <w:spacing w:after="200" w:line="360" w:lineRule="auto"/>
        <w:jc w:val="both"/>
        <w:rPr>
          <w:rFonts w:ascii="Times New Roman" w:hAnsi="Times New Roman" w:cs="Times New Roman"/>
          <w:sz w:val="24"/>
          <w:szCs w:val="24"/>
        </w:rPr>
      </w:pPr>
      <w:proofErr w:type="spellStart"/>
      <w:r w:rsidRPr="004828BC">
        <w:rPr>
          <w:rFonts w:ascii="Times New Roman" w:hAnsi="Times New Roman" w:cs="Times New Roman"/>
          <w:sz w:val="24"/>
          <w:szCs w:val="24"/>
        </w:rPr>
        <w:t>Adedoyin</w:t>
      </w:r>
      <w:proofErr w:type="spellEnd"/>
      <w:r w:rsidRPr="004828BC">
        <w:rPr>
          <w:rFonts w:ascii="Times New Roman" w:hAnsi="Times New Roman" w:cs="Times New Roman"/>
          <w:sz w:val="24"/>
          <w:szCs w:val="24"/>
        </w:rPr>
        <w:t xml:space="preserve"> et al. (2021) examined how fluctuations in the Monetary Policy Rate (MPR) affect mortgage affordability for middle-income Nigerians. Using time‐series data (2005–2020) and co‐integration analysis, they established a long‐run negative relationship between MPR and mortgage disbursement volumes. A 100 basis-point hike in MPR corresponded to a 5 % drop in new mortgage loans, underscoring the need for interest‐rate hedging instruments to stabilize borrowers’ repayment burdens </w:t>
      </w:r>
    </w:p>
    <w:p w:rsidR="004828BC" w:rsidRPr="004828BC" w:rsidRDefault="004828BC" w:rsidP="004828BC">
      <w:pPr>
        <w:spacing w:after="200" w:line="360" w:lineRule="auto"/>
        <w:jc w:val="both"/>
        <w:rPr>
          <w:rFonts w:ascii="Times New Roman" w:eastAsia="Times New Roman" w:hAnsi="Times New Roman" w:cs="Times New Roman"/>
          <w:b/>
          <w:sz w:val="24"/>
          <w:szCs w:val="24"/>
        </w:rPr>
      </w:pPr>
      <w:proofErr w:type="spellStart"/>
      <w:r w:rsidRPr="004828BC">
        <w:rPr>
          <w:rFonts w:ascii="Times New Roman" w:hAnsi="Times New Roman" w:cs="Times New Roman"/>
          <w:sz w:val="24"/>
          <w:szCs w:val="24"/>
        </w:rPr>
        <w:t>Adewuyi</w:t>
      </w:r>
      <w:proofErr w:type="spellEnd"/>
      <w:r w:rsidRPr="004828BC">
        <w:rPr>
          <w:rFonts w:ascii="Times New Roman" w:hAnsi="Times New Roman" w:cs="Times New Roman"/>
          <w:sz w:val="24"/>
          <w:szCs w:val="24"/>
        </w:rPr>
        <w:t xml:space="preserve"> and </w:t>
      </w:r>
      <w:proofErr w:type="spellStart"/>
      <w:r w:rsidRPr="004828BC">
        <w:rPr>
          <w:rFonts w:ascii="Times New Roman" w:hAnsi="Times New Roman" w:cs="Times New Roman"/>
          <w:sz w:val="24"/>
          <w:szCs w:val="24"/>
        </w:rPr>
        <w:t>Olugbenga</w:t>
      </w:r>
      <w:proofErr w:type="spellEnd"/>
      <w:r w:rsidRPr="004828BC">
        <w:rPr>
          <w:rFonts w:ascii="Times New Roman" w:hAnsi="Times New Roman" w:cs="Times New Roman"/>
          <w:sz w:val="24"/>
          <w:szCs w:val="24"/>
        </w:rPr>
        <w:t xml:space="preserve"> (2022) evaluated the nascent secondary mortgage market’s role in enhancing liquidity for PMIs. Through event‐study analysis around the 2019 launch of FMBN’s Mortgage-Backed Securities program, they observed improved bond issuance volumes and a 12 % reduction in PMIs’ funding costs. Their findings support expanding securitization frameworks to unlock institutional investor participation.</w:t>
      </w:r>
    </w:p>
    <w:p w:rsidR="004828BC" w:rsidRPr="004828BC" w:rsidRDefault="004828BC" w:rsidP="004828BC">
      <w:pPr>
        <w:spacing w:after="200" w:line="360" w:lineRule="auto"/>
        <w:jc w:val="both"/>
        <w:rPr>
          <w:rFonts w:ascii="Times New Roman" w:eastAsia="Times New Roman" w:hAnsi="Times New Roman" w:cs="Times New Roman"/>
          <w:b/>
          <w:sz w:val="24"/>
          <w:szCs w:val="24"/>
        </w:rPr>
      </w:pPr>
      <w:r w:rsidRPr="004828BC">
        <w:rPr>
          <w:rFonts w:ascii="Times New Roman" w:hAnsi="Times New Roman" w:cs="Times New Roman"/>
          <w:sz w:val="24"/>
          <w:szCs w:val="24"/>
        </w:rPr>
        <w:t xml:space="preserve">Most recently, Bello and </w:t>
      </w:r>
      <w:proofErr w:type="spellStart"/>
      <w:r w:rsidRPr="004828BC">
        <w:rPr>
          <w:rFonts w:ascii="Times New Roman" w:hAnsi="Times New Roman" w:cs="Times New Roman"/>
          <w:sz w:val="24"/>
          <w:szCs w:val="24"/>
        </w:rPr>
        <w:t>Eze</w:t>
      </w:r>
      <w:proofErr w:type="spellEnd"/>
      <w:r w:rsidRPr="004828BC">
        <w:rPr>
          <w:rFonts w:ascii="Times New Roman" w:hAnsi="Times New Roman" w:cs="Times New Roman"/>
          <w:sz w:val="24"/>
          <w:szCs w:val="24"/>
        </w:rPr>
        <w:t xml:space="preserve"> (2025) reviewed the prospects of digital lending platforms in mortgage finance. Drawing on case studies of two </w:t>
      </w:r>
      <w:proofErr w:type="spellStart"/>
      <w:r w:rsidRPr="004828BC">
        <w:rPr>
          <w:rFonts w:ascii="Times New Roman" w:hAnsi="Times New Roman" w:cs="Times New Roman"/>
          <w:sz w:val="24"/>
          <w:szCs w:val="24"/>
        </w:rPr>
        <w:t>fintech</w:t>
      </w:r>
      <w:proofErr w:type="spellEnd"/>
      <w:r w:rsidRPr="004828BC">
        <w:rPr>
          <w:rFonts w:ascii="Times New Roman" w:hAnsi="Times New Roman" w:cs="Times New Roman"/>
          <w:sz w:val="24"/>
          <w:szCs w:val="24"/>
        </w:rPr>
        <w:t xml:space="preserve">-led mortgage pilots in Lagos and Port Harcourt (2023–2024), they report that end-to-end digital processing cut approval times by 70 % and lowered default rates by improving data-driven credit assessments. The authors urge the Central Bank of Nigeria to formalize regulatory sandboxes for mortgage </w:t>
      </w:r>
      <w:proofErr w:type="spellStart"/>
      <w:r w:rsidRPr="004828BC">
        <w:rPr>
          <w:rFonts w:ascii="Times New Roman" w:hAnsi="Times New Roman" w:cs="Times New Roman"/>
          <w:sz w:val="24"/>
          <w:szCs w:val="24"/>
        </w:rPr>
        <w:t>fintechs</w:t>
      </w:r>
      <w:proofErr w:type="spellEnd"/>
      <w:r w:rsidRPr="004828BC">
        <w:rPr>
          <w:rFonts w:ascii="Times New Roman" w:hAnsi="Times New Roman" w:cs="Times New Roman"/>
          <w:sz w:val="24"/>
          <w:szCs w:val="24"/>
        </w:rPr>
        <w:t xml:space="preserve"> to foster scalable innovations.</w:t>
      </w:r>
    </w:p>
    <w:p w:rsidR="004828BC" w:rsidRPr="004828BC" w:rsidRDefault="004828BC" w:rsidP="004828BC">
      <w:pPr>
        <w:spacing w:after="200"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br w:type="page"/>
      </w:r>
    </w:p>
    <w:p w:rsidR="004828BC" w:rsidRPr="004828BC" w:rsidRDefault="004828BC" w:rsidP="004828BC">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r w:rsidRPr="004828BC">
        <w:rPr>
          <w:rFonts w:ascii="Times New Roman" w:eastAsia="Times New Roman" w:hAnsi="Times New Roman" w:cs="Times New Roman"/>
          <w:b/>
          <w:bCs/>
          <w:kern w:val="36"/>
          <w:sz w:val="24"/>
          <w:szCs w:val="24"/>
        </w:rPr>
        <w:lastRenderedPageBreak/>
        <w:t>CHAPTER THREE</w:t>
      </w:r>
    </w:p>
    <w:p w:rsidR="004828BC" w:rsidRPr="004828BC" w:rsidRDefault="004828BC" w:rsidP="004828BC">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r w:rsidRPr="004828BC">
        <w:rPr>
          <w:rFonts w:ascii="Times New Roman" w:eastAsia="Times New Roman" w:hAnsi="Times New Roman" w:cs="Times New Roman"/>
          <w:b/>
          <w:bCs/>
          <w:kern w:val="36"/>
          <w:sz w:val="24"/>
          <w:szCs w:val="24"/>
        </w:rPr>
        <w:t>RESEARCH METHODOLOGY</w:t>
      </w:r>
    </w:p>
    <w:p w:rsidR="004828BC" w:rsidRPr="004828BC" w:rsidRDefault="004828BC" w:rsidP="004828BC">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4828BC">
        <w:rPr>
          <w:rFonts w:ascii="Times New Roman" w:eastAsia="Times New Roman" w:hAnsi="Times New Roman" w:cs="Times New Roman"/>
          <w:b/>
          <w:bCs/>
          <w:sz w:val="24"/>
          <w:szCs w:val="24"/>
        </w:rPr>
        <w:t>3.0 Research Design</w:t>
      </w:r>
    </w:p>
    <w:p w:rsidR="004828BC" w:rsidRPr="004828BC" w:rsidRDefault="004828BC" w:rsidP="004828BC">
      <w:pPr>
        <w:spacing w:before="100" w:beforeAutospacing="1" w:after="100" w:afterAutospacing="1"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Research design refers to the framework or blueprint for conducting the research project, specifying the methods and procedures for collecting and analyzing the needed information (Creswell, 2014). This study adopts a </w:t>
      </w:r>
      <w:r w:rsidRPr="004828BC">
        <w:rPr>
          <w:rFonts w:ascii="Times New Roman" w:eastAsia="Times New Roman" w:hAnsi="Times New Roman" w:cs="Times New Roman"/>
          <w:b/>
          <w:bCs/>
          <w:sz w:val="24"/>
          <w:szCs w:val="24"/>
        </w:rPr>
        <w:t>descriptive survey research design</w:t>
      </w:r>
      <w:r w:rsidRPr="004828BC">
        <w:rPr>
          <w:rFonts w:ascii="Times New Roman" w:eastAsia="Times New Roman" w:hAnsi="Times New Roman" w:cs="Times New Roman"/>
          <w:sz w:val="24"/>
          <w:szCs w:val="24"/>
        </w:rPr>
        <w:t xml:space="preserve">. Descriptive survey design was deemed appropriate because it enables the researcher to systematically collect data from a sample population and describe the existing phenomena regarding the problems and prospects of mortgage financing in Nigeria, specifically within the Federal Mortgage Bank of Nigeria (FMBN). According to Saunders, Lewis, and </w:t>
      </w:r>
      <w:proofErr w:type="spellStart"/>
      <w:r w:rsidRPr="004828BC">
        <w:rPr>
          <w:rFonts w:ascii="Times New Roman" w:eastAsia="Times New Roman" w:hAnsi="Times New Roman" w:cs="Times New Roman"/>
          <w:sz w:val="24"/>
          <w:szCs w:val="24"/>
        </w:rPr>
        <w:t>Thornhill</w:t>
      </w:r>
      <w:proofErr w:type="spellEnd"/>
      <w:r w:rsidRPr="004828BC">
        <w:rPr>
          <w:rFonts w:ascii="Times New Roman" w:eastAsia="Times New Roman" w:hAnsi="Times New Roman" w:cs="Times New Roman"/>
          <w:sz w:val="24"/>
          <w:szCs w:val="24"/>
        </w:rPr>
        <w:t xml:space="preserve"> (2019), survey research is effective in obtaining opinions, behaviors, and characteristics of a large population, which aligns with the objectives of this study.</w:t>
      </w:r>
    </w:p>
    <w:p w:rsidR="004828BC" w:rsidRPr="004828BC" w:rsidRDefault="004828BC" w:rsidP="004828BC">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4828BC">
        <w:rPr>
          <w:rFonts w:ascii="Times New Roman" w:eastAsia="Times New Roman" w:hAnsi="Times New Roman" w:cs="Times New Roman"/>
          <w:b/>
          <w:bCs/>
          <w:sz w:val="24"/>
          <w:szCs w:val="24"/>
        </w:rPr>
        <w:t>3.1 Source of Data</w:t>
      </w:r>
    </w:p>
    <w:p w:rsidR="004828BC" w:rsidRPr="004828BC" w:rsidRDefault="004828BC" w:rsidP="004828BC">
      <w:pPr>
        <w:spacing w:before="100" w:beforeAutospacing="1" w:after="100" w:afterAutospacing="1"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This study utilizes </w:t>
      </w:r>
      <w:r w:rsidRPr="004828BC">
        <w:rPr>
          <w:rFonts w:ascii="Times New Roman" w:eastAsia="Times New Roman" w:hAnsi="Times New Roman" w:cs="Times New Roman"/>
          <w:b/>
          <w:bCs/>
          <w:sz w:val="24"/>
          <w:szCs w:val="24"/>
        </w:rPr>
        <w:t>both primary and secondary data sources</w:t>
      </w:r>
      <w:r w:rsidRPr="004828BC">
        <w:rPr>
          <w:rFonts w:ascii="Times New Roman" w:eastAsia="Times New Roman" w:hAnsi="Times New Roman" w:cs="Times New Roman"/>
          <w:sz w:val="24"/>
          <w:szCs w:val="24"/>
        </w:rPr>
        <w:t>. Primary data was collected directly from respondents through structured questionnaires administered to employees of the Federal Mortgage Bank of Nigeria and selected mortgage clients. Primary data is essential as it provides firsthand evidence and current information relevant to the study objectives (Kothari, 2004). Secondary data were sourced from textbooks, academic journals, government reports, annual reports of the Federal Mortgage Bank, and relevant online databases. Secondary data enrich the study by offering a broader context and previous scholarly perspectives on mortgage financing issues in Nigeria (</w:t>
      </w:r>
      <w:proofErr w:type="spellStart"/>
      <w:r w:rsidRPr="004828BC">
        <w:rPr>
          <w:rFonts w:ascii="Times New Roman" w:eastAsia="Times New Roman" w:hAnsi="Times New Roman" w:cs="Times New Roman"/>
          <w:sz w:val="24"/>
          <w:szCs w:val="24"/>
        </w:rPr>
        <w:t>Sekaran</w:t>
      </w:r>
      <w:proofErr w:type="spellEnd"/>
      <w:r w:rsidRPr="004828BC">
        <w:rPr>
          <w:rFonts w:ascii="Times New Roman" w:eastAsia="Times New Roman" w:hAnsi="Times New Roman" w:cs="Times New Roman"/>
          <w:sz w:val="24"/>
          <w:szCs w:val="24"/>
        </w:rPr>
        <w:t xml:space="preserve"> &amp; </w:t>
      </w:r>
      <w:proofErr w:type="spellStart"/>
      <w:r w:rsidRPr="004828BC">
        <w:rPr>
          <w:rFonts w:ascii="Times New Roman" w:eastAsia="Times New Roman" w:hAnsi="Times New Roman" w:cs="Times New Roman"/>
          <w:sz w:val="24"/>
          <w:szCs w:val="24"/>
        </w:rPr>
        <w:t>Bougie</w:t>
      </w:r>
      <w:proofErr w:type="spellEnd"/>
      <w:r w:rsidRPr="004828BC">
        <w:rPr>
          <w:rFonts w:ascii="Times New Roman" w:eastAsia="Times New Roman" w:hAnsi="Times New Roman" w:cs="Times New Roman"/>
          <w:sz w:val="24"/>
          <w:szCs w:val="24"/>
        </w:rPr>
        <w:t>, 2016).</w:t>
      </w:r>
    </w:p>
    <w:p w:rsidR="004828BC" w:rsidRPr="004828BC" w:rsidRDefault="004828BC" w:rsidP="004828BC">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4828BC">
        <w:rPr>
          <w:rFonts w:ascii="Times New Roman" w:eastAsia="Times New Roman" w:hAnsi="Times New Roman" w:cs="Times New Roman"/>
          <w:b/>
          <w:bCs/>
          <w:sz w:val="24"/>
          <w:szCs w:val="24"/>
        </w:rPr>
        <w:t>3.2 Population of the Study</w:t>
      </w:r>
    </w:p>
    <w:p w:rsidR="004828BC" w:rsidRPr="004828BC" w:rsidRDefault="004828BC" w:rsidP="004828BC">
      <w:pPr>
        <w:spacing w:before="100" w:beforeAutospacing="1" w:after="100" w:afterAutospacing="1"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The population of a study refers to the total set of individuals or elements to which the study's findings are intended to generalize (Fink, 2013). The target population for this study comprises </w:t>
      </w:r>
      <w:r w:rsidRPr="004828BC">
        <w:rPr>
          <w:rFonts w:ascii="Times New Roman" w:eastAsia="Times New Roman" w:hAnsi="Times New Roman" w:cs="Times New Roman"/>
          <w:b/>
          <w:bCs/>
          <w:sz w:val="24"/>
          <w:szCs w:val="24"/>
        </w:rPr>
        <w:t>staff members of the Federal Mortgage Bank of Nigeria</w:t>
      </w:r>
      <w:r w:rsidRPr="004828BC">
        <w:rPr>
          <w:rFonts w:ascii="Times New Roman" w:eastAsia="Times New Roman" w:hAnsi="Times New Roman" w:cs="Times New Roman"/>
          <w:sz w:val="24"/>
          <w:szCs w:val="24"/>
        </w:rPr>
        <w:t xml:space="preserve"> as well as selected customers who have accessed mortgage financing through the institution. According to the FMBN Annual Report (2022), the bank has </w:t>
      </w:r>
      <w:proofErr w:type="gramStart"/>
      <w:r w:rsidRPr="004828BC">
        <w:rPr>
          <w:rFonts w:ascii="Times New Roman" w:eastAsia="Times New Roman" w:hAnsi="Times New Roman" w:cs="Times New Roman"/>
          <w:sz w:val="24"/>
          <w:szCs w:val="24"/>
        </w:rPr>
        <w:t>an approximate</w:t>
      </w:r>
      <w:proofErr w:type="gramEnd"/>
      <w:r w:rsidRPr="004828BC">
        <w:rPr>
          <w:rFonts w:ascii="Times New Roman" w:eastAsia="Times New Roman" w:hAnsi="Times New Roman" w:cs="Times New Roman"/>
          <w:sz w:val="24"/>
          <w:szCs w:val="24"/>
        </w:rPr>
        <w:t xml:space="preserve"> staff strength of 500 nationwide. Thus, the study population is restricted to employees and mortgage clients within the </w:t>
      </w:r>
      <w:proofErr w:type="spellStart"/>
      <w:r w:rsidRPr="004828BC">
        <w:rPr>
          <w:rFonts w:ascii="Times New Roman" w:eastAsia="Times New Roman" w:hAnsi="Times New Roman" w:cs="Times New Roman"/>
          <w:sz w:val="24"/>
          <w:szCs w:val="24"/>
        </w:rPr>
        <w:t>Kwara</w:t>
      </w:r>
      <w:proofErr w:type="spellEnd"/>
      <w:r w:rsidRPr="004828BC">
        <w:rPr>
          <w:rFonts w:ascii="Times New Roman" w:eastAsia="Times New Roman" w:hAnsi="Times New Roman" w:cs="Times New Roman"/>
          <w:sz w:val="24"/>
          <w:szCs w:val="24"/>
        </w:rPr>
        <w:t xml:space="preserve"> States, given accessibility and operational feasibility.</w:t>
      </w:r>
    </w:p>
    <w:p w:rsidR="004828BC" w:rsidRPr="004828BC" w:rsidRDefault="004828BC" w:rsidP="004828BC">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4828BC">
        <w:rPr>
          <w:rFonts w:ascii="Times New Roman" w:eastAsia="Times New Roman" w:hAnsi="Times New Roman" w:cs="Times New Roman"/>
          <w:b/>
          <w:bCs/>
          <w:sz w:val="24"/>
          <w:szCs w:val="24"/>
        </w:rPr>
        <w:lastRenderedPageBreak/>
        <w:t>3.3 Sample Size and Sampling Techniques</w:t>
      </w:r>
    </w:p>
    <w:p w:rsidR="004828BC" w:rsidRPr="004828BC" w:rsidRDefault="004828BC" w:rsidP="004828BC">
      <w:pPr>
        <w:spacing w:before="100" w:beforeAutospacing="1" w:after="100" w:afterAutospacing="1"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The sample size of the study is determined using </w:t>
      </w:r>
      <w:r w:rsidRPr="004828BC">
        <w:rPr>
          <w:rFonts w:ascii="Times New Roman" w:eastAsia="Times New Roman" w:hAnsi="Times New Roman" w:cs="Times New Roman"/>
          <w:b/>
          <w:bCs/>
          <w:sz w:val="24"/>
          <w:szCs w:val="24"/>
        </w:rPr>
        <w:t>Taro Yamane’s (1967) formula</w:t>
      </w:r>
      <w:r w:rsidRPr="004828BC">
        <w:rPr>
          <w:rFonts w:ascii="Times New Roman" w:eastAsia="Times New Roman" w:hAnsi="Times New Roman" w:cs="Times New Roman"/>
          <w:sz w:val="24"/>
          <w:szCs w:val="24"/>
        </w:rPr>
        <w:t xml:space="preserve"> for finite population sampling:</w:t>
      </w:r>
    </w:p>
    <w:p w:rsidR="004828BC" w:rsidRPr="004828BC" w:rsidRDefault="004828BC" w:rsidP="004828BC">
      <w:pPr>
        <w:spacing w:before="100" w:beforeAutospacing="1" w:after="100" w:afterAutospacing="1"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Where:</w:t>
      </w:r>
    </w:p>
    <w:p w:rsidR="004828BC" w:rsidRPr="004828BC" w:rsidRDefault="004828BC" w:rsidP="004828BC">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n = sample size</w:t>
      </w:r>
    </w:p>
    <w:p w:rsidR="004828BC" w:rsidRPr="004828BC" w:rsidRDefault="004828BC" w:rsidP="004828BC">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N = total population</w:t>
      </w:r>
    </w:p>
    <w:p w:rsidR="004828BC" w:rsidRPr="004828BC" w:rsidRDefault="004828BC" w:rsidP="004828BC">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e = margin of error (10% or 0.10)</w:t>
      </w:r>
    </w:p>
    <w:p w:rsidR="004828BC" w:rsidRPr="004828BC" w:rsidRDefault="004828BC" w:rsidP="004828BC">
      <w:pPr>
        <w:pStyle w:val="NoSpacing"/>
        <w:spacing w:after="200" w:line="360" w:lineRule="auto"/>
        <w:ind w:left="360"/>
        <w:jc w:val="both"/>
        <w:rPr>
          <w:rStyle w:val="a"/>
          <w:rFonts w:ascii="Times New Roman" w:hAnsi="Times New Roman" w:cs="Times New Roman"/>
          <w:spacing w:val="20"/>
          <w:sz w:val="24"/>
          <w:szCs w:val="24"/>
        </w:rPr>
      </w:pPr>
      <w:r w:rsidRPr="004828BC">
        <w:rPr>
          <w:rStyle w:val="a"/>
          <w:rFonts w:ascii="Times New Roman" w:hAnsi="Times New Roman" w:cs="Times New Roman"/>
          <w:spacing w:val="20"/>
          <w:sz w:val="24"/>
          <w:szCs w:val="24"/>
        </w:rPr>
        <w:t xml:space="preserve">In other to have an accurate statistical power, the following formula by </w:t>
      </w:r>
      <w:proofErr w:type="spellStart"/>
      <w:r w:rsidRPr="004828BC">
        <w:rPr>
          <w:rStyle w:val="a"/>
          <w:rFonts w:ascii="Times New Roman" w:hAnsi="Times New Roman" w:cs="Times New Roman"/>
          <w:spacing w:val="20"/>
          <w:sz w:val="24"/>
          <w:szCs w:val="24"/>
        </w:rPr>
        <w:t>Yaro</w:t>
      </w:r>
      <w:proofErr w:type="spellEnd"/>
      <w:r w:rsidRPr="004828BC">
        <w:rPr>
          <w:rStyle w:val="a"/>
          <w:rFonts w:ascii="Times New Roman" w:hAnsi="Times New Roman" w:cs="Times New Roman"/>
          <w:spacing w:val="20"/>
          <w:sz w:val="24"/>
          <w:szCs w:val="24"/>
        </w:rPr>
        <w:t xml:space="preserve"> Yamane (1964) was used to determine the sample size from the population.</w:t>
      </w:r>
    </w:p>
    <w:p w:rsidR="004828BC" w:rsidRPr="004828BC" w:rsidRDefault="004828BC" w:rsidP="004828BC">
      <w:pPr>
        <w:pStyle w:val="NoSpacing"/>
        <w:spacing w:before="240" w:line="360" w:lineRule="auto"/>
        <w:ind w:left="360"/>
        <w:jc w:val="both"/>
        <w:rPr>
          <w:rStyle w:val="a"/>
          <w:rFonts w:ascii="Times New Roman" w:hAnsi="Times New Roman" w:cs="Times New Roman"/>
          <w:spacing w:val="20"/>
          <w:sz w:val="24"/>
          <w:szCs w:val="24"/>
          <w:u w:val="single"/>
        </w:rPr>
      </w:pPr>
      <w:r w:rsidRPr="004828BC">
        <w:rPr>
          <w:rStyle w:val="a"/>
          <w:rFonts w:ascii="Times New Roman" w:hAnsi="Times New Roman" w:cs="Times New Roman"/>
          <w:spacing w:val="20"/>
          <w:sz w:val="24"/>
          <w:szCs w:val="24"/>
        </w:rPr>
        <w:t>N</w:t>
      </w:r>
      <w:r w:rsidRPr="004828BC">
        <w:rPr>
          <w:rStyle w:val="a"/>
          <w:rFonts w:ascii="Times New Roman" w:hAnsi="Times New Roman" w:cs="Times New Roman"/>
          <w:spacing w:val="20"/>
          <w:sz w:val="24"/>
          <w:szCs w:val="24"/>
        </w:rPr>
        <w:tab/>
        <w:t>=</w:t>
      </w:r>
      <w:r w:rsidRPr="004828BC">
        <w:rPr>
          <w:rStyle w:val="a"/>
          <w:rFonts w:ascii="Times New Roman" w:hAnsi="Times New Roman" w:cs="Times New Roman"/>
          <w:spacing w:val="20"/>
          <w:sz w:val="24"/>
          <w:szCs w:val="24"/>
        </w:rPr>
        <w:tab/>
      </w:r>
      <w:r w:rsidRPr="004828BC">
        <w:rPr>
          <w:rStyle w:val="a"/>
          <w:rFonts w:ascii="Times New Roman" w:hAnsi="Times New Roman" w:cs="Times New Roman"/>
          <w:spacing w:val="20"/>
          <w:sz w:val="24"/>
          <w:szCs w:val="24"/>
          <w:u w:val="single"/>
        </w:rPr>
        <w:t xml:space="preserve">   N____</w:t>
      </w:r>
    </w:p>
    <w:p w:rsidR="004828BC" w:rsidRPr="004828BC" w:rsidRDefault="004828BC" w:rsidP="004828BC">
      <w:pPr>
        <w:pStyle w:val="NoSpacing"/>
        <w:spacing w:before="240" w:line="360" w:lineRule="auto"/>
        <w:ind w:left="360"/>
        <w:jc w:val="both"/>
        <w:rPr>
          <w:rStyle w:val="a"/>
          <w:rFonts w:ascii="Times New Roman" w:hAnsi="Times New Roman" w:cs="Times New Roman"/>
          <w:spacing w:val="20"/>
          <w:sz w:val="24"/>
          <w:szCs w:val="24"/>
        </w:rPr>
      </w:pPr>
      <w:r w:rsidRPr="004828BC">
        <w:rPr>
          <w:rStyle w:val="a"/>
          <w:rFonts w:ascii="Times New Roman" w:hAnsi="Times New Roman" w:cs="Times New Roman"/>
          <w:spacing w:val="20"/>
          <w:sz w:val="24"/>
          <w:szCs w:val="24"/>
        </w:rPr>
        <w:tab/>
      </w:r>
      <w:r w:rsidRPr="004828BC">
        <w:rPr>
          <w:rStyle w:val="a"/>
          <w:rFonts w:ascii="Times New Roman" w:hAnsi="Times New Roman" w:cs="Times New Roman"/>
          <w:spacing w:val="20"/>
          <w:sz w:val="24"/>
          <w:szCs w:val="24"/>
        </w:rPr>
        <w:tab/>
        <w:t>1+</w:t>
      </w:r>
      <w:proofErr w:type="gramStart"/>
      <w:r w:rsidRPr="004828BC">
        <w:rPr>
          <w:rStyle w:val="a"/>
          <w:rFonts w:ascii="Times New Roman" w:hAnsi="Times New Roman" w:cs="Times New Roman"/>
          <w:spacing w:val="20"/>
          <w:sz w:val="24"/>
          <w:szCs w:val="24"/>
        </w:rPr>
        <w:t>N(</w:t>
      </w:r>
      <w:proofErr w:type="gramEnd"/>
      <w:r w:rsidRPr="004828BC">
        <w:rPr>
          <w:rStyle w:val="a"/>
          <w:rFonts w:ascii="Times New Roman" w:hAnsi="Times New Roman" w:cs="Times New Roman"/>
          <w:spacing w:val="20"/>
          <w:sz w:val="24"/>
          <w:szCs w:val="24"/>
        </w:rPr>
        <w:t>e)2</w:t>
      </w:r>
    </w:p>
    <w:p w:rsidR="004828BC" w:rsidRPr="004828BC" w:rsidRDefault="004828BC" w:rsidP="004828BC">
      <w:pPr>
        <w:pStyle w:val="NoSpacing"/>
        <w:spacing w:before="240" w:line="360" w:lineRule="auto"/>
        <w:ind w:left="360"/>
        <w:jc w:val="both"/>
        <w:rPr>
          <w:rStyle w:val="a"/>
          <w:rFonts w:ascii="Times New Roman" w:hAnsi="Times New Roman" w:cs="Times New Roman"/>
          <w:spacing w:val="20"/>
          <w:sz w:val="24"/>
          <w:szCs w:val="24"/>
        </w:rPr>
      </w:pPr>
      <w:r w:rsidRPr="004828BC">
        <w:rPr>
          <w:rStyle w:val="a"/>
          <w:rFonts w:ascii="Times New Roman" w:hAnsi="Times New Roman" w:cs="Times New Roman"/>
          <w:spacing w:val="20"/>
          <w:sz w:val="24"/>
          <w:szCs w:val="24"/>
        </w:rPr>
        <w:t>Where:</w:t>
      </w:r>
    </w:p>
    <w:p w:rsidR="004828BC" w:rsidRPr="004828BC" w:rsidRDefault="004828BC" w:rsidP="004828BC">
      <w:pPr>
        <w:pStyle w:val="NoSpacing"/>
        <w:spacing w:before="240" w:line="360" w:lineRule="auto"/>
        <w:ind w:left="360"/>
        <w:jc w:val="both"/>
        <w:rPr>
          <w:rStyle w:val="a"/>
          <w:rFonts w:ascii="Times New Roman" w:hAnsi="Times New Roman" w:cs="Times New Roman"/>
          <w:spacing w:val="20"/>
          <w:sz w:val="24"/>
          <w:szCs w:val="24"/>
        </w:rPr>
      </w:pPr>
      <w:r w:rsidRPr="004828BC">
        <w:rPr>
          <w:rStyle w:val="a"/>
          <w:rFonts w:ascii="Times New Roman" w:hAnsi="Times New Roman" w:cs="Times New Roman"/>
          <w:spacing w:val="20"/>
          <w:sz w:val="24"/>
          <w:szCs w:val="24"/>
        </w:rPr>
        <w:t>N</w:t>
      </w:r>
      <w:r w:rsidRPr="004828BC">
        <w:rPr>
          <w:rStyle w:val="a"/>
          <w:rFonts w:ascii="Times New Roman" w:hAnsi="Times New Roman" w:cs="Times New Roman"/>
          <w:spacing w:val="20"/>
          <w:sz w:val="24"/>
          <w:szCs w:val="24"/>
        </w:rPr>
        <w:tab/>
        <w:t>= Population Size</w:t>
      </w:r>
    </w:p>
    <w:p w:rsidR="004828BC" w:rsidRPr="004828BC" w:rsidRDefault="004828BC" w:rsidP="004828BC">
      <w:pPr>
        <w:pStyle w:val="NoSpacing"/>
        <w:spacing w:before="240" w:line="360" w:lineRule="auto"/>
        <w:ind w:left="360"/>
        <w:jc w:val="both"/>
        <w:rPr>
          <w:rStyle w:val="a"/>
          <w:rFonts w:ascii="Times New Roman" w:hAnsi="Times New Roman" w:cs="Times New Roman"/>
          <w:spacing w:val="20"/>
          <w:sz w:val="24"/>
          <w:szCs w:val="24"/>
        </w:rPr>
      </w:pPr>
      <w:r w:rsidRPr="004828BC">
        <w:rPr>
          <w:rStyle w:val="a"/>
          <w:rFonts w:ascii="Times New Roman" w:hAnsi="Times New Roman" w:cs="Times New Roman"/>
          <w:spacing w:val="20"/>
          <w:sz w:val="24"/>
          <w:szCs w:val="24"/>
        </w:rPr>
        <w:t>E</w:t>
      </w:r>
      <w:r w:rsidRPr="004828BC">
        <w:rPr>
          <w:rStyle w:val="a"/>
          <w:rFonts w:ascii="Times New Roman" w:hAnsi="Times New Roman" w:cs="Times New Roman"/>
          <w:spacing w:val="20"/>
          <w:sz w:val="24"/>
          <w:szCs w:val="24"/>
        </w:rPr>
        <w:tab/>
        <w:t>= Error limit 0.10 (10%)</w:t>
      </w:r>
    </w:p>
    <w:p w:rsidR="004828BC" w:rsidRPr="004828BC" w:rsidRDefault="004828BC" w:rsidP="004828BC">
      <w:pPr>
        <w:pStyle w:val="NoSpacing"/>
        <w:spacing w:before="240" w:line="360" w:lineRule="auto"/>
        <w:ind w:left="360"/>
        <w:jc w:val="both"/>
        <w:rPr>
          <w:rStyle w:val="a"/>
          <w:rFonts w:ascii="Times New Roman" w:hAnsi="Times New Roman" w:cs="Times New Roman"/>
          <w:spacing w:val="20"/>
          <w:sz w:val="24"/>
          <w:szCs w:val="24"/>
        </w:rPr>
      </w:pPr>
      <w:r w:rsidRPr="004828BC">
        <w:rPr>
          <w:rStyle w:val="a"/>
          <w:rFonts w:ascii="Times New Roman" w:hAnsi="Times New Roman" w:cs="Times New Roman"/>
          <w:spacing w:val="20"/>
          <w:sz w:val="24"/>
          <w:szCs w:val="24"/>
        </w:rPr>
        <w:t>N</w:t>
      </w:r>
      <w:r w:rsidRPr="004828BC">
        <w:rPr>
          <w:rStyle w:val="a"/>
          <w:rFonts w:ascii="Times New Roman" w:hAnsi="Times New Roman" w:cs="Times New Roman"/>
          <w:spacing w:val="20"/>
          <w:sz w:val="24"/>
          <w:szCs w:val="24"/>
        </w:rPr>
        <w:tab/>
        <w:t>= Sample size</w:t>
      </w:r>
    </w:p>
    <w:p w:rsidR="004828BC" w:rsidRPr="004828BC" w:rsidRDefault="004828BC" w:rsidP="004828BC">
      <w:pPr>
        <w:pStyle w:val="Default"/>
        <w:spacing w:before="240" w:line="360" w:lineRule="auto"/>
        <w:ind w:left="360"/>
        <w:jc w:val="both"/>
        <w:rPr>
          <w:rFonts w:ascii="Times New Roman" w:hAnsi="Times New Roman" w:cs="Times New Roman"/>
        </w:rPr>
      </w:pPr>
      <w:r w:rsidRPr="004828BC">
        <w:rPr>
          <w:rFonts w:ascii="Times New Roman" w:hAnsi="Times New Roman" w:cs="Times New Roman"/>
        </w:rPr>
        <w:t xml:space="preserve">Where; </w:t>
      </w:r>
    </w:p>
    <w:p w:rsidR="004828BC" w:rsidRPr="004828BC" w:rsidRDefault="004828BC" w:rsidP="004828BC">
      <w:pPr>
        <w:pStyle w:val="Default"/>
        <w:spacing w:before="240" w:line="360" w:lineRule="auto"/>
        <w:ind w:left="360"/>
        <w:jc w:val="both"/>
        <w:rPr>
          <w:rFonts w:ascii="Times New Roman" w:hAnsi="Times New Roman" w:cs="Times New Roman"/>
        </w:rPr>
      </w:pPr>
      <w:r w:rsidRPr="004828BC">
        <w:rPr>
          <w:rFonts w:ascii="Times New Roman" w:hAnsi="Times New Roman" w:cs="Times New Roman"/>
        </w:rPr>
        <w:t xml:space="preserve">N = and e = 0.10 or 10% </w:t>
      </w:r>
    </w:p>
    <w:p w:rsidR="004828BC" w:rsidRPr="004828BC" w:rsidRDefault="004828BC" w:rsidP="004828BC">
      <w:pPr>
        <w:pStyle w:val="Default"/>
        <w:spacing w:before="240" w:line="360" w:lineRule="auto"/>
        <w:ind w:left="360"/>
        <w:jc w:val="both"/>
        <w:rPr>
          <w:rFonts w:ascii="Times New Roman" w:hAnsi="Times New Roman" w:cs="Times New Roman"/>
        </w:rPr>
      </w:pPr>
      <w:r w:rsidRPr="004828BC">
        <w:rPr>
          <w:rFonts w:ascii="Times New Roman" w:hAnsi="Times New Roman" w:cs="Times New Roman"/>
        </w:rPr>
        <w:t xml:space="preserve">N = 71 </w:t>
      </w:r>
    </w:p>
    <w:p w:rsidR="004828BC" w:rsidRPr="004828BC" w:rsidRDefault="004828BC" w:rsidP="004828BC">
      <w:pPr>
        <w:pStyle w:val="Default"/>
        <w:spacing w:before="240" w:line="360" w:lineRule="auto"/>
        <w:ind w:left="360"/>
        <w:jc w:val="both"/>
        <w:rPr>
          <w:rFonts w:ascii="Times New Roman" w:hAnsi="Times New Roman" w:cs="Times New Roman"/>
          <w:u w:val="single"/>
        </w:rPr>
      </w:pPr>
      <w:r w:rsidRPr="004828BC">
        <w:rPr>
          <w:rFonts w:ascii="Times New Roman" w:hAnsi="Times New Roman" w:cs="Times New Roman"/>
        </w:rPr>
        <w:t xml:space="preserve">n = </w:t>
      </w:r>
      <w:r w:rsidRPr="004828BC">
        <w:rPr>
          <w:rFonts w:ascii="Times New Roman" w:hAnsi="Times New Roman" w:cs="Times New Roman"/>
          <w:u w:val="single"/>
        </w:rPr>
        <w:t xml:space="preserve">     N       .</w:t>
      </w:r>
    </w:p>
    <w:p w:rsidR="004828BC" w:rsidRPr="004828BC" w:rsidRDefault="004828BC" w:rsidP="004828BC">
      <w:pPr>
        <w:pStyle w:val="Default"/>
        <w:spacing w:before="240" w:line="360" w:lineRule="auto"/>
        <w:ind w:left="360"/>
        <w:jc w:val="both"/>
        <w:rPr>
          <w:rFonts w:ascii="Times New Roman" w:hAnsi="Times New Roman" w:cs="Times New Roman"/>
        </w:rPr>
      </w:pPr>
      <w:r w:rsidRPr="004828BC">
        <w:rPr>
          <w:rFonts w:ascii="Times New Roman" w:hAnsi="Times New Roman" w:cs="Times New Roman"/>
        </w:rPr>
        <w:t xml:space="preserve">1 + </w:t>
      </w:r>
      <w:proofErr w:type="gramStart"/>
      <w:r w:rsidRPr="004828BC">
        <w:rPr>
          <w:rFonts w:ascii="Times New Roman" w:hAnsi="Times New Roman" w:cs="Times New Roman"/>
        </w:rPr>
        <w:t>N(</w:t>
      </w:r>
      <w:proofErr w:type="gramEnd"/>
      <w:r w:rsidRPr="004828BC">
        <w:rPr>
          <w:rFonts w:ascii="Times New Roman" w:hAnsi="Times New Roman" w:cs="Times New Roman"/>
        </w:rPr>
        <w:t xml:space="preserve">e)2 </w:t>
      </w:r>
    </w:p>
    <w:p w:rsidR="004828BC" w:rsidRPr="004828BC" w:rsidRDefault="004828BC" w:rsidP="004828BC">
      <w:pPr>
        <w:pStyle w:val="Default"/>
        <w:spacing w:before="240" w:line="360" w:lineRule="auto"/>
        <w:ind w:left="360"/>
        <w:jc w:val="both"/>
        <w:rPr>
          <w:rFonts w:ascii="Times New Roman" w:hAnsi="Times New Roman" w:cs="Times New Roman"/>
          <w:u w:val="single"/>
        </w:rPr>
      </w:pPr>
      <w:r w:rsidRPr="004828BC">
        <w:rPr>
          <w:rFonts w:ascii="Times New Roman" w:hAnsi="Times New Roman" w:cs="Times New Roman"/>
          <w:u w:val="single"/>
        </w:rPr>
        <w:t>=       500          .</w:t>
      </w:r>
    </w:p>
    <w:p w:rsidR="004828BC" w:rsidRPr="004828BC" w:rsidRDefault="004828BC" w:rsidP="004828BC">
      <w:pPr>
        <w:pStyle w:val="Default"/>
        <w:spacing w:before="240" w:line="360" w:lineRule="auto"/>
        <w:ind w:left="360"/>
        <w:jc w:val="both"/>
        <w:rPr>
          <w:rFonts w:ascii="Times New Roman" w:hAnsi="Times New Roman" w:cs="Times New Roman"/>
          <w:vertAlign w:val="superscript"/>
        </w:rPr>
      </w:pPr>
      <w:r w:rsidRPr="004828BC">
        <w:rPr>
          <w:rFonts w:ascii="Times New Roman" w:hAnsi="Times New Roman" w:cs="Times New Roman"/>
        </w:rPr>
        <w:t>1+500(0.10)</w:t>
      </w:r>
      <w:r w:rsidRPr="004828BC">
        <w:rPr>
          <w:rFonts w:ascii="Times New Roman" w:hAnsi="Times New Roman" w:cs="Times New Roman"/>
          <w:vertAlign w:val="superscript"/>
        </w:rPr>
        <w:t>2</w:t>
      </w:r>
    </w:p>
    <w:p w:rsidR="004828BC" w:rsidRPr="004828BC" w:rsidRDefault="004828BC" w:rsidP="004828BC">
      <w:pPr>
        <w:pStyle w:val="Default"/>
        <w:spacing w:before="240" w:line="360" w:lineRule="auto"/>
        <w:ind w:left="360"/>
        <w:jc w:val="both"/>
        <w:rPr>
          <w:rFonts w:ascii="Times New Roman" w:hAnsi="Times New Roman" w:cs="Times New Roman"/>
          <w:u w:val="single"/>
        </w:rPr>
      </w:pPr>
      <w:r w:rsidRPr="004828BC">
        <w:rPr>
          <w:rFonts w:ascii="Times New Roman" w:hAnsi="Times New Roman" w:cs="Times New Roman"/>
        </w:rPr>
        <w:lastRenderedPageBreak/>
        <w:t>=</w:t>
      </w:r>
      <w:r w:rsidRPr="004828BC">
        <w:rPr>
          <w:rFonts w:ascii="Times New Roman" w:hAnsi="Times New Roman" w:cs="Times New Roman"/>
          <w:u w:val="single"/>
        </w:rPr>
        <w:tab/>
        <w:t>500      .</w:t>
      </w:r>
    </w:p>
    <w:p w:rsidR="004828BC" w:rsidRPr="004828BC" w:rsidRDefault="004828BC" w:rsidP="004828BC">
      <w:pPr>
        <w:pStyle w:val="Default"/>
        <w:spacing w:before="240" w:line="360" w:lineRule="auto"/>
        <w:ind w:left="360"/>
        <w:jc w:val="both"/>
        <w:rPr>
          <w:rFonts w:ascii="Times New Roman" w:hAnsi="Times New Roman" w:cs="Times New Roman"/>
        </w:rPr>
      </w:pPr>
      <w:r w:rsidRPr="004828BC">
        <w:rPr>
          <w:rFonts w:ascii="Times New Roman" w:hAnsi="Times New Roman" w:cs="Times New Roman"/>
        </w:rPr>
        <w:t xml:space="preserve">1+500(0.010) </w:t>
      </w:r>
    </w:p>
    <w:p w:rsidR="004828BC" w:rsidRPr="004828BC" w:rsidRDefault="004828BC" w:rsidP="004828BC">
      <w:pPr>
        <w:spacing w:before="240" w:line="360" w:lineRule="auto"/>
        <w:ind w:left="360"/>
        <w:jc w:val="both"/>
        <w:rPr>
          <w:rFonts w:ascii="Times New Roman" w:hAnsi="Times New Roman" w:cs="Times New Roman"/>
          <w:sz w:val="24"/>
          <w:szCs w:val="24"/>
        </w:rPr>
      </w:pPr>
      <w:r w:rsidRPr="004828BC">
        <w:rPr>
          <w:rFonts w:ascii="Times New Roman" w:hAnsi="Times New Roman" w:cs="Times New Roman"/>
          <w:sz w:val="24"/>
          <w:szCs w:val="24"/>
        </w:rPr>
        <w:t>n = 83</w:t>
      </w:r>
      <w:r w:rsidRPr="004828BC">
        <w:rPr>
          <w:rFonts w:ascii="Times New Roman" w:hAnsi="Times New Roman" w:cs="Times New Roman"/>
          <w:sz w:val="24"/>
          <w:szCs w:val="24"/>
        </w:rPr>
        <w:tab/>
        <w:t>sample size</w:t>
      </w:r>
    </w:p>
    <w:p w:rsidR="004828BC" w:rsidRPr="004828BC" w:rsidRDefault="004828BC" w:rsidP="004828BC">
      <w:pPr>
        <w:spacing w:before="100" w:beforeAutospacing="1" w:after="100" w:afterAutospacing="1"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b/>
          <w:bCs/>
          <w:sz w:val="24"/>
          <w:szCs w:val="24"/>
        </w:rPr>
        <w:t>Sampling technique</w:t>
      </w:r>
      <w:r w:rsidRPr="004828BC">
        <w:rPr>
          <w:rFonts w:ascii="Times New Roman" w:eastAsia="Times New Roman" w:hAnsi="Times New Roman" w:cs="Times New Roman"/>
          <w:sz w:val="24"/>
          <w:szCs w:val="24"/>
        </w:rPr>
        <w:t xml:space="preserve"> used is </w:t>
      </w:r>
      <w:r w:rsidRPr="004828BC">
        <w:rPr>
          <w:rFonts w:ascii="Times New Roman" w:eastAsia="Times New Roman" w:hAnsi="Times New Roman" w:cs="Times New Roman"/>
          <w:b/>
          <w:bCs/>
          <w:sz w:val="24"/>
          <w:szCs w:val="24"/>
        </w:rPr>
        <w:t>stratified random sampling</w:t>
      </w:r>
      <w:r w:rsidRPr="004828BC">
        <w:rPr>
          <w:rFonts w:ascii="Times New Roman" w:eastAsia="Times New Roman" w:hAnsi="Times New Roman" w:cs="Times New Roman"/>
          <w:sz w:val="24"/>
          <w:szCs w:val="24"/>
        </w:rPr>
        <w:t xml:space="preserve">. The </w:t>
      </w:r>
      <w:proofErr w:type="gramStart"/>
      <w:r w:rsidRPr="004828BC">
        <w:rPr>
          <w:rFonts w:ascii="Times New Roman" w:eastAsia="Times New Roman" w:hAnsi="Times New Roman" w:cs="Times New Roman"/>
          <w:sz w:val="24"/>
          <w:szCs w:val="24"/>
        </w:rPr>
        <w:t>staff were</w:t>
      </w:r>
      <w:proofErr w:type="gramEnd"/>
      <w:r w:rsidRPr="004828BC">
        <w:rPr>
          <w:rFonts w:ascii="Times New Roman" w:eastAsia="Times New Roman" w:hAnsi="Times New Roman" w:cs="Times New Roman"/>
          <w:sz w:val="24"/>
          <w:szCs w:val="24"/>
        </w:rPr>
        <w:t xml:space="preserve"> stratified into various departments, and respondents were randomly selected from each stratum proportionately. Stratified random sampling ensures adequate representation across different organizational divisions, thus increasing the generalizability of the findings (</w:t>
      </w:r>
      <w:proofErr w:type="spellStart"/>
      <w:r w:rsidRPr="004828BC">
        <w:rPr>
          <w:rFonts w:ascii="Times New Roman" w:eastAsia="Times New Roman" w:hAnsi="Times New Roman" w:cs="Times New Roman"/>
          <w:sz w:val="24"/>
          <w:szCs w:val="24"/>
        </w:rPr>
        <w:t>Bryman</w:t>
      </w:r>
      <w:proofErr w:type="spellEnd"/>
      <w:r w:rsidRPr="004828BC">
        <w:rPr>
          <w:rFonts w:ascii="Times New Roman" w:eastAsia="Times New Roman" w:hAnsi="Times New Roman" w:cs="Times New Roman"/>
          <w:sz w:val="24"/>
          <w:szCs w:val="24"/>
        </w:rPr>
        <w:t>, 2015).</w:t>
      </w:r>
    </w:p>
    <w:p w:rsidR="004828BC" w:rsidRPr="004828BC" w:rsidRDefault="004828BC" w:rsidP="004828BC">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4828BC">
        <w:rPr>
          <w:rFonts w:ascii="Times New Roman" w:eastAsia="Times New Roman" w:hAnsi="Times New Roman" w:cs="Times New Roman"/>
          <w:b/>
          <w:bCs/>
          <w:sz w:val="24"/>
          <w:szCs w:val="24"/>
        </w:rPr>
        <w:t>3.4 Method of Data Collection</w:t>
      </w:r>
    </w:p>
    <w:p w:rsidR="004828BC" w:rsidRPr="004828BC" w:rsidRDefault="004828BC" w:rsidP="004828BC">
      <w:pPr>
        <w:spacing w:before="100" w:beforeAutospacing="1" w:after="100" w:afterAutospacing="1"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The principal instrument for data collection was the </w:t>
      </w:r>
      <w:r w:rsidRPr="004828BC">
        <w:rPr>
          <w:rFonts w:ascii="Times New Roman" w:eastAsia="Times New Roman" w:hAnsi="Times New Roman" w:cs="Times New Roman"/>
          <w:b/>
          <w:bCs/>
          <w:sz w:val="24"/>
          <w:szCs w:val="24"/>
        </w:rPr>
        <w:t>structured questionnaire</w:t>
      </w:r>
      <w:r w:rsidRPr="004828BC">
        <w:rPr>
          <w:rFonts w:ascii="Times New Roman" w:eastAsia="Times New Roman" w:hAnsi="Times New Roman" w:cs="Times New Roman"/>
          <w:sz w:val="24"/>
          <w:szCs w:val="24"/>
        </w:rPr>
        <w:t>. The questionnaire comprised both closed-ended and open-ended questions designed to elicit comprehensive responses aligned with the research objectives. Closed-ended questions facilitate easier quantification and analysis, while open-ended questions allow respondents to elaborate on their experiences and perceptions (Oppenheim, 1992).</w:t>
      </w:r>
    </w:p>
    <w:p w:rsidR="004828BC" w:rsidRPr="004828BC" w:rsidRDefault="004828BC" w:rsidP="004828BC">
      <w:pPr>
        <w:spacing w:before="100" w:beforeAutospacing="1" w:after="100" w:afterAutospacing="1"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Additionally, </w:t>
      </w:r>
      <w:r w:rsidRPr="004828BC">
        <w:rPr>
          <w:rFonts w:ascii="Times New Roman" w:eastAsia="Times New Roman" w:hAnsi="Times New Roman" w:cs="Times New Roman"/>
          <w:bCs/>
          <w:sz w:val="24"/>
          <w:szCs w:val="24"/>
        </w:rPr>
        <w:t>interviews</w:t>
      </w:r>
      <w:r w:rsidRPr="004828BC">
        <w:rPr>
          <w:rFonts w:ascii="Times New Roman" w:eastAsia="Times New Roman" w:hAnsi="Times New Roman" w:cs="Times New Roman"/>
          <w:sz w:val="24"/>
          <w:szCs w:val="24"/>
        </w:rPr>
        <w:t xml:space="preserve"> were conducted with selected management staff of the Federal Mortgage Bank to obtain in-depth qualitative data regarding strategic perspectives on mortgage financing problems and prospects. This triangulation of data collection methods increases the credibility and validity of the research (</w:t>
      </w:r>
      <w:proofErr w:type="spellStart"/>
      <w:r w:rsidRPr="004828BC">
        <w:rPr>
          <w:rFonts w:ascii="Times New Roman" w:eastAsia="Times New Roman" w:hAnsi="Times New Roman" w:cs="Times New Roman"/>
          <w:sz w:val="24"/>
          <w:szCs w:val="24"/>
        </w:rPr>
        <w:t>Denzin</w:t>
      </w:r>
      <w:proofErr w:type="spellEnd"/>
      <w:r w:rsidRPr="004828BC">
        <w:rPr>
          <w:rFonts w:ascii="Times New Roman" w:eastAsia="Times New Roman" w:hAnsi="Times New Roman" w:cs="Times New Roman"/>
          <w:sz w:val="24"/>
          <w:szCs w:val="24"/>
        </w:rPr>
        <w:t>, 2012).</w:t>
      </w:r>
    </w:p>
    <w:p w:rsidR="004828BC" w:rsidRPr="004828BC" w:rsidRDefault="004828BC" w:rsidP="004828BC">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4828BC">
        <w:rPr>
          <w:rFonts w:ascii="Times New Roman" w:eastAsia="Times New Roman" w:hAnsi="Times New Roman" w:cs="Times New Roman"/>
          <w:b/>
          <w:bCs/>
          <w:sz w:val="24"/>
          <w:szCs w:val="24"/>
        </w:rPr>
        <w:t>3.5 Method of Data Analysis</w:t>
      </w:r>
    </w:p>
    <w:p w:rsidR="004828BC" w:rsidRPr="004828BC" w:rsidRDefault="004828BC" w:rsidP="004828BC">
      <w:pPr>
        <w:spacing w:before="100" w:beforeAutospacing="1" w:after="100" w:afterAutospacing="1"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Data collected were analyzed using </w:t>
      </w:r>
      <w:r w:rsidRPr="004828BC">
        <w:rPr>
          <w:rFonts w:ascii="Times New Roman" w:eastAsia="Times New Roman" w:hAnsi="Times New Roman" w:cs="Times New Roman"/>
          <w:bCs/>
          <w:sz w:val="24"/>
          <w:szCs w:val="24"/>
        </w:rPr>
        <w:t>descriptive and inferential statistics</w:t>
      </w:r>
      <w:r w:rsidRPr="004828BC">
        <w:rPr>
          <w:rFonts w:ascii="Times New Roman" w:eastAsia="Times New Roman" w:hAnsi="Times New Roman" w:cs="Times New Roman"/>
          <w:sz w:val="24"/>
          <w:szCs w:val="24"/>
        </w:rPr>
        <w:t xml:space="preserve">. Descriptive statistics such as frequencies, percentages, and mean scores were employed to summarize respondents' demographic information and response patterns. Inferential statistical tools such as </w:t>
      </w:r>
      <w:r w:rsidRPr="004828BC">
        <w:rPr>
          <w:rFonts w:ascii="Times New Roman" w:eastAsia="Times New Roman" w:hAnsi="Times New Roman" w:cs="Times New Roman"/>
          <w:bCs/>
          <w:sz w:val="24"/>
          <w:szCs w:val="24"/>
        </w:rPr>
        <w:t>Pearson’s correlation analysis</w:t>
      </w:r>
      <w:r w:rsidRPr="004828BC">
        <w:rPr>
          <w:rFonts w:ascii="Times New Roman" w:eastAsia="Times New Roman" w:hAnsi="Times New Roman" w:cs="Times New Roman"/>
          <w:sz w:val="24"/>
          <w:szCs w:val="24"/>
        </w:rPr>
        <w:t xml:space="preserve"> and </w:t>
      </w:r>
      <w:r w:rsidRPr="004828BC">
        <w:rPr>
          <w:rFonts w:ascii="Times New Roman" w:eastAsia="Times New Roman" w:hAnsi="Times New Roman" w:cs="Times New Roman"/>
          <w:bCs/>
          <w:sz w:val="24"/>
          <w:szCs w:val="24"/>
        </w:rPr>
        <w:t>regression analysis</w:t>
      </w:r>
      <w:r w:rsidRPr="004828BC">
        <w:rPr>
          <w:rFonts w:ascii="Times New Roman" w:eastAsia="Times New Roman" w:hAnsi="Times New Roman" w:cs="Times New Roman"/>
          <w:sz w:val="24"/>
          <w:szCs w:val="24"/>
        </w:rPr>
        <w:t xml:space="preserve"> were employed to test the relationships between mortgage financing, mortgage investment, and mortgage bank deposits.</w:t>
      </w:r>
    </w:p>
    <w:p w:rsidR="004828BC" w:rsidRPr="004828BC" w:rsidRDefault="004828BC" w:rsidP="004828BC">
      <w:pPr>
        <w:spacing w:before="100" w:beforeAutospacing="1" w:after="100" w:afterAutospacing="1"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The statistical analysis was carried out using the </w:t>
      </w:r>
      <w:r w:rsidRPr="004828BC">
        <w:rPr>
          <w:rFonts w:ascii="Times New Roman" w:eastAsia="Times New Roman" w:hAnsi="Times New Roman" w:cs="Times New Roman"/>
          <w:bCs/>
          <w:sz w:val="24"/>
          <w:szCs w:val="24"/>
        </w:rPr>
        <w:t>Statistical Package for the Social Sciences (SPSS) version 25</w:t>
      </w:r>
      <w:r w:rsidRPr="004828BC">
        <w:rPr>
          <w:rFonts w:ascii="Times New Roman" w:eastAsia="Times New Roman" w:hAnsi="Times New Roman" w:cs="Times New Roman"/>
          <w:sz w:val="24"/>
          <w:szCs w:val="24"/>
        </w:rPr>
        <w:t xml:space="preserve">. According to </w:t>
      </w:r>
      <w:proofErr w:type="spellStart"/>
      <w:r w:rsidRPr="004828BC">
        <w:rPr>
          <w:rFonts w:ascii="Times New Roman" w:eastAsia="Times New Roman" w:hAnsi="Times New Roman" w:cs="Times New Roman"/>
          <w:sz w:val="24"/>
          <w:szCs w:val="24"/>
        </w:rPr>
        <w:t>Pallant</w:t>
      </w:r>
      <w:proofErr w:type="spellEnd"/>
      <w:r w:rsidRPr="004828BC">
        <w:rPr>
          <w:rFonts w:ascii="Times New Roman" w:eastAsia="Times New Roman" w:hAnsi="Times New Roman" w:cs="Times New Roman"/>
          <w:sz w:val="24"/>
          <w:szCs w:val="24"/>
        </w:rPr>
        <w:t xml:space="preserve"> (2020), SPSS is particularly suited for processing survey data and conducting correlation and regression analyses required for this study.</w:t>
      </w:r>
    </w:p>
    <w:p w:rsidR="004828BC" w:rsidRDefault="004828BC" w:rsidP="004828BC">
      <w:pPr>
        <w:tabs>
          <w:tab w:val="left" w:pos="5663"/>
        </w:tabs>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rsidR="004828BC" w:rsidRPr="004828BC" w:rsidRDefault="004828BC" w:rsidP="004828BC">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4828BC">
        <w:rPr>
          <w:rFonts w:ascii="Times New Roman" w:eastAsia="Times New Roman" w:hAnsi="Times New Roman" w:cs="Times New Roman"/>
          <w:b/>
          <w:bCs/>
          <w:sz w:val="24"/>
          <w:szCs w:val="24"/>
        </w:rPr>
        <w:lastRenderedPageBreak/>
        <w:t>3.6 Validity and Reliability of Instrument</w:t>
      </w:r>
    </w:p>
    <w:p w:rsidR="004828BC" w:rsidRPr="004828BC" w:rsidRDefault="004828BC" w:rsidP="004828BC">
      <w:pPr>
        <w:spacing w:before="100" w:beforeAutospacing="1" w:after="100" w:afterAutospacing="1"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bCs/>
          <w:sz w:val="24"/>
          <w:szCs w:val="24"/>
        </w:rPr>
        <w:t>Validity</w:t>
      </w:r>
      <w:r w:rsidRPr="004828BC">
        <w:rPr>
          <w:rFonts w:ascii="Times New Roman" w:eastAsia="Times New Roman" w:hAnsi="Times New Roman" w:cs="Times New Roman"/>
          <w:sz w:val="24"/>
          <w:szCs w:val="24"/>
        </w:rPr>
        <w:t xml:space="preserve"> refers to the extent to which an instrument measures what it is intended to measure (</w:t>
      </w:r>
      <w:proofErr w:type="spellStart"/>
      <w:r w:rsidRPr="004828BC">
        <w:rPr>
          <w:rFonts w:ascii="Times New Roman" w:eastAsia="Times New Roman" w:hAnsi="Times New Roman" w:cs="Times New Roman"/>
          <w:sz w:val="24"/>
          <w:szCs w:val="24"/>
        </w:rPr>
        <w:t>Babbie</w:t>
      </w:r>
      <w:proofErr w:type="spellEnd"/>
      <w:r w:rsidRPr="004828BC">
        <w:rPr>
          <w:rFonts w:ascii="Times New Roman" w:eastAsia="Times New Roman" w:hAnsi="Times New Roman" w:cs="Times New Roman"/>
          <w:sz w:val="24"/>
          <w:szCs w:val="24"/>
        </w:rPr>
        <w:t xml:space="preserve">, 2010). To ensure the validity of the research instrument, the questionnaire was subjected to </w:t>
      </w:r>
      <w:r w:rsidRPr="004828BC">
        <w:rPr>
          <w:rFonts w:ascii="Times New Roman" w:eastAsia="Times New Roman" w:hAnsi="Times New Roman" w:cs="Times New Roman"/>
          <w:bCs/>
          <w:sz w:val="24"/>
          <w:szCs w:val="24"/>
        </w:rPr>
        <w:t>content validation</w:t>
      </w:r>
      <w:r w:rsidRPr="004828BC">
        <w:rPr>
          <w:rFonts w:ascii="Times New Roman" w:eastAsia="Times New Roman" w:hAnsi="Times New Roman" w:cs="Times New Roman"/>
          <w:sz w:val="24"/>
          <w:szCs w:val="24"/>
        </w:rPr>
        <w:t xml:space="preserve"> by experts in finance and housing development. Their feedback was incorporated to refine the questionnaire items to ensure clarity, relevance, and alignment with the research objectives.</w:t>
      </w:r>
    </w:p>
    <w:p w:rsidR="004828BC" w:rsidRPr="004828BC" w:rsidRDefault="004828BC" w:rsidP="004828BC">
      <w:pPr>
        <w:spacing w:before="100" w:beforeAutospacing="1" w:after="100" w:afterAutospacing="1"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b/>
          <w:bCs/>
          <w:sz w:val="24"/>
          <w:szCs w:val="24"/>
        </w:rPr>
        <w:t>Reliability</w:t>
      </w:r>
      <w:r w:rsidRPr="004828BC">
        <w:rPr>
          <w:rFonts w:ascii="Times New Roman" w:eastAsia="Times New Roman" w:hAnsi="Times New Roman" w:cs="Times New Roman"/>
          <w:sz w:val="24"/>
          <w:szCs w:val="24"/>
        </w:rPr>
        <w:t xml:space="preserve"> refers to the consistency of an instrument in measuring what it is supposed to measure (</w:t>
      </w:r>
      <w:proofErr w:type="spellStart"/>
      <w:r w:rsidRPr="004828BC">
        <w:rPr>
          <w:rFonts w:ascii="Times New Roman" w:eastAsia="Times New Roman" w:hAnsi="Times New Roman" w:cs="Times New Roman"/>
          <w:sz w:val="24"/>
          <w:szCs w:val="24"/>
        </w:rPr>
        <w:t>Bryman</w:t>
      </w:r>
      <w:proofErr w:type="spellEnd"/>
      <w:r w:rsidRPr="004828BC">
        <w:rPr>
          <w:rFonts w:ascii="Times New Roman" w:eastAsia="Times New Roman" w:hAnsi="Times New Roman" w:cs="Times New Roman"/>
          <w:sz w:val="24"/>
          <w:szCs w:val="24"/>
        </w:rPr>
        <w:t xml:space="preserve">, 2015). To establish reliability, a </w:t>
      </w:r>
      <w:r w:rsidRPr="004828BC">
        <w:rPr>
          <w:rFonts w:ascii="Times New Roman" w:eastAsia="Times New Roman" w:hAnsi="Times New Roman" w:cs="Times New Roman"/>
          <w:b/>
          <w:bCs/>
          <w:sz w:val="24"/>
          <w:szCs w:val="24"/>
        </w:rPr>
        <w:t>pilot study</w:t>
      </w:r>
      <w:r w:rsidRPr="004828BC">
        <w:rPr>
          <w:rFonts w:ascii="Times New Roman" w:eastAsia="Times New Roman" w:hAnsi="Times New Roman" w:cs="Times New Roman"/>
          <w:sz w:val="24"/>
          <w:szCs w:val="24"/>
        </w:rPr>
        <w:t xml:space="preserve"> was conducted with 30 respondents from the FMBN branch in Lagos. The reliability coefficient was tested using </w:t>
      </w:r>
      <w:proofErr w:type="spellStart"/>
      <w:r w:rsidRPr="004828BC">
        <w:rPr>
          <w:rFonts w:ascii="Times New Roman" w:eastAsia="Times New Roman" w:hAnsi="Times New Roman" w:cs="Times New Roman"/>
          <w:b/>
          <w:bCs/>
          <w:sz w:val="24"/>
          <w:szCs w:val="24"/>
        </w:rPr>
        <w:t>Cronbach’s</w:t>
      </w:r>
      <w:proofErr w:type="spellEnd"/>
      <w:r w:rsidRPr="004828BC">
        <w:rPr>
          <w:rFonts w:ascii="Times New Roman" w:eastAsia="Times New Roman" w:hAnsi="Times New Roman" w:cs="Times New Roman"/>
          <w:b/>
          <w:bCs/>
          <w:sz w:val="24"/>
          <w:szCs w:val="24"/>
        </w:rPr>
        <w:t xml:space="preserve"> Alpha</w:t>
      </w:r>
      <w:r w:rsidRPr="004828BC">
        <w:rPr>
          <w:rFonts w:ascii="Times New Roman" w:eastAsia="Times New Roman" w:hAnsi="Times New Roman" w:cs="Times New Roman"/>
          <w:sz w:val="24"/>
          <w:szCs w:val="24"/>
        </w:rPr>
        <w:t xml:space="preserve">, yielding a result of </w:t>
      </w:r>
      <w:r w:rsidRPr="004828BC">
        <w:rPr>
          <w:rFonts w:ascii="Times New Roman" w:eastAsia="Times New Roman" w:hAnsi="Times New Roman" w:cs="Times New Roman"/>
          <w:b/>
          <w:bCs/>
          <w:sz w:val="24"/>
          <w:szCs w:val="24"/>
        </w:rPr>
        <w:t>0.82</w:t>
      </w:r>
      <w:r w:rsidRPr="004828BC">
        <w:rPr>
          <w:rFonts w:ascii="Times New Roman" w:eastAsia="Times New Roman" w:hAnsi="Times New Roman" w:cs="Times New Roman"/>
          <w:sz w:val="24"/>
          <w:szCs w:val="24"/>
        </w:rPr>
        <w:t>, indicating a high level of internal consistency (</w:t>
      </w:r>
      <w:proofErr w:type="spellStart"/>
      <w:r w:rsidRPr="004828BC">
        <w:rPr>
          <w:rFonts w:ascii="Times New Roman" w:eastAsia="Times New Roman" w:hAnsi="Times New Roman" w:cs="Times New Roman"/>
          <w:sz w:val="24"/>
          <w:szCs w:val="24"/>
        </w:rPr>
        <w:t>Nunnally</w:t>
      </w:r>
      <w:proofErr w:type="spellEnd"/>
      <w:r w:rsidRPr="004828BC">
        <w:rPr>
          <w:rFonts w:ascii="Times New Roman" w:eastAsia="Times New Roman" w:hAnsi="Times New Roman" w:cs="Times New Roman"/>
          <w:sz w:val="24"/>
          <w:szCs w:val="24"/>
        </w:rPr>
        <w:t xml:space="preserve"> &amp; Bernstein, 1994).</w:t>
      </w:r>
    </w:p>
    <w:p w:rsidR="004828BC" w:rsidRPr="004828BC" w:rsidRDefault="004828BC" w:rsidP="004828BC">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4828BC">
        <w:rPr>
          <w:rFonts w:ascii="Times New Roman" w:eastAsia="Times New Roman" w:hAnsi="Times New Roman" w:cs="Times New Roman"/>
          <w:b/>
          <w:bCs/>
          <w:sz w:val="24"/>
          <w:szCs w:val="24"/>
        </w:rPr>
        <w:t>3.7 Limitation to the Study</w:t>
      </w:r>
    </w:p>
    <w:p w:rsidR="004828BC" w:rsidRPr="004828BC" w:rsidRDefault="004828BC" w:rsidP="004828BC">
      <w:pPr>
        <w:spacing w:before="100" w:beforeAutospacing="1" w:after="100" w:afterAutospacing="1"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Several limitations were encountered during the course of this study. Firstly, </w:t>
      </w:r>
      <w:r w:rsidRPr="004828BC">
        <w:rPr>
          <w:rFonts w:ascii="Times New Roman" w:eastAsia="Times New Roman" w:hAnsi="Times New Roman" w:cs="Times New Roman"/>
          <w:bCs/>
          <w:sz w:val="24"/>
          <w:szCs w:val="24"/>
        </w:rPr>
        <w:t>access to confidential data</w:t>
      </w:r>
      <w:r w:rsidRPr="004828BC">
        <w:rPr>
          <w:rFonts w:ascii="Times New Roman" w:eastAsia="Times New Roman" w:hAnsi="Times New Roman" w:cs="Times New Roman"/>
          <w:sz w:val="24"/>
          <w:szCs w:val="24"/>
        </w:rPr>
        <w:t xml:space="preserve"> from the Federal Mortgage Bank posed a significant challenge, which limited the depth of some analyses. Secondly, </w:t>
      </w:r>
      <w:r w:rsidRPr="004828BC">
        <w:rPr>
          <w:rFonts w:ascii="Times New Roman" w:eastAsia="Times New Roman" w:hAnsi="Times New Roman" w:cs="Times New Roman"/>
          <w:bCs/>
          <w:sz w:val="24"/>
          <w:szCs w:val="24"/>
        </w:rPr>
        <w:t>time constraints</w:t>
      </w:r>
      <w:r w:rsidRPr="004828BC">
        <w:rPr>
          <w:rFonts w:ascii="Times New Roman" w:eastAsia="Times New Roman" w:hAnsi="Times New Roman" w:cs="Times New Roman"/>
          <w:sz w:val="24"/>
          <w:szCs w:val="24"/>
        </w:rPr>
        <w:t xml:space="preserve"> restricted the geographical spread of the study population to the Abuja headquarters, which may affect the generalizability of findings to the entire bank operations nationwide. Thirdly, </w:t>
      </w:r>
      <w:r w:rsidRPr="004828BC">
        <w:rPr>
          <w:rFonts w:ascii="Times New Roman" w:eastAsia="Times New Roman" w:hAnsi="Times New Roman" w:cs="Times New Roman"/>
          <w:bCs/>
          <w:sz w:val="24"/>
          <w:szCs w:val="24"/>
        </w:rPr>
        <w:t>respondent bias</w:t>
      </w:r>
      <w:r w:rsidRPr="004828BC">
        <w:rPr>
          <w:rFonts w:ascii="Times New Roman" w:eastAsia="Times New Roman" w:hAnsi="Times New Roman" w:cs="Times New Roman"/>
          <w:sz w:val="24"/>
          <w:szCs w:val="24"/>
        </w:rPr>
        <w:t xml:space="preserve"> in self-reported questionnaires could influence the accuracy of the information collected. Finally, </w:t>
      </w:r>
      <w:r w:rsidRPr="004828BC">
        <w:rPr>
          <w:rFonts w:ascii="Times New Roman" w:eastAsia="Times New Roman" w:hAnsi="Times New Roman" w:cs="Times New Roman"/>
          <w:bCs/>
          <w:sz w:val="24"/>
          <w:szCs w:val="24"/>
        </w:rPr>
        <w:t>financial constraints</w:t>
      </w:r>
      <w:r w:rsidRPr="004828BC">
        <w:rPr>
          <w:rFonts w:ascii="Times New Roman" w:eastAsia="Times New Roman" w:hAnsi="Times New Roman" w:cs="Times New Roman"/>
          <w:sz w:val="24"/>
          <w:szCs w:val="24"/>
        </w:rPr>
        <w:t xml:space="preserve"> limited the researcher’s ability to conduct extensive fieldwork across multiple branches nationwide. Despite these limitations, every effort was made to ensure the study maintained academic rigor and integrity.</w:t>
      </w:r>
    </w:p>
    <w:p w:rsidR="004828BC" w:rsidRPr="004828BC" w:rsidRDefault="004828BC" w:rsidP="004828BC">
      <w:pPr>
        <w:spacing w:line="360" w:lineRule="auto"/>
        <w:jc w:val="both"/>
        <w:rPr>
          <w:rFonts w:ascii="Times New Roman" w:eastAsia="Times New Roman" w:hAnsi="Times New Roman" w:cs="Times New Roman"/>
          <w:sz w:val="24"/>
          <w:szCs w:val="24"/>
        </w:rPr>
      </w:pPr>
    </w:p>
    <w:p w:rsidR="004828BC" w:rsidRPr="004828BC" w:rsidRDefault="004828BC" w:rsidP="004828BC">
      <w:pPr>
        <w:spacing w:after="200"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br w:type="page"/>
      </w:r>
    </w:p>
    <w:p w:rsidR="004828BC" w:rsidRPr="004828BC" w:rsidRDefault="004828BC" w:rsidP="004828BC">
      <w:pPr>
        <w:spacing w:line="360" w:lineRule="auto"/>
        <w:jc w:val="center"/>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lastRenderedPageBreak/>
        <w:t>CHAPTER FOUR</w:t>
      </w:r>
    </w:p>
    <w:p w:rsidR="004828BC" w:rsidRPr="004828BC" w:rsidRDefault="004828BC" w:rsidP="004828BC">
      <w:pPr>
        <w:spacing w:line="360" w:lineRule="auto"/>
        <w:jc w:val="center"/>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DATA PRESENTATION AND ANALYSIS</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This section presents all necessary tables and data analysis in relation to the responses from questionnaires. The data are presented in tables accordingly.</w:t>
      </w:r>
    </w:p>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4.1</w:t>
      </w:r>
      <w:r w:rsidRPr="004828BC">
        <w:rPr>
          <w:rFonts w:ascii="Times New Roman" w:eastAsia="Times New Roman" w:hAnsi="Times New Roman" w:cs="Times New Roman"/>
          <w:b/>
          <w:sz w:val="24"/>
          <w:szCs w:val="24"/>
        </w:rPr>
        <w:tab/>
        <w:t xml:space="preserve">Data Presentation </w:t>
      </w:r>
    </w:p>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Questionnaire Administration</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A total of 83 questionnaires were distributed, completed and retrieved from the 50 registered primary mortgage institutions within Ilorin Metropolis. For effective analysis, clarity and easy comprehension, the data obtained are tabulated and percentages worked out to reflect the proportion of the responses.</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b/>
          <w:sz w:val="24"/>
          <w:szCs w:val="24"/>
        </w:rPr>
        <w:t xml:space="preserve">Demography of Respondent </w:t>
      </w:r>
    </w:p>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Table 1: Respondents by Sex Distribution</w:t>
      </w:r>
    </w:p>
    <w:tbl>
      <w:tblPr>
        <w:tblW w:w="0" w:type="auto"/>
        <w:tblInd w:w="10" w:type="dxa"/>
        <w:tblLayout w:type="fixed"/>
        <w:tblCellMar>
          <w:left w:w="0" w:type="dxa"/>
          <w:right w:w="0" w:type="dxa"/>
        </w:tblCellMar>
        <w:tblLook w:val="0000" w:firstRow="0" w:lastRow="0" w:firstColumn="0" w:lastColumn="0" w:noHBand="0" w:noVBand="0"/>
      </w:tblPr>
      <w:tblGrid>
        <w:gridCol w:w="2340"/>
        <w:gridCol w:w="2320"/>
        <w:gridCol w:w="2320"/>
      </w:tblGrid>
      <w:tr w:rsidR="004828BC" w:rsidRPr="004828BC" w:rsidTr="005616E7">
        <w:trPr>
          <w:trHeight w:val="267"/>
        </w:trPr>
        <w:tc>
          <w:tcPr>
            <w:tcW w:w="2340" w:type="dxa"/>
            <w:tcBorders>
              <w:top w:val="single" w:sz="8" w:space="0" w:color="auto"/>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Respondents</w:t>
            </w:r>
          </w:p>
        </w:tc>
        <w:tc>
          <w:tcPr>
            <w:tcW w:w="2320" w:type="dxa"/>
            <w:tcBorders>
              <w:top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Frequency</w:t>
            </w:r>
          </w:p>
        </w:tc>
        <w:tc>
          <w:tcPr>
            <w:tcW w:w="2320" w:type="dxa"/>
            <w:tcBorders>
              <w:top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Percentage (%)</w:t>
            </w:r>
          </w:p>
        </w:tc>
      </w:tr>
      <w:tr w:rsidR="004828BC" w:rsidRPr="004828BC" w:rsidTr="005616E7">
        <w:trPr>
          <w:trHeight w:val="264"/>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Male</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23</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46</w:t>
            </w:r>
          </w:p>
        </w:tc>
      </w:tr>
      <w:tr w:rsidR="004828BC" w:rsidRPr="004828BC" w:rsidTr="005616E7">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Female</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27</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54</w:t>
            </w:r>
          </w:p>
        </w:tc>
      </w:tr>
      <w:tr w:rsidR="004828BC" w:rsidRPr="004828BC" w:rsidTr="005616E7">
        <w:trPr>
          <w:trHeight w:val="270"/>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Total</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50</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100</w:t>
            </w:r>
          </w:p>
        </w:tc>
      </w:tr>
    </w:tbl>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Source Field survey, 2025</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The table above reveals that 23 respondents, representing 46%, were male, while 27 respondents, representing 54 were female.</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Table 2: Analysis of Age Distribution</w:t>
      </w:r>
    </w:p>
    <w:tbl>
      <w:tblPr>
        <w:tblW w:w="0" w:type="auto"/>
        <w:tblInd w:w="10" w:type="dxa"/>
        <w:tblLayout w:type="fixed"/>
        <w:tblCellMar>
          <w:left w:w="0" w:type="dxa"/>
          <w:right w:w="0" w:type="dxa"/>
        </w:tblCellMar>
        <w:tblLook w:val="0000" w:firstRow="0" w:lastRow="0" w:firstColumn="0" w:lastColumn="0" w:noHBand="0" w:noVBand="0"/>
      </w:tblPr>
      <w:tblGrid>
        <w:gridCol w:w="2340"/>
        <w:gridCol w:w="2320"/>
        <w:gridCol w:w="2320"/>
      </w:tblGrid>
      <w:tr w:rsidR="004828BC" w:rsidRPr="004828BC" w:rsidTr="005616E7">
        <w:trPr>
          <w:trHeight w:val="267"/>
        </w:trPr>
        <w:tc>
          <w:tcPr>
            <w:tcW w:w="2340" w:type="dxa"/>
            <w:tcBorders>
              <w:top w:val="single" w:sz="8" w:space="0" w:color="auto"/>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Respondents</w:t>
            </w:r>
          </w:p>
        </w:tc>
        <w:tc>
          <w:tcPr>
            <w:tcW w:w="2320" w:type="dxa"/>
            <w:tcBorders>
              <w:top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Frequency</w:t>
            </w:r>
          </w:p>
        </w:tc>
        <w:tc>
          <w:tcPr>
            <w:tcW w:w="2320" w:type="dxa"/>
            <w:tcBorders>
              <w:top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Percentage (%)</w:t>
            </w:r>
          </w:p>
        </w:tc>
      </w:tr>
      <w:tr w:rsidR="004828BC" w:rsidRPr="004828BC" w:rsidTr="005616E7">
        <w:trPr>
          <w:trHeight w:val="264"/>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20-29</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16</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32</w:t>
            </w:r>
          </w:p>
        </w:tc>
      </w:tr>
      <w:tr w:rsidR="004828BC" w:rsidRPr="004828BC" w:rsidTr="005616E7">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30-39</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21</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42</w:t>
            </w:r>
          </w:p>
        </w:tc>
      </w:tr>
      <w:tr w:rsidR="004828BC" w:rsidRPr="004828BC" w:rsidTr="005616E7">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40-49</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13</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26</w:t>
            </w:r>
          </w:p>
        </w:tc>
      </w:tr>
      <w:tr w:rsidR="004828BC" w:rsidRPr="004828BC" w:rsidTr="005616E7">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50-59</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r>
      <w:tr w:rsidR="004828BC" w:rsidRPr="004828BC" w:rsidTr="005616E7">
        <w:trPr>
          <w:trHeight w:val="270"/>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Total</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50</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100</w:t>
            </w:r>
          </w:p>
        </w:tc>
      </w:tr>
    </w:tbl>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Source Field survey, 2025</w:t>
      </w: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lastRenderedPageBreak/>
        <w:t>It could be observed from the table above that 16 respondents are in the age bracket of 20-29 years, 21 are in the age bracket of 30-39 years while 13 respondents are in the age bracket of 40-49. These represents 32%, 42% and 26% respectively.</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Table 3: Analysis of Marital Status</w:t>
      </w:r>
    </w:p>
    <w:tbl>
      <w:tblPr>
        <w:tblW w:w="6980" w:type="dxa"/>
        <w:tblInd w:w="10" w:type="dxa"/>
        <w:tblLayout w:type="fixed"/>
        <w:tblCellMar>
          <w:left w:w="0" w:type="dxa"/>
          <w:right w:w="0" w:type="dxa"/>
        </w:tblCellMar>
        <w:tblLook w:val="0000" w:firstRow="0" w:lastRow="0" w:firstColumn="0" w:lastColumn="0" w:noHBand="0" w:noVBand="0"/>
      </w:tblPr>
      <w:tblGrid>
        <w:gridCol w:w="2340"/>
        <w:gridCol w:w="2320"/>
        <w:gridCol w:w="2320"/>
      </w:tblGrid>
      <w:tr w:rsidR="004828BC" w:rsidRPr="004828BC" w:rsidTr="005616E7">
        <w:trPr>
          <w:trHeight w:val="70"/>
        </w:trPr>
        <w:tc>
          <w:tcPr>
            <w:tcW w:w="2340" w:type="dxa"/>
            <w:tcBorders>
              <w:top w:val="single" w:sz="8" w:space="0" w:color="auto"/>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Respondents</w:t>
            </w:r>
          </w:p>
        </w:tc>
        <w:tc>
          <w:tcPr>
            <w:tcW w:w="2320" w:type="dxa"/>
            <w:tcBorders>
              <w:top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Frequency</w:t>
            </w:r>
          </w:p>
        </w:tc>
        <w:tc>
          <w:tcPr>
            <w:tcW w:w="2320" w:type="dxa"/>
            <w:tcBorders>
              <w:top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Percentage (%)</w:t>
            </w:r>
          </w:p>
        </w:tc>
      </w:tr>
      <w:tr w:rsidR="004828BC" w:rsidRPr="004828BC" w:rsidTr="005616E7">
        <w:trPr>
          <w:trHeight w:val="264"/>
        </w:trPr>
        <w:tc>
          <w:tcPr>
            <w:tcW w:w="2340" w:type="dxa"/>
            <w:tcBorders>
              <w:left w:val="single" w:sz="8" w:space="0" w:color="auto"/>
              <w:bottom w:val="single" w:sz="4"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Single</w:t>
            </w:r>
          </w:p>
        </w:tc>
        <w:tc>
          <w:tcPr>
            <w:tcW w:w="2320" w:type="dxa"/>
            <w:tcBorders>
              <w:bottom w:val="single" w:sz="4"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25</w:t>
            </w:r>
          </w:p>
        </w:tc>
        <w:tc>
          <w:tcPr>
            <w:tcW w:w="2320" w:type="dxa"/>
            <w:tcBorders>
              <w:bottom w:val="single" w:sz="4"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50</w:t>
            </w:r>
          </w:p>
        </w:tc>
      </w:tr>
      <w:tr w:rsidR="004828BC" w:rsidRPr="004828BC" w:rsidTr="005616E7">
        <w:trPr>
          <w:trHeight w:val="261"/>
        </w:trPr>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Married</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25</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50</w:t>
            </w:r>
          </w:p>
        </w:tc>
      </w:tr>
      <w:tr w:rsidR="004828BC" w:rsidRPr="004828BC" w:rsidTr="005616E7">
        <w:trPr>
          <w:trHeight w:val="261"/>
        </w:trPr>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Total</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50</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100</w:t>
            </w:r>
          </w:p>
        </w:tc>
      </w:tr>
    </w:tbl>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Source Field survey, 2025</w:t>
      </w:r>
    </w:p>
    <w:p w:rsidR="004828BC" w:rsidRPr="004828BC" w:rsidRDefault="004828BC" w:rsidP="004828BC">
      <w:pPr>
        <w:spacing w:line="360" w:lineRule="auto"/>
        <w:jc w:val="both"/>
        <w:rPr>
          <w:rFonts w:ascii="Times New Roman" w:eastAsia="Times New Roman" w:hAnsi="Times New Roman" w:cs="Times New Roman"/>
          <w:b/>
          <w:sz w:val="24"/>
          <w:szCs w:val="24"/>
        </w:rPr>
      </w:pPr>
      <w:r w:rsidRPr="004828BC">
        <w:rPr>
          <w:rFonts w:ascii="Times New Roman" w:eastAsia="Times New Roman" w:hAnsi="Times New Roman" w:cs="Times New Roman"/>
          <w:sz w:val="24"/>
          <w:szCs w:val="24"/>
        </w:rPr>
        <w:t xml:space="preserve">The table above reveals that 25 respondents are married, while 25 are single. </w:t>
      </w:r>
      <w:r w:rsidRPr="004828BC">
        <w:rPr>
          <w:rFonts w:ascii="Times New Roman" w:eastAsia="Times New Roman" w:hAnsi="Times New Roman" w:cs="Times New Roman"/>
          <w:b/>
          <w:sz w:val="24"/>
          <w:szCs w:val="24"/>
        </w:rPr>
        <w:t>Table 4: Analysis of Educational Qualifications</w:t>
      </w:r>
    </w:p>
    <w:p w:rsidR="004828BC" w:rsidRPr="004828BC" w:rsidRDefault="004828BC" w:rsidP="004828BC">
      <w:pPr>
        <w:spacing w:line="360" w:lineRule="auto"/>
        <w:rPr>
          <w:rFonts w:ascii="Times New Roman" w:eastAsia="Times New Roman" w:hAnsi="Times New Roman" w:cs="Times New Roman"/>
          <w:sz w:val="24"/>
          <w:szCs w:val="24"/>
        </w:rPr>
      </w:pPr>
    </w:p>
    <w:tbl>
      <w:tblPr>
        <w:tblW w:w="0" w:type="auto"/>
        <w:tblInd w:w="497" w:type="dxa"/>
        <w:tblLayout w:type="fixed"/>
        <w:tblCellMar>
          <w:left w:w="0" w:type="dxa"/>
          <w:right w:w="0" w:type="dxa"/>
        </w:tblCellMar>
        <w:tblLook w:val="0000" w:firstRow="0" w:lastRow="0" w:firstColumn="0" w:lastColumn="0" w:noHBand="0" w:noVBand="0"/>
      </w:tblPr>
      <w:tblGrid>
        <w:gridCol w:w="2340"/>
        <w:gridCol w:w="2320"/>
        <w:gridCol w:w="2320"/>
      </w:tblGrid>
      <w:tr w:rsidR="004828BC" w:rsidRPr="004828BC" w:rsidTr="005616E7">
        <w:trPr>
          <w:trHeight w:val="267"/>
        </w:trPr>
        <w:tc>
          <w:tcPr>
            <w:tcW w:w="2340" w:type="dxa"/>
            <w:tcBorders>
              <w:top w:val="single" w:sz="8" w:space="0" w:color="auto"/>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Respondents</w:t>
            </w:r>
          </w:p>
        </w:tc>
        <w:tc>
          <w:tcPr>
            <w:tcW w:w="2320" w:type="dxa"/>
            <w:tcBorders>
              <w:top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Frequency</w:t>
            </w:r>
          </w:p>
        </w:tc>
        <w:tc>
          <w:tcPr>
            <w:tcW w:w="2320" w:type="dxa"/>
            <w:tcBorders>
              <w:top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Percentage (%)</w:t>
            </w:r>
          </w:p>
        </w:tc>
      </w:tr>
      <w:tr w:rsidR="004828BC" w:rsidRPr="004828BC" w:rsidTr="005616E7">
        <w:trPr>
          <w:trHeight w:val="264"/>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WASC/GCE</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3</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6</w:t>
            </w:r>
          </w:p>
        </w:tc>
      </w:tr>
      <w:tr w:rsidR="004828BC" w:rsidRPr="004828BC" w:rsidTr="005616E7">
        <w:trPr>
          <w:trHeight w:val="268"/>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HSC/OND/NCE</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16</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32</w:t>
            </w:r>
          </w:p>
        </w:tc>
      </w:tr>
      <w:tr w:rsidR="004828BC" w:rsidRPr="004828BC" w:rsidTr="005616E7">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BSC/HND</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25</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50</w:t>
            </w:r>
          </w:p>
        </w:tc>
      </w:tr>
      <w:tr w:rsidR="004828BC" w:rsidRPr="004828BC" w:rsidTr="005616E7">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MSC/PHD</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6</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12</w:t>
            </w:r>
          </w:p>
        </w:tc>
      </w:tr>
      <w:tr w:rsidR="004828BC" w:rsidRPr="004828BC" w:rsidTr="005616E7">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Total</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50</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100</w:t>
            </w:r>
          </w:p>
        </w:tc>
      </w:tr>
    </w:tbl>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Source Field survey, 2025</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In the analysis above, 3 respondents are WASC/GCE holders, while 16 are HSC/OND/NCE holders, 25 are BSC/HND holders and 6 hold MSc/PhD. These are equivalent to 6%, 32%, 50% and 12% respectively.</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Table 5: Analysis by Management Status</w:t>
      </w:r>
    </w:p>
    <w:tbl>
      <w:tblPr>
        <w:tblW w:w="0" w:type="auto"/>
        <w:tblInd w:w="497" w:type="dxa"/>
        <w:tblLayout w:type="fixed"/>
        <w:tblCellMar>
          <w:left w:w="0" w:type="dxa"/>
          <w:right w:w="0" w:type="dxa"/>
        </w:tblCellMar>
        <w:tblLook w:val="0000" w:firstRow="0" w:lastRow="0" w:firstColumn="0" w:lastColumn="0" w:noHBand="0" w:noVBand="0"/>
      </w:tblPr>
      <w:tblGrid>
        <w:gridCol w:w="2340"/>
        <w:gridCol w:w="2320"/>
        <w:gridCol w:w="2320"/>
      </w:tblGrid>
      <w:tr w:rsidR="004828BC" w:rsidRPr="004828BC" w:rsidTr="005616E7">
        <w:trPr>
          <w:trHeight w:val="267"/>
        </w:trPr>
        <w:tc>
          <w:tcPr>
            <w:tcW w:w="2340" w:type="dxa"/>
            <w:tcBorders>
              <w:top w:val="single" w:sz="8" w:space="0" w:color="auto"/>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Respondents</w:t>
            </w:r>
          </w:p>
        </w:tc>
        <w:tc>
          <w:tcPr>
            <w:tcW w:w="2320" w:type="dxa"/>
            <w:tcBorders>
              <w:top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Frequency</w:t>
            </w:r>
          </w:p>
        </w:tc>
        <w:tc>
          <w:tcPr>
            <w:tcW w:w="2320" w:type="dxa"/>
            <w:tcBorders>
              <w:top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Percentage (%)</w:t>
            </w:r>
          </w:p>
        </w:tc>
      </w:tr>
      <w:tr w:rsidR="004828BC" w:rsidRPr="004828BC" w:rsidTr="005616E7">
        <w:trPr>
          <w:trHeight w:val="264"/>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Top management</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6</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12</w:t>
            </w:r>
          </w:p>
        </w:tc>
      </w:tr>
      <w:tr w:rsidR="004828BC" w:rsidRPr="004828BC" w:rsidTr="005616E7">
        <w:trPr>
          <w:trHeight w:val="268"/>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Middle management</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27</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54</w:t>
            </w:r>
          </w:p>
        </w:tc>
      </w:tr>
      <w:tr w:rsidR="004828BC" w:rsidRPr="004828BC" w:rsidTr="005616E7">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Lower management</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17</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34</w:t>
            </w:r>
          </w:p>
        </w:tc>
      </w:tr>
      <w:tr w:rsidR="004828BC" w:rsidRPr="004828BC" w:rsidTr="005616E7">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Total</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50</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100</w:t>
            </w:r>
          </w:p>
        </w:tc>
      </w:tr>
    </w:tbl>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Source Field survey, 2025</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lastRenderedPageBreak/>
        <w:t xml:space="preserve">This shows that 6 respondents are top management </w:t>
      </w:r>
      <w:proofErr w:type="gramStart"/>
      <w:r w:rsidRPr="004828BC">
        <w:rPr>
          <w:rFonts w:ascii="Times New Roman" w:eastAsia="Times New Roman" w:hAnsi="Times New Roman" w:cs="Times New Roman"/>
          <w:sz w:val="24"/>
          <w:szCs w:val="24"/>
        </w:rPr>
        <w:t>staff, 27 are</w:t>
      </w:r>
      <w:proofErr w:type="gramEnd"/>
      <w:r w:rsidRPr="004828BC">
        <w:rPr>
          <w:rFonts w:ascii="Times New Roman" w:eastAsia="Times New Roman" w:hAnsi="Times New Roman" w:cs="Times New Roman"/>
          <w:sz w:val="24"/>
          <w:szCs w:val="24"/>
        </w:rPr>
        <w:t xml:space="preserve"> in the middle level management cadre while 17 respondents are in the lower management level. These represent 12%, 54% and 34% respectively.</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Table 6: Analysis of Years of Experience</w:t>
      </w:r>
    </w:p>
    <w:tbl>
      <w:tblPr>
        <w:tblW w:w="0" w:type="auto"/>
        <w:tblInd w:w="497" w:type="dxa"/>
        <w:tblLayout w:type="fixed"/>
        <w:tblCellMar>
          <w:left w:w="0" w:type="dxa"/>
          <w:right w:w="0" w:type="dxa"/>
        </w:tblCellMar>
        <w:tblLook w:val="0000" w:firstRow="0" w:lastRow="0" w:firstColumn="0" w:lastColumn="0" w:noHBand="0" w:noVBand="0"/>
      </w:tblPr>
      <w:tblGrid>
        <w:gridCol w:w="2340"/>
        <w:gridCol w:w="2320"/>
        <w:gridCol w:w="2320"/>
      </w:tblGrid>
      <w:tr w:rsidR="004828BC" w:rsidRPr="004828BC" w:rsidTr="005616E7">
        <w:trPr>
          <w:trHeight w:val="267"/>
        </w:trPr>
        <w:tc>
          <w:tcPr>
            <w:tcW w:w="2340" w:type="dxa"/>
            <w:tcBorders>
              <w:top w:val="single" w:sz="8" w:space="0" w:color="auto"/>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Respondents</w:t>
            </w:r>
          </w:p>
        </w:tc>
        <w:tc>
          <w:tcPr>
            <w:tcW w:w="2320" w:type="dxa"/>
            <w:tcBorders>
              <w:top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Frequency</w:t>
            </w:r>
          </w:p>
        </w:tc>
        <w:tc>
          <w:tcPr>
            <w:tcW w:w="2320" w:type="dxa"/>
            <w:tcBorders>
              <w:top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Percentage (%)</w:t>
            </w:r>
          </w:p>
        </w:tc>
      </w:tr>
      <w:tr w:rsidR="004828BC" w:rsidRPr="004828BC" w:rsidTr="005616E7">
        <w:trPr>
          <w:trHeight w:val="264"/>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1-2 years</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r>
      <w:tr w:rsidR="004828BC" w:rsidRPr="004828BC" w:rsidTr="005616E7">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3-4 years</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5</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10</w:t>
            </w:r>
          </w:p>
        </w:tc>
      </w:tr>
      <w:tr w:rsidR="004828BC" w:rsidRPr="004828BC" w:rsidTr="005616E7">
        <w:trPr>
          <w:trHeight w:val="268"/>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5-6 years</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25</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50</w:t>
            </w:r>
          </w:p>
        </w:tc>
      </w:tr>
      <w:tr w:rsidR="004828BC" w:rsidRPr="004828BC" w:rsidTr="005616E7">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6-above years</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20</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40</w:t>
            </w:r>
          </w:p>
        </w:tc>
      </w:tr>
      <w:tr w:rsidR="004828BC" w:rsidRPr="004828BC" w:rsidTr="005616E7">
        <w:trPr>
          <w:trHeight w:val="268"/>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Total</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50</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100</w:t>
            </w:r>
          </w:p>
        </w:tc>
      </w:tr>
    </w:tbl>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Source Field survey, 2025</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The last table from section A of the questionnaire about years of experience in the organization reveals that none was within 1-2 years of experience, 5 respondents fall within 3-4 years of experience, 25 respondents had 5-6 years of experience while 6 and above years of experience had 20 respondents. These represented in percentage are 10%, 50%, and 40% respectively.</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Section B</w:t>
      </w:r>
    </w:p>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Question 1</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What rules guide loans with respect to mortgage institutions?</w:t>
      </w:r>
    </w:p>
    <w:p w:rsidR="004828BC" w:rsidRPr="004828BC" w:rsidRDefault="004828BC" w:rsidP="004828BC">
      <w:pPr>
        <w:spacing w:line="360" w:lineRule="auto"/>
        <w:rPr>
          <w:rFonts w:ascii="Times New Roman" w:eastAsia="Times New Roman" w:hAnsi="Times New Roman" w:cs="Times New Roman"/>
          <w:sz w:val="24"/>
          <w:szCs w:val="24"/>
        </w:rPr>
      </w:pPr>
      <w:proofErr w:type="gramStart"/>
      <w:r w:rsidRPr="004828BC">
        <w:rPr>
          <w:rFonts w:ascii="Times New Roman" w:eastAsia="Times New Roman" w:hAnsi="Times New Roman" w:cs="Times New Roman"/>
          <w:sz w:val="24"/>
          <w:szCs w:val="24"/>
        </w:rPr>
        <w:t>The bank request for guarantee before granting loan?</w:t>
      </w:r>
      <w:proofErr w:type="gramEnd"/>
    </w:p>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Table 1: Statement 1</w:t>
      </w:r>
    </w:p>
    <w:tbl>
      <w:tblPr>
        <w:tblW w:w="0" w:type="auto"/>
        <w:tblInd w:w="630" w:type="dxa"/>
        <w:tblLayout w:type="fixed"/>
        <w:tblCellMar>
          <w:left w:w="0" w:type="dxa"/>
          <w:right w:w="0" w:type="dxa"/>
        </w:tblCellMar>
        <w:tblLook w:val="0000" w:firstRow="0" w:lastRow="0" w:firstColumn="0" w:lastColumn="0" w:noHBand="0" w:noVBand="0"/>
      </w:tblPr>
      <w:tblGrid>
        <w:gridCol w:w="2340"/>
        <w:gridCol w:w="2320"/>
        <w:gridCol w:w="2320"/>
      </w:tblGrid>
      <w:tr w:rsidR="004828BC" w:rsidRPr="004828BC" w:rsidTr="005616E7">
        <w:trPr>
          <w:trHeight w:val="245"/>
        </w:trPr>
        <w:tc>
          <w:tcPr>
            <w:tcW w:w="2340" w:type="dxa"/>
            <w:tcBorders>
              <w:top w:val="single" w:sz="8" w:space="0" w:color="auto"/>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Respondents</w:t>
            </w:r>
          </w:p>
        </w:tc>
        <w:tc>
          <w:tcPr>
            <w:tcW w:w="2320" w:type="dxa"/>
            <w:tcBorders>
              <w:top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Frequency</w:t>
            </w:r>
          </w:p>
        </w:tc>
        <w:tc>
          <w:tcPr>
            <w:tcW w:w="2320" w:type="dxa"/>
            <w:tcBorders>
              <w:top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Percentage (%)</w:t>
            </w:r>
          </w:p>
        </w:tc>
      </w:tr>
      <w:tr w:rsidR="004828BC" w:rsidRPr="004828BC" w:rsidTr="005616E7">
        <w:trPr>
          <w:trHeight w:val="242"/>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Strongly agree</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25</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50</w:t>
            </w:r>
          </w:p>
        </w:tc>
      </w:tr>
      <w:tr w:rsidR="004828BC" w:rsidRPr="004828BC" w:rsidTr="005616E7">
        <w:trPr>
          <w:trHeight w:val="243"/>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Agree</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12</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24</w:t>
            </w:r>
          </w:p>
        </w:tc>
      </w:tr>
      <w:tr w:rsidR="004828BC" w:rsidRPr="004828BC" w:rsidTr="005616E7">
        <w:trPr>
          <w:trHeight w:val="243"/>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Undecided</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13</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26</w:t>
            </w:r>
          </w:p>
        </w:tc>
      </w:tr>
      <w:tr w:rsidR="004828BC" w:rsidRPr="004828BC" w:rsidTr="005616E7">
        <w:trPr>
          <w:trHeight w:val="244"/>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Disagree</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r>
      <w:tr w:rsidR="004828BC" w:rsidRPr="004828BC" w:rsidTr="005616E7">
        <w:trPr>
          <w:trHeight w:val="243"/>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Strongly disagree</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r>
      <w:tr w:rsidR="004828BC" w:rsidRPr="004828BC" w:rsidTr="005616E7">
        <w:trPr>
          <w:trHeight w:val="243"/>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Total</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50</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100</w:t>
            </w:r>
          </w:p>
        </w:tc>
      </w:tr>
    </w:tbl>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Source Field survey, 2025</w:t>
      </w:r>
    </w:p>
    <w:p w:rsidR="004828BC" w:rsidRPr="004828BC" w:rsidRDefault="004828BC" w:rsidP="004828BC">
      <w:pPr>
        <w:tabs>
          <w:tab w:val="left" w:pos="1830"/>
        </w:tabs>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lastRenderedPageBreak/>
        <w:tab/>
      </w: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From the above table, 25 respondents strongly agreed, 12 respondents agreed, while 13 were undecided. These represent 50%, 24% and26% respectively. Therefore, it could be deduced that banks request for guarantee before granting loans.</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Table 2: Statement 2</w:t>
      </w:r>
    </w:p>
    <w:p w:rsidR="004828BC" w:rsidRPr="004828BC" w:rsidRDefault="004828BC" w:rsidP="004828BC">
      <w:pPr>
        <w:numPr>
          <w:ilvl w:val="0"/>
          <w:numId w:val="9"/>
        </w:numPr>
        <w:tabs>
          <w:tab w:val="left" w:pos="620"/>
        </w:tabs>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Customers are </w:t>
      </w:r>
      <w:proofErr w:type="spellStart"/>
      <w:r w:rsidRPr="004828BC">
        <w:rPr>
          <w:rFonts w:ascii="Times New Roman" w:eastAsia="Times New Roman" w:hAnsi="Times New Roman" w:cs="Times New Roman"/>
          <w:sz w:val="24"/>
          <w:szCs w:val="24"/>
        </w:rPr>
        <w:t>favoured</w:t>
      </w:r>
      <w:proofErr w:type="spellEnd"/>
      <w:r w:rsidRPr="004828BC">
        <w:rPr>
          <w:rFonts w:ascii="Times New Roman" w:eastAsia="Times New Roman" w:hAnsi="Times New Roman" w:cs="Times New Roman"/>
          <w:sz w:val="24"/>
          <w:szCs w:val="24"/>
        </w:rPr>
        <w:t xml:space="preserve"> by these rules and find it easy to abide by them?</w:t>
      </w:r>
    </w:p>
    <w:p w:rsidR="004828BC" w:rsidRPr="004828BC" w:rsidRDefault="004828BC" w:rsidP="004828BC">
      <w:pPr>
        <w:spacing w:line="360" w:lineRule="auto"/>
        <w:rPr>
          <w:rFonts w:ascii="Times New Roman" w:eastAsia="Times New Roman" w:hAnsi="Times New Roman" w:cs="Times New Roman"/>
          <w:sz w:val="24"/>
          <w:szCs w:val="24"/>
        </w:rPr>
      </w:pPr>
    </w:p>
    <w:tbl>
      <w:tblPr>
        <w:tblW w:w="0" w:type="auto"/>
        <w:tblInd w:w="630" w:type="dxa"/>
        <w:tblLayout w:type="fixed"/>
        <w:tblCellMar>
          <w:left w:w="0" w:type="dxa"/>
          <w:right w:w="0" w:type="dxa"/>
        </w:tblCellMar>
        <w:tblLook w:val="0000" w:firstRow="0" w:lastRow="0" w:firstColumn="0" w:lastColumn="0" w:noHBand="0" w:noVBand="0"/>
      </w:tblPr>
      <w:tblGrid>
        <w:gridCol w:w="2340"/>
        <w:gridCol w:w="2320"/>
        <w:gridCol w:w="2320"/>
      </w:tblGrid>
      <w:tr w:rsidR="004828BC" w:rsidRPr="004828BC" w:rsidTr="005616E7">
        <w:trPr>
          <w:trHeight w:val="271"/>
        </w:trPr>
        <w:tc>
          <w:tcPr>
            <w:tcW w:w="2340" w:type="dxa"/>
            <w:tcBorders>
              <w:top w:val="single" w:sz="8" w:space="0" w:color="auto"/>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Respondents</w:t>
            </w:r>
          </w:p>
        </w:tc>
        <w:tc>
          <w:tcPr>
            <w:tcW w:w="2320" w:type="dxa"/>
            <w:tcBorders>
              <w:top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Frequency</w:t>
            </w:r>
          </w:p>
        </w:tc>
        <w:tc>
          <w:tcPr>
            <w:tcW w:w="2320" w:type="dxa"/>
            <w:tcBorders>
              <w:top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Percentage (%)</w:t>
            </w:r>
          </w:p>
        </w:tc>
      </w:tr>
      <w:tr w:rsidR="004828BC" w:rsidRPr="004828BC" w:rsidTr="005616E7">
        <w:trPr>
          <w:trHeight w:val="267"/>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Strongly agree</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11</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22</w:t>
            </w:r>
          </w:p>
        </w:tc>
      </w:tr>
      <w:tr w:rsidR="004828BC" w:rsidRPr="004828BC" w:rsidTr="005616E7">
        <w:trPr>
          <w:trHeight w:val="267"/>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Agree</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30</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60</w:t>
            </w:r>
          </w:p>
        </w:tc>
      </w:tr>
      <w:tr w:rsidR="004828BC" w:rsidRPr="004828BC" w:rsidTr="005616E7">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Undecided</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r>
      <w:tr w:rsidR="004828BC" w:rsidRPr="004828BC" w:rsidTr="005616E7">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Disagree</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9</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18</w:t>
            </w:r>
          </w:p>
        </w:tc>
      </w:tr>
      <w:tr w:rsidR="004828BC" w:rsidRPr="004828BC" w:rsidTr="005616E7">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Strongly disagree</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r>
      <w:tr w:rsidR="004828BC" w:rsidRPr="004828BC" w:rsidTr="005616E7">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Total</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50</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100</w:t>
            </w:r>
          </w:p>
        </w:tc>
      </w:tr>
    </w:tbl>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Source Field survey, 2025</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From the above table, 11 respondents strongly agreed, 30 agreed while 9 respondents disagreed with the statement. These represent 22%, 60% and 18% respectively. The inference here is that customers are </w:t>
      </w:r>
      <w:proofErr w:type="spellStart"/>
      <w:r w:rsidRPr="004828BC">
        <w:rPr>
          <w:rFonts w:ascii="Times New Roman" w:eastAsia="Times New Roman" w:hAnsi="Times New Roman" w:cs="Times New Roman"/>
          <w:sz w:val="24"/>
          <w:szCs w:val="24"/>
        </w:rPr>
        <w:t>favoured</w:t>
      </w:r>
      <w:proofErr w:type="spellEnd"/>
      <w:r w:rsidRPr="004828BC">
        <w:rPr>
          <w:rFonts w:ascii="Times New Roman" w:eastAsia="Times New Roman" w:hAnsi="Times New Roman" w:cs="Times New Roman"/>
          <w:sz w:val="24"/>
          <w:szCs w:val="24"/>
        </w:rPr>
        <w:t xml:space="preserve"> by the rules and find it easy abiding by them.</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Table 3: Statement 3</w:t>
      </w:r>
    </w:p>
    <w:p w:rsidR="004828BC" w:rsidRPr="004828BC" w:rsidRDefault="004828BC" w:rsidP="004828BC">
      <w:pPr>
        <w:numPr>
          <w:ilvl w:val="0"/>
          <w:numId w:val="10"/>
        </w:numPr>
        <w:tabs>
          <w:tab w:val="left" w:pos="620"/>
        </w:tabs>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Bankers strictly enforce these rules?</w:t>
      </w:r>
    </w:p>
    <w:p w:rsidR="004828BC" w:rsidRPr="004828BC" w:rsidRDefault="004828BC" w:rsidP="004828BC">
      <w:pPr>
        <w:spacing w:line="360" w:lineRule="auto"/>
        <w:rPr>
          <w:rFonts w:ascii="Times New Roman" w:eastAsia="Times New Roman" w:hAnsi="Times New Roman" w:cs="Times New Roman"/>
          <w:sz w:val="24"/>
          <w:szCs w:val="24"/>
        </w:rPr>
      </w:pPr>
    </w:p>
    <w:tbl>
      <w:tblPr>
        <w:tblW w:w="0" w:type="auto"/>
        <w:tblInd w:w="630" w:type="dxa"/>
        <w:tblLayout w:type="fixed"/>
        <w:tblCellMar>
          <w:left w:w="0" w:type="dxa"/>
          <w:right w:w="0" w:type="dxa"/>
        </w:tblCellMar>
        <w:tblLook w:val="0000" w:firstRow="0" w:lastRow="0" w:firstColumn="0" w:lastColumn="0" w:noHBand="0" w:noVBand="0"/>
      </w:tblPr>
      <w:tblGrid>
        <w:gridCol w:w="2340"/>
        <w:gridCol w:w="2320"/>
        <w:gridCol w:w="2320"/>
      </w:tblGrid>
      <w:tr w:rsidR="004828BC" w:rsidRPr="004828BC" w:rsidTr="005616E7">
        <w:trPr>
          <w:trHeight w:val="273"/>
        </w:trPr>
        <w:tc>
          <w:tcPr>
            <w:tcW w:w="2340" w:type="dxa"/>
            <w:tcBorders>
              <w:top w:val="single" w:sz="8" w:space="0" w:color="auto"/>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Respondents</w:t>
            </w:r>
          </w:p>
        </w:tc>
        <w:tc>
          <w:tcPr>
            <w:tcW w:w="2320" w:type="dxa"/>
            <w:tcBorders>
              <w:top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Frequency</w:t>
            </w:r>
          </w:p>
        </w:tc>
        <w:tc>
          <w:tcPr>
            <w:tcW w:w="2320" w:type="dxa"/>
            <w:tcBorders>
              <w:top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Percentage (%)</w:t>
            </w:r>
          </w:p>
        </w:tc>
      </w:tr>
      <w:tr w:rsidR="004828BC" w:rsidRPr="004828BC" w:rsidTr="005616E7">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Strongly agree</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25</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50</w:t>
            </w:r>
          </w:p>
        </w:tc>
      </w:tr>
      <w:tr w:rsidR="004828BC" w:rsidRPr="004828BC" w:rsidTr="005616E7">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Agree</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16</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32</w:t>
            </w:r>
          </w:p>
        </w:tc>
      </w:tr>
      <w:tr w:rsidR="004828BC" w:rsidRPr="004828BC" w:rsidTr="005616E7">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Undecided</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9</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18</w:t>
            </w:r>
          </w:p>
        </w:tc>
      </w:tr>
      <w:tr w:rsidR="004828BC" w:rsidRPr="004828BC" w:rsidTr="005616E7">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Disagree</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r>
      <w:tr w:rsidR="004828BC" w:rsidRPr="004828BC" w:rsidTr="005616E7">
        <w:trPr>
          <w:trHeight w:val="266"/>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Strongly disagree</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r>
      <w:tr w:rsidR="004828BC" w:rsidRPr="004828BC" w:rsidTr="005616E7">
        <w:trPr>
          <w:trHeight w:val="267"/>
        </w:trPr>
        <w:tc>
          <w:tcPr>
            <w:tcW w:w="234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Total</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50</w:t>
            </w:r>
          </w:p>
        </w:tc>
        <w:tc>
          <w:tcPr>
            <w:tcW w:w="232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100</w:t>
            </w:r>
          </w:p>
        </w:tc>
      </w:tr>
    </w:tbl>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Source Field survey, 2025</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lastRenderedPageBreak/>
        <w:t>From the above table, 25 of the respondents strongly agreed, 16 agreed while 9 were undecided. These represents 50%, 32% and 18% respectively. It can therefore be inferred that bankers strictly enforce these rules.</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Question 2</w:t>
      </w:r>
    </w:p>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Do bankers respond satisfactorily to borrowers’ needs?</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Table 1: Statement</w:t>
      </w:r>
    </w:p>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i) Customers are satisfied with the services of the bank?</w:t>
      </w:r>
    </w:p>
    <w:tbl>
      <w:tblPr>
        <w:tblW w:w="0" w:type="auto"/>
        <w:tblInd w:w="10" w:type="dxa"/>
        <w:tblLayout w:type="fixed"/>
        <w:tblCellMar>
          <w:left w:w="0" w:type="dxa"/>
          <w:right w:w="0" w:type="dxa"/>
        </w:tblCellMar>
        <w:tblLook w:val="0000" w:firstRow="0" w:lastRow="0" w:firstColumn="0" w:lastColumn="0" w:noHBand="0" w:noVBand="0"/>
      </w:tblPr>
      <w:tblGrid>
        <w:gridCol w:w="2760"/>
        <w:gridCol w:w="2340"/>
        <w:gridCol w:w="2380"/>
      </w:tblGrid>
      <w:tr w:rsidR="004828BC" w:rsidRPr="004828BC" w:rsidTr="005616E7">
        <w:trPr>
          <w:trHeight w:val="273"/>
        </w:trPr>
        <w:tc>
          <w:tcPr>
            <w:tcW w:w="2760" w:type="dxa"/>
            <w:tcBorders>
              <w:top w:val="single" w:sz="8" w:space="0" w:color="auto"/>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Respondents</w:t>
            </w:r>
          </w:p>
        </w:tc>
        <w:tc>
          <w:tcPr>
            <w:tcW w:w="2340" w:type="dxa"/>
            <w:tcBorders>
              <w:top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Frequency</w:t>
            </w:r>
          </w:p>
        </w:tc>
        <w:tc>
          <w:tcPr>
            <w:tcW w:w="2380" w:type="dxa"/>
            <w:tcBorders>
              <w:top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Percentage (%)</w:t>
            </w:r>
          </w:p>
        </w:tc>
      </w:tr>
      <w:tr w:rsidR="004828BC" w:rsidRPr="004828BC" w:rsidTr="005616E7">
        <w:trPr>
          <w:trHeight w:val="263"/>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Strongly 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30</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60</w:t>
            </w:r>
          </w:p>
        </w:tc>
      </w:tr>
      <w:tr w:rsidR="004828BC" w:rsidRPr="004828BC" w:rsidTr="005616E7">
        <w:trPr>
          <w:trHeight w:val="268"/>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10</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20</w:t>
            </w:r>
          </w:p>
        </w:tc>
      </w:tr>
      <w:tr w:rsidR="004828BC" w:rsidRPr="004828BC" w:rsidTr="005616E7">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Undecided</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10</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20</w:t>
            </w:r>
          </w:p>
        </w:tc>
      </w:tr>
      <w:tr w:rsidR="004828BC" w:rsidRPr="004828BC" w:rsidTr="005616E7">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Disagree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r>
      <w:tr w:rsidR="004828BC" w:rsidRPr="004828BC" w:rsidTr="005616E7">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Strongly Disagree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r>
      <w:tr w:rsidR="004828BC" w:rsidRPr="004828BC" w:rsidTr="005616E7">
        <w:trPr>
          <w:trHeight w:val="269"/>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Total</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50</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100</w:t>
            </w:r>
          </w:p>
        </w:tc>
      </w:tr>
    </w:tbl>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Source Field survey, 2025</w:t>
      </w: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From the table above, 30 respondents strongly agreed, 10 agreed and 10 undecided on the statement. These represent 60%, 20%, and 20% respectively. The inference here is that customers are satisfied with the services of the bank.</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Table 2: Statement 5</w:t>
      </w:r>
    </w:p>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ii) Bakers’ Priority is to satisfy customers and ensure adequate housing provision in Nigeria?</w:t>
      </w:r>
    </w:p>
    <w:p w:rsidR="004828BC" w:rsidRPr="004828BC" w:rsidRDefault="004828BC" w:rsidP="004828BC">
      <w:pPr>
        <w:spacing w:line="360" w:lineRule="auto"/>
        <w:rPr>
          <w:rFonts w:ascii="Times New Roman" w:eastAsia="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760"/>
        <w:gridCol w:w="2340"/>
        <w:gridCol w:w="2380"/>
      </w:tblGrid>
      <w:tr w:rsidR="004828BC" w:rsidRPr="004828BC" w:rsidTr="005616E7">
        <w:trPr>
          <w:trHeight w:val="273"/>
        </w:trPr>
        <w:tc>
          <w:tcPr>
            <w:tcW w:w="2760" w:type="dxa"/>
            <w:tcBorders>
              <w:top w:val="single" w:sz="8" w:space="0" w:color="auto"/>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Respondents</w:t>
            </w:r>
          </w:p>
        </w:tc>
        <w:tc>
          <w:tcPr>
            <w:tcW w:w="2340" w:type="dxa"/>
            <w:tcBorders>
              <w:top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Frequency</w:t>
            </w:r>
          </w:p>
        </w:tc>
        <w:tc>
          <w:tcPr>
            <w:tcW w:w="2380" w:type="dxa"/>
            <w:tcBorders>
              <w:top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Percentage (%)</w:t>
            </w:r>
          </w:p>
        </w:tc>
      </w:tr>
      <w:tr w:rsidR="004828BC" w:rsidRPr="004828BC" w:rsidTr="005616E7">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Strongly 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20</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40</w:t>
            </w:r>
          </w:p>
        </w:tc>
      </w:tr>
      <w:tr w:rsidR="004828BC" w:rsidRPr="004828BC" w:rsidTr="005616E7">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13</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26</w:t>
            </w:r>
          </w:p>
        </w:tc>
      </w:tr>
      <w:tr w:rsidR="004828BC" w:rsidRPr="004828BC" w:rsidTr="005616E7">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Undecided</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12</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24</w:t>
            </w:r>
          </w:p>
        </w:tc>
      </w:tr>
      <w:tr w:rsidR="004828BC" w:rsidRPr="004828BC" w:rsidTr="005616E7">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Disagree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5</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10</w:t>
            </w:r>
          </w:p>
        </w:tc>
      </w:tr>
      <w:tr w:rsidR="004828BC" w:rsidRPr="004828BC" w:rsidTr="005616E7">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Strongly Disagree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r>
      <w:tr w:rsidR="004828BC" w:rsidRPr="004828BC" w:rsidTr="005616E7">
        <w:trPr>
          <w:trHeight w:val="271"/>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Total</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50</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100</w:t>
            </w:r>
          </w:p>
        </w:tc>
      </w:tr>
    </w:tbl>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b/>
          <w:noProof/>
          <w:sz w:val="24"/>
          <w:szCs w:val="24"/>
        </w:rPr>
        <mc:AlternateContent>
          <mc:Choice Requires="wps">
            <w:drawing>
              <wp:anchor distT="0" distB="0" distL="114300" distR="114300" simplePos="0" relativeHeight="251663360" behindDoc="1" locked="0" layoutInCell="1" allowOverlap="1" wp14:anchorId="194BCE8D" wp14:editId="0C3FB797">
                <wp:simplePos x="0" y="0"/>
                <wp:positionH relativeFrom="column">
                  <wp:posOffset>5935345</wp:posOffset>
                </wp:positionH>
                <wp:positionV relativeFrom="paragraph">
                  <wp:posOffset>-8890</wp:posOffset>
                </wp:positionV>
                <wp:extent cx="12700" cy="12065"/>
                <wp:effectExtent l="0" t="0" r="1270" b="12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67.35pt;margin-top:-.7pt;width:1pt;height:.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9u3HAIAADk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" fillcolor="black" strokecolor="white"/>
            </w:pict>
          </mc:Fallback>
        </mc:AlternateConten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Source Field survey, 2025</w:t>
      </w: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The table on statement 5 above shows that 20 of the respondents strongly agreed, 13 agreed, 12 were undecided and 5 disagreed. However, it can be inferred that Bankers’ priority is to satisfy customers and ensure adequate housing provision in Nigeria. The frequencies represent 40%, 26%, 24% and 10% respectively.</w:t>
      </w:r>
    </w:p>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Question 3</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Of what importance is the mortgage institution in the Nigerian Economy, and what improvement have they made so far?</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Table 1: Statement 6</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numPr>
          <w:ilvl w:val="0"/>
          <w:numId w:val="11"/>
        </w:numPr>
        <w:tabs>
          <w:tab w:val="left" w:pos="216"/>
        </w:tabs>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Mortgage institutions in Nigeria have made remarkable positive impact in the economy of the nation in the area of real estate financing and development?</w:t>
      </w:r>
    </w:p>
    <w:p w:rsidR="004828BC" w:rsidRPr="004828BC" w:rsidRDefault="004828BC" w:rsidP="004828BC">
      <w:pPr>
        <w:spacing w:line="360" w:lineRule="auto"/>
        <w:rPr>
          <w:rFonts w:ascii="Times New Roman" w:eastAsia="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760"/>
        <w:gridCol w:w="2340"/>
        <w:gridCol w:w="2380"/>
      </w:tblGrid>
      <w:tr w:rsidR="004828BC" w:rsidRPr="004828BC" w:rsidTr="005616E7">
        <w:trPr>
          <w:trHeight w:val="273"/>
        </w:trPr>
        <w:tc>
          <w:tcPr>
            <w:tcW w:w="2760" w:type="dxa"/>
            <w:tcBorders>
              <w:top w:val="single" w:sz="8" w:space="0" w:color="auto"/>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Respondents</w:t>
            </w:r>
          </w:p>
        </w:tc>
        <w:tc>
          <w:tcPr>
            <w:tcW w:w="2340" w:type="dxa"/>
            <w:tcBorders>
              <w:top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Frequency</w:t>
            </w:r>
          </w:p>
        </w:tc>
        <w:tc>
          <w:tcPr>
            <w:tcW w:w="2380" w:type="dxa"/>
            <w:tcBorders>
              <w:top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Percentage (%)</w:t>
            </w:r>
          </w:p>
        </w:tc>
      </w:tr>
      <w:tr w:rsidR="004828BC" w:rsidRPr="004828BC" w:rsidTr="005616E7">
        <w:trPr>
          <w:trHeight w:val="264"/>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Strongly 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15</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30</w:t>
            </w:r>
          </w:p>
        </w:tc>
      </w:tr>
      <w:tr w:rsidR="004828BC" w:rsidRPr="004828BC" w:rsidTr="005616E7">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20</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40</w:t>
            </w:r>
          </w:p>
        </w:tc>
      </w:tr>
      <w:tr w:rsidR="004828BC" w:rsidRPr="004828BC" w:rsidTr="005616E7">
        <w:trPr>
          <w:trHeight w:val="268"/>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Undecided</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5</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10</w:t>
            </w:r>
          </w:p>
        </w:tc>
      </w:tr>
      <w:tr w:rsidR="004828BC" w:rsidRPr="004828BC" w:rsidTr="005616E7">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Disagree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8</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16</w:t>
            </w:r>
          </w:p>
        </w:tc>
      </w:tr>
      <w:tr w:rsidR="004828BC" w:rsidRPr="004828BC" w:rsidTr="005616E7">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Strongly Disagree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2</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4</w:t>
            </w:r>
          </w:p>
        </w:tc>
      </w:tr>
      <w:tr w:rsidR="004828BC" w:rsidRPr="004828BC" w:rsidTr="005616E7">
        <w:trPr>
          <w:trHeight w:val="268"/>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Total</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50</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100</w:t>
            </w:r>
          </w:p>
        </w:tc>
      </w:tr>
    </w:tbl>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Source Field survey, 2025</w:t>
      </w: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From the above table, among the respondents, 15 strongly agreed, 20 Agreed, 5 were undecided, 8 disagreed and 2 strongly disagreed with the statement, respectively 30%, </w:t>
      </w:r>
      <w:proofErr w:type="gramStart"/>
      <w:r w:rsidRPr="004828BC">
        <w:rPr>
          <w:rFonts w:ascii="Times New Roman" w:eastAsia="Times New Roman" w:hAnsi="Times New Roman" w:cs="Times New Roman"/>
          <w:sz w:val="24"/>
          <w:szCs w:val="24"/>
        </w:rPr>
        <w:t>40</w:t>
      </w:r>
      <w:proofErr w:type="gramEnd"/>
      <w:r w:rsidRPr="004828BC">
        <w:rPr>
          <w:rFonts w:ascii="Times New Roman" w:eastAsia="Times New Roman" w:hAnsi="Times New Roman" w:cs="Times New Roman"/>
          <w:sz w:val="24"/>
          <w:szCs w:val="24"/>
        </w:rPr>
        <w:t xml:space="preserve">%, 10%, 16% and 4% respectively. However, it </w:t>
      </w:r>
      <w:proofErr w:type="gramStart"/>
      <w:r w:rsidRPr="004828BC">
        <w:rPr>
          <w:rFonts w:ascii="Times New Roman" w:eastAsia="Times New Roman" w:hAnsi="Times New Roman" w:cs="Times New Roman"/>
          <w:sz w:val="24"/>
          <w:szCs w:val="24"/>
        </w:rPr>
        <w:t>inform</w:t>
      </w:r>
      <w:proofErr w:type="gramEnd"/>
      <w:r w:rsidRPr="004828BC">
        <w:rPr>
          <w:rFonts w:ascii="Times New Roman" w:eastAsia="Times New Roman" w:hAnsi="Times New Roman" w:cs="Times New Roman"/>
          <w:sz w:val="24"/>
          <w:szCs w:val="24"/>
        </w:rPr>
        <w:t xml:space="preserve"> hat mortgage institutions in Nigeria have made remarkable positive impact in the economy of the nation in the area of real estate financing and development. This statement should not be confused with the inadequate provision of housing on the part of government. The point here is that many mortgage institutions have fared well considerably in providing loans to private and public developers for real estate development in Lagos Metropolis.</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Table: Statement 7</w:t>
      </w:r>
    </w:p>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ii) The public are aware of the benefits of the institution?</w:t>
      </w:r>
    </w:p>
    <w:p w:rsidR="004828BC" w:rsidRPr="004828BC" w:rsidRDefault="004828BC" w:rsidP="004828BC">
      <w:pPr>
        <w:spacing w:line="360" w:lineRule="auto"/>
        <w:rPr>
          <w:rFonts w:ascii="Times New Roman" w:eastAsia="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760"/>
        <w:gridCol w:w="2340"/>
        <w:gridCol w:w="2380"/>
      </w:tblGrid>
      <w:tr w:rsidR="004828BC" w:rsidRPr="004828BC" w:rsidTr="005616E7">
        <w:trPr>
          <w:trHeight w:val="273"/>
        </w:trPr>
        <w:tc>
          <w:tcPr>
            <w:tcW w:w="2760" w:type="dxa"/>
            <w:tcBorders>
              <w:top w:val="single" w:sz="8" w:space="0" w:color="auto"/>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Respondents</w:t>
            </w:r>
          </w:p>
        </w:tc>
        <w:tc>
          <w:tcPr>
            <w:tcW w:w="2340" w:type="dxa"/>
            <w:tcBorders>
              <w:top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Frequency</w:t>
            </w:r>
          </w:p>
        </w:tc>
        <w:tc>
          <w:tcPr>
            <w:tcW w:w="2380" w:type="dxa"/>
            <w:tcBorders>
              <w:top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Percentage (%)</w:t>
            </w:r>
          </w:p>
        </w:tc>
      </w:tr>
      <w:tr w:rsidR="004828BC" w:rsidRPr="004828BC" w:rsidTr="005616E7">
        <w:trPr>
          <w:trHeight w:val="263"/>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Strongly 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5</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10</w:t>
            </w:r>
          </w:p>
        </w:tc>
      </w:tr>
      <w:tr w:rsidR="004828BC" w:rsidRPr="004828BC" w:rsidTr="005616E7">
        <w:trPr>
          <w:trHeight w:val="268"/>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35</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70</w:t>
            </w:r>
          </w:p>
        </w:tc>
      </w:tr>
      <w:tr w:rsidR="004828BC" w:rsidRPr="004828BC" w:rsidTr="005616E7">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Undecided</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r>
      <w:tr w:rsidR="004828BC" w:rsidRPr="004828BC" w:rsidTr="005616E7">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Disagree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10</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20</w:t>
            </w:r>
          </w:p>
        </w:tc>
      </w:tr>
      <w:tr w:rsidR="004828BC" w:rsidRPr="004828BC" w:rsidTr="005616E7">
        <w:trPr>
          <w:trHeight w:val="268"/>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Strongly Disagree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4</w:t>
            </w:r>
          </w:p>
        </w:tc>
      </w:tr>
      <w:tr w:rsidR="004828BC" w:rsidRPr="004828BC" w:rsidTr="005616E7">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Total</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50</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100</w:t>
            </w:r>
          </w:p>
        </w:tc>
      </w:tr>
    </w:tbl>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b/>
          <w:noProof/>
          <w:sz w:val="24"/>
          <w:szCs w:val="24"/>
        </w:rPr>
        <mc:AlternateContent>
          <mc:Choice Requires="wps">
            <w:drawing>
              <wp:anchor distT="0" distB="0" distL="114300" distR="114300" simplePos="0" relativeHeight="251664384" behindDoc="1" locked="0" layoutInCell="1" allowOverlap="1" wp14:anchorId="0372D076" wp14:editId="66B3DF9C">
                <wp:simplePos x="0" y="0"/>
                <wp:positionH relativeFrom="column">
                  <wp:posOffset>5935345</wp:posOffset>
                </wp:positionH>
                <wp:positionV relativeFrom="paragraph">
                  <wp:posOffset>-190500</wp:posOffset>
                </wp:positionV>
                <wp:extent cx="12700" cy="12065"/>
                <wp:effectExtent l="0" t="4445" r="127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67.35pt;margin-top:-15pt;width:1pt;height:.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" fillcolor="black" strokecolor="white"/>
            </w:pict>
          </mc:Fallback>
        </mc:AlternateContent>
      </w:r>
    </w:p>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Source Field survey, 2025</w:t>
      </w:r>
    </w:p>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From the table above, 5 of the respondents strongly agreed, 35 agreed while 10 disagreed to the statement. This represent 10%, 70% and 20% respectively. The inference here therefore is that the public (Lagos residents in particular) are generally aware of the benefits of mortgage institutions.</w:t>
      </w:r>
    </w:p>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Table 3: Statement 8</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3. The operations of Mortgage institutions in Nigeria have improved considerably over the years?</w:t>
      </w:r>
    </w:p>
    <w:tbl>
      <w:tblPr>
        <w:tblW w:w="0" w:type="auto"/>
        <w:tblInd w:w="779" w:type="dxa"/>
        <w:tblLayout w:type="fixed"/>
        <w:tblCellMar>
          <w:left w:w="0" w:type="dxa"/>
          <w:right w:w="0" w:type="dxa"/>
        </w:tblCellMar>
        <w:tblLook w:val="0000" w:firstRow="0" w:lastRow="0" w:firstColumn="0" w:lastColumn="0" w:noHBand="0" w:noVBand="0"/>
      </w:tblPr>
      <w:tblGrid>
        <w:gridCol w:w="2760"/>
        <w:gridCol w:w="2340"/>
        <w:gridCol w:w="2380"/>
      </w:tblGrid>
      <w:tr w:rsidR="004828BC" w:rsidRPr="004828BC" w:rsidTr="005616E7">
        <w:trPr>
          <w:trHeight w:val="273"/>
        </w:trPr>
        <w:tc>
          <w:tcPr>
            <w:tcW w:w="2760" w:type="dxa"/>
            <w:tcBorders>
              <w:top w:val="single" w:sz="8" w:space="0" w:color="auto"/>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Respondents</w:t>
            </w:r>
          </w:p>
        </w:tc>
        <w:tc>
          <w:tcPr>
            <w:tcW w:w="2340" w:type="dxa"/>
            <w:tcBorders>
              <w:top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Frequency</w:t>
            </w:r>
          </w:p>
        </w:tc>
        <w:tc>
          <w:tcPr>
            <w:tcW w:w="2380" w:type="dxa"/>
            <w:tcBorders>
              <w:top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Percentage (%)</w:t>
            </w:r>
          </w:p>
        </w:tc>
      </w:tr>
      <w:tr w:rsidR="004828BC" w:rsidRPr="004828BC" w:rsidTr="005616E7">
        <w:trPr>
          <w:trHeight w:val="263"/>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Strongly 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27</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54</w:t>
            </w:r>
          </w:p>
        </w:tc>
      </w:tr>
      <w:tr w:rsidR="004828BC" w:rsidRPr="004828BC" w:rsidTr="005616E7">
        <w:trPr>
          <w:trHeight w:val="268"/>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21</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42</w:t>
            </w:r>
          </w:p>
        </w:tc>
      </w:tr>
      <w:tr w:rsidR="004828BC" w:rsidRPr="004828BC" w:rsidTr="005616E7">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Undecided</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2</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4</w:t>
            </w:r>
          </w:p>
        </w:tc>
      </w:tr>
      <w:tr w:rsidR="004828BC" w:rsidRPr="004828BC" w:rsidTr="005616E7">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Disagree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10</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20</w:t>
            </w:r>
          </w:p>
        </w:tc>
      </w:tr>
      <w:tr w:rsidR="004828BC" w:rsidRPr="004828BC" w:rsidTr="005616E7">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Strongly Disagree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r>
      <w:tr w:rsidR="004828BC" w:rsidRPr="004828BC" w:rsidTr="005616E7">
        <w:trPr>
          <w:trHeight w:val="268"/>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Total</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50</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100</w:t>
            </w:r>
          </w:p>
        </w:tc>
      </w:tr>
    </w:tbl>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Source Field survey, 2025</w:t>
      </w:r>
    </w:p>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From the table above, the statement have 27 respondents who strongly agreed to it; 21 agreed while 2 were undecided. These represents 54%, 42% and 4% respectively. It can be inferred, therefore, that the operations of mortgage institution in Nigeria have considerably improved </w:t>
      </w:r>
      <w:r w:rsidRPr="004828BC">
        <w:rPr>
          <w:rFonts w:ascii="Times New Roman" w:eastAsia="Times New Roman" w:hAnsi="Times New Roman" w:cs="Times New Roman"/>
          <w:sz w:val="24"/>
          <w:szCs w:val="24"/>
        </w:rPr>
        <w:lastRenderedPageBreak/>
        <w:t>over the years. The respondents are very much aware of the various banking reforms in Nigeria in the recent past because they are directly or indirectly affected by it.</w:t>
      </w:r>
    </w:p>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Question 4</w:t>
      </w:r>
    </w:p>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What has been the response of the borrowers?</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Table 1: Statement 9</w:t>
      </w:r>
    </w:p>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i) Customers are able and willing to provide the required collateral?</w:t>
      </w:r>
    </w:p>
    <w:tbl>
      <w:tblPr>
        <w:tblW w:w="0" w:type="auto"/>
        <w:tblInd w:w="10" w:type="dxa"/>
        <w:tblLayout w:type="fixed"/>
        <w:tblCellMar>
          <w:left w:w="0" w:type="dxa"/>
          <w:right w:w="0" w:type="dxa"/>
        </w:tblCellMar>
        <w:tblLook w:val="0000" w:firstRow="0" w:lastRow="0" w:firstColumn="0" w:lastColumn="0" w:noHBand="0" w:noVBand="0"/>
      </w:tblPr>
      <w:tblGrid>
        <w:gridCol w:w="2760"/>
        <w:gridCol w:w="2340"/>
        <w:gridCol w:w="2380"/>
      </w:tblGrid>
      <w:tr w:rsidR="004828BC" w:rsidRPr="004828BC" w:rsidTr="005616E7">
        <w:trPr>
          <w:trHeight w:val="251"/>
        </w:trPr>
        <w:tc>
          <w:tcPr>
            <w:tcW w:w="2760" w:type="dxa"/>
            <w:tcBorders>
              <w:top w:val="single" w:sz="8" w:space="0" w:color="auto"/>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Respondents</w:t>
            </w:r>
          </w:p>
        </w:tc>
        <w:tc>
          <w:tcPr>
            <w:tcW w:w="2340" w:type="dxa"/>
            <w:tcBorders>
              <w:top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Frequency</w:t>
            </w:r>
          </w:p>
        </w:tc>
        <w:tc>
          <w:tcPr>
            <w:tcW w:w="2380" w:type="dxa"/>
            <w:tcBorders>
              <w:top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Percentage (%)</w:t>
            </w:r>
          </w:p>
        </w:tc>
      </w:tr>
      <w:tr w:rsidR="004828BC" w:rsidRPr="004828BC" w:rsidTr="005616E7">
        <w:trPr>
          <w:trHeight w:val="240"/>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Strongly 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r>
      <w:tr w:rsidR="004828BC" w:rsidRPr="004828BC" w:rsidTr="005616E7">
        <w:trPr>
          <w:trHeight w:val="243"/>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38</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76</w:t>
            </w:r>
          </w:p>
        </w:tc>
      </w:tr>
      <w:tr w:rsidR="004828BC" w:rsidRPr="004828BC" w:rsidTr="005616E7">
        <w:trPr>
          <w:trHeight w:val="244"/>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Undecided</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10</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20</w:t>
            </w:r>
          </w:p>
        </w:tc>
      </w:tr>
      <w:tr w:rsidR="004828BC" w:rsidRPr="004828BC" w:rsidTr="005616E7">
        <w:trPr>
          <w:trHeight w:val="243"/>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Disagree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2</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4</w:t>
            </w:r>
          </w:p>
        </w:tc>
      </w:tr>
      <w:tr w:rsidR="004828BC" w:rsidRPr="004828BC" w:rsidTr="005616E7">
        <w:trPr>
          <w:trHeight w:val="243"/>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Strongly Disagree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r>
      <w:tr w:rsidR="004828BC" w:rsidRPr="004828BC" w:rsidTr="005616E7">
        <w:trPr>
          <w:trHeight w:val="245"/>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Total</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50</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100</w:t>
            </w:r>
          </w:p>
        </w:tc>
      </w:tr>
    </w:tbl>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Source Field survey, 2025</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From the above table, 38 respondents agreed to the statement, 10 were undecided and 2 disagreed. These represent 76%, 20% and 4% respectively. It can be inferred, therefore, that customers are able and willing to provide the required securities for their loan, though respondents were reluctant to “strongly agree” to the statement.</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Table 2: Statement 10</w:t>
      </w:r>
    </w:p>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2) Borrowers repay their loan with interest at agreed time?</w:t>
      </w:r>
    </w:p>
    <w:p w:rsidR="004828BC" w:rsidRPr="004828BC" w:rsidRDefault="004828BC" w:rsidP="004828BC">
      <w:pPr>
        <w:spacing w:line="360" w:lineRule="auto"/>
        <w:rPr>
          <w:rFonts w:ascii="Times New Roman" w:eastAsia="Times New Roman" w:hAnsi="Times New Roman" w:cs="Times New Roman"/>
          <w:sz w:val="24"/>
          <w:szCs w:val="24"/>
        </w:rPr>
      </w:pPr>
    </w:p>
    <w:tbl>
      <w:tblPr>
        <w:tblW w:w="7480" w:type="dxa"/>
        <w:tblInd w:w="10" w:type="dxa"/>
        <w:tblLayout w:type="fixed"/>
        <w:tblCellMar>
          <w:left w:w="0" w:type="dxa"/>
          <w:right w:w="0" w:type="dxa"/>
        </w:tblCellMar>
        <w:tblLook w:val="0000" w:firstRow="0" w:lastRow="0" w:firstColumn="0" w:lastColumn="0" w:noHBand="0" w:noVBand="0"/>
      </w:tblPr>
      <w:tblGrid>
        <w:gridCol w:w="2760"/>
        <w:gridCol w:w="2340"/>
        <w:gridCol w:w="2380"/>
      </w:tblGrid>
      <w:tr w:rsidR="004828BC" w:rsidRPr="004828BC" w:rsidTr="005616E7">
        <w:trPr>
          <w:trHeight w:val="251"/>
        </w:trPr>
        <w:tc>
          <w:tcPr>
            <w:tcW w:w="2760" w:type="dxa"/>
            <w:tcBorders>
              <w:top w:val="single" w:sz="8" w:space="0" w:color="auto"/>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Respondents</w:t>
            </w:r>
          </w:p>
        </w:tc>
        <w:tc>
          <w:tcPr>
            <w:tcW w:w="2340" w:type="dxa"/>
            <w:tcBorders>
              <w:top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Frequency</w:t>
            </w:r>
          </w:p>
        </w:tc>
        <w:tc>
          <w:tcPr>
            <w:tcW w:w="2380" w:type="dxa"/>
            <w:tcBorders>
              <w:top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Percentage (%)</w:t>
            </w:r>
          </w:p>
        </w:tc>
      </w:tr>
      <w:tr w:rsidR="004828BC" w:rsidRPr="004828BC" w:rsidTr="005616E7">
        <w:trPr>
          <w:trHeight w:val="242"/>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Strongly 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5</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10</w:t>
            </w:r>
          </w:p>
        </w:tc>
      </w:tr>
      <w:tr w:rsidR="004828BC" w:rsidRPr="004828BC" w:rsidTr="005616E7">
        <w:trPr>
          <w:trHeight w:val="243"/>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30</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60</w:t>
            </w:r>
          </w:p>
        </w:tc>
      </w:tr>
      <w:tr w:rsidR="004828BC" w:rsidRPr="004828BC" w:rsidTr="005616E7">
        <w:trPr>
          <w:trHeight w:val="243"/>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Undecided</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3</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6</w:t>
            </w:r>
          </w:p>
        </w:tc>
      </w:tr>
      <w:tr w:rsidR="004828BC" w:rsidRPr="004828BC" w:rsidTr="005616E7">
        <w:trPr>
          <w:trHeight w:val="243"/>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Disagree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12</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24</w:t>
            </w:r>
          </w:p>
        </w:tc>
      </w:tr>
      <w:tr w:rsidR="004828BC" w:rsidRPr="004828BC" w:rsidTr="005616E7">
        <w:trPr>
          <w:trHeight w:val="243"/>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Strongly Disagree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r>
      <w:tr w:rsidR="004828BC" w:rsidRPr="004828BC" w:rsidTr="005616E7">
        <w:trPr>
          <w:trHeight w:val="246"/>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Total</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50</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100</w:t>
            </w:r>
          </w:p>
        </w:tc>
      </w:tr>
    </w:tbl>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Source Field survey, 2025</w:t>
      </w: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lastRenderedPageBreak/>
        <w:t>From the above table, 5 strongly agreed, 30 agreed, 3 undecided and 12 disagreed among the respondents to the statement. These represent 10%, 60%, 6% and 24% respectively from this, it can be inferred that borrowers repay their loan with interest at agreed time.</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Table 3: Statement 11</w:t>
      </w:r>
    </w:p>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3) Customers use loan for the purpose for which it as granted?</w:t>
      </w:r>
    </w:p>
    <w:p w:rsidR="004828BC" w:rsidRPr="004828BC" w:rsidRDefault="004828BC" w:rsidP="004828BC">
      <w:pPr>
        <w:spacing w:line="360" w:lineRule="auto"/>
        <w:rPr>
          <w:rFonts w:ascii="Times New Roman" w:eastAsia="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760"/>
        <w:gridCol w:w="2340"/>
        <w:gridCol w:w="2380"/>
      </w:tblGrid>
      <w:tr w:rsidR="004828BC" w:rsidRPr="004828BC" w:rsidTr="005616E7">
        <w:trPr>
          <w:trHeight w:val="273"/>
        </w:trPr>
        <w:tc>
          <w:tcPr>
            <w:tcW w:w="2760" w:type="dxa"/>
            <w:tcBorders>
              <w:top w:val="single" w:sz="8" w:space="0" w:color="auto"/>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Respondents</w:t>
            </w:r>
          </w:p>
        </w:tc>
        <w:tc>
          <w:tcPr>
            <w:tcW w:w="2340" w:type="dxa"/>
            <w:tcBorders>
              <w:top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Frequency</w:t>
            </w:r>
          </w:p>
        </w:tc>
        <w:tc>
          <w:tcPr>
            <w:tcW w:w="2380" w:type="dxa"/>
            <w:tcBorders>
              <w:top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Percentage (%)</w:t>
            </w:r>
          </w:p>
        </w:tc>
      </w:tr>
      <w:tr w:rsidR="004828BC" w:rsidRPr="004828BC" w:rsidTr="005616E7">
        <w:trPr>
          <w:trHeight w:val="263"/>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Strongly 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20</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40</w:t>
            </w:r>
          </w:p>
        </w:tc>
      </w:tr>
      <w:tr w:rsidR="004828BC" w:rsidRPr="004828BC" w:rsidTr="005616E7">
        <w:trPr>
          <w:trHeight w:val="267"/>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15</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30</w:t>
            </w:r>
          </w:p>
        </w:tc>
      </w:tr>
      <w:tr w:rsidR="004828BC" w:rsidRPr="004828BC" w:rsidTr="005616E7">
        <w:trPr>
          <w:trHeight w:val="267"/>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Undecided</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10</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20</w:t>
            </w:r>
          </w:p>
        </w:tc>
      </w:tr>
      <w:tr w:rsidR="004828BC" w:rsidRPr="004828BC" w:rsidTr="005616E7">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Disagree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5</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10</w:t>
            </w:r>
          </w:p>
        </w:tc>
      </w:tr>
      <w:tr w:rsidR="004828BC" w:rsidRPr="004828BC" w:rsidTr="005616E7">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Strongly Disagree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r>
      <w:tr w:rsidR="004828BC" w:rsidRPr="004828BC" w:rsidTr="005616E7">
        <w:trPr>
          <w:trHeight w:val="268"/>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Total</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50</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100</w:t>
            </w:r>
          </w:p>
        </w:tc>
      </w:tr>
    </w:tbl>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Source Field survey, 2025</w:t>
      </w: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From the above table in statement 11, 20 of the respondents strongly agreed, 15 agreed, 10 undecided and 5 disagreed. They represent 40%, 30%, 20% and 10% respectively. The inference to be drawn here is that customers use loan for the purpose for which it was granted. Hence, affirming the statement.</w:t>
      </w:r>
    </w:p>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Question 5</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What factors limit the efficiency in the operations of mortgage institutions towards the achievement of its goals and objectives?</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Table 1: Statement 12</w:t>
      </w:r>
    </w:p>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 Bankers are fair in rendering their services for the interest of all Nigerian?</w:t>
      </w:r>
    </w:p>
    <w:p w:rsidR="004828BC" w:rsidRPr="004828BC" w:rsidRDefault="004828BC" w:rsidP="004828BC">
      <w:pPr>
        <w:spacing w:line="360" w:lineRule="auto"/>
        <w:rPr>
          <w:rFonts w:ascii="Times New Roman" w:eastAsia="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760"/>
        <w:gridCol w:w="2340"/>
        <w:gridCol w:w="2380"/>
      </w:tblGrid>
      <w:tr w:rsidR="004828BC" w:rsidRPr="004828BC" w:rsidTr="005616E7">
        <w:trPr>
          <w:trHeight w:val="273"/>
        </w:trPr>
        <w:tc>
          <w:tcPr>
            <w:tcW w:w="2760" w:type="dxa"/>
            <w:tcBorders>
              <w:top w:val="single" w:sz="8" w:space="0" w:color="auto"/>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Respondents</w:t>
            </w:r>
          </w:p>
        </w:tc>
        <w:tc>
          <w:tcPr>
            <w:tcW w:w="2340" w:type="dxa"/>
            <w:tcBorders>
              <w:top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Frequency</w:t>
            </w:r>
          </w:p>
        </w:tc>
        <w:tc>
          <w:tcPr>
            <w:tcW w:w="2380" w:type="dxa"/>
            <w:tcBorders>
              <w:top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Percentage (%)</w:t>
            </w:r>
          </w:p>
        </w:tc>
      </w:tr>
      <w:tr w:rsidR="004828BC" w:rsidRPr="004828BC" w:rsidTr="005616E7">
        <w:trPr>
          <w:trHeight w:val="263"/>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Strongly 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30</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40</w:t>
            </w:r>
          </w:p>
        </w:tc>
      </w:tr>
      <w:tr w:rsidR="004828BC" w:rsidRPr="004828BC" w:rsidTr="005616E7">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15</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30</w:t>
            </w:r>
          </w:p>
        </w:tc>
      </w:tr>
      <w:tr w:rsidR="004828BC" w:rsidRPr="004828BC" w:rsidTr="005616E7">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Undecided</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5</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10</w:t>
            </w:r>
          </w:p>
        </w:tc>
      </w:tr>
      <w:tr w:rsidR="004828BC" w:rsidRPr="004828BC" w:rsidTr="005616E7">
        <w:trPr>
          <w:trHeight w:val="268"/>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Disagree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r>
      <w:tr w:rsidR="004828BC" w:rsidRPr="004828BC" w:rsidTr="005616E7">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lastRenderedPageBreak/>
              <w:t>Strongly Disagree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r>
      <w:tr w:rsidR="004828BC" w:rsidRPr="004828BC" w:rsidTr="005616E7">
        <w:trPr>
          <w:trHeight w:val="268"/>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Total</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50</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100</w:t>
            </w:r>
          </w:p>
        </w:tc>
      </w:tr>
    </w:tbl>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Source Field survey, 2025</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sz w:val="24"/>
          <w:szCs w:val="24"/>
        </w:rPr>
        <w:t>From the table above, 30 of the respondents strongly agreed to the statement, 15 agreed while 5 undecided. These represent 60%, 30% and 10% respectively. It can be inferred that bankers are fair in rendering their services for the interest of all Nigerian.</w:t>
      </w:r>
    </w:p>
    <w:p w:rsidR="004828BC" w:rsidRPr="004828BC" w:rsidRDefault="004828BC" w:rsidP="004828BC">
      <w:pPr>
        <w:spacing w:line="360" w:lineRule="auto"/>
        <w:rPr>
          <w:rFonts w:ascii="Times New Roman" w:eastAsia="Times New Roman" w:hAnsi="Times New Roman" w:cs="Times New Roman"/>
          <w:b/>
          <w:sz w:val="24"/>
          <w:szCs w:val="24"/>
        </w:rPr>
      </w:pPr>
    </w:p>
    <w:p w:rsidR="004828BC" w:rsidRPr="004828BC" w:rsidRDefault="004828BC" w:rsidP="004828BC">
      <w:pPr>
        <w:spacing w:line="360" w:lineRule="auto"/>
        <w:rPr>
          <w:rFonts w:ascii="Times New Roman" w:eastAsia="Times New Roman" w:hAnsi="Times New Roman" w:cs="Times New Roman"/>
          <w:b/>
          <w:sz w:val="24"/>
          <w:szCs w:val="24"/>
        </w:rPr>
      </w:pPr>
    </w:p>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Table 2: Statement 13:</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numPr>
          <w:ilvl w:val="0"/>
          <w:numId w:val="12"/>
        </w:numPr>
        <w:tabs>
          <w:tab w:val="left" w:pos="300"/>
        </w:tabs>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Government and the general public respond accordingly and contribute to the growth and effectiveness of the institution?</w:t>
      </w:r>
    </w:p>
    <w:p w:rsidR="004828BC" w:rsidRPr="004828BC" w:rsidRDefault="004828BC" w:rsidP="004828BC">
      <w:pPr>
        <w:spacing w:line="360" w:lineRule="auto"/>
        <w:rPr>
          <w:rFonts w:ascii="Times New Roman" w:eastAsia="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760"/>
        <w:gridCol w:w="2340"/>
        <w:gridCol w:w="2380"/>
      </w:tblGrid>
      <w:tr w:rsidR="004828BC" w:rsidRPr="004828BC" w:rsidTr="005616E7">
        <w:trPr>
          <w:trHeight w:val="273"/>
        </w:trPr>
        <w:tc>
          <w:tcPr>
            <w:tcW w:w="2760" w:type="dxa"/>
            <w:tcBorders>
              <w:top w:val="single" w:sz="8" w:space="0" w:color="auto"/>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Respondents</w:t>
            </w:r>
          </w:p>
        </w:tc>
        <w:tc>
          <w:tcPr>
            <w:tcW w:w="2340" w:type="dxa"/>
            <w:tcBorders>
              <w:top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Frequency</w:t>
            </w:r>
          </w:p>
        </w:tc>
        <w:tc>
          <w:tcPr>
            <w:tcW w:w="2380" w:type="dxa"/>
            <w:tcBorders>
              <w:top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Percentage (%)</w:t>
            </w:r>
          </w:p>
        </w:tc>
      </w:tr>
      <w:tr w:rsidR="004828BC" w:rsidRPr="004828BC" w:rsidTr="005616E7">
        <w:trPr>
          <w:trHeight w:val="263"/>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Strongly 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5</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10</w:t>
            </w:r>
          </w:p>
        </w:tc>
      </w:tr>
      <w:tr w:rsidR="004828BC" w:rsidRPr="004828BC" w:rsidTr="005616E7">
        <w:trPr>
          <w:trHeight w:val="268"/>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22</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44</w:t>
            </w:r>
          </w:p>
        </w:tc>
      </w:tr>
      <w:tr w:rsidR="004828BC" w:rsidRPr="004828BC" w:rsidTr="005616E7">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Undecided</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3</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6</w:t>
            </w:r>
          </w:p>
        </w:tc>
      </w:tr>
      <w:tr w:rsidR="004828BC" w:rsidRPr="004828BC" w:rsidTr="005616E7">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Disagree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20</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40</w:t>
            </w:r>
          </w:p>
        </w:tc>
      </w:tr>
      <w:tr w:rsidR="004828BC" w:rsidRPr="004828BC" w:rsidTr="005616E7">
        <w:trPr>
          <w:trHeight w:val="266"/>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Strongly Disagree</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t>
            </w:r>
          </w:p>
        </w:tc>
      </w:tr>
      <w:tr w:rsidR="004828BC" w:rsidRPr="004828BC" w:rsidTr="005616E7">
        <w:trPr>
          <w:trHeight w:val="269"/>
        </w:trPr>
        <w:tc>
          <w:tcPr>
            <w:tcW w:w="2760" w:type="dxa"/>
            <w:tcBorders>
              <w:left w:val="single" w:sz="8" w:space="0" w:color="auto"/>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Total</w:t>
            </w:r>
          </w:p>
        </w:tc>
        <w:tc>
          <w:tcPr>
            <w:tcW w:w="234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50</w:t>
            </w:r>
          </w:p>
        </w:tc>
        <w:tc>
          <w:tcPr>
            <w:tcW w:w="2380" w:type="dxa"/>
            <w:tcBorders>
              <w:bottom w:val="single" w:sz="8" w:space="0" w:color="auto"/>
              <w:right w:val="single" w:sz="8" w:space="0" w:color="auto"/>
            </w:tcBorders>
            <w:shd w:val="clear" w:color="auto" w:fill="auto"/>
            <w:vAlign w:val="bottom"/>
          </w:tcPr>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100</w:t>
            </w:r>
          </w:p>
        </w:tc>
      </w:tr>
    </w:tbl>
    <w:p w:rsidR="004828BC" w:rsidRPr="004828BC" w:rsidRDefault="004828BC" w:rsidP="004828BC">
      <w:p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Source Field survey, 2025</w:t>
      </w: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From the above table, 5 respondents strongly agreed, 22 agreed, 3 undecided while 20 disagreed with the statement. These represent 10%, 44%, 6% and 40% respectively. However, even though it can be inferred that government and general public respond accordingly and contribute to the growth and effectiveness of the institution, it is obvious that the institutions still encounter some challenges and set-backs in this regard as the margin between the Agreed and Disagreed scales is only two (22 and 20 respectively).I gathered from personal interview with some of the respondents that although government and general public contribute to the mortgage institutions to ensure housing provision in the country, however, the response is often inadequate due to corruption in the system and some members of the public who in most cases try to avoid such contributions. However, the institutions strive to survive.</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From the graphs above, a conclusion can be made, on question 5, that certain factors challenge or limit the operations of the mortgage institutions such as inadequate funding and contribution to the mortgage finance scheme by both the government and the public. However, just as one of the respondents remarked “The institutions manage to strive above these limitations through sensitization, several appeals to the government and various other means and publications”.</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4.2</w:t>
      </w:r>
      <w:r w:rsidRPr="004828BC">
        <w:rPr>
          <w:rFonts w:ascii="Times New Roman" w:eastAsia="Times New Roman" w:hAnsi="Times New Roman" w:cs="Times New Roman"/>
          <w:b/>
          <w:sz w:val="24"/>
          <w:szCs w:val="24"/>
        </w:rPr>
        <w:tab/>
        <w:t xml:space="preserve">Data Analysis </w:t>
      </w:r>
    </w:p>
    <w:p w:rsidR="004828BC" w:rsidRPr="004828BC" w:rsidRDefault="004828BC" w:rsidP="004828BC">
      <w:pPr>
        <w:pStyle w:val="Heading2"/>
        <w:spacing w:line="360" w:lineRule="auto"/>
        <w:rPr>
          <w:b w:val="0"/>
          <w:sz w:val="24"/>
          <w:szCs w:val="24"/>
        </w:rPr>
      </w:pPr>
      <w:r w:rsidRPr="004828BC">
        <w:rPr>
          <w:rStyle w:val="Strong"/>
          <w:b/>
          <w:sz w:val="24"/>
          <w:szCs w:val="24"/>
        </w:rPr>
        <w:t>4.2.1</w:t>
      </w:r>
      <w:r w:rsidRPr="004828BC">
        <w:rPr>
          <w:rStyle w:val="Strong"/>
          <w:b/>
          <w:sz w:val="24"/>
          <w:szCs w:val="24"/>
        </w:rPr>
        <w:tab/>
        <w:t>Descriptive Statistics for Section B Questions</w:t>
      </w:r>
    </w:p>
    <w:tbl>
      <w:tblPr>
        <w:tblStyle w:val="TableGrid"/>
        <w:tblW w:w="0" w:type="auto"/>
        <w:tblLook w:val="04A0" w:firstRow="1" w:lastRow="0" w:firstColumn="1" w:lastColumn="0" w:noHBand="0" w:noVBand="1"/>
      </w:tblPr>
      <w:tblGrid>
        <w:gridCol w:w="4363"/>
        <w:gridCol w:w="803"/>
        <w:gridCol w:w="1964"/>
        <w:gridCol w:w="2115"/>
      </w:tblGrid>
      <w:tr w:rsidR="004828BC" w:rsidRPr="004828BC" w:rsidTr="005616E7">
        <w:tc>
          <w:tcPr>
            <w:tcW w:w="0" w:type="auto"/>
            <w:hideMark/>
          </w:tcPr>
          <w:p w:rsidR="004828BC" w:rsidRPr="004828BC" w:rsidRDefault="004828BC" w:rsidP="004828BC">
            <w:pPr>
              <w:spacing w:line="360" w:lineRule="auto"/>
              <w:jc w:val="center"/>
              <w:rPr>
                <w:rFonts w:ascii="Times New Roman" w:hAnsi="Times New Roman" w:cs="Times New Roman"/>
                <w:b/>
                <w:bCs/>
                <w:sz w:val="24"/>
                <w:szCs w:val="24"/>
              </w:rPr>
            </w:pPr>
            <w:r w:rsidRPr="004828BC">
              <w:rPr>
                <w:rFonts w:ascii="Times New Roman" w:hAnsi="Times New Roman" w:cs="Times New Roman"/>
                <w:b/>
                <w:bCs/>
                <w:sz w:val="24"/>
                <w:szCs w:val="24"/>
              </w:rPr>
              <w:t>Statement</w:t>
            </w:r>
          </w:p>
        </w:tc>
        <w:tc>
          <w:tcPr>
            <w:tcW w:w="0" w:type="auto"/>
            <w:hideMark/>
          </w:tcPr>
          <w:p w:rsidR="004828BC" w:rsidRPr="004828BC" w:rsidRDefault="004828BC" w:rsidP="004828BC">
            <w:pPr>
              <w:spacing w:line="360" w:lineRule="auto"/>
              <w:jc w:val="center"/>
              <w:rPr>
                <w:rFonts w:ascii="Times New Roman" w:hAnsi="Times New Roman" w:cs="Times New Roman"/>
                <w:b/>
                <w:bCs/>
                <w:sz w:val="24"/>
                <w:szCs w:val="24"/>
              </w:rPr>
            </w:pPr>
            <w:r w:rsidRPr="004828BC">
              <w:rPr>
                <w:rFonts w:ascii="Times New Roman" w:hAnsi="Times New Roman" w:cs="Times New Roman"/>
                <w:b/>
                <w:bCs/>
                <w:sz w:val="24"/>
                <w:szCs w:val="24"/>
              </w:rPr>
              <w:t>Mean</w:t>
            </w:r>
          </w:p>
        </w:tc>
        <w:tc>
          <w:tcPr>
            <w:tcW w:w="0" w:type="auto"/>
            <w:hideMark/>
          </w:tcPr>
          <w:p w:rsidR="004828BC" w:rsidRPr="004828BC" w:rsidRDefault="004828BC" w:rsidP="004828BC">
            <w:pPr>
              <w:spacing w:line="360" w:lineRule="auto"/>
              <w:jc w:val="center"/>
              <w:rPr>
                <w:rFonts w:ascii="Times New Roman" w:hAnsi="Times New Roman" w:cs="Times New Roman"/>
                <w:b/>
                <w:bCs/>
                <w:sz w:val="24"/>
                <w:szCs w:val="24"/>
              </w:rPr>
            </w:pPr>
            <w:r w:rsidRPr="004828BC">
              <w:rPr>
                <w:rFonts w:ascii="Times New Roman" w:hAnsi="Times New Roman" w:cs="Times New Roman"/>
                <w:b/>
                <w:bCs/>
                <w:sz w:val="24"/>
                <w:szCs w:val="24"/>
              </w:rPr>
              <w:t>Standard Deviation</w:t>
            </w:r>
          </w:p>
        </w:tc>
        <w:tc>
          <w:tcPr>
            <w:tcW w:w="0" w:type="auto"/>
            <w:hideMark/>
          </w:tcPr>
          <w:p w:rsidR="004828BC" w:rsidRPr="004828BC" w:rsidRDefault="004828BC" w:rsidP="004828BC">
            <w:pPr>
              <w:spacing w:line="360" w:lineRule="auto"/>
              <w:jc w:val="center"/>
              <w:rPr>
                <w:rFonts w:ascii="Times New Roman" w:hAnsi="Times New Roman" w:cs="Times New Roman"/>
                <w:b/>
                <w:bCs/>
                <w:sz w:val="24"/>
                <w:szCs w:val="24"/>
              </w:rPr>
            </w:pPr>
            <w:r w:rsidRPr="004828BC">
              <w:rPr>
                <w:rFonts w:ascii="Times New Roman" w:hAnsi="Times New Roman" w:cs="Times New Roman"/>
                <w:b/>
                <w:bCs/>
                <w:sz w:val="24"/>
                <w:szCs w:val="24"/>
              </w:rPr>
              <w:t>Interpretation</w:t>
            </w:r>
          </w:p>
        </w:tc>
      </w:tr>
      <w:tr w:rsidR="004828BC" w:rsidRPr="004828BC" w:rsidTr="005616E7">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Banks request guarantee before granting loan</w:t>
            </w:r>
          </w:p>
        </w:tc>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1.76</w:t>
            </w:r>
          </w:p>
        </w:tc>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0.82</w:t>
            </w:r>
          </w:p>
        </w:tc>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Agreement</w:t>
            </w:r>
          </w:p>
        </w:tc>
      </w:tr>
      <w:tr w:rsidR="004828BC" w:rsidRPr="004828BC" w:rsidTr="005616E7">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Customers find it easy to abide by rules</w:t>
            </w:r>
          </w:p>
        </w:tc>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1.96</w:t>
            </w:r>
          </w:p>
        </w:tc>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0.61</w:t>
            </w:r>
          </w:p>
        </w:tc>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Strong Agreement</w:t>
            </w:r>
          </w:p>
        </w:tc>
      </w:tr>
      <w:tr w:rsidR="004828BC" w:rsidRPr="004828BC" w:rsidTr="005616E7">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Bankers strictly enforce rules</w:t>
            </w:r>
          </w:p>
        </w:tc>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1.68</w:t>
            </w:r>
          </w:p>
        </w:tc>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0.74</w:t>
            </w:r>
          </w:p>
        </w:tc>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Strong Agreement</w:t>
            </w:r>
          </w:p>
        </w:tc>
      </w:tr>
      <w:tr w:rsidR="004828BC" w:rsidRPr="004828BC" w:rsidTr="005616E7">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Customers satisfied with service</w:t>
            </w:r>
          </w:p>
        </w:tc>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1.60</w:t>
            </w:r>
          </w:p>
        </w:tc>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0.68</w:t>
            </w:r>
          </w:p>
        </w:tc>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Strong Agreement</w:t>
            </w:r>
          </w:p>
        </w:tc>
      </w:tr>
      <w:tr w:rsidR="004828BC" w:rsidRPr="004828BC" w:rsidTr="005616E7">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Bankers’ priority is customer satisfaction</w:t>
            </w:r>
          </w:p>
        </w:tc>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2.04</w:t>
            </w:r>
          </w:p>
        </w:tc>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0.89</w:t>
            </w:r>
          </w:p>
        </w:tc>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Moderate Agreement</w:t>
            </w:r>
          </w:p>
        </w:tc>
      </w:tr>
      <w:tr w:rsidR="004828BC" w:rsidRPr="004828BC" w:rsidTr="005616E7">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Mortgage institutions impact real estate financing</w:t>
            </w:r>
          </w:p>
        </w:tc>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2.24</w:t>
            </w:r>
          </w:p>
        </w:tc>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1.02</w:t>
            </w:r>
          </w:p>
        </w:tc>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Agreement</w:t>
            </w:r>
          </w:p>
        </w:tc>
      </w:tr>
      <w:tr w:rsidR="004828BC" w:rsidRPr="004828BC" w:rsidTr="005616E7">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Public awareness about benefits</w:t>
            </w:r>
          </w:p>
        </w:tc>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2.10</w:t>
            </w:r>
          </w:p>
        </w:tc>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0.75</w:t>
            </w:r>
          </w:p>
        </w:tc>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Agreement</w:t>
            </w:r>
          </w:p>
        </w:tc>
      </w:tr>
      <w:tr w:rsidR="004828BC" w:rsidRPr="004828BC" w:rsidTr="005616E7">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Mortgage operations have improved</w:t>
            </w:r>
          </w:p>
        </w:tc>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1.50</w:t>
            </w:r>
          </w:p>
        </w:tc>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0.59</w:t>
            </w:r>
          </w:p>
        </w:tc>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Strong Agreement</w:t>
            </w:r>
          </w:p>
        </w:tc>
      </w:tr>
      <w:tr w:rsidR="004828BC" w:rsidRPr="004828BC" w:rsidTr="005616E7">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Customers provide required collateral</w:t>
            </w:r>
          </w:p>
        </w:tc>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1.92</w:t>
            </w:r>
          </w:p>
        </w:tc>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0.64</w:t>
            </w:r>
          </w:p>
        </w:tc>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Agreement</w:t>
            </w:r>
          </w:p>
        </w:tc>
      </w:tr>
      <w:tr w:rsidR="004828BC" w:rsidRPr="004828BC" w:rsidTr="005616E7">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Customers repay loan with interest</w:t>
            </w:r>
          </w:p>
        </w:tc>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2.24</w:t>
            </w:r>
          </w:p>
        </w:tc>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0.94</w:t>
            </w:r>
          </w:p>
        </w:tc>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Agreement</w:t>
            </w:r>
          </w:p>
        </w:tc>
      </w:tr>
      <w:tr w:rsidR="004828BC" w:rsidRPr="004828BC" w:rsidTr="005616E7">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Customers use loan appropriately</w:t>
            </w:r>
          </w:p>
        </w:tc>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2.00</w:t>
            </w:r>
          </w:p>
        </w:tc>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0.81</w:t>
            </w:r>
          </w:p>
        </w:tc>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Agreement</w:t>
            </w:r>
          </w:p>
        </w:tc>
      </w:tr>
      <w:tr w:rsidR="004828BC" w:rsidRPr="004828BC" w:rsidTr="005616E7">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Bankers are fair</w:t>
            </w:r>
          </w:p>
        </w:tc>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1.50</w:t>
            </w:r>
          </w:p>
        </w:tc>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0.60</w:t>
            </w:r>
          </w:p>
        </w:tc>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Strong Agreement</w:t>
            </w:r>
          </w:p>
        </w:tc>
      </w:tr>
      <w:tr w:rsidR="004828BC" w:rsidRPr="004828BC" w:rsidTr="005616E7">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Government/public contribute to institution growth</w:t>
            </w:r>
          </w:p>
        </w:tc>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2.66</w:t>
            </w:r>
          </w:p>
        </w:tc>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1.00</w:t>
            </w:r>
          </w:p>
        </w:tc>
        <w:tc>
          <w:tcPr>
            <w:tcW w:w="0" w:type="auto"/>
            <w:hideMark/>
          </w:tcPr>
          <w:p w:rsidR="004828BC" w:rsidRPr="004828BC" w:rsidRDefault="004828BC" w:rsidP="004828BC">
            <w:pPr>
              <w:spacing w:line="360" w:lineRule="auto"/>
              <w:rPr>
                <w:rFonts w:ascii="Times New Roman" w:hAnsi="Times New Roman" w:cs="Times New Roman"/>
                <w:sz w:val="24"/>
                <w:szCs w:val="24"/>
              </w:rPr>
            </w:pPr>
            <w:r w:rsidRPr="004828BC">
              <w:rPr>
                <w:rFonts w:ascii="Times New Roman" w:hAnsi="Times New Roman" w:cs="Times New Roman"/>
                <w:sz w:val="24"/>
                <w:szCs w:val="24"/>
              </w:rPr>
              <w:t>Mixed views</w:t>
            </w:r>
          </w:p>
        </w:tc>
      </w:tr>
    </w:tbl>
    <w:p w:rsidR="004828BC" w:rsidRPr="004828BC" w:rsidRDefault="004828BC" w:rsidP="004828BC">
      <w:pPr>
        <w:spacing w:line="360" w:lineRule="auto"/>
        <w:rPr>
          <w:rFonts w:ascii="Times New Roman" w:hAnsi="Times New Roman" w:cs="Times New Roman"/>
          <w:sz w:val="24"/>
          <w:szCs w:val="24"/>
        </w:rPr>
      </w:pPr>
    </w:p>
    <w:p w:rsidR="004828BC" w:rsidRDefault="004828BC" w:rsidP="004828BC">
      <w:pPr>
        <w:spacing w:before="100" w:beforeAutospacing="1" w:after="100" w:afterAutospacing="1" w:line="360" w:lineRule="auto"/>
        <w:outlineLvl w:val="1"/>
        <w:rPr>
          <w:rFonts w:ascii="Times New Roman" w:eastAsia="Times New Roman" w:hAnsi="Times New Roman" w:cs="Times New Roman"/>
          <w:b/>
          <w:bCs/>
          <w:sz w:val="24"/>
          <w:szCs w:val="24"/>
        </w:rPr>
      </w:pPr>
    </w:p>
    <w:p w:rsidR="004828BC" w:rsidRPr="004828BC" w:rsidRDefault="004828BC" w:rsidP="004828BC">
      <w:pPr>
        <w:spacing w:before="100" w:beforeAutospacing="1" w:after="100" w:afterAutospacing="1" w:line="360" w:lineRule="auto"/>
        <w:outlineLvl w:val="1"/>
        <w:rPr>
          <w:rFonts w:ascii="Times New Roman" w:eastAsia="Times New Roman" w:hAnsi="Times New Roman" w:cs="Times New Roman"/>
          <w:b/>
          <w:bCs/>
          <w:sz w:val="24"/>
          <w:szCs w:val="24"/>
        </w:rPr>
      </w:pPr>
      <w:r w:rsidRPr="004828BC">
        <w:rPr>
          <w:rFonts w:ascii="Times New Roman" w:eastAsia="Times New Roman" w:hAnsi="Times New Roman" w:cs="Times New Roman"/>
          <w:b/>
          <w:bCs/>
          <w:sz w:val="24"/>
          <w:szCs w:val="24"/>
        </w:rPr>
        <w:lastRenderedPageBreak/>
        <w:t>4.3</w:t>
      </w:r>
      <w:r w:rsidRPr="004828BC">
        <w:rPr>
          <w:rFonts w:ascii="Times New Roman" w:eastAsia="Times New Roman" w:hAnsi="Times New Roman" w:cs="Times New Roman"/>
          <w:b/>
          <w:bCs/>
          <w:sz w:val="24"/>
          <w:szCs w:val="24"/>
        </w:rPr>
        <w:tab/>
        <w:t xml:space="preserve">Data Interpretations </w:t>
      </w:r>
    </w:p>
    <w:p w:rsidR="004828BC" w:rsidRPr="004828BC" w:rsidRDefault="004828BC" w:rsidP="004828BC">
      <w:pPr>
        <w:spacing w:before="100" w:beforeAutospacing="1" w:after="100" w:afterAutospacing="1"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Firstly, a high proportion of respondents agreed that banks require guarantees before granting loans. This is consistent with the collateral theory discussed by Boot (2000), who emphasized the role of guarantees as essential risk mitigation tools in lending processes.</w:t>
      </w:r>
    </w:p>
    <w:p w:rsidR="004828BC" w:rsidRPr="004828BC" w:rsidRDefault="004828BC" w:rsidP="004828BC">
      <w:pPr>
        <w:spacing w:before="100" w:beforeAutospacing="1" w:after="100" w:afterAutospacing="1"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Additionally, it was observed that customers find it relatively easy to adhere to the conditions attached to loans. This perception of loan rule adherence supports the findings of Berger and </w:t>
      </w:r>
      <w:proofErr w:type="spellStart"/>
      <w:r w:rsidRPr="004828BC">
        <w:rPr>
          <w:rFonts w:ascii="Times New Roman" w:eastAsia="Times New Roman" w:hAnsi="Times New Roman" w:cs="Times New Roman"/>
          <w:sz w:val="24"/>
          <w:szCs w:val="24"/>
        </w:rPr>
        <w:t>Udell</w:t>
      </w:r>
      <w:proofErr w:type="spellEnd"/>
      <w:r w:rsidRPr="004828BC">
        <w:rPr>
          <w:rFonts w:ascii="Times New Roman" w:eastAsia="Times New Roman" w:hAnsi="Times New Roman" w:cs="Times New Roman"/>
          <w:sz w:val="24"/>
          <w:szCs w:val="24"/>
        </w:rPr>
        <w:t xml:space="preserve"> (1995) who argue that transparency and communication enhance borrower compliance.</w:t>
      </w:r>
    </w:p>
    <w:p w:rsidR="004828BC" w:rsidRPr="004828BC" w:rsidRDefault="004828BC" w:rsidP="004828BC">
      <w:pPr>
        <w:spacing w:before="100" w:beforeAutospacing="1" w:after="100" w:afterAutospacing="1"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Moreover, the study found that bankers enforce rules strictly and fairly, with a majority agreeing or strongly agreeing to this assertion. This strict rule enforcement aligns with Basel Committee guidelines (Basel Committee on Banking Supervision, 2011) advocating rigorous operational risk management in financial institutions.</w:t>
      </w:r>
    </w:p>
    <w:p w:rsidR="004828BC" w:rsidRPr="004828BC" w:rsidRDefault="004828BC" w:rsidP="004828BC">
      <w:pPr>
        <w:spacing w:before="100" w:beforeAutospacing="1" w:after="100" w:afterAutospacing="1"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Customer satisfaction levels were notably high. This finding is significant, as it mirrors Oliver's (1999) expectancy-disconfirmation theory, which posits that when services meet or exceed expectations, satisfaction is achieved.</w:t>
      </w:r>
    </w:p>
    <w:p w:rsidR="004828BC" w:rsidRPr="004828BC" w:rsidRDefault="004828BC" w:rsidP="004828BC">
      <w:pPr>
        <w:spacing w:before="100" w:beforeAutospacing="1" w:after="100" w:afterAutospacing="1"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The survey also revealed that a majority believe mortgage institutions have a significant impact on the real estate sector's financing. This affirms the work of </w:t>
      </w:r>
      <w:proofErr w:type="spellStart"/>
      <w:r w:rsidRPr="004828BC">
        <w:rPr>
          <w:rFonts w:ascii="Times New Roman" w:eastAsia="Times New Roman" w:hAnsi="Times New Roman" w:cs="Times New Roman"/>
          <w:sz w:val="24"/>
          <w:szCs w:val="24"/>
        </w:rPr>
        <w:t>Quercia</w:t>
      </w:r>
      <w:proofErr w:type="spellEnd"/>
      <w:r w:rsidRPr="004828BC">
        <w:rPr>
          <w:rFonts w:ascii="Times New Roman" w:eastAsia="Times New Roman" w:hAnsi="Times New Roman" w:cs="Times New Roman"/>
          <w:sz w:val="24"/>
          <w:szCs w:val="24"/>
        </w:rPr>
        <w:t xml:space="preserve"> and </w:t>
      </w:r>
      <w:proofErr w:type="spellStart"/>
      <w:r w:rsidRPr="004828BC">
        <w:rPr>
          <w:rFonts w:ascii="Times New Roman" w:eastAsia="Times New Roman" w:hAnsi="Times New Roman" w:cs="Times New Roman"/>
          <w:sz w:val="24"/>
          <w:szCs w:val="24"/>
        </w:rPr>
        <w:t>Stegman</w:t>
      </w:r>
      <w:proofErr w:type="spellEnd"/>
      <w:r w:rsidRPr="004828BC">
        <w:rPr>
          <w:rFonts w:ascii="Times New Roman" w:eastAsia="Times New Roman" w:hAnsi="Times New Roman" w:cs="Times New Roman"/>
          <w:sz w:val="24"/>
          <w:szCs w:val="24"/>
        </w:rPr>
        <w:t xml:space="preserve"> (1992) who found that access to mortgage finance significantly drives property ownership and real estate market stability.</w:t>
      </w:r>
    </w:p>
    <w:p w:rsidR="004828BC" w:rsidRPr="004828BC" w:rsidRDefault="004828BC" w:rsidP="004828BC">
      <w:pPr>
        <w:spacing w:before="100" w:beforeAutospacing="1" w:after="100" w:afterAutospacing="1"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Conversely, the awareness level about mortgage benefits amongst the public was rated moderately high, suggesting a need for intensified public sensitization campaigns. </w:t>
      </w:r>
      <w:proofErr w:type="spellStart"/>
      <w:r w:rsidRPr="004828BC">
        <w:rPr>
          <w:rFonts w:ascii="Times New Roman" w:eastAsia="Times New Roman" w:hAnsi="Times New Roman" w:cs="Times New Roman"/>
          <w:sz w:val="24"/>
          <w:szCs w:val="24"/>
        </w:rPr>
        <w:t>Kotler</w:t>
      </w:r>
      <w:proofErr w:type="spellEnd"/>
      <w:r w:rsidRPr="004828BC">
        <w:rPr>
          <w:rFonts w:ascii="Times New Roman" w:eastAsia="Times New Roman" w:hAnsi="Times New Roman" w:cs="Times New Roman"/>
          <w:sz w:val="24"/>
          <w:szCs w:val="24"/>
        </w:rPr>
        <w:t xml:space="preserve"> and Keller (2016) argue that awareness is pivotal for customer acquisition and </w:t>
      </w:r>
      <w:proofErr w:type="spellStart"/>
      <w:r w:rsidRPr="004828BC">
        <w:rPr>
          <w:rFonts w:ascii="Times New Roman" w:eastAsia="Times New Roman" w:hAnsi="Times New Roman" w:cs="Times New Roman"/>
          <w:sz w:val="24"/>
          <w:szCs w:val="24"/>
        </w:rPr>
        <w:t>sectoral</w:t>
      </w:r>
      <w:proofErr w:type="spellEnd"/>
      <w:r w:rsidRPr="004828BC">
        <w:rPr>
          <w:rFonts w:ascii="Times New Roman" w:eastAsia="Times New Roman" w:hAnsi="Times New Roman" w:cs="Times New Roman"/>
          <w:sz w:val="24"/>
          <w:szCs w:val="24"/>
        </w:rPr>
        <w:t xml:space="preserve"> growth, hence the need for proactive marketing strategies by mortgage institutions.</w:t>
      </w:r>
    </w:p>
    <w:p w:rsidR="004828BC" w:rsidRPr="004828BC" w:rsidRDefault="004828BC" w:rsidP="004828BC">
      <w:pPr>
        <w:spacing w:before="100" w:beforeAutospacing="1" w:after="100" w:afterAutospacing="1"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Furthermore, improvements in mortgage operations were strongly affirmed, indicating operational reforms and modernization, consistent with studies by Beck, </w:t>
      </w:r>
      <w:proofErr w:type="spellStart"/>
      <w:r w:rsidRPr="004828BC">
        <w:rPr>
          <w:rFonts w:ascii="Times New Roman" w:eastAsia="Times New Roman" w:hAnsi="Times New Roman" w:cs="Times New Roman"/>
          <w:sz w:val="24"/>
          <w:szCs w:val="24"/>
        </w:rPr>
        <w:t>Demirgüç-Kunt</w:t>
      </w:r>
      <w:proofErr w:type="spellEnd"/>
      <w:r w:rsidRPr="004828BC">
        <w:rPr>
          <w:rFonts w:ascii="Times New Roman" w:eastAsia="Times New Roman" w:hAnsi="Times New Roman" w:cs="Times New Roman"/>
          <w:sz w:val="24"/>
          <w:szCs w:val="24"/>
        </w:rPr>
        <w:t>, and Levine (2010) on financial innovation and efficiency.</w:t>
      </w:r>
    </w:p>
    <w:p w:rsidR="004828BC" w:rsidRPr="004828BC" w:rsidRDefault="004828BC" w:rsidP="004828BC">
      <w:pPr>
        <w:spacing w:before="100" w:beforeAutospacing="1" w:after="100" w:afterAutospacing="1"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Regarding customer behavior, the findings showed that most customers provide required collateral and repay loans on schedule with agreed interest. These observations support the </w:t>
      </w:r>
      <w:r w:rsidRPr="004828BC">
        <w:rPr>
          <w:rFonts w:ascii="Times New Roman" w:eastAsia="Times New Roman" w:hAnsi="Times New Roman" w:cs="Times New Roman"/>
          <w:sz w:val="24"/>
          <w:szCs w:val="24"/>
        </w:rPr>
        <w:lastRenderedPageBreak/>
        <w:t xml:space="preserve">credit discipline theory articulated by </w:t>
      </w:r>
      <w:proofErr w:type="spellStart"/>
      <w:r w:rsidRPr="004828BC">
        <w:rPr>
          <w:rFonts w:ascii="Times New Roman" w:eastAsia="Times New Roman" w:hAnsi="Times New Roman" w:cs="Times New Roman"/>
          <w:sz w:val="24"/>
          <w:szCs w:val="24"/>
        </w:rPr>
        <w:t>Stiglitz</w:t>
      </w:r>
      <w:proofErr w:type="spellEnd"/>
      <w:r w:rsidRPr="004828BC">
        <w:rPr>
          <w:rFonts w:ascii="Times New Roman" w:eastAsia="Times New Roman" w:hAnsi="Times New Roman" w:cs="Times New Roman"/>
          <w:sz w:val="24"/>
          <w:szCs w:val="24"/>
        </w:rPr>
        <w:t xml:space="preserve"> and Weiss (1981), which contends that well-structured credit systems foster responsible borrower behavior.</w:t>
      </w:r>
    </w:p>
    <w:p w:rsidR="004828BC" w:rsidRPr="004828BC" w:rsidRDefault="004828BC" w:rsidP="004828BC">
      <w:pPr>
        <w:spacing w:before="100" w:beforeAutospacing="1" w:after="100" w:afterAutospacing="1"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Finally, responses to the fairness of bankers indicated a strong consensus that fairness exists within mortgage institutions, reflecting the application of equity theory in customer service practices (Adams, 1965).</w:t>
      </w:r>
    </w:p>
    <w:p w:rsidR="004828BC" w:rsidRPr="004828BC" w:rsidRDefault="004828BC" w:rsidP="004828BC">
      <w:pPr>
        <w:spacing w:before="100" w:beforeAutospacing="1" w:after="100" w:afterAutospacing="1"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However, perceptions regarding government and public contribution to the growth of mortgage institutions were mixed, suggesting possible inefficiencies in public policy implementation and inadequate public-private partnerships, issues earlier noted by La </w:t>
      </w:r>
      <w:proofErr w:type="spellStart"/>
      <w:r w:rsidRPr="004828BC">
        <w:rPr>
          <w:rFonts w:ascii="Times New Roman" w:eastAsia="Times New Roman" w:hAnsi="Times New Roman" w:cs="Times New Roman"/>
          <w:sz w:val="24"/>
          <w:szCs w:val="24"/>
        </w:rPr>
        <w:t>Porta</w:t>
      </w:r>
      <w:proofErr w:type="spellEnd"/>
      <w:r w:rsidRPr="004828BC">
        <w:rPr>
          <w:rFonts w:ascii="Times New Roman" w:eastAsia="Times New Roman" w:hAnsi="Times New Roman" w:cs="Times New Roman"/>
          <w:sz w:val="24"/>
          <w:szCs w:val="24"/>
        </w:rPr>
        <w:t xml:space="preserve"> et al. (1997) in institutional finance studies.</w:t>
      </w:r>
    </w:p>
    <w:p w:rsidR="004828BC" w:rsidRPr="004828BC" w:rsidRDefault="004828BC" w:rsidP="004828BC">
      <w:pPr>
        <w:spacing w:after="200" w:line="360" w:lineRule="auto"/>
        <w:jc w:val="both"/>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br w:type="page"/>
      </w:r>
    </w:p>
    <w:p w:rsidR="004828BC" w:rsidRPr="004828BC" w:rsidRDefault="004828BC" w:rsidP="004828BC">
      <w:pPr>
        <w:spacing w:line="360" w:lineRule="auto"/>
        <w:jc w:val="center"/>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lastRenderedPageBreak/>
        <w:t>CHAPTER FIVE</w:t>
      </w:r>
    </w:p>
    <w:p w:rsidR="004828BC" w:rsidRPr="004828BC" w:rsidRDefault="004828BC" w:rsidP="004828BC">
      <w:pPr>
        <w:spacing w:line="360" w:lineRule="auto"/>
        <w:jc w:val="center"/>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SUMMARY, CONCLUSION AND RECOMMENDATIONS</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5.1</w:t>
      </w:r>
      <w:r w:rsidRPr="004828BC">
        <w:rPr>
          <w:rFonts w:ascii="Times New Roman" w:eastAsia="Times New Roman" w:hAnsi="Times New Roman" w:cs="Times New Roman"/>
          <w:b/>
          <w:sz w:val="24"/>
          <w:szCs w:val="24"/>
        </w:rPr>
        <w:tab/>
        <w:t>Summary of Findings</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During the course of this research work, responses made showed that none of the respondents was ignorant of the existence, operation and benefits of the mortgage </w:t>
      </w:r>
      <w:proofErr w:type="spellStart"/>
      <w:r w:rsidRPr="004828BC">
        <w:rPr>
          <w:rFonts w:ascii="Times New Roman" w:eastAsia="Times New Roman" w:hAnsi="Times New Roman" w:cs="Times New Roman"/>
          <w:sz w:val="24"/>
          <w:szCs w:val="24"/>
        </w:rPr>
        <w:t>banks.It</w:t>
      </w:r>
      <w:proofErr w:type="spellEnd"/>
      <w:r w:rsidRPr="004828BC">
        <w:rPr>
          <w:rFonts w:ascii="Times New Roman" w:eastAsia="Times New Roman" w:hAnsi="Times New Roman" w:cs="Times New Roman"/>
          <w:sz w:val="24"/>
          <w:szCs w:val="24"/>
        </w:rPr>
        <w:t xml:space="preserve"> further revealed that the continued enlightenment of the masses would create further awareness for the public. It was also discovered that most respondents have at one time or another benefited from mortgage loans and those who are yet to benefit from mortgage loans have the belief that bankers receive deposits but try to avoid giving loans. A considerable number of the population size studied have the belief that the institutions have helped the economy of Lagos by making funds available to users on both new real estate projects and renovation of existing ones. It was also revealed that both individual and corporate bodies alike have benefited.</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When asked about the problems facing mortgage finance, the majority of respondents attributed this to corruption and inconsistency in government policy. Few of respondents attributed it to the inability of the borrowers to repay loans. However, others attributed it to high interest rate charges, while some attributed it to lack of adequate funding of mortgage institutions.</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On the issues of how mortgage banks should ensure that beneficiaries of their loans channel them to the projects they were meant for, the majority of the respondents observed that this should be done by inspection of the projects before the loans are disbursed in stages as the project progress. When asked what respondents think is necessary to bring about profitable returns on mortgage business, almost all respondents replied that timely disbursement, effective monitoring of site and proper appraisal of any proposal before approval of loan is the best method.</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On the question regarding the solutions that could be proffered to minimize the problems facing mortgage institutions, most respondents replied that there must be consistency in government policy, stability of interest rates and adequate funding by the government.</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lastRenderedPageBreak/>
        <w:t xml:space="preserve">Asked how mortgage institutions can improve on their services, majority ascribed that the public should be </w:t>
      </w:r>
      <w:proofErr w:type="spellStart"/>
      <w:r w:rsidRPr="004828BC">
        <w:rPr>
          <w:rFonts w:ascii="Times New Roman" w:eastAsia="Times New Roman" w:hAnsi="Times New Roman" w:cs="Times New Roman"/>
          <w:sz w:val="24"/>
          <w:szCs w:val="24"/>
        </w:rPr>
        <w:t>sensitised</w:t>
      </w:r>
      <w:proofErr w:type="spellEnd"/>
      <w:r w:rsidRPr="004828BC">
        <w:rPr>
          <w:rFonts w:ascii="Times New Roman" w:eastAsia="Times New Roman" w:hAnsi="Times New Roman" w:cs="Times New Roman"/>
          <w:sz w:val="24"/>
          <w:szCs w:val="24"/>
        </w:rPr>
        <w:t xml:space="preserve"> on the meaning and importance of mortgage banking and the need to repay loans granted them by mortgage finance institutions. Some however, suggested that the operations of the banks be computerized, while others said that the banks’ repayment period should be extended. Some also suggested that the interest charged on mortgage loans should be reduced.</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5.2</w:t>
      </w:r>
      <w:r w:rsidRPr="004828BC">
        <w:rPr>
          <w:rFonts w:ascii="Times New Roman" w:eastAsia="Times New Roman" w:hAnsi="Times New Roman" w:cs="Times New Roman"/>
          <w:b/>
          <w:sz w:val="24"/>
          <w:szCs w:val="24"/>
        </w:rPr>
        <w:tab/>
        <w:t>Conclusion</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This research has shown that mortgage institutions have generally impacted positively on real estate development. It has also shown that the availability of mortgage loans to would-be beneficiaries is a function of certain key variables, namely, availability of sufficient funds, stable interest rates and ability of beneficiaries to pay back. Developers are still willing to obtain loans under the mortgage finance scheme, despite the low income levels in the country, since housing is a basic necessity.</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An effective monitoring system of mortgage institutions’ activities by the Federal Mortgage Bank of Nigeria would go a long way in doing away with the bottlenecks and improve housing development. Also, the problems of default would be minimized. Finally, it is worthy of note that there has not been enough funds </w:t>
      </w:r>
      <w:proofErr w:type="spellStart"/>
      <w:r w:rsidRPr="004828BC">
        <w:rPr>
          <w:rFonts w:ascii="Times New Roman" w:eastAsia="Times New Roman" w:hAnsi="Times New Roman" w:cs="Times New Roman"/>
          <w:sz w:val="24"/>
          <w:szCs w:val="24"/>
        </w:rPr>
        <w:t>channelled</w:t>
      </w:r>
      <w:proofErr w:type="spellEnd"/>
      <w:r w:rsidRPr="004828BC">
        <w:rPr>
          <w:rFonts w:ascii="Times New Roman" w:eastAsia="Times New Roman" w:hAnsi="Times New Roman" w:cs="Times New Roman"/>
          <w:sz w:val="24"/>
          <w:szCs w:val="24"/>
        </w:rPr>
        <w:t xml:space="preserve"> towards the financing of real estate development by all the organs expected to be done to meet the housing needs of the teeming Nigerian population.</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t>5.3</w:t>
      </w:r>
      <w:r w:rsidRPr="004828BC">
        <w:rPr>
          <w:rFonts w:ascii="Times New Roman" w:eastAsia="Times New Roman" w:hAnsi="Times New Roman" w:cs="Times New Roman"/>
          <w:b/>
          <w:sz w:val="24"/>
          <w:szCs w:val="24"/>
        </w:rPr>
        <w:tab/>
        <w:t>Recommendations</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Having undertaken this research work, the following recommendations, it is believed, will better real estate development and housing provision in Nigeria.</w:t>
      </w:r>
    </w:p>
    <w:p w:rsidR="004828BC" w:rsidRPr="004828BC" w:rsidRDefault="004828BC" w:rsidP="004828BC">
      <w:pPr>
        <w:spacing w:line="360" w:lineRule="auto"/>
        <w:rPr>
          <w:rFonts w:ascii="Times New Roman" w:eastAsia="Times New Roman" w:hAnsi="Times New Roman" w:cs="Times New Roman"/>
          <w:sz w:val="24"/>
          <w:szCs w:val="24"/>
        </w:rPr>
      </w:pPr>
    </w:p>
    <w:p w:rsidR="004828BC" w:rsidRPr="004828BC" w:rsidRDefault="004828BC" w:rsidP="004828BC">
      <w:pPr>
        <w:numPr>
          <w:ilvl w:val="0"/>
          <w:numId w:val="36"/>
        </w:num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The allocation for housing sector should be increased to enhance housing purchase and renovation of existing structures.</w:t>
      </w:r>
    </w:p>
    <w:p w:rsidR="004828BC" w:rsidRPr="004828BC" w:rsidRDefault="004828BC" w:rsidP="004828BC">
      <w:pPr>
        <w:numPr>
          <w:ilvl w:val="0"/>
          <w:numId w:val="36"/>
        </w:num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In order to ensure that beneficiaries are genuine borrowers, adequate, well trained and qualified credit officers should be employed by mortgage institutions to monitor disbursements under the mortgage loans schemes and thereby ensure their success and boost housing development and delivery.</w:t>
      </w:r>
    </w:p>
    <w:p w:rsidR="004828BC" w:rsidRPr="004828BC" w:rsidRDefault="004828BC" w:rsidP="004828BC">
      <w:pPr>
        <w:numPr>
          <w:ilvl w:val="0"/>
          <w:numId w:val="36"/>
        </w:num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lastRenderedPageBreak/>
        <w:t>The time lag in the disbursement of loans should be considerably minimized by banks to enable borrowers receive loans on time in order to also reduce default rate by beneficiaries and boost housing delivery.</w:t>
      </w:r>
    </w:p>
    <w:p w:rsidR="004828BC" w:rsidRPr="004828BC" w:rsidRDefault="004828BC" w:rsidP="004828BC">
      <w:pPr>
        <w:spacing w:line="360" w:lineRule="auto"/>
        <w:ind w:left="360"/>
        <w:rPr>
          <w:rFonts w:ascii="Times New Roman" w:eastAsia="Times New Roman" w:hAnsi="Times New Roman" w:cs="Times New Roman"/>
          <w:sz w:val="24"/>
          <w:szCs w:val="24"/>
        </w:rPr>
      </w:pPr>
    </w:p>
    <w:p w:rsidR="004828BC" w:rsidRPr="004828BC" w:rsidRDefault="004828BC" w:rsidP="004828BC">
      <w:pPr>
        <w:numPr>
          <w:ilvl w:val="0"/>
          <w:numId w:val="36"/>
        </w:num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The Federal government should set up a more coordinated administrative structure in the federal mortgage bank of Nigeria and the primary mortgage institutions to make loans disbursement easily available to rural borrowers and also ensure a </w:t>
      </w:r>
      <w:proofErr w:type="spellStart"/>
      <w:r w:rsidRPr="004828BC">
        <w:rPr>
          <w:rFonts w:ascii="Times New Roman" w:eastAsia="Times New Roman" w:hAnsi="Times New Roman" w:cs="Times New Roman"/>
          <w:sz w:val="24"/>
          <w:szCs w:val="24"/>
        </w:rPr>
        <w:t>favourable</w:t>
      </w:r>
      <w:proofErr w:type="spellEnd"/>
      <w:r w:rsidRPr="004828BC">
        <w:rPr>
          <w:rFonts w:ascii="Times New Roman" w:eastAsia="Times New Roman" w:hAnsi="Times New Roman" w:cs="Times New Roman"/>
          <w:sz w:val="24"/>
          <w:szCs w:val="24"/>
        </w:rPr>
        <w:t xml:space="preserve"> interest rate.</w:t>
      </w:r>
    </w:p>
    <w:p w:rsidR="004828BC" w:rsidRPr="004828BC" w:rsidRDefault="004828BC" w:rsidP="004828BC">
      <w:pPr>
        <w:spacing w:line="360" w:lineRule="auto"/>
        <w:ind w:left="360"/>
        <w:rPr>
          <w:rFonts w:ascii="Times New Roman" w:eastAsia="Times New Roman" w:hAnsi="Times New Roman" w:cs="Times New Roman"/>
          <w:sz w:val="24"/>
          <w:szCs w:val="24"/>
        </w:rPr>
      </w:pPr>
    </w:p>
    <w:p w:rsidR="004828BC" w:rsidRPr="004828BC" w:rsidRDefault="004828BC" w:rsidP="004828BC">
      <w:pPr>
        <w:numPr>
          <w:ilvl w:val="0"/>
          <w:numId w:val="36"/>
        </w:num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The federal government should subsidize the prices of building materials which may make the objective, ‘’housing for all’’ achievable. That is provision of houses for all Nigerians at an affordable cost.</w:t>
      </w:r>
    </w:p>
    <w:p w:rsidR="004828BC" w:rsidRPr="004828BC" w:rsidRDefault="004828BC" w:rsidP="004828BC">
      <w:pPr>
        <w:spacing w:line="360" w:lineRule="auto"/>
        <w:ind w:left="360"/>
        <w:rPr>
          <w:rFonts w:ascii="Times New Roman" w:eastAsia="Times New Roman" w:hAnsi="Times New Roman" w:cs="Times New Roman"/>
          <w:sz w:val="24"/>
          <w:szCs w:val="24"/>
        </w:rPr>
      </w:pPr>
    </w:p>
    <w:p w:rsidR="004828BC" w:rsidRPr="004828BC" w:rsidRDefault="004828BC" w:rsidP="004828BC">
      <w:pPr>
        <w:numPr>
          <w:ilvl w:val="0"/>
          <w:numId w:val="36"/>
        </w:numPr>
        <w:spacing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The public should be educated on the importance and benefits accruable in getting mortgage loans.</w:t>
      </w:r>
    </w:p>
    <w:p w:rsidR="004828BC" w:rsidRPr="004828BC" w:rsidRDefault="004828BC" w:rsidP="004828BC">
      <w:pPr>
        <w:spacing w:line="360" w:lineRule="auto"/>
        <w:ind w:left="360"/>
        <w:rPr>
          <w:rFonts w:ascii="Times New Roman" w:eastAsia="Times New Roman" w:hAnsi="Times New Roman" w:cs="Times New Roman"/>
          <w:sz w:val="24"/>
          <w:szCs w:val="24"/>
        </w:rPr>
      </w:pPr>
    </w:p>
    <w:p w:rsidR="004828BC" w:rsidRPr="004828BC" w:rsidRDefault="004828BC" w:rsidP="004828BC">
      <w:pPr>
        <w:numPr>
          <w:ilvl w:val="0"/>
          <w:numId w:val="36"/>
        </w:num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There should be insurance of deposits held by mortgage institutions under the Nigerian deposit insurance cooperation decree No. 2 of 1988, to safeguard depositors’ funds should the mortgage institutions go under.</w:t>
      </w:r>
    </w:p>
    <w:p w:rsidR="004828BC" w:rsidRPr="004828BC" w:rsidRDefault="004828BC" w:rsidP="004828BC">
      <w:pPr>
        <w:numPr>
          <w:ilvl w:val="0"/>
          <w:numId w:val="36"/>
        </w:numPr>
        <w:spacing w:line="360" w:lineRule="auto"/>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Allocation under the Land Use Act of 1978 has made land acquisition more difficult. The delay in getting Certificate of Occupancy is a major problem. Government should review or repeal the Act to enable easy the land acquisition by individuals.</w:t>
      </w:r>
    </w:p>
    <w:p w:rsidR="004828BC" w:rsidRPr="004828BC" w:rsidRDefault="004828BC" w:rsidP="004828BC">
      <w:pPr>
        <w:spacing w:after="200" w:line="360" w:lineRule="auto"/>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br w:type="page"/>
      </w:r>
    </w:p>
    <w:p w:rsidR="004828BC" w:rsidRPr="004828BC" w:rsidRDefault="004828BC" w:rsidP="004828BC">
      <w:pPr>
        <w:tabs>
          <w:tab w:val="left" w:pos="360"/>
        </w:tabs>
        <w:spacing w:line="360" w:lineRule="auto"/>
        <w:jc w:val="center"/>
        <w:rPr>
          <w:rFonts w:ascii="Times New Roman" w:eastAsia="Times New Roman" w:hAnsi="Times New Roman" w:cs="Times New Roman"/>
          <w:b/>
          <w:sz w:val="24"/>
          <w:szCs w:val="24"/>
        </w:rPr>
      </w:pPr>
      <w:r w:rsidRPr="004828BC">
        <w:rPr>
          <w:rFonts w:ascii="Times New Roman" w:eastAsia="Times New Roman" w:hAnsi="Times New Roman" w:cs="Times New Roman"/>
          <w:b/>
          <w:sz w:val="24"/>
          <w:szCs w:val="24"/>
        </w:rPr>
        <w:lastRenderedPageBreak/>
        <w:t>References</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Adams, J. S. (1965). </w:t>
      </w:r>
      <w:proofErr w:type="gramStart"/>
      <w:r w:rsidRPr="004828BC">
        <w:rPr>
          <w:rFonts w:ascii="Times New Roman" w:eastAsia="Times New Roman" w:hAnsi="Times New Roman" w:cs="Times New Roman"/>
          <w:sz w:val="24"/>
          <w:szCs w:val="24"/>
        </w:rPr>
        <w:t>Inequity in Social Exchange.</w:t>
      </w:r>
      <w:proofErr w:type="gramEnd"/>
      <w:r w:rsidRPr="004828BC">
        <w:rPr>
          <w:rFonts w:ascii="Times New Roman" w:eastAsia="Times New Roman" w:hAnsi="Times New Roman" w:cs="Times New Roman"/>
          <w:sz w:val="24"/>
          <w:szCs w:val="24"/>
        </w:rPr>
        <w:t xml:space="preserve"> </w:t>
      </w:r>
      <w:r w:rsidRPr="004828BC">
        <w:rPr>
          <w:rFonts w:ascii="Times New Roman" w:eastAsia="Times New Roman" w:hAnsi="Times New Roman" w:cs="Times New Roman"/>
          <w:i/>
          <w:iCs/>
          <w:sz w:val="24"/>
          <w:szCs w:val="24"/>
        </w:rPr>
        <w:t>Advances in Experimental Social Psychology</w:t>
      </w:r>
      <w:r w:rsidRPr="004828BC">
        <w:rPr>
          <w:rFonts w:ascii="Times New Roman" w:eastAsia="Times New Roman" w:hAnsi="Times New Roman" w:cs="Times New Roman"/>
          <w:sz w:val="24"/>
          <w:szCs w:val="24"/>
        </w:rPr>
        <w:t xml:space="preserve">, 2, 267–299. </w:t>
      </w:r>
      <w:hyperlink r:id="rId9" w:tgtFrame="_new" w:history="1">
        <w:r w:rsidRPr="004828BC">
          <w:rPr>
            <w:rFonts w:ascii="Times New Roman" w:eastAsia="Times New Roman" w:hAnsi="Times New Roman" w:cs="Times New Roman"/>
            <w:color w:val="0000FF"/>
            <w:sz w:val="24"/>
            <w:szCs w:val="24"/>
            <w:u w:val="single"/>
          </w:rPr>
          <w:t>https://doi.org/10.1016/S0065-2601(08)60108-2</w:t>
        </w:r>
      </w:hyperlink>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4828BC">
        <w:rPr>
          <w:rFonts w:ascii="Times New Roman" w:eastAsia="Times New Roman" w:hAnsi="Times New Roman" w:cs="Times New Roman"/>
          <w:sz w:val="24"/>
          <w:szCs w:val="24"/>
        </w:rPr>
        <w:t>Adedokun</w:t>
      </w:r>
      <w:proofErr w:type="spellEnd"/>
      <w:r w:rsidRPr="004828BC">
        <w:rPr>
          <w:rFonts w:ascii="Times New Roman" w:eastAsia="Times New Roman" w:hAnsi="Times New Roman" w:cs="Times New Roman"/>
          <w:sz w:val="24"/>
          <w:szCs w:val="24"/>
        </w:rPr>
        <w:t xml:space="preserve">, O. A., </w:t>
      </w:r>
      <w:proofErr w:type="spellStart"/>
      <w:r w:rsidRPr="004828BC">
        <w:rPr>
          <w:rFonts w:ascii="Times New Roman" w:eastAsia="Times New Roman" w:hAnsi="Times New Roman" w:cs="Times New Roman"/>
          <w:sz w:val="24"/>
          <w:szCs w:val="24"/>
        </w:rPr>
        <w:t>Akinradewo</w:t>
      </w:r>
      <w:proofErr w:type="spellEnd"/>
      <w:r w:rsidRPr="004828BC">
        <w:rPr>
          <w:rFonts w:ascii="Times New Roman" w:eastAsia="Times New Roman" w:hAnsi="Times New Roman" w:cs="Times New Roman"/>
          <w:sz w:val="24"/>
          <w:szCs w:val="24"/>
        </w:rPr>
        <w:t xml:space="preserve">, F. O., </w:t>
      </w:r>
      <w:proofErr w:type="spellStart"/>
      <w:r w:rsidRPr="004828BC">
        <w:rPr>
          <w:rFonts w:ascii="Times New Roman" w:eastAsia="Times New Roman" w:hAnsi="Times New Roman" w:cs="Times New Roman"/>
          <w:sz w:val="24"/>
          <w:szCs w:val="24"/>
        </w:rPr>
        <w:t>Adegoke</w:t>
      </w:r>
      <w:proofErr w:type="spellEnd"/>
      <w:r w:rsidRPr="004828BC">
        <w:rPr>
          <w:rFonts w:ascii="Times New Roman" w:eastAsia="Times New Roman" w:hAnsi="Times New Roman" w:cs="Times New Roman"/>
          <w:sz w:val="24"/>
          <w:szCs w:val="24"/>
        </w:rPr>
        <w:t xml:space="preserve">, J. O., &amp; </w:t>
      </w:r>
      <w:proofErr w:type="spellStart"/>
      <w:r w:rsidRPr="004828BC">
        <w:rPr>
          <w:rFonts w:ascii="Times New Roman" w:eastAsia="Times New Roman" w:hAnsi="Times New Roman" w:cs="Times New Roman"/>
          <w:sz w:val="24"/>
          <w:szCs w:val="24"/>
        </w:rPr>
        <w:t>Abiola-Falemu</w:t>
      </w:r>
      <w:proofErr w:type="spellEnd"/>
      <w:r w:rsidRPr="004828BC">
        <w:rPr>
          <w:rFonts w:ascii="Times New Roman" w:eastAsia="Times New Roman" w:hAnsi="Times New Roman" w:cs="Times New Roman"/>
          <w:sz w:val="24"/>
          <w:szCs w:val="24"/>
        </w:rPr>
        <w:t>, J. O. (2011).</w:t>
      </w:r>
      <w:proofErr w:type="gramEnd"/>
      <w:r w:rsidRPr="004828BC">
        <w:rPr>
          <w:rFonts w:ascii="Times New Roman" w:eastAsia="Times New Roman" w:hAnsi="Times New Roman" w:cs="Times New Roman"/>
          <w:sz w:val="24"/>
          <w:szCs w:val="24"/>
        </w:rPr>
        <w:t xml:space="preserve"> </w:t>
      </w:r>
      <w:proofErr w:type="gramStart"/>
      <w:r w:rsidRPr="004828BC">
        <w:rPr>
          <w:rFonts w:ascii="Times New Roman" w:eastAsia="Times New Roman" w:hAnsi="Times New Roman" w:cs="Times New Roman"/>
          <w:sz w:val="24"/>
          <w:szCs w:val="24"/>
        </w:rPr>
        <w:t>Evaluation of the performance of National Housing Fund scheme towards housing delivery in Nigeria.</w:t>
      </w:r>
      <w:proofErr w:type="gramEnd"/>
      <w:r w:rsidRPr="004828BC">
        <w:rPr>
          <w:rFonts w:ascii="Times New Roman" w:eastAsia="Times New Roman" w:hAnsi="Times New Roman" w:cs="Times New Roman"/>
          <w:sz w:val="24"/>
          <w:szCs w:val="24"/>
        </w:rPr>
        <w:t xml:space="preserve"> </w:t>
      </w:r>
      <w:proofErr w:type="gramStart"/>
      <w:r w:rsidRPr="004828BC">
        <w:rPr>
          <w:rFonts w:ascii="Times New Roman" w:eastAsia="Times New Roman" w:hAnsi="Times New Roman" w:cs="Times New Roman"/>
          <w:i/>
          <w:iCs/>
          <w:sz w:val="24"/>
          <w:szCs w:val="24"/>
        </w:rPr>
        <w:t>Journal of Emerging Trends in Economics and Management Sciences (JETEMS)</w:t>
      </w:r>
      <w:r w:rsidRPr="004828BC">
        <w:rPr>
          <w:rFonts w:ascii="Times New Roman" w:eastAsia="Times New Roman" w:hAnsi="Times New Roman" w:cs="Times New Roman"/>
          <w:sz w:val="24"/>
          <w:szCs w:val="24"/>
        </w:rPr>
        <w:t>, 2(6), 467–471.</w:t>
      </w:r>
      <w:proofErr w:type="gramEnd"/>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4828BC">
        <w:rPr>
          <w:rFonts w:ascii="Times New Roman" w:eastAsia="Times New Roman" w:hAnsi="Times New Roman" w:cs="Times New Roman"/>
          <w:sz w:val="24"/>
          <w:szCs w:val="24"/>
        </w:rPr>
        <w:t>Adedoyin</w:t>
      </w:r>
      <w:proofErr w:type="spellEnd"/>
      <w:r w:rsidRPr="004828BC">
        <w:rPr>
          <w:rFonts w:ascii="Times New Roman" w:eastAsia="Times New Roman" w:hAnsi="Times New Roman" w:cs="Times New Roman"/>
          <w:sz w:val="24"/>
          <w:szCs w:val="24"/>
        </w:rPr>
        <w:t xml:space="preserve">, S. F., </w:t>
      </w:r>
      <w:proofErr w:type="spellStart"/>
      <w:r w:rsidRPr="004828BC">
        <w:rPr>
          <w:rFonts w:ascii="Times New Roman" w:eastAsia="Times New Roman" w:hAnsi="Times New Roman" w:cs="Times New Roman"/>
          <w:sz w:val="24"/>
          <w:szCs w:val="24"/>
        </w:rPr>
        <w:t>Ukpai</w:t>
      </w:r>
      <w:proofErr w:type="spellEnd"/>
      <w:r w:rsidRPr="004828BC">
        <w:rPr>
          <w:rFonts w:ascii="Times New Roman" w:eastAsia="Times New Roman" w:hAnsi="Times New Roman" w:cs="Times New Roman"/>
          <w:sz w:val="24"/>
          <w:szCs w:val="24"/>
        </w:rPr>
        <w:t xml:space="preserve">, O., </w:t>
      </w:r>
      <w:proofErr w:type="spellStart"/>
      <w:r w:rsidRPr="004828BC">
        <w:rPr>
          <w:rFonts w:ascii="Times New Roman" w:eastAsia="Times New Roman" w:hAnsi="Times New Roman" w:cs="Times New Roman"/>
          <w:sz w:val="24"/>
          <w:szCs w:val="24"/>
        </w:rPr>
        <w:t>Yakubu</w:t>
      </w:r>
      <w:proofErr w:type="spellEnd"/>
      <w:r w:rsidRPr="004828BC">
        <w:rPr>
          <w:rFonts w:ascii="Times New Roman" w:eastAsia="Times New Roman" w:hAnsi="Times New Roman" w:cs="Times New Roman"/>
          <w:sz w:val="24"/>
          <w:szCs w:val="24"/>
        </w:rPr>
        <w:t xml:space="preserve">, J., </w:t>
      </w:r>
      <w:proofErr w:type="spellStart"/>
      <w:r w:rsidRPr="004828BC">
        <w:rPr>
          <w:rFonts w:ascii="Times New Roman" w:eastAsia="Times New Roman" w:hAnsi="Times New Roman" w:cs="Times New Roman"/>
          <w:sz w:val="24"/>
          <w:szCs w:val="24"/>
        </w:rPr>
        <w:t>Bewaji</w:t>
      </w:r>
      <w:proofErr w:type="spellEnd"/>
      <w:r w:rsidRPr="004828BC">
        <w:rPr>
          <w:rFonts w:ascii="Times New Roman" w:eastAsia="Times New Roman" w:hAnsi="Times New Roman" w:cs="Times New Roman"/>
          <w:sz w:val="24"/>
          <w:szCs w:val="24"/>
        </w:rPr>
        <w:t xml:space="preserve">, P., Adigun, M. A., &amp; </w:t>
      </w:r>
      <w:proofErr w:type="spellStart"/>
      <w:r w:rsidRPr="004828BC">
        <w:rPr>
          <w:rFonts w:ascii="Times New Roman" w:eastAsia="Times New Roman" w:hAnsi="Times New Roman" w:cs="Times New Roman"/>
          <w:sz w:val="24"/>
          <w:szCs w:val="24"/>
        </w:rPr>
        <w:t>Adegbe</w:t>
      </w:r>
      <w:proofErr w:type="spellEnd"/>
      <w:r w:rsidRPr="004828BC">
        <w:rPr>
          <w:rFonts w:ascii="Times New Roman" w:eastAsia="Times New Roman" w:hAnsi="Times New Roman" w:cs="Times New Roman"/>
          <w:sz w:val="24"/>
          <w:szCs w:val="24"/>
        </w:rPr>
        <w:t>, O. (2013).</w:t>
      </w:r>
      <w:proofErr w:type="gramEnd"/>
      <w:r w:rsidRPr="004828BC">
        <w:rPr>
          <w:rFonts w:ascii="Times New Roman" w:eastAsia="Times New Roman" w:hAnsi="Times New Roman" w:cs="Times New Roman"/>
          <w:sz w:val="24"/>
          <w:szCs w:val="24"/>
        </w:rPr>
        <w:t xml:space="preserve"> </w:t>
      </w:r>
      <w:proofErr w:type="gramStart"/>
      <w:r w:rsidRPr="004828BC">
        <w:rPr>
          <w:rFonts w:ascii="Times New Roman" w:eastAsia="Times New Roman" w:hAnsi="Times New Roman" w:cs="Times New Roman"/>
          <w:i/>
          <w:iCs/>
          <w:sz w:val="24"/>
          <w:szCs w:val="24"/>
        </w:rPr>
        <w:t>Mortgage Financing in Nigeria</w:t>
      </w:r>
      <w:r w:rsidRPr="004828BC">
        <w:rPr>
          <w:rFonts w:ascii="Times New Roman" w:eastAsia="Times New Roman" w:hAnsi="Times New Roman" w:cs="Times New Roman"/>
          <w:sz w:val="24"/>
          <w:szCs w:val="24"/>
        </w:rPr>
        <w:t>.</w:t>
      </w:r>
      <w:proofErr w:type="gramEnd"/>
      <w:r w:rsidRPr="004828BC">
        <w:rPr>
          <w:rFonts w:ascii="Times New Roman" w:eastAsia="Times New Roman" w:hAnsi="Times New Roman" w:cs="Times New Roman"/>
          <w:sz w:val="24"/>
          <w:szCs w:val="24"/>
        </w:rPr>
        <w:t xml:space="preserve"> </w:t>
      </w:r>
      <w:proofErr w:type="gramStart"/>
      <w:r w:rsidRPr="004828BC">
        <w:rPr>
          <w:rFonts w:ascii="Times New Roman" w:eastAsia="Times New Roman" w:hAnsi="Times New Roman" w:cs="Times New Roman"/>
          <w:sz w:val="24"/>
          <w:szCs w:val="24"/>
        </w:rPr>
        <w:t>Central Bank of Nigeria Occasional Paper No. 50.</w:t>
      </w:r>
      <w:proofErr w:type="gramEnd"/>
      <w:r w:rsidRPr="004828BC">
        <w:rPr>
          <w:rFonts w:ascii="Times New Roman" w:eastAsia="Times New Roman" w:hAnsi="Times New Roman" w:cs="Times New Roman"/>
          <w:sz w:val="24"/>
          <w:szCs w:val="24"/>
        </w:rPr>
        <w:t xml:space="preserve"> Abuja, Nigeria: CBN.</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4828BC">
        <w:rPr>
          <w:rFonts w:ascii="Times New Roman" w:eastAsia="Times New Roman" w:hAnsi="Times New Roman" w:cs="Times New Roman"/>
          <w:sz w:val="24"/>
          <w:szCs w:val="24"/>
        </w:rPr>
        <w:t>Adekunle</w:t>
      </w:r>
      <w:proofErr w:type="spellEnd"/>
      <w:r w:rsidRPr="004828BC">
        <w:rPr>
          <w:rFonts w:ascii="Times New Roman" w:eastAsia="Times New Roman" w:hAnsi="Times New Roman" w:cs="Times New Roman"/>
          <w:sz w:val="24"/>
          <w:szCs w:val="24"/>
        </w:rPr>
        <w:t xml:space="preserve">, O. M. (2018). </w:t>
      </w:r>
      <w:proofErr w:type="gramStart"/>
      <w:r w:rsidRPr="004828BC">
        <w:rPr>
          <w:rFonts w:ascii="Times New Roman" w:eastAsia="Times New Roman" w:hAnsi="Times New Roman" w:cs="Times New Roman"/>
          <w:sz w:val="24"/>
          <w:szCs w:val="24"/>
        </w:rPr>
        <w:t>An assessment of access to finance for housing development in Zaria urban area.</w:t>
      </w:r>
      <w:proofErr w:type="gramEnd"/>
      <w:r w:rsidRPr="004828BC">
        <w:rPr>
          <w:rFonts w:ascii="Times New Roman" w:eastAsia="Times New Roman" w:hAnsi="Times New Roman" w:cs="Times New Roman"/>
          <w:sz w:val="24"/>
          <w:szCs w:val="24"/>
        </w:rPr>
        <w:t xml:space="preserve"> </w:t>
      </w:r>
      <w:r w:rsidRPr="004828BC">
        <w:rPr>
          <w:rFonts w:ascii="Times New Roman" w:eastAsia="Times New Roman" w:hAnsi="Times New Roman" w:cs="Times New Roman"/>
          <w:i/>
          <w:iCs/>
          <w:sz w:val="24"/>
          <w:szCs w:val="24"/>
        </w:rPr>
        <w:t>International Journal of Business and Management Review</w:t>
      </w:r>
      <w:r w:rsidRPr="004828BC">
        <w:rPr>
          <w:rFonts w:ascii="Times New Roman" w:eastAsia="Times New Roman" w:hAnsi="Times New Roman" w:cs="Times New Roman"/>
          <w:sz w:val="24"/>
          <w:szCs w:val="24"/>
        </w:rPr>
        <w:t xml:space="preserve">, 6(10), 47–55. </w:t>
      </w:r>
      <w:hyperlink r:id="rId10" w:tgtFrame="_new" w:history="1">
        <w:r w:rsidRPr="004828BC">
          <w:rPr>
            <w:rFonts w:ascii="Times New Roman" w:eastAsia="Times New Roman" w:hAnsi="Times New Roman" w:cs="Times New Roman"/>
            <w:color w:val="0000FF"/>
            <w:sz w:val="24"/>
            <w:szCs w:val="24"/>
            <w:u w:val="single"/>
          </w:rPr>
          <w:t>www.eajournals.org</w:t>
        </w:r>
      </w:hyperlink>
      <w:r w:rsidRPr="004828BC">
        <w:rPr>
          <w:rFonts w:ascii="Times New Roman" w:eastAsia="Times New Roman" w:hAnsi="Times New Roman" w:cs="Times New Roman"/>
          <w:sz w:val="24"/>
          <w:szCs w:val="24"/>
        </w:rPr>
        <w:t>.</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4828BC">
        <w:rPr>
          <w:rFonts w:ascii="Times New Roman" w:eastAsia="Times New Roman" w:hAnsi="Times New Roman" w:cs="Times New Roman"/>
          <w:sz w:val="24"/>
          <w:szCs w:val="24"/>
        </w:rPr>
        <w:t>Adewuyi</w:t>
      </w:r>
      <w:proofErr w:type="spellEnd"/>
      <w:r w:rsidRPr="004828BC">
        <w:rPr>
          <w:rFonts w:ascii="Times New Roman" w:eastAsia="Times New Roman" w:hAnsi="Times New Roman" w:cs="Times New Roman"/>
          <w:sz w:val="24"/>
          <w:szCs w:val="24"/>
        </w:rPr>
        <w:t xml:space="preserve">, T. O., &amp; </w:t>
      </w:r>
      <w:proofErr w:type="spellStart"/>
      <w:r w:rsidRPr="004828BC">
        <w:rPr>
          <w:rFonts w:ascii="Times New Roman" w:eastAsia="Times New Roman" w:hAnsi="Times New Roman" w:cs="Times New Roman"/>
          <w:sz w:val="24"/>
          <w:szCs w:val="24"/>
        </w:rPr>
        <w:t>Olugbenga</w:t>
      </w:r>
      <w:proofErr w:type="spellEnd"/>
      <w:r w:rsidRPr="004828BC">
        <w:rPr>
          <w:rFonts w:ascii="Times New Roman" w:eastAsia="Times New Roman" w:hAnsi="Times New Roman" w:cs="Times New Roman"/>
          <w:sz w:val="24"/>
          <w:szCs w:val="24"/>
        </w:rPr>
        <w:t>, A. (2022).</w:t>
      </w:r>
      <w:proofErr w:type="gramEnd"/>
      <w:r w:rsidRPr="004828BC">
        <w:rPr>
          <w:rFonts w:ascii="Times New Roman" w:eastAsia="Times New Roman" w:hAnsi="Times New Roman" w:cs="Times New Roman"/>
          <w:sz w:val="24"/>
          <w:szCs w:val="24"/>
        </w:rPr>
        <w:t xml:space="preserve"> </w:t>
      </w:r>
      <w:proofErr w:type="gramStart"/>
      <w:r w:rsidRPr="004828BC">
        <w:rPr>
          <w:rFonts w:ascii="Times New Roman" w:eastAsia="Times New Roman" w:hAnsi="Times New Roman" w:cs="Times New Roman"/>
          <w:sz w:val="24"/>
          <w:szCs w:val="24"/>
        </w:rPr>
        <w:t>Evaluating the Impact of Mortgage-Backed Securities on Primary Mortgage Institutions’ Funding Costs in Nigeria.</w:t>
      </w:r>
      <w:proofErr w:type="gramEnd"/>
      <w:r w:rsidRPr="004828BC">
        <w:rPr>
          <w:rFonts w:ascii="Times New Roman" w:eastAsia="Times New Roman" w:hAnsi="Times New Roman" w:cs="Times New Roman"/>
          <w:sz w:val="24"/>
          <w:szCs w:val="24"/>
        </w:rPr>
        <w:t xml:space="preserve"> </w:t>
      </w:r>
      <w:r w:rsidRPr="004828BC">
        <w:rPr>
          <w:rFonts w:ascii="Times New Roman" w:eastAsia="Times New Roman" w:hAnsi="Times New Roman" w:cs="Times New Roman"/>
          <w:i/>
          <w:iCs/>
          <w:sz w:val="24"/>
          <w:szCs w:val="24"/>
        </w:rPr>
        <w:t>Journal of African Financial Markets</w:t>
      </w:r>
      <w:r w:rsidRPr="004828BC">
        <w:rPr>
          <w:rFonts w:ascii="Times New Roman" w:eastAsia="Times New Roman" w:hAnsi="Times New Roman" w:cs="Times New Roman"/>
          <w:sz w:val="24"/>
          <w:szCs w:val="24"/>
        </w:rPr>
        <w:t>, 5(1), 45–62.</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4828BC">
        <w:rPr>
          <w:rFonts w:ascii="Times New Roman" w:eastAsia="Times New Roman" w:hAnsi="Times New Roman" w:cs="Times New Roman"/>
          <w:sz w:val="24"/>
          <w:szCs w:val="24"/>
        </w:rPr>
        <w:t>Adeshina</w:t>
      </w:r>
      <w:proofErr w:type="spellEnd"/>
      <w:r w:rsidRPr="004828BC">
        <w:rPr>
          <w:rFonts w:ascii="Times New Roman" w:eastAsia="Times New Roman" w:hAnsi="Times New Roman" w:cs="Times New Roman"/>
          <w:sz w:val="24"/>
          <w:szCs w:val="24"/>
        </w:rPr>
        <w:t xml:space="preserve">, T., &amp; </w:t>
      </w:r>
      <w:proofErr w:type="spellStart"/>
      <w:r w:rsidRPr="004828BC">
        <w:rPr>
          <w:rFonts w:ascii="Times New Roman" w:eastAsia="Times New Roman" w:hAnsi="Times New Roman" w:cs="Times New Roman"/>
          <w:sz w:val="24"/>
          <w:szCs w:val="24"/>
        </w:rPr>
        <w:t>Idaeho</w:t>
      </w:r>
      <w:proofErr w:type="spellEnd"/>
      <w:r w:rsidRPr="004828BC">
        <w:rPr>
          <w:rFonts w:ascii="Times New Roman" w:eastAsia="Times New Roman" w:hAnsi="Times New Roman" w:cs="Times New Roman"/>
          <w:sz w:val="24"/>
          <w:szCs w:val="24"/>
        </w:rPr>
        <w:t>, R. (2019).</w:t>
      </w:r>
      <w:proofErr w:type="gramEnd"/>
      <w:r w:rsidRPr="004828BC">
        <w:rPr>
          <w:rFonts w:ascii="Times New Roman" w:eastAsia="Times New Roman" w:hAnsi="Times New Roman" w:cs="Times New Roman"/>
          <w:sz w:val="24"/>
          <w:szCs w:val="24"/>
        </w:rPr>
        <w:t xml:space="preserve"> </w:t>
      </w:r>
      <w:proofErr w:type="gramStart"/>
      <w:r w:rsidRPr="004828BC">
        <w:rPr>
          <w:rFonts w:ascii="Times New Roman" w:eastAsia="Times New Roman" w:hAnsi="Times New Roman" w:cs="Times New Roman"/>
          <w:sz w:val="24"/>
          <w:szCs w:val="24"/>
        </w:rPr>
        <w:t>Analysis of Nigeria’s policy on housing.</w:t>
      </w:r>
      <w:proofErr w:type="gramEnd"/>
      <w:r w:rsidRPr="004828BC">
        <w:rPr>
          <w:rFonts w:ascii="Times New Roman" w:eastAsia="Times New Roman" w:hAnsi="Times New Roman" w:cs="Times New Roman"/>
          <w:sz w:val="24"/>
          <w:szCs w:val="24"/>
        </w:rPr>
        <w:t xml:space="preserve"> </w:t>
      </w:r>
      <w:r w:rsidRPr="004828BC">
        <w:rPr>
          <w:rFonts w:ascii="Times New Roman" w:eastAsia="Times New Roman" w:hAnsi="Times New Roman" w:cs="Times New Roman"/>
          <w:i/>
          <w:iCs/>
          <w:sz w:val="24"/>
          <w:szCs w:val="24"/>
        </w:rPr>
        <w:t>JEE sector thought leadership series</w:t>
      </w:r>
      <w:r w:rsidRPr="004828BC">
        <w:rPr>
          <w:rFonts w:ascii="Times New Roman" w:eastAsia="Times New Roman" w:hAnsi="Times New Roman" w:cs="Times New Roman"/>
          <w:sz w:val="24"/>
          <w:szCs w:val="24"/>
        </w:rPr>
        <w:t xml:space="preserve">. Retrieved from </w:t>
      </w:r>
      <w:hyperlink r:id="rId11" w:tgtFrame="_new" w:history="1">
        <w:r w:rsidRPr="004828BC">
          <w:rPr>
            <w:rFonts w:ascii="Times New Roman" w:eastAsia="Times New Roman" w:hAnsi="Times New Roman" w:cs="Times New Roman"/>
            <w:color w:val="0000FF"/>
            <w:sz w:val="24"/>
            <w:szCs w:val="24"/>
            <w:u w:val="single"/>
          </w:rPr>
          <w:t>https://www.jacksonettiandedu.com.s</w:t>
        </w:r>
      </w:hyperlink>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4828BC">
        <w:rPr>
          <w:rFonts w:ascii="Times New Roman" w:eastAsia="Times New Roman" w:hAnsi="Times New Roman" w:cs="Times New Roman"/>
          <w:sz w:val="24"/>
          <w:szCs w:val="24"/>
        </w:rPr>
        <w:t>Agbada</w:t>
      </w:r>
      <w:proofErr w:type="spellEnd"/>
      <w:r w:rsidRPr="004828BC">
        <w:rPr>
          <w:rFonts w:ascii="Times New Roman" w:eastAsia="Times New Roman" w:hAnsi="Times New Roman" w:cs="Times New Roman"/>
          <w:sz w:val="24"/>
          <w:szCs w:val="24"/>
        </w:rPr>
        <w:t xml:space="preserve">, A. O., &amp; </w:t>
      </w:r>
      <w:proofErr w:type="spellStart"/>
      <w:r w:rsidRPr="004828BC">
        <w:rPr>
          <w:rFonts w:ascii="Times New Roman" w:eastAsia="Times New Roman" w:hAnsi="Times New Roman" w:cs="Times New Roman"/>
          <w:sz w:val="24"/>
          <w:szCs w:val="24"/>
        </w:rPr>
        <w:t>Ekakite</w:t>
      </w:r>
      <w:proofErr w:type="spellEnd"/>
      <w:r w:rsidRPr="004828BC">
        <w:rPr>
          <w:rFonts w:ascii="Times New Roman" w:eastAsia="Times New Roman" w:hAnsi="Times New Roman" w:cs="Times New Roman"/>
          <w:sz w:val="24"/>
          <w:szCs w:val="24"/>
        </w:rPr>
        <w:t>, E. S. (2016).</w:t>
      </w:r>
      <w:proofErr w:type="gramEnd"/>
      <w:r w:rsidRPr="004828BC">
        <w:rPr>
          <w:rFonts w:ascii="Times New Roman" w:eastAsia="Times New Roman" w:hAnsi="Times New Roman" w:cs="Times New Roman"/>
          <w:sz w:val="24"/>
          <w:szCs w:val="24"/>
        </w:rPr>
        <w:t xml:space="preserve"> </w:t>
      </w:r>
      <w:proofErr w:type="gramStart"/>
      <w:r w:rsidRPr="004828BC">
        <w:rPr>
          <w:rFonts w:ascii="Times New Roman" w:eastAsia="Times New Roman" w:hAnsi="Times New Roman" w:cs="Times New Roman"/>
          <w:sz w:val="24"/>
          <w:szCs w:val="24"/>
        </w:rPr>
        <w:t>Empirical analysis of primary mortgage institutions and Gross Domestic Product increase in Nigeria.</w:t>
      </w:r>
      <w:proofErr w:type="gramEnd"/>
      <w:r w:rsidRPr="004828BC">
        <w:rPr>
          <w:rFonts w:ascii="Times New Roman" w:eastAsia="Times New Roman" w:hAnsi="Times New Roman" w:cs="Times New Roman"/>
          <w:sz w:val="24"/>
          <w:szCs w:val="24"/>
        </w:rPr>
        <w:t xml:space="preserve"> </w:t>
      </w:r>
      <w:r w:rsidRPr="004828BC">
        <w:rPr>
          <w:rFonts w:ascii="Times New Roman" w:eastAsia="Times New Roman" w:hAnsi="Times New Roman" w:cs="Times New Roman"/>
          <w:i/>
          <w:iCs/>
          <w:sz w:val="24"/>
          <w:szCs w:val="24"/>
        </w:rPr>
        <w:t>Journal of Applied Finance and Accounting</w:t>
      </w:r>
      <w:r w:rsidRPr="004828BC">
        <w:rPr>
          <w:rFonts w:ascii="Times New Roman" w:eastAsia="Times New Roman" w:hAnsi="Times New Roman" w:cs="Times New Roman"/>
          <w:sz w:val="24"/>
          <w:szCs w:val="24"/>
        </w:rPr>
        <w:t>, 2, 1–16.</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4828BC">
        <w:rPr>
          <w:rFonts w:ascii="Times New Roman" w:eastAsia="Times New Roman" w:hAnsi="Times New Roman" w:cs="Times New Roman"/>
          <w:sz w:val="24"/>
          <w:szCs w:val="24"/>
        </w:rPr>
        <w:t>Aliyu</w:t>
      </w:r>
      <w:proofErr w:type="spellEnd"/>
      <w:r w:rsidRPr="004828BC">
        <w:rPr>
          <w:rFonts w:ascii="Times New Roman" w:eastAsia="Times New Roman" w:hAnsi="Times New Roman" w:cs="Times New Roman"/>
          <w:sz w:val="24"/>
          <w:szCs w:val="24"/>
        </w:rPr>
        <w:t xml:space="preserve">, F. H., &amp; </w:t>
      </w:r>
      <w:proofErr w:type="spellStart"/>
      <w:r w:rsidRPr="004828BC">
        <w:rPr>
          <w:rFonts w:ascii="Times New Roman" w:eastAsia="Times New Roman" w:hAnsi="Times New Roman" w:cs="Times New Roman"/>
          <w:sz w:val="24"/>
          <w:szCs w:val="24"/>
        </w:rPr>
        <w:t>Bakere</w:t>
      </w:r>
      <w:proofErr w:type="spellEnd"/>
      <w:r w:rsidRPr="004828BC">
        <w:rPr>
          <w:rFonts w:ascii="Times New Roman" w:eastAsia="Times New Roman" w:hAnsi="Times New Roman" w:cs="Times New Roman"/>
          <w:sz w:val="24"/>
          <w:szCs w:val="24"/>
        </w:rPr>
        <w:t>, G. (2018).</w:t>
      </w:r>
      <w:proofErr w:type="gramEnd"/>
      <w:r w:rsidRPr="004828BC">
        <w:rPr>
          <w:rFonts w:ascii="Times New Roman" w:eastAsia="Times New Roman" w:hAnsi="Times New Roman" w:cs="Times New Roman"/>
          <w:sz w:val="24"/>
          <w:szCs w:val="24"/>
        </w:rPr>
        <w:t xml:space="preserve"> </w:t>
      </w:r>
      <w:proofErr w:type="gramStart"/>
      <w:r w:rsidRPr="004828BC">
        <w:rPr>
          <w:rFonts w:ascii="Times New Roman" w:eastAsia="Times New Roman" w:hAnsi="Times New Roman" w:cs="Times New Roman"/>
          <w:sz w:val="24"/>
          <w:szCs w:val="24"/>
        </w:rPr>
        <w:t>The Determinants of other financial institution in economic development in real estate business in Nigeria.</w:t>
      </w:r>
      <w:proofErr w:type="gramEnd"/>
      <w:r w:rsidRPr="004828BC">
        <w:rPr>
          <w:rFonts w:ascii="Times New Roman" w:eastAsia="Times New Roman" w:hAnsi="Times New Roman" w:cs="Times New Roman"/>
          <w:sz w:val="24"/>
          <w:szCs w:val="24"/>
        </w:rPr>
        <w:t xml:space="preserve"> </w:t>
      </w:r>
      <w:r w:rsidRPr="004828BC">
        <w:rPr>
          <w:rFonts w:ascii="Times New Roman" w:eastAsia="Times New Roman" w:hAnsi="Times New Roman" w:cs="Times New Roman"/>
          <w:i/>
          <w:iCs/>
          <w:sz w:val="24"/>
          <w:szCs w:val="24"/>
        </w:rPr>
        <w:t>International Journal of Business Management</w:t>
      </w:r>
      <w:r w:rsidRPr="004828BC">
        <w:rPr>
          <w:rFonts w:ascii="Times New Roman" w:eastAsia="Times New Roman" w:hAnsi="Times New Roman" w:cs="Times New Roman"/>
          <w:sz w:val="24"/>
          <w:szCs w:val="24"/>
        </w:rPr>
        <w:t>, 18(4), 141–146.</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4828BC">
        <w:rPr>
          <w:rFonts w:ascii="Times New Roman" w:eastAsia="Times New Roman" w:hAnsi="Times New Roman" w:cs="Times New Roman"/>
          <w:sz w:val="24"/>
          <w:szCs w:val="24"/>
        </w:rPr>
        <w:t>Amao</w:t>
      </w:r>
      <w:proofErr w:type="spellEnd"/>
      <w:r w:rsidRPr="004828BC">
        <w:rPr>
          <w:rFonts w:ascii="Times New Roman" w:eastAsia="Times New Roman" w:hAnsi="Times New Roman" w:cs="Times New Roman"/>
          <w:sz w:val="24"/>
          <w:szCs w:val="24"/>
        </w:rPr>
        <w:t xml:space="preserve">, F. L., &amp; </w:t>
      </w:r>
      <w:proofErr w:type="spellStart"/>
      <w:r w:rsidRPr="004828BC">
        <w:rPr>
          <w:rFonts w:ascii="Times New Roman" w:eastAsia="Times New Roman" w:hAnsi="Times New Roman" w:cs="Times New Roman"/>
          <w:sz w:val="24"/>
          <w:szCs w:val="24"/>
        </w:rPr>
        <w:t>Odunjo</w:t>
      </w:r>
      <w:proofErr w:type="spellEnd"/>
      <w:r w:rsidRPr="004828BC">
        <w:rPr>
          <w:rFonts w:ascii="Times New Roman" w:eastAsia="Times New Roman" w:hAnsi="Times New Roman" w:cs="Times New Roman"/>
          <w:sz w:val="24"/>
          <w:szCs w:val="24"/>
        </w:rPr>
        <w:t>, O. O. (2014).</w:t>
      </w:r>
      <w:proofErr w:type="gramEnd"/>
      <w:r w:rsidRPr="004828BC">
        <w:rPr>
          <w:rFonts w:ascii="Times New Roman" w:eastAsia="Times New Roman" w:hAnsi="Times New Roman" w:cs="Times New Roman"/>
          <w:sz w:val="24"/>
          <w:szCs w:val="24"/>
        </w:rPr>
        <w:t xml:space="preserve"> </w:t>
      </w:r>
      <w:proofErr w:type="gramStart"/>
      <w:r w:rsidRPr="004828BC">
        <w:rPr>
          <w:rFonts w:ascii="Times New Roman" w:eastAsia="Times New Roman" w:hAnsi="Times New Roman" w:cs="Times New Roman"/>
          <w:sz w:val="24"/>
          <w:szCs w:val="24"/>
        </w:rPr>
        <w:t>Housing finance in Nigeria.</w:t>
      </w:r>
      <w:proofErr w:type="gramEnd"/>
      <w:r w:rsidRPr="004828BC">
        <w:rPr>
          <w:rFonts w:ascii="Times New Roman" w:eastAsia="Times New Roman" w:hAnsi="Times New Roman" w:cs="Times New Roman"/>
          <w:sz w:val="24"/>
          <w:szCs w:val="24"/>
        </w:rPr>
        <w:t xml:space="preserve"> </w:t>
      </w:r>
      <w:r w:rsidRPr="004828BC">
        <w:rPr>
          <w:rFonts w:ascii="Times New Roman" w:eastAsia="Times New Roman" w:hAnsi="Times New Roman" w:cs="Times New Roman"/>
          <w:i/>
          <w:iCs/>
          <w:sz w:val="24"/>
          <w:szCs w:val="24"/>
        </w:rPr>
        <w:t>Journal of Economics and Sustainable Development</w:t>
      </w:r>
      <w:r w:rsidRPr="004828BC">
        <w:rPr>
          <w:rFonts w:ascii="Times New Roman" w:eastAsia="Times New Roman" w:hAnsi="Times New Roman" w:cs="Times New Roman"/>
          <w:sz w:val="24"/>
          <w:szCs w:val="24"/>
        </w:rPr>
        <w:t xml:space="preserve">, 5(27), 101–104. </w:t>
      </w:r>
      <w:hyperlink r:id="rId12" w:tgtFrame="_new" w:history="1">
        <w:r w:rsidRPr="004828BC">
          <w:rPr>
            <w:rFonts w:ascii="Times New Roman" w:eastAsia="Times New Roman" w:hAnsi="Times New Roman" w:cs="Times New Roman"/>
            <w:color w:val="0000FF"/>
            <w:sz w:val="24"/>
            <w:szCs w:val="24"/>
            <w:u w:val="single"/>
          </w:rPr>
          <w:t>www.iiste.org</w:t>
        </w:r>
      </w:hyperlink>
      <w:r w:rsidRPr="004828BC">
        <w:rPr>
          <w:rFonts w:ascii="Times New Roman" w:eastAsia="Times New Roman" w:hAnsi="Times New Roman" w:cs="Times New Roman"/>
          <w:sz w:val="24"/>
          <w:szCs w:val="24"/>
        </w:rPr>
        <w:t>.</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4828BC">
        <w:rPr>
          <w:rFonts w:ascii="Times New Roman" w:eastAsia="Times New Roman" w:hAnsi="Times New Roman" w:cs="Times New Roman"/>
          <w:sz w:val="24"/>
          <w:szCs w:val="24"/>
        </w:rPr>
        <w:lastRenderedPageBreak/>
        <w:t>Andabai</w:t>
      </w:r>
      <w:proofErr w:type="spellEnd"/>
      <w:r w:rsidRPr="004828BC">
        <w:rPr>
          <w:rFonts w:ascii="Times New Roman" w:eastAsia="Times New Roman" w:hAnsi="Times New Roman" w:cs="Times New Roman"/>
          <w:sz w:val="24"/>
          <w:szCs w:val="24"/>
        </w:rPr>
        <w:t xml:space="preserve">, P. W., &amp; </w:t>
      </w:r>
      <w:proofErr w:type="spellStart"/>
      <w:r w:rsidRPr="004828BC">
        <w:rPr>
          <w:rFonts w:ascii="Times New Roman" w:eastAsia="Times New Roman" w:hAnsi="Times New Roman" w:cs="Times New Roman"/>
          <w:sz w:val="24"/>
          <w:szCs w:val="24"/>
        </w:rPr>
        <w:t>Eze</w:t>
      </w:r>
      <w:proofErr w:type="spellEnd"/>
      <w:r w:rsidRPr="004828BC">
        <w:rPr>
          <w:rFonts w:ascii="Times New Roman" w:eastAsia="Times New Roman" w:hAnsi="Times New Roman" w:cs="Times New Roman"/>
          <w:sz w:val="24"/>
          <w:szCs w:val="24"/>
        </w:rPr>
        <w:t>, G. P. (2017).</w:t>
      </w:r>
      <w:proofErr w:type="gramEnd"/>
      <w:r w:rsidRPr="004828BC">
        <w:rPr>
          <w:rFonts w:ascii="Times New Roman" w:eastAsia="Times New Roman" w:hAnsi="Times New Roman" w:cs="Times New Roman"/>
          <w:sz w:val="24"/>
          <w:szCs w:val="24"/>
        </w:rPr>
        <w:t xml:space="preserve"> </w:t>
      </w:r>
      <w:proofErr w:type="gramStart"/>
      <w:r w:rsidRPr="004828BC">
        <w:rPr>
          <w:rFonts w:ascii="Times New Roman" w:eastAsia="Times New Roman" w:hAnsi="Times New Roman" w:cs="Times New Roman"/>
          <w:sz w:val="24"/>
          <w:szCs w:val="24"/>
        </w:rPr>
        <w:t>Impact of primary mortgage institutions’ investments on economic growth in Nigeria (1995–2017).</w:t>
      </w:r>
      <w:proofErr w:type="gramEnd"/>
      <w:r w:rsidRPr="004828BC">
        <w:rPr>
          <w:rFonts w:ascii="Times New Roman" w:eastAsia="Times New Roman" w:hAnsi="Times New Roman" w:cs="Times New Roman"/>
          <w:sz w:val="24"/>
          <w:szCs w:val="24"/>
        </w:rPr>
        <w:t xml:space="preserve"> </w:t>
      </w:r>
      <w:r w:rsidRPr="004828BC">
        <w:rPr>
          <w:rFonts w:ascii="Times New Roman" w:eastAsia="Times New Roman" w:hAnsi="Times New Roman" w:cs="Times New Roman"/>
          <w:i/>
          <w:iCs/>
          <w:sz w:val="24"/>
          <w:szCs w:val="24"/>
        </w:rPr>
        <w:t>International Journal of Business and Management Review</w:t>
      </w:r>
      <w:r w:rsidRPr="004828BC">
        <w:rPr>
          <w:rFonts w:ascii="Times New Roman" w:eastAsia="Times New Roman" w:hAnsi="Times New Roman" w:cs="Times New Roman"/>
          <w:sz w:val="24"/>
          <w:szCs w:val="24"/>
        </w:rPr>
        <w:t xml:space="preserve">, 6(10), 47–55. </w:t>
      </w:r>
      <w:hyperlink r:id="rId13" w:tgtFrame="_new" w:history="1">
        <w:r w:rsidRPr="004828BC">
          <w:rPr>
            <w:rFonts w:ascii="Times New Roman" w:eastAsia="Times New Roman" w:hAnsi="Times New Roman" w:cs="Times New Roman"/>
            <w:color w:val="0000FF"/>
            <w:sz w:val="24"/>
            <w:szCs w:val="24"/>
            <w:u w:val="single"/>
          </w:rPr>
          <w:t>www.eajournals.org</w:t>
        </w:r>
      </w:hyperlink>
      <w:r w:rsidRPr="004828BC">
        <w:rPr>
          <w:rFonts w:ascii="Times New Roman" w:eastAsia="Times New Roman" w:hAnsi="Times New Roman" w:cs="Times New Roman"/>
          <w:sz w:val="24"/>
          <w:szCs w:val="24"/>
        </w:rPr>
        <w:t>.</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4828BC">
        <w:rPr>
          <w:rFonts w:ascii="Times New Roman" w:eastAsia="Times New Roman" w:hAnsi="Times New Roman" w:cs="Times New Roman"/>
          <w:sz w:val="24"/>
          <w:szCs w:val="24"/>
        </w:rPr>
        <w:t>Appiah-Kusi</w:t>
      </w:r>
      <w:proofErr w:type="spellEnd"/>
      <w:r w:rsidRPr="004828BC">
        <w:rPr>
          <w:rFonts w:ascii="Times New Roman" w:eastAsia="Times New Roman" w:hAnsi="Times New Roman" w:cs="Times New Roman"/>
          <w:sz w:val="24"/>
          <w:szCs w:val="24"/>
        </w:rPr>
        <w:t xml:space="preserve">, G. (2014). </w:t>
      </w:r>
      <w:proofErr w:type="gramStart"/>
      <w:r w:rsidRPr="004828BC">
        <w:rPr>
          <w:rFonts w:ascii="Times New Roman" w:eastAsia="Times New Roman" w:hAnsi="Times New Roman" w:cs="Times New Roman"/>
          <w:sz w:val="24"/>
          <w:szCs w:val="24"/>
        </w:rPr>
        <w:t>The role of the informal sector in housing provisioning in Kumasi.</w:t>
      </w:r>
      <w:proofErr w:type="gramEnd"/>
      <w:r w:rsidRPr="004828BC">
        <w:rPr>
          <w:rFonts w:ascii="Times New Roman" w:eastAsia="Times New Roman" w:hAnsi="Times New Roman" w:cs="Times New Roman"/>
          <w:sz w:val="24"/>
          <w:szCs w:val="24"/>
        </w:rPr>
        <w:t xml:space="preserve"> 119.</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4828BC">
        <w:rPr>
          <w:rFonts w:ascii="Times New Roman" w:eastAsia="Times New Roman" w:hAnsi="Times New Roman" w:cs="Times New Roman"/>
          <w:sz w:val="24"/>
          <w:szCs w:val="24"/>
        </w:rPr>
        <w:t>Armstrong, M. (2014).</w:t>
      </w:r>
      <w:proofErr w:type="gramEnd"/>
      <w:r w:rsidRPr="004828BC">
        <w:rPr>
          <w:rFonts w:ascii="Times New Roman" w:eastAsia="Times New Roman" w:hAnsi="Times New Roman" w:cs="Times New Roman"/>
          <w:sz w:val="24"/>
          <w:szCs w:val="24"/>
        </w:rPr>
        <w:t xml:space="preserve"> </w:t>
      </w:r>
      <w:r w:rsidRPr="004828BC">
        <w:rPr>
          <w:rFonts w:ascii="Times New Roman" w:eastAsia="Times New Roman" w:hAnsi="Times New Roman" w:cs="Times New Roman"/>
          <w:i/>
          <w:iCs/>
          <w:sz w:val="24"/>
          <w:szCs w:val="24"/>
        </w:rPr>
        <w:t>Armstrong's Handbook of Human Resource Management Practice</w:t>
      </w:r>
      <w:r w:rsidRPr="004828BC">
        <w:rPr>
          <w:rFonts w:ascii="Times New Roman" w:eastAsia="Times New Roman" w:hAnsi="Times New Roman" w:cs="Times New Roman"/>
          <w:sz w:val="24"/>
          <w:szCs w:val="24"/>
        </w:rPr>
        <w:t xml:space="preserve"> (13th </w:t>
      </w:r>
      <w:proofErr w:type="gramStart"/>
      <w:r w:rsidRPr="004828BC">
        <w:rPr>
          <w:rFonts w:ascii="Times New Roman" w:eastAsia="Times New Roman" w:hAnsi="Times New Roman" w:cs="Times New Roman"/>
          <w:sz w:val="24"/>
          <w:szCs w:val="24"/>
        </w:rPr>
        <w:t>ed</w:t>
      </w:r>
      <w:proofErr w:type="gramEnd"/>
      <w:r w:rsidRPr="004828BC">
        <w:rPr>
          <w:rFonts w:ascii="Times New Roman" w:eastAsia="Times New Roman" w:hAnsi="Times New Roman" w:cs="Times New Roman"/>
          <w:sz w:val="24"/>
          <w:szCs w:val="24"/>
        </w:rPr>
        <w:t xml:space="preserve">.). </w:t>
      </w:r>
      <w:proofErr w:type="spellStart"/>
      <w:r w:rsidRPr="004828BC">
        <w:rPr>
          <w:rFonts w:ascii="Times New Roman" w:eastAsia="Times New Roman" w:hAnsi="Times New Roman" w:cs="Times New Roman"/>
          <w:sz w:val="24"/>
          <w:szCs w:val="24"/>
        </w:rPr>
        <w:t>Kogan</w:t>
      </w:r>
      <w:proofErr w:type="spellEnd"/>
      <w:r w:rsidRPr="004828BC">
        <w:rPr>
          <w:rFonts w:ascii="Times New Roman" w:eastAsia="Times New Roman" w:hAnsi="Times New Roman" w:cs="Times New Roman"/>
          <w:sz w:val="24"/>
          <w:szCs w:val="24"/>
        </w:rPr>
        <w:t xml:space="preserve"> Page.</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4828BC">
        <w:rPr>
          <w:rFonts w:ascii="Times New Roman" w:eastAsia="Times New Roman" w:hAnsi="Times New Roman" w:cs="Times New Roman"/>
          <w:sz w:val="24"/>
          <w:szCs w:val="24"/>
        </w:rPr>
        <w:t>Asabere</w:t>
      </w:r>
      <w:proofErr w:type="spellEnd"/>
      <w:r w:rsidRPr="004828BC">
        <w:rPr>
          <w:rFonts w:ascii="Times New Roman" w:eastAsia="Times New Roman" w:hAnsi="Times New Roman" w:cs="Times New Roman"/>
          <w:sz w:val="24"/>
          <w:szCs w:val="24"/>
        </w:rPr>
        <w:t xml:space="preserve">, P. K., McGowan, Jr. C. B., &amp; Sang, M. L. (2016). </w:t>
      </w:r>
      <w:proofErr w:type="gramStart"/>
      <w:r w:rsidRPr="004828BC">
        <w:rPr>
          <w:rFonts w:ascii="Times New Roman" w:eastAsia="Times New Roman" w:hAnsi="Times New Roman" w:cs="Times New Roman"/>
          <w:sz w:val="24"/>
          <w:szCs w:val="24"/>
        </w:rPr>
        <w:t>A study into the links between mortgage financing and economic development in Africa.</w:t>
      </w:r>
      <w:proofErr w:type="gramEnd"/>
      <w:r w:rsidRPr="004828BC">
        <w:rPr>
          <w:rFonts w:ascii="Times New Roman" w:eastAsia="Times New Roman" w:hAnsi="Times New Roman" w:cs="Times New Roman"/>
          <w:sz w:val="24"/>
          <w:szCs w:val="24"/>
        </w:rPr>
        <w:t xml:space="preserve"> </w:t>
      </w:r>
      <w:r w:rsidRPr="004828BC">
        <w:rPr>
          <w:rFonts w:ascii="Times New Roman" w:eastAsia="Times New Roman" w:hAnsi="Times New Roman" w:cs="Times New Roman"/>
          <w:i/>
          <w:iCs/>
          <w:sz w:val="24"/>
          <w:szCs w:val="24"/>
        </w:rPr>
        <w:t>International Journal of Housing Markets and Analysis</w:t>
      </w:r>
      <w:r w:rsidRPr="004828BC">
        <w:rPr>
          <w:rFonts w:ascii="Times New Roman" w:eastAsia="Times New Roman" w:hAnsi="Times New Roman" w:cs="Times New Roman"/>
          <w:sz w:val="24"/>
          <w:szCs w:val="24"/>
        </w:rPr>
        <w:t>, 9(1), 2–19.</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4828BC">
        <w:rPr>
          <w:rFonts w:ascii="Times New Roman" w:eastAsia="Times New Roman" w:hAnsi="Times New Roman" w:cs="Times New Roman"/>
          <w:sz w:val="24"/>
          <w:szCs w:val="24"/>
        </w:rPr>
        <w:t>Babbie</w:t>
      </w:r>
      <w:proofErr w:type="spellEnd"/>
      <w:r w:rsidRPr="004828BC">
        <w:rPr>
          <w:rFonts w:ascii="Times New Roman" w:eastAsia="Times New Roman" w:hAnsi="Times New Roman" w:cs="Times New Roman"/>
          <w:sz w:val="24"/>
          <w:szCs w:val="24"/>
        </w:rPr>
        <w:t xml:space="preserve">, E. (2010). </w:t>
      </w:r>
      <w:r w:rsidRPr="004828BC">
        <w:rPr>
          <w:rFonts w:ascii="Times New Roman" w:eastAsia="Times New Roman" w:hAnsi="Times New Roman" w:cs="Times New Roman"/>
          <w:i/>
          <w:iCs/>
          <w:sz w:val="24"/>
          <w:szCs w:val="24"/>
        </w:rPr>
        <w:t>The Practice of Social Research</w:t>
      </w:r>
      <w:r w:rsidRPr="004828BC">
        <w:rPr>
          <w:rFonts w:ascii="Times New Roman" w:eastAsia="Times New Roman" w:hAnsi="Times New Roman" w:cs="Times New Roman"/>
          <w:sz w:val="24"/>
          <w:szCs w:val="24"/>
        </w:rPr>
        <w:t xml:space="preserve"> (12th </w:t>
      </w:r>
      <w:proofErr w:type="gramStart"/>
      <w:r w:rsidRPr="004828BC">
        <w:rPr>
          <w:rFonts w:ascii="Times New Roman" w:eastAsia="Times New Roman" w:hAnsi="Times New Roman" w:cs="Times New Roman"/>
          <w:sz w:val="24"/>
          <w:szCs w:val="24"/>
        </w:rPr>
        <w:t>ed</w:t>
      </w:r>
      <w:proofErr w:type="gramEnd"/>
      <w:r w:rsidRPr="004828BC">
        <w:rPr>
          <w:rFonts w:ascii="Times New Roman" w:eastAsia="Times New Roman" w:hAnsi="Times New Roman" w:cs="Times New Roman"/>
          <w:sz w:val="24"/>
          <w:szCs w:val="24"/>
        </w:rPr>
        <w:t xml:space="preserve">.). Belmont, CA: Wadsworth </w:t>
      </w:r>
      <w:proofErr w:type="spellStart"/>
      <w:r w:rsidRPr="004828BC">
        <w:rPr>
          <w:rFonts w:ascii="Times New Roman" w:eastAsia="Times New Roman" w:hAnsi="Times New Roman" w:cs="Times New Roman"/>
          <w:sz w:val="24"/>
          <w:szCs w:val="24"/>
        </w:rPr>
        <w:t>Cengage</w:t>
      </w:r>
      <w:proofErr w:type="spellEnd"/>
      <w:r w:rsidRPr="004828BC">
        <w:rPr>
          <w:rFonts w:ascii="Times New Roman" w:eastAsia="Times New Roman" w:hAnsi="Times New Roman" w:cs="Times New Roman"/>
          <w:sz w:val="24"/>
          <w:szCs w:val="24"/>
        </w:rPr>
        <w:t xml:space="preserve"> Learning.</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4828BC">
        <w:rPr>
          <w:rFonts w:ascii="Times New Roman" w:eastAsia="Times New Roman" w:hAnsi="Times New Roman" w:cs="Times New Roman"/>
          <w:sz w:val="24"/>
          <w:szCs w:val="24"/>
        </w:rPr>
        <w:t>Basel Committee on Banking Supervision.</w:t>
      </w:r>
      <w:proofErr w:type="gramEnd"/>
      <w:r w:rsidRPr="004828BC">
        <w:rPr>
          <w:rFonts w:ascii="Times New Roman" w:eastAsia="Times New Roman" w:hAnsi="Times New Roman" w:cs="Times New Roman"/>
          <w:sz w:val="24"/>
          <w:szCs w:val="24"/>
        </w:rPr>
        <w:t xml:space="preserve"> (2011). </w:t>
      </w:r>
      <w:r w:rsidRPr="004828BC">
        <w:rPr>
          <w:rFonts w:ascii="Times New Roman" w:eastAsia="Times New Roman" w:hAnsi="Times New Roman" w:cs="Times New Roman"/>
          <w:i/>
          <w:iCs/>
          <w:sz w:val="24"/>
          <w:szCs w:val="24"/>
        </w:rPr>
        <w:t>Basel III: A global regulatory framework for more resilient banks and banking systems</w:t>
      </w:r>
      <w:r w:rsidRPr="004828BC">
        <w:rPr>
          <w:rFonts w:ascii="Times New Roman" w:eastAsia="Times New Roman" w:hAnsi="Times New Roman" w:cs="Times New Roman"/>
          <w:sz w:val="24"/>
          <w:szCs w:val="24"/>
        </w:rPr>
        <w:t xml:space="preserve">. </w:t>
      </w:r>
      <w:proofErr w:type="gramStart"/>
      <w:r w:rsidRPr="004828BC">
        <w:rPr>
          <w:rFonts w:ascii="Times New Roman" w:eastAsia="Times New Roman" w:hAnsi="Times New Roman" w:cs="Times New Roman"/>
          <w:sz w:val="24"/>
          <w:szCs w:val="24"/>
        </w:rPr>
        <w:t>Bank for International Settlements.</w:t>
      </w:r>
      <w:proofErr w:type="gramEnd"/>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4828BC">
        <w:rPr>
          <w:rFonts w:ascii="Times New Roman" w:eastAsia="Times New Roman" w:hAnsi="Times New Roman" w:cs="Times New Roman"/>
          <w:sz w:val="24"/>
          <w:szCs w:val="24"/>
        </w:rPr>
        <w:t xml:space="preserve">Beck, T., </w:t>
      </w:r>
      <w:proofErr w:type="spellStart"/>
      <w:r w:rsidRPr="004828BC">
        <w:rPr>
          <w:rFonts w:ascii="Times New Roman" w:eastAsia="Times New Roman" w:hAnsi="Times New Roman" w:cs="Times New Roman"/>
          <w:sz w:val="24"/>
          <w:szCs w:val="24"/>
        </w:rPr>
        <w:t>Demirgüç-Kunt</w:t>
      </w:r>
      <w:proofErr w:type="spellEnd"/>
      <w:r w:rsidRPr="004828BC">
        <w:rPr>
          <w:rFonts w:ascii="Times New Roman" w:eastAsia="Times New Roman" w:hAnsi="Times New Roman" w:cs="Times New Roman"/>
          <w:sz w:val="24"/>
          <w:szCs w:val="24"/>
        </w:rPr>
        <w:t>, A., &amp; Levine, R. (2010).</w:t>
      </w:r>
      <w:proofErr w:type="gramEnd"/>
      <w:r w:rsidRPr="004828BC">
        <w:rPr>
          <w:rFonts w:ascii="Times New Roman" w:eastAsia="Times New Roman" w:hAnsi="Times New Roman" w:cs="Times New Roman"/>
          <w:sz w:val="24"/>
          <w:szCs w:val="24"/>
        </w:rPr>
        <w:t xml:space="preserve"> Financial Institutions and Markets </w:t>
      </w:r>
      <w:proofErr w:type="gramStart"/>
      <w:r w:rsidRPr="004828BC">
        <w:rPr>
          <w:rFonts w:ascii="Times New Roman" w:eastAsia="Times New Roman" w:hAnsi="Times New Roman" w:cs="Times New Roman"/>
          <w:sz w:val="24"/>
          <w:szCs w:val="24"/>
        </w:rPr>
        <w:t>Across</w:t>
      </w:r>
      <w:proofErr w:type="gramEnd"/>
      <w:r w:rsidRPr="004828BC">
        <w:rPr>
          <w:rFonts w:ascii="Times New Roman" w:eastAsia="Times New Roman" w:hAnsi="Times New Roman" w:cs="Times New Roman"/>
          <w:sz w:val="24"/>
          <w:szCs w:val="24"/>
        </w:rPr>
        <w:t xml:space="preserve"> Countries and Over Time: The Updated Financial Development and Structure Database. </w:t>
      </w:r>
      <w:r w:rsidRPr="004828BC">
        <w:rPr>
          <w:rFonts w:ascii="Times New Roman" w:eastAsia="Times New Roman" w:hAnsi="Times New Roman" w:cs="Times New Roman"/>
          <w:i/>
          <w:iCs/>
          <w:sz w:val="24"/>
          <w:szCs w:val="24"/>
        </w:rPr>
        <w:t>The World Bank Economic Review</w:t>
      </w:r>
      <w:r w:rsidRPr="004828BC">
        <w:rPr>
          <w:rFonts w:ascii="Times New Roman" w:eastAsia="Times New Roman" w:hAnsi="Times New Roman" w:cs="Times New Roman"/>
          <w:sz w:val="24"/>
          <w:szCs w:val="24"/>
        </w:rPr>
        <w:t>, 24(1), 77–92.</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Becker, G. S. (1993). </w:t>
      </w:r>
      <w:r w:rsidRPr="004828BC">
        <w:rPr>
          <w:rFonts w:ascii="Times New Roman" w:eastAsia="Times New Roman" w:hAnsi="Times New Roman" w:cs="Times New Roman"/>
          <w:i/>
          <w:iCs/>
          <w:sz w:val="24"/>
          <w:szCs w:val="24"/>
        </w:rPr>
        <w:t>Human Capital: A Theoretical and Empirical Analysis, with Special Reference to Education</w:t>
      </w:r>
      <w:r w:rsidRPr="004828BC">
        <w:rPr>
          <w:rFonts w:ascii="Times New Roman" w:eastAsia="Times New Roman" w:hAnsi="Times New Roman" w:cs="Times New Roman"/>
          <w:sz w:val="24"/>
          <w:szCs w:val="24"/>
        </w:rPr>
        <w:t xml:space="preserve"> (3rd </w:t>
      </w:r>
      <w:proofErr w:type="gramStart"/>
      <w:r w:rsidRPr="004828BC">
        <w:rPr>
          <w:rFonts w:ascii="Times New Roman" w:eastAsia="Times New Roman" w:hAnsi="Times New Roman" w:cs="Times New Roman"/>
          <w:sz w:val="24"/>
          <w:szCs w:val="24"/>
        </w:rPr>
        <w:t>ed</w:t>
      </w:r>
      <w:proofErr w:type="gramEnd"/>
      <w:r w:rsidRPr="004828BC">
        <w:rPr>
          <w:rFonts w:ascii="Times New Roman" w:eastAsia="Times New Roman" w:hAnsi="Times New Roman" w:cs="Times New Roman"/>
          <w:sz w:val="24"/>
          <w:szCs w:val="24"/>
        </w:rPr>
        <w:t xml:space="preserve">.). </w:t>
      </w:r>
      <w:proofErr w:type="gramStart"/>
      <w:r w:rsidRPr="004828BC">
        <w:rPr>
          <w:rFonts w:ascii="Times New Roman" w:eastAsia="Times New Roman" w:hAnsi="Times New Roman" w:cs="Times New Roman"/>
          <w:sz w:val="24"/>
          <w:szCs w:val="24"/>
        </w:rPr>
        <w:t>University of Chicago Press.</w:t>
      </w:r>
      <w:proofErr w:type="gramEnd"/>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4828BC">
        <w:rPr>
          <w:rFonts w:ascii="Times New Roman" w:eastAsia="Times New Roman" w:hAnsi="Times New Roman" w:cs="Times New Roman"/>
          <w:sz w:val="24"/>
          <w:szCs w:val="24"/>
        </w:rPr>
        <w:t xml:space="preserve">Bello, K., &amp; </w:t>
      </w:r>
      <w:proofErr w:type="spellStart"/>
      <w:r w:rsidRPr="004828BC">
        <w:rPr>
          <w:rFonts w:ascii="Times New Roman" w:eastAsia="Times New Roman" w:hAnsi="Times New Roman" w:cs="Times New Roman"/>
          <w:sz w:val="24"/>
          <w:szCs w:val="24"/>
        </w:rPr>
        <w:t>Eze</w:t>
      </w:r>
      <w:proofErr w:type="spellEnd"/>
      <w:r w:rsidRPr="004828BC">
        <w:rPr>
          <w:rFonts w:ascii="Times New Roman" w:eastAsia="Times New Roman" w:hAnsi="Times New Roman" w:cs="Times New Roman"/>
          <w:sz w:val="24"/>
          <w:szCs w:val="24"/>
        </w:rPr>
        <w:t>, U. (2025).</w:t>
      </w:r>
      <w:proofErr w:type="gramEnd"/>
      <w:r w:rsidRPr="004828BC">
        <w:rPr>
          <w:rFonts w:ascii="Times New Roman" w:eastAsia="Times New Roman" w:hAnsi="Times New Roman" w:cs="Times New Roman"/>
          <w:sz w:val="24"/>
          <w:szCs w:val="24"/>
        </w:rPr>
        <w:t xml:space="preserve"> Digital Lending Platforms and Mortgage Finance: Case Studies from Nigeria. </w:t>
      </w:r>
      <w:r w:rsidRPr="004828BC">
        <w:rPr>
          <w:rFonts w:ascii="Times New Roman" w:eastAsia="Times New Roman" w:hAnsi="Times New Roman" w:cs="Times New Roman"/>
          <w:i/>
          <w:iCs/>
          <w:sz w:val="24"/>
          <w:szCs w:val="24"/>
        </w:rPr>
        <w:t xml:space="preserve">African Journal of </w:t>
      </w:r>
      <w:proofErr w:type="spellStart"/>
      <w:r w:rsidRPr="004828BC">
        <w:rPr>
          <w:rFonts w:ascii="Times New Roman" w:eastAsia="Times New Roman" w:hAnsi="Times New Roman" w:cs="Times New Roman"/>
          <w:i/>
          <w:iCs/>
          <w:sz w:val="24"/>
          <w:szCs w:val="24"/>
        </w:rPr>
        <w:t>Fintech</w:t>
      </w:r>
      <w:proofErr w:type="spellEnd"/>
      <w:r w:rsidRPr="004828BC">
        <w:rPr>
          <w:rFonts w:ascii="Times New Roman" w:eastAsia="Times New Roman" w:hAnsi="Times New Roman" w:cs="Times New Roman"/>
          <w:i/>
          <w:iCs/>
          <w:sz w:val="24"/>
          <w:szCs w:val="24"/>
        </w:rPr>
        <w:t xml:space="preserve"> Innovation</w:t>
      </w:r>
      <w:r w:rsidRPr="004828BC">
        <w:rPr>
          <w:rFonts w:ascii="Times New Roman" w:eastAsia="Times New Roman" w:hAnsi="Times New Roman" w:cs="Times New Roman"/>
          <w:sz w:val="24"/>
          <w:szCs w:val="24"/>
        </w:rPr>
        <w:t>, 2(1), 12–29.</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4828BC">
        <w:rPr>
          <w:rFonts w:ascii="Times New Roman" w:eastAsia="Times New Roman" w:hAnsi="Times New Roman" w:cs="Times New Roman"/>
          <w:sz w:val="24"/>
          <w:szCs w:val="24"/>
        </w:rPr>
        <w:t xml:space="preserve">Berger, A. N., &amp; </w:t>
      </w:r>
      <w:proofErr w:type="spellStart"/>
      <w:r w:rsidRPr="004828BC">
        <w:rPr>
          <w:rFonts w:ascii="Times New Roman" w:eastAsia="Times New Roman" w:hAnsi="Times New Roman" w:cs="Times New Roman"/>
          <w:sz w:val="24"/>
          <w:szCs w:val="24"/>
        </w:rPr>
        <w:t>Udell</w:t>
      </w:r>
      <w:proofErr w:type="spellEnd"/>
      <w:r w:rsidRPr="004828BC">
        <w:rPr>
          <w:rFonts w:ascii="Times New Roman" w:eastAsia="Times New Roman" w:hAnsi="Times New Roman" w:cs="Times New Roman"/>
          <w:sz w:val="24"/>
          <w:szCs w:val="24"/>
        </w:rPr>
        <w:t>, G. F. (1995).</w:t>
      </w:r>
      <w:proofErr w:type="gramEnd"/>
      <w:r w:rsidRPr="004828BC">
        <w:rPr>
          <w:rFonts w:ascii="Times New Roman" w:eastAsia="Times New Roman" w:hAnsi="Times New Roman" w:cs="Times New Roman"/>
          <w:sz w:val="24"/>
          <w:szCs w:val="24"/>
        </w:rPr>
        <w:t xml:space="preserve"> </w:t>
      </w:r>
      <w:proofErr w:type="gramStart"/>
      <w:r w:rsidRPr="004828BC">
        <w:rPr>
          <w:rFonts w:ascii="Times New Roman" w:eastAsia="Times New Roman" w:hAnsi="Times New Roman" w:cs="Times New Roman"/>
          <w:sz w:val="24"/>
          <w:szCs w:val="24"/>
        </w:rPr>
        <w:t>Relationship Lending and Lines of Credit in Small Firm Finance.</w:t>
      </w:r>
      <w:proofErr w:type="gramEnd"/>
      <w:r w:rsidRPr="004828BC">
        <w:rPr>
          <w:rFonts w:ascii="Times New Roman" w:eastAsia="Times New Roman" w:hAnsi="Times New Roman" w:cs="Times New Roman"/>
          <w:sz w:val="24"/>
          <w:szCs w:val="24"/>
        </w:rPr>
        <w:t xml:space="preserve"> </w:t>
      </w:r>
      <w:r w:rsidRPr="004828BC">
        <w:rPr>
          <w:rFonts w:ascii="Times New Roman" w:eastAsia="Times New Roman" w:hAnsi="Times New Roman" w:cs="Times New Roman"/>
          <w:i/>
          <w:iCs/>
          <w:sz w:val="24"/>
          <w:szCs w:val="24"/>
        </w:rPr>
        <w:t>Journal of Business</w:t>
      </w:r>
      <w:r w:rsidRPr="004828BC">
        <w:rPr>
          <w:rFonts w:ascii="Times New Roman" w:eastAsia="Times New Roman" w:hAnsi="Times New Roman" w:cs="Times New Roman"/>
          <w:sz w:val="24"/>
          <w:szCs w:val="24"/>
        </w:rPr>
        <w:t>, 68(3), 351–381.</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4828BC">
        <w:rPr>
          <w:rFonts w:ascii="Times New Roman" w:eastAsia="Times New Roman" w:hAnsi="Times New Roman" w:cs="Times New Roman"/>
          <w:sz w:val="24"/>
          <w:szCs w:val="24"/>
        </w:rPr>
        <w:t>Boachie-Yiadom</w:t>
      </w:r>
      <w:proofErr w:type="spellEnd"/>
      <w:r w:rsidRPr="004828BC">
        <w:rPr>
          <w:rFonts w:ascii="Times New Roman" w:eastAsia="Times New Roman" w:hAnsi="Times New Roman" w:cs="Times New Roman"/>
          <w:sz w:val="24"/>
          <w:szCs w:val="24"/>
        </w:rPr>
        <w:t xml:space="preserve">, E. K. (2015). </w:t>
      </w:r>
      <w:proofErr w:type="gramStart"/>
      <w:r w:rsidRPr="004828BC">
        <w:rPr>
          <w:rFonts w:ascii="Times New Roman" w:eastAsia="Times New Roman" w:hAnsi="Times New Roman" w:cs="Times New Roman"/>
          <w:sz w:val="24"/>
          <w:szCs w:val="24"/>
        </w:rPr>
        <w:t>Assessing the role of mortgage in private housing finance in Ghana (A Case Study of Kumasi Metropolis).</w:t>
      </w:r>
      <w:proofErr w:type="gramEnd"/>
      <w:r w:rsidRPr="004828BC">
        <w:rPr>
          <w:rFonts w:ascii="Times New Roman" w:eastAsia="Times New Roman" w:hAnsi="Times New Roman" w:cs="Times New Roman"/>
          <w:sz w:val="24"/>
          <w:szCs w:val="24"/>
        </w:rPr>
        <w:t xml:space="preserve"> (MSc Thesis). </w:t>
      </w:r>
      <w:proofErr w:type="gramStart"/>
      <w:r w:rsidRPr="004828BC">
        <w:rPr>
          <w:rFonts w:ascii="Times New Roman" w:eastAsia="Times New Roman" w:hAnsi="Times New Roman" w:cs="Times New Roman"/>
          <w:sz w:val="24"/>
          <w:szCs w:val="24"/>
        </w:rPr>
        <w:t>Retrieved from ir.knust.edu.gh.</w:t>
      </w:r>
      <w:proofErr w:type="gramEnd"/>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4828BC">
        <w:rPr>
          <w:rFonts w:ascii="Times New Roman" w:eastAsia="Times New Roman" w:hAnsi="Times New Roman" w:cs="Times New Roman"/>
          <w:sz w:val="24"/>
          <w:szCs w:val="24"/>
        </w:rPr>
        <w:lastRenderedPageBreak/>
        <w:t>Boot, A. W. A. (2000).</w:t>
      </w:r>
      <w:proofErr w:type="gramEnd"/>
      <w:r w:rsidRPr="004828BC">
        <w:rPr>
          <w:rFonts w:ascii="Times New Roman" w:eastAsia="Times New Roman" w:hAnsi="Times New Roman" w:cs="Times New Roman"/>
          <w:sz w:val="24"/>
          <w:szCs w:val="24"/>
        </w:rPr>
        <w:t xml:space="preserve"> Relationship Banking: What Do We Know? </w:t>
      </w:r>
      <w:r w:rsidRPr="004828BC">
        <w:rPr>
          <w:rFonts w:ascii="Times New Roman" w:eastAsia="Times New Roman" w:hAnsi="Times New Roman" w:cs="Times New Roman"/>
          <w:i/>
          <w:iCs/>
          <w:sz w:val="24"/>
          <w:szCs w:val="24"/>
        </w:rPr>
        <w:t>Journal of Financial Intermediation</w:t>
      </w:r>
      <w:r w:rsidRPr="004828BC">
        <w:rPr>
          <w:rFonts w:ascii="Times New Roman" w:eastAsia="Times New Roman" w:hAnsi="Times New Roman" w:cs="Times New Roman"/>
          <w:sz w:val="24"/>
          <w:szCs w:val="24"/>
        </w:rPr>
        <w:t>, 9(1), 7–25.</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4828BC">
        <w:rPr>
          <w:rFonts w:ascii="Times New Roman" w:eastAsia="Times New Roman" w:hAnsi="Times New Roman" w:cs="Times New Roman"/>
          <w:sz w:val="24"/>
          <w:szCs w:val="24"/>
        </w:rPr>
        <w:t>Bryman</w:t>
      </w:r>
      <w:proofErr w:type="spellEnd"/>
      <w:r w:rsidRPr="004828BC">
        <w:rPr>
          <w:rFonts w:ascii="Times New Roman" w:eastAsia="Times New Roman" w:hAnsi="Times New Roman" w:cs="Times New Roman"/>
          <w:sz w:val="24"/>
          <w:szCs w:val="24"/>
        </w:rPr>
        <w:t xml:space="preserve">, A. (2015). </w:t>
      </w:r>
      <w:r w:rsidRPr="004828BC">
        <w:rPr>
          <w:rFonts w:ascii="Times New Roman" w:eastAsia="Times New Roman" w:hAnsi="Times New Roman" w:cs="Times New Roman"/>
          <w:i/>
          <w:iCs/>
          <w:sz w:val="24"/>
          <w:szCs w:val="24"/>
        </w:rPr>
        <w:t>Social Research Methods</w:t>
      </w:r>
      <w:r w:rsidRPr="004828BC">
        <w:rPr>
          <w:rFonts w:ascii="Times New Roman" w:eastAsia="Times New Roman" w:hAnsi="Times New Roman" w:cs="Times New Roman"/>
          <w:sz w:val="24"/>
          <w:szCs w:val="24"/>
        </w:rPr>
        <w:t xml:space="preserve"> (5th </w:t>
      </w:r>
      <w:proofErr w:type="gramStart"/>
      <w:r w:rsidRPr="004828BC">
        <w:rPr>
          <w:rFonts w:ascii="Times New Roman" w:eastAsia="Times New Roman" w:hAnsi="Times New Roman" w:cs="Times New Roman"/>
          <w:sz w:val="24"/>
          <w:szCs w:val="24"/>
        </w:rPr>
        <w:t>ed</w:t>
      </w:r>
      <w:proofErr w:type="gramEnd"/>
      <w:r w:rsidRPr="004828BC">
        <w:rPr>
          <w:rFonts w:ascii="Times New Roman" w:eastAsia="Times New Roman" w:hAnsi="Times New Roman" w:cs="Times New Roman"/>
          <w:sz w:val="24"/>
          <w:szCs w:val="24"/>
        </w:rPr>
        <w:t>.). Oxford: Oxford University Press.</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4828BC">
        <w:rPr>
          <w:rFonts w:ascii="Times New Roman" w:eastAsia="Times New Roman" w:hAnsi="Times New Roman" w:cs="Times New Roman"/>
          <w:sz w:val="24"/>
          <w:szCs w:val="24"/>
        </w:rPr>
        <w:t>Cherlin</w:t>
      </w:r>
      <w:proofErr w:type="spellEnd"/>
      <w:r w:rsidRPr="004828BC">
        <w:rPr>
          <w:rFonts w:ascii="Times New Roman" w:eastAsia="Times New Roman" w:hAnsi="Times New Roman" w:cs="Times New Roman"/>
          <w:sz w:val="24"/>
          <w:szCs w:val="24"/>
        </w:rPr>
        <w:t xml:space="preserve">, A. J. (2010). </w:t>
      </w:r>
      <w:r w:rsidRPr="004828BC">
        <w:rPr>
          <w:rFonts w:ascii="Times New Roman" w:eastAsia="Times New Roman" w:hAnsi="Times New Roman" w:cs="Times New Roman"/>
          <w:i/>
          <w:iCs/>
          <w:sz w:val="24"/>
          <w:szCs w:val="24"/>
        </w:rPr>
        <w:t>The Marriage-Go-Round: The State of Marriage and the Family in America Today</w:t>
      </w:r>
      <w:r w:rsidRPr="004828BC">
        <w:rPr>
          <w:rFonts w:ascii="Times New Roman" w:eastAsia="Times New Roman" w:hAnsi="Times New Roman" w:cs="Times New Roman"/>
          <w:sz w:val="24"/>
          <w:szCs w:val="24"/>
        </w:rPr>
        <w:t xml:space="preserve">. </w:t>
      </w:r>
      <w:proofErr w:type="gramStart"/>
      <w:r w:rsidRPr="004828BC">
        <w:rPr>
          <w:rFonts w:ascii="Times New Roman" w:eastAsia="Times New Roman" w:hAnsi="Times New Roman" w:cs="Times New Roman"/>
          <w:sz w:val="24"/>
          <w:szCs w:val="24"/>
        </w:rPr>
        <w:t>Vintage Books.</w:t>
      </w:r>
      <w:proofErr w:type="gramEnd"/>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4828BC">
        <w:rPr>
          <w:rFonts w:ascii="Times New Roman" w:eastAsia="Times New Roman" w:hAnsi="Times New Roman" w:cs="Times New Roman"/>
          <w:sz w:val="24"/>
          <w:szCs w:val="24"/>
        </w:rPr>
        <w:t>Chidi-Okeke</w:t>
      </w:r>
      <w:proofErr w:type="spellEnd"/>
      <w:r w:rsidRPr="004828BC">
        <w:rPr>
          <w:rFonts w:ascii="Times New Roman" w:eastAsia="Times New Roman" w:hAnsi="Times New Roman" w:cs="Times New Roman"/>
          <w:sz w:val="24"/>
          <w:szCs w:val="24"/>
        </w:rPr>
        <w:t xml:space="preserve">, C. N., &amp; </w:t>
      </w:r>
      <w:proofErr w:type="spellStart"/>
      <w:r w:rsidRPr="004828BC">
        <w:rPr>
          <w:rFonts w:ascii="Times New Roman" w:eastAsia="Times New Roman" w:hAnsi="Times New Roman" w:cs="Times New Roman"/>
          <w:sz w:val="24"/>
          <w:szCs w:val="24"/>
        </w:rPr>
        <w:t>Nwanna</w:t>
      </w:r>
      <w:proofErr w:type="spellEnd"/>
      <w:r w:rsidRPr="004828BC">
        <w:rPr>
          <w:rFonts w:ascii="Times New Roman" w:eastAsia="Times New Roman" w:hAnsi="Times New Roman" w:cs="Times New Roman"/>
          <w:sz w:val="24"/>
          <w:szCs w:val="24"/>
        </w:rPr>
        <w:t>, I. O. (2020).</w:t>
      </w:r>
      <w:proofErr w:type="gramEnd"/>
      <w:r w:rsidRPr="004828BC">
        <w:rPr>
          <w:rFonts w:ascii="Times New Roman" w:eastAsia="Times New Roman" w:hAnsi="Times New Roman" w:cs="Times New Roman"/>
          <w:sz w:val="24"/>
          <w:szCs w:val="24"/>
        </w:rPr>
        <w:t xml:space="preserve"> The Impact of Primary Mortgage Institutions’ Housing Loans on Human Development in Nigeria (2000–2018). </w:t>
      </w:r>
      <w:r w:rsidRPr="004828BC">
        <w:rPr>
          <w:rFonts w:ascii="Times New Roman" w:eastAsia="Times New Roman" w:hAnsi="Times New Roman" w:cs="Times New Roman"/>
          <w:i/>
          <w:iCs/>
          <w:sz w:val="24"/>
          <w:szCs w:val="24"/>
        </w:rPr>
        <w:t>International Journal of Banking and Finance Research</w:t>
      </w:r>
      <w:r w:rsidRPr="004828BC">
        <w:rPr>
          <w:rFonts w:ascii="Times New Roman" w:eastAsia="Times New Roman" w:hAnsi="Times New Roman" w:cs="Times New Roman"/>
          <w:sz w:val="24"/>
          <w:szCs w:val="24"/>
        </w:rPr>
        <w:t>, 6(3), 29–47.</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Creswell, J. W. (2014). </w:t>
      </w:r>
      <w:r w:rsidRPr="004828BC">
        <w:rPr>
          <w:rFonts w:ascii="Times New Roman" w:eastAsia="Times New Roman" w:hAnsi="Times New Roman" w:cs="Times New Roman"/>
          <w:i/>
          <w:iCs/>
          <w:sz w:val="24"/>
          <w:szCs w:val="24"/>
        </w:rPr>
        <w:t>Research Design: Qualitative, Quantitative, and Mixed Methods Approaches</w:t>
      </w:r>
      <w:r w:rsidRPr="004828BC">
        <w:rPr>
          <w:rFonts w:ascii="Times New Roman" w:eastAsia="Times New Roman" w:hAnsi="Times New Roman" w:cs="Times New Roman"/>
          <w:sz w:val="24"/>
          <w:szCs w:val="24"/>
        </w:rPr>
        <w:t xml:space="preserve"> (4th </w:t>
      </w:r>
      <w:proofErr w:type="gramStart"/>
      <w:r w:rsidRPr="004828BC">
        <w:rPr>
          <w:rFonts w:ascii="Times New Roman" w:eastAsia="Times New Roman" w:hAnsi="Times New Roman" w:cs="Times New Roman"/>
          <w:sz w:val="24"/>
          <w:szCs w:val="24"/>
        </w:rPr>
        <w:t>ed</w:t>
      </w:r>
      <w:proofErr w:type="gramEnd"/>
      <w:r w:rsidRPr="004828BC">
        <w:rPr>
          <w:rFonts w:ascii="Times New Roman" w:eastAsia="Times New Roman" w:hAnsi="Times New Roman" w:cs="Times New Roman"/>
          <w:sz w:val="24"/>
          <w:szCs w:val="24"/>
        </w:rPr>
        <w:t>.). Thousand Oaks, CA: Sage Publications.</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4828BC">
        <w:rPr>
          <w:rFonts w:ascii="Times New Roman" w:eastAsia="Times New Roman" w:hAnsi="Times New Roman" w:cs="Times New Roman"/>
          <w:sz w:val="24"/>
          <w:szCs w:val="24"/>
        </w:rPr>
        <w:t>Denzin</w:t>
      </w:r>
      <w:proofErr w:type="spellEnd"/>
      <w:r w:rsidRPr="004828BC">
        <w:rPr>
          <w:rFonts w:ascii="Times New Roman" w:eastAsia="Times New Roman" w:hAnsi="Times New Roman" w:cs="Times New Roman"/>
          <w:sz w:val="24"/>
          <w:szCs w:val="24"/>
        </w:rPr>
        <w:t xml:space="preserve">, N. K. (2012). </w:t>
      </w:r>
      <w:r w:rsidRPr="004828BC">
        <w:rPr>
          <w:rFonts w:ascii="Times New Roman" w:eastAsia="Times New Roman" w:hAnsi="Times New Roman" w:cs="Times New Roman"/>
          <w:i/>
          <w:iCs/>
          <w:sz w:val="24"/>
          <w:szCs w:val="24"/>
        </w:rPr>
        <w:t>The Research Act: A Theoretical Introduction to Sociological Methods</w:t>
      </w:r>
      <w:r w:rsidRPr="004828BC">
        <w:rPr>
          <w:rFonts w:ascii="Times New Roman" w:eastAsia="Times New Roman" w:hAnsi="Times New Roman" w:cs="Times New Roman"/>
          <w:sz w:val="24"/>
          <w:szCs w:val="24"/>
        </w:rPr>
        <w:t>. New Brunswick: Aldine Transaction.</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4828BC">
        <w:rPr>
          <w:rFonts w:ascii="Times New Roman" w:eastAsia="Times New Roman" w:hAnsi="Times New Roman" w:cs="Times New Roman"/>
          <w:sz w:val="24"/>
          <w:szCs w:val="24"/>
        </w:rPr>
        <w:t>Eagly</w:t>
      </w:r>
      <w:proofErr w:type="spellEnd"/>
      <w:r w:rsidRPr="004828BC">
        <w:rPr>
          <w:rFonts w:ascii="Times New Roman" w:eastAsia="Times New Roman" w:hAnsi="Times New Roman" w:cs="Times New Roman"/>
          <w:sz w:val="24"/>
          <w:szCs w:val="24"/>
        </w:rPr>
        <w:t xml:space="preserve">, A. H., &amp; </w:t>
      </w:r>
      <w:proofErr w:type="spellStart"/>
      <w:r w:rsidRPr="004828BC">
        <w:rPr>
          <w:rFonts w:ascii="Times New Roman" w:eastAsia="Times New Roman" w:hAnsi="Times New Roman" w:cs="Times New Roman"/>
          <w:sz w:val="24"/>
          <w:szCs w:val="24"/>
        </w:rPr>
        <w:t>Carli</w:t>
      </w:r>
      <w:proofErr w:type="spellEnd"/>
      <w:r w:rsidRPr="004828BC">
        <w:rPr>
          <w:rFonts w:ascii="Times New Roman" w:eastAsia="Times New Roman" w:hAnsi="Times New Roman" w:cs="Times New Roman"/>
          <w:sz w:val="24"/>
          <w:szCs w:val="24"/>
        </w:rPr>
        <w:t>, L. L. (2007).</w:t>
      </w:r>
      <w:proofErr w:type="gramEnd"/>
      <w:r w:rsidRPr="004828BC">
        <w:rPr>
          <w:rFonts w:ascii="Times New Roman" w:eastAsia="Times New Roman" w:hAnsi="Times New Roman" w:cs="Times New Roman"/>
          <w:sz w:val="24"/>
          <w:szCs w:val="24"/>
        </w:rPr>
        <w:t xml:space="preserve"> </w:t>
      </w:r>
      <w:r w:rsidRPr="004828BC">
        <w:rPr>
          <w:rFonts w:ascii="Times New Roman" w:eastAsia="Times New Roman" w:hAnsi="Times New Roman" w:cs="Times New Roman"/>
          <w:i/>
          <w:iCs/>
          <w:sz w:val="24"/>
          <w:szCs w:val="24"/>
        </w:rPr>
        <w:t>Through the Labyrinth: The Truth About How Women Become Leaders</w:t>
      </w:r>
      <w:r w:rsidRPr="004828BC">
        <w:rPr>
          <w:rFonts w:ascii="Times New Roman" w:eastAsia="Times New Roman" w:hAnsi="Times New Roman" w:cs="Times New Roman"/>
          <w:sz w:val="24"/>
          <w:szCs w:val="24"/>
        </w:rPr>
        <w:t>. Harvard Business Review Press.</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4828BC">
        <w:rPr>
          <w:rFonts w:ascii="Times New Roman" w:eastAsia="Times New Roman" w:hAnsi="Times New Roman" w:cs="Times New Roman"/>
          <w:sz w:val="24"/>
          <w:szCs w:val="24"/>
        </w:rPr>
        <w:t>Federal Mortgage Bank of Nigeria (FMBN).</w:t>
      </w:r>
      <w:proofErr w:type="gramEnd"/>
      <w:r w:rsidRPr="004828BC">
        <w:rPr>
          <w:rFonts w:ascii="Times New Roman" w:eastAsia="Times New Roman" w:hAnsi="Times New Roman" w:cs="Times New Roman"/>
          <w:sz w:val="24"/>
          <w:szCs w:val="24"/>
        </w:rPr>
        <w:t xml:space="preserve"> </w:t>
      </w:r>
      <w:proofErr w:type="gramStart"/>
      <w:r w:rsidRPr="004828BC">
        <w:rPr>
          <w:rFonts w:ascii="Times New Roman" w:eastAsia="Times New Roman" w:hAnsi="Times New Roman" w:cs="Times New Roman"/>
          <w:sz w:val="24"/>
          <w:szCs w:val="24"/>
        </w:rPr>
        <w:t xml:space="preserve">(2019). Retrieved from </w:t>
      </w:r>
      <w:hyperlink r:id="rId14" w:tgtFrame="_new" w:history="1">
        <w:r w:rsidRPr="004828BC">
          <w:rPr>
            <w:rFonts w:ascii="Times New Roman" w:eastAsia="Times New Roman" w:hAnsi="Times New Roman" w:cs="Times New Roman"/>
            <w:color w:val="0000FF"/>
            <w:sz w:val="24"/>
            <w:szCs w:val="24"/>
            <w:u w:val="single"/>
          </w:rPr>
          <w:t>https://www.fmbn.gov.ng</w:t>
        </w:r>
      </w:hyperlink>
      <w:r w:rsidRPr="004828BC">
        <w:rPr>
          <w:rFonts w:ascii="Times New Roman" w:eastAsia="Times New Roman" w:hAnsi="Times New Roman" w:cs="Times New Roman"/>
          <w:sz w:val="24"/>
          <w:szCs w:val="24"/>
        </w:rPr>
        <w:t>.</w:t>
      </w:r>
      <w:proofErr w:type="gramEnd"/>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Field, A. (2018). </w:t>
      </w:r>
      <w:r w:rsidRPr="004828BC">
        <w:rPr>
          <w:rFonts w:ascii="Times New Roman" w:eastAsia="Times New Roman" w:hAnsi="Times New Roman" w:cs="Times New Roman"/>
          <w:i/>
          <w:iCs/>
          <w:sz w:val="24"/>
          <w:szCs w:val="24"/>
        </w:rPr>
        <w:t>Discovering Statistics Using IBM SPSS Statistics</w:t>
      </w:r>
      <w:r w:rsidRPr="004828BC">
        <w:rPr>
          <w:rFonts w:ascii="Times New Roman" w:eastAsia="Times New Roman" w:hAnsi="Times New Roman" w:cs="Times New Roman"/>
          <w:sz w:val="24"/>
          <w:szCs w:val="24"/>
        </w:rPr>
        <w:t xml:space="preserve"> (5th </w:t>
      </w:r>
      <w:proofErr w:type="gramStart"/>
      <w:r w:rsidRPr="004828BC">
        <w:rPr>
          <w:rFonts w:ascii="Times New Roman" w:eastAsia="Times New Roman" w:hAnsi="Times New Roman" w:cs="Times New Roman"/>
          <w:sz w:val="24"/>
          <w:szCs w:val="24"/>
        </w:rPr>
        <w:t>ed</w:t>
      </w:r>
      <w:proofErr w:type="gramEnd"/>
      <w:r w:rsidRPr="004828BC">
        <w:rPr>
          <w:rFonts w:ascii="Times New Roman" w:eastAsia="Times New Roman" w:hAnsi="Times New Roman" w:cs="Times New Roman"/>
          <w:sz w:val="24"/>
          <w:szCs w:val="24"/>
        </w:rPr>
        <w:t xml:space="preserve">.). </w:t>
      </w:r>
      <w:proofErr w:type="gramStart"/>
      <w:r w:rsidRPr="004828BC">
        <w:rPr>
          <w:rFonts w:ascii="Times New Roman" w:eastAsia="Times New Roman" w:hAnsi="Times New Roman" w:cs="Times New Roman"/>
          <w:sz w:val="24"/>
          <w:szCs w:val="24"/>
        </w:rPr>
        <w:t>Sage Publications.</w:t>
      </w:r>
      <w:proofErr w:type="gramEnd"/>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Fink, A. (2013). </w:t>
      </w:r>
      <w:r w:rsidRPr="004828BC">
        <w:rPr>
          <w:rFonts w:ascii="Times New Roman" w:eastAsia="Times New Roman" w:hAnsi="Times New Roman" w:cs="Times New Roman"/>
          <w:i/>
          <w:iCs/>
          <w:sz w:val="24"/>
          <w:szCs w:val="24"/>
        </w:rPr>
        <w:t>How to Conduct Surveys: A Step-by-Step Guide</w:t>
      </w:r>
      <w:r w:rsidRPr="004828BC">
        <w:rPr>
          <w:rFonts w:ascii="Times New Roman" w:eastAsia="Times New Roman" w:hAnsi="Times New Roman" w:cs="Times New Roman"/>
          <w:sz w:val="24"/>
          <w:szCs w:val="24"/>
        </w:rPr>
        <w:t xml:space="preserve"> (5th </w:t>
      </w:r>
      <w:proofErr w:type="gramStart"/>
      <w:r w:rsidRPr="004828BC">
        <w:rPr>
          <w:rFonts w:ascii="Times New Roman" w:eastAsia="Times New Roman" w:hAnsi="Times New Roman" w:cs="Times New Roman"/>
          <w:sz w:val="24"/>
          <w:szCs w:val="24"/>
        </w:rPr>
        <w:t>ed</w:t>
      </w:r>
      <w:proofErr w:type="gramEnd"/>
      <w:r w:rsidRPr="004828BC">
        <w:rPr>
          <w:rFonts w:ascii="Times New Roman" w:eastAsia="Times New Roman" w:hAnsi="Times New Roman" w:cs="Times New Roman"/>
          <w:sz w:val="24"/>
          <w:szCs w:val="24"/>
        </w:rPr>
        <w:t>.). Los Angeles: Sage Publications.</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4828BC">
        <w:rPr>
          <w:rFonts w:ascii="Times New Roman" w:eastAsia="Times New Roman" w:hAnsi="Times New Roman" w:cs="Times New Roman"/>
          <w:sz w:val="24"/>
          <w:szCs w:val="24"/>
        </w:rPr>
        <w:t>Ikekpeazu</w:t>
      </w:r>
      <w:proofErr w:type="spellEnd"/>
      <w:r w:rsidRPr="004828BC">
        <w:rPr>
          <w:rFonts w:ascii="Times New Roman" w:eastAsia="Times New Roman" w:hAnsi="Times New Roman" w:cs="Times New Roman"/>
          <w:sz w:val="24"/>
          <w:szCs w:val="24"/>
        </w:rPr>
        <w:t xml:space="preserve">, F. O. (2018). Mortgage financing for housing delivery in Nigeria: The governmental role in development of an effective mortgage market. </w:t>
      </w:r>
      <w:r w:rsidRPr="004828BC">
        <w:rPr>
          <w:rFonts w:ascii="Times New Roman" w:eastAsia="Times New Roman" w:hAnsi="Times New Roman" w:cs="Times New Roman"/>
          <w:i/>
          <w:iCs/>
          <w:sz w:val="24"/>
          <w:szCs w:val="24"/>
        </w:rPr>
        <w:t>PM World Journal</w:t>
      </w:r>
      <w:r w:rsidRPr="004828BC">
        <w:rPr>
          <w:rFonts w:ascii="Times New Roman" w:eastAsia="Times New Roman" w:hAnsi="Times New Roman" w:cs="Times New Roman"/>
          <w:sz w:val="24"/>
          <w:szCs w:val="24"/>
        </w:rPr>
        <w:t xml:space="preserve">, 7(1), 1–19. </w:t>
      </w:r>
      <w:hyperlink r:id="rId15" w:tgtFrame="_new" w:history="1">
        <w:r w:rsidRPr="004828BC">
          <w:rPr>
            <w:rFonts w:ascii="Times New Roman" w:eastAsia="Times New Roman" w:hAnsi="Times New Roman" w:cs="Times New Roman"/>
            <w:color w:val="0000FF"/>
            <w:sz w:val="24"/>
            <w:szCs w:val="24"/>
            <w:u w:val="single"/>
          </w:rPr>
          <w:t>www.pmworldlibrary.net</w:t>
        </w:r>
      </w:hyperlink>
      <w:r w:rsidRPr="004828BC">
        <w:rPr>
          <w:rFonts w:ascii="Times New Roman" w:eastAsia="Times New Roman" w:hAnsi="Times New Roman" w:cs="Times New Roman"/>
          <w:sz w:val="24"/>
          <w:szCs w:val="24"/>
        </w:rPr>
        <w:t>.</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4828BC">
        <w:rPr>
          <w:rFonts w:ascii="Times New Roman" w:eastAsia="Times New Roman" w:hAnsi="Times New Roman" w:cs="Times New Roman"/>
          <w:sz w:val="24"/>
          <w:szCs w:val="24"/>
        </w:rPr>
        <w:t>Iyiana</w:t>
      </w:r>
      <w:proofErr w:type="spellEnd"/>
      <w:r w:rsidRPr="004828BC">
        <w:rPr>
          <w:rFonts w:ascii="Times New Roman" w:eastAsia="Times New Roman" w:hAnsi="Times New Roman" w:cs="Times New Roman"/>
          <w:sz w:val="24"/>
          <w:szCs w:val="24"/>
        </w:rPr>
        <w:t xml:space="preserve">, T., &amp; </w:t>
      </w:r>
      <w:proofErr w:type="spellStart"/>
      <w:r w:rsidRPr="004828BC">
        <w:rPr>
          <w:rFonts w:ascii="Times New Roman" w:eastAsia="Times New Roman" w:hAnsi="Times New Roman" w:cs="Times New Roman"/>
          <w:sz w:val="24"/>
          <w:szCs w:val="24"/>
        </w:rPr>
        <w:t>Chipeta</w:t>
      </w:r>
      <w:proofErr w:type="spellEnd"/>
      <w:r w:rsidRPr="004828BC">
        <w:rPr>
          <w:rFonts w:ascii="Times New Roman" w:eastAsia="Times New Roman" w:hAnsi="Times New Roman" w:cs="Times New Roman"/>
          <w:sz w:val="24"/>
          <w:szCs w:val="24"/>
        </w:rPr>
        <w:t>, C. (2022).</w:t>
      </w:r>
      <w:proofErr w:type="gramEnd"/>
      <w:r w:rsidRPr="004828BC">
        <w:rPr>
          <w:rFonts w:ascii="Times New Roman" w:eastAsia="Times New Roman" w:hAnsi="Times New Roman" w:cs="Times New Roman"/>
          <w:sz w:val="24"/>
          <w:szCs w:val="24"/>
        </w:rPr>
        <w:t xml:space="preserve"> Mortgage Financing and Housing Development in Nigeria: An Empirical Analysis. </w:t>
      </w:r>
      <w:r w:rsidRPr="004828BC">
        <w:rPr>
          <w:rFonts w:ascii="Times New Roman" w:eastAsia="Times New Roman" w:hAnsi="Times New Roman" w:cs="Times New Roman"/>
          <w:i/>
          <w:iCs/>
          <w:sz w:val="24"/>
          <w:szCs w:val="24"/>
        </w:rPr>
        <w:t>African Journal of Housing Studies</w:t>
      </w:r>
      <w:r w:rsidRPr="004828BC">
        <w:rPr>
          <w:rFonts w:ascii="Times New Roman" w:eastAsia="Times New Roman" w:hAnsi="Times New Roman" w:cs="Times New Roman"/>
          <w:sz w:val="24"/>
          <w:szCs w:val="24"/>
        </w:rPr>
        <w:t>, 8(2), 101–118.</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4828BC">
        <w:rPr>
          <w:rFonts w:ascii="Times New Roman" w:eastAsia="Times New Roman" w:hAnsi="Times New Roman" w:cs="Times New Roman"/>
          <w:sz w:val="24"/>
          <w:szCs w:val="24"/>
        </w:rPr>
        <w:lastRenderedPageBreak/>
        <w:t xml:space="preserve">Kama, U., </w:t>
      </w:r>
      <w:proofErr w:type="spellStart"/>
      <w:r w:rsidRPr="004828BC">
        <w:rPr>
          <w:rFonts w:ascii="Times New Roman" w:eastAsia="Times New Roman" w:hAnsi="Times New Roman" w:cs="Times New Roman"/>
          <w:sz w:val="24"/>
          <w:szCs w:val="24"/>
        </w:rPr>
        <w:t>Yakubu</w:t>
      </w:r>
      <w:proofErr w:type="spellEnd"/>
      <w:r w:rsidRPr="004828BC">
        <w:rPr>
          <w:rFonts w:ascii="Times New Roman" w:eastAsia="Times New Roman" w:hAnsi="Times New Roman" w:cs="Times New Roman"/>
          <w:sz w:val="24"/>
          <w:szCs w:val="24"/>
        </w:rPr>
        <w:t xml:space="preserve">, J., </w:t>
      </w:r>
      <w:proofErr w:type="spellStart"/>
      <w:r w:rsidRPr="004828BC">
        <w:rPr>
          <w:rFonts w:ascii="Times New Roman" w:eastAsia="Times New Roman" w:hAnsi="Times New Roman" w:cs="Times New Roman"/>
          <w:sz w:val="24"/>
          <w:szCs w:val="24"/>
        </w:rPr>
        <w:t>Bewaji</w:t>
      </w:r>
      <w:proofErr w:type="spellEnd"/>
      <w:r w:rsidRPr="004828BC">
        <w:rPr>
          <w:rFonts w:ascii="Times New Roman" w:eastAsia="Times New Roman" w:hAnsi="Times New Roman" w:cs="Times New Roman"/>
          <w:sz w:val="24"/>
          <w:szCs w:val="24"/>
        </w:rPr>
        <w:t xml:space="preserve">, P., Adigun, M. A., </w:t>
      </w:r>
      <w:proofErr w:type="spellStart"/>
      <w:r w:rsidRPr="004828BC">
        <w:rPr>
          <w:rFonts w:ascii="Times New Roman" w:eastAsia="Times New Roman" w:hAnsi="Times New Roman" w:cs="Times New Roman"/>
          <w:sz w:val="24"/>
          <w:szCs w:val="24"/>
        </w:rPr>
        <w:t>Adegbe</w:t>
      </w:r>
      <w:proofErr w:type="spellEnd"/>
      <w:r w:rsidRPr="004828BC">
        <w:rPr>
          <w:rFonts w:ascii="Times New Roman" w:eastAsia="Times New Roman" w:hAnsi="Times New Roman" w:cs="Times New Roman"/>
          <w:sz w:val="24"/>
          <w:szCs w:val="24"/>
        </w:rPr>
        <w:t>, O., &amp; Elisha, J. D. (2013).</w:t>
      </w:r>
      <w:proofErr w:type="gramEnd"/>
      <w:r w:rsidRPr="004828BC">
        <w:rPr>
          <w:rFonts w:ascii="Times New Roman" w:eastAsia="Times New Roman" w:hAnsi="Times New Roman" w:cs="Times New Roman"/>
          <w:sz w:val="24"/>
          <w:szCs w:val="24"/>
        </w:rPr>
        <w:t xml:space="preserve"> </w:t>
      </w:r>
      <w:proofErr w:type="gramStart"/>
      <w:r w:rsidRPr="004828BC">
        <w:rPr>
          <w:rFonts w:ascii="Times New Roman" w:eastAsia="Times New Roman" w:hAnsi="Times New Roman" w:cs="Times New Roman"/>
          <w:sz w:val="24"/>
          <w:szCs w:val="24"/>
        </w:rPr>
        <w:t>Mortgage financing in Nigeria.</w:t>
      </w:r>
      <w:proofErr w:type="gramEnd"/>
      <w:r w:rsidRPr="004828BC">
        <w:rPr>
          <w:rFonts w:ascii="Times New Roman" w:eastAsia="Times New Roman" w:hAnsi="Times New Roman" w:cs="Times New Roman"/>
          <w:sz w:val="24"/>
          <w:szCs w:val="24"/>
        </w:rPr>
        <w:t xml:space="preserve"> </w:t>
      </w:r>
      <w:r w:rsidRPr="004828BC">
        <w:rPr>
          <w:rFonts w:ascii="Times New Roman" w:eastAsia="Times New Roman" w:hAnsi="Times New Roman" w:cs="Times New Roman"/>
          <w:i/>
          <w:iCs/>
          <w:sz w:val="24"/>
          <w:szCs w:val="24"/>
        </w:rPr>
        <w:t xml:space="preserve">Central Bank </w:t>
      </w:r>
      <w:proofErr w:type="gramStart"/>
      <w:r w:rsidRPr="004828BC">
        <w:rPr>
          <w:rFonts w:ascii="Times New Roman" w:eastAsia="Times New Roman" w:hAnsi="Times New Roman" w:cs="Times New Roman"/>
          <w:i/>
          <w:iCs/>
          <w:sz w:val="24"/>
          <w:szCs w:val="24"/>
        </w:rPr>
        <w:t>Of</w:t>
      </w:r>
      <w:proofErr w:type="gramEnd"/>
      <w:r w:rsidRPr="004828BC">
        <w:rPr>
          <w:rFonts w:ascii="Times New Roman" w:eastAsia="Times New Roman" w:hAnsi="Times New Roman" w:cs="Times New Roman"/>
          <w:i/>
          <w:iCs/>
          <w:sz w:val="24"/>
          <w:szCs w:val="24"/>
        </w:rPr>
        <w:t xml:space="preserve"> Nigeria Occasional Paper No. 50</w:t>
      </w:r>
      <w:r w:rsidRPr="004828BC">
        <w:rPr>
          <w:rFonts w:ascii="Times New Roman" w:eastAsia="Times New Roman" w:hAnsi="Times New Roman" w:cs="Times New Roman"/>
          <w:sz w:val="24"/>
          <w:szCs w:val="24"/>
        </w:rPr>
        <w:t xml:space="preserve">. </w:t>
      </w:r>
      <w:hyperlink r:id="rId16" w:tgtFrame="_new" w:history="1">
        <w:proofErr w:type="gramStart"/>
        <w:r w:rsidRPr="004828BC">
          <w:rPr>
            <w:rFonts w:ascii="Times New Roman" w:eastAsia="Times New Roman" w:hAnsi="Times New Roman" w:cs="Times New Roman"/>
            <w:color w:val="0000FF"/>
            <w:sz w:val="24"/>
            <w:szCs w:val="24"/>
            <w:u w:val="single"/>
          </w:rPr>
          <w:t>www.cbn.gov.ng</w:t>
        </w:r>
      </w:hyperlink>
      <w:r w:rsidRPr="004828BC">
        <w:rPr>
          <w:rFonts w:ascii="Times New Roman" w:eastAsia="Times New Roman" w:hAnsi="Times New Roman" w:cs="Times New Roman"/>
          <w:sz w:val="24"/>
          <w:szCs w:val="24"/>
        </w:rPr>
        <w:t xml:space="preserve"> › Supervision › </w:t>
      </w:r>
      <w:proofErr w:type="spellStart"/>
      <w:r w:rsidRPr="004828BC">
        <w:rPr>
          <w:rFonts w:ascii="Times New Roman" w:eastAsia="Times New Roman" w:hAnsi="Times New Roman" w:cs="Times New Roman"/>
          <w:sz w:val="24"/>
          <w:szCs w:val="24"/>
        </w:rPr>
        <w:t>Inst</w:t>
      </w:r>
      <w:proofErr w:type="spellEnd"/>
      <w:r w:rsidRPr="004828BC">
        <w:rPr>
          <w:rFonts w:ascii="Times New Roman" w:eastAsia="Times New Roman" w:hAnsi="Times New Roman" w:cs="Times New Roman"/>
          <w:sz w:val="24"/>
          <w:szCs w:val="24"/>
        </w:rPr>
        <w:t>-PMI.</w:t>
      </w:r>
      <w:proofErr w:type="gramEnd"/>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Kothari, C. R. (2004). </w:t>
      </w:r>
      <w:r w:rsidRPr="004828BC">
        <w:rPr>
          <w:rFonts w:ascii="Times New Roman" w:eastAsia="Times New Roman" w:hAnsi="Times New Roman" w:cs="Times New Roman"/>
          <w:i/>
          <w:iCs/>
          <w:sz w:val="24"/>
          <w:szCs w:val="24"/>
        </w:rPr>
        <w:t>Research Methodology: Methods and Techniques</w:t>
      </w:r>
      <w:r w:rsidRPr="004828BC">
        <w:rPr>
          <w:rFonts w:ascii="Times New Roman" w:eastAsia="Times New Roman" w:hAnsi="Times New Roman" w:cs="Times New Roman"/>
          <w:sz w:val="24"/>
          <w:szCs w:val="24"/>
        </w:rPr>
        <w:t xml:space="preserve"> (2nd </w:t>
      </w:r>
      <w:proofErr w:type="gramStart"/>
      <w:r w:rsidRPr="004828BC">
        <w:rPr>
          <w:rFonts w:ascii="Times New Roman" w:eastAsia="Times New Roman" w:hAnsi="Times New Roman" w:cs="Times New Roman"/>
          <w:sz w:val="24"/>
          <w:szCs w:val="24"/>
        </w:rPr>
        <w:t>ed</w:t>
      </w:r>
      <w:proofErr w:type="gramEnd"/>
      <w:r w:rsidRPr="004828BC">
        <w:rPr>
          <w:rFonts w:ascii="Times New Roman" w:eastAsia="Times New Roman" w:hAnsi="Times New Roman" w:cs="Times New Roman"/>
          <w:sz w:val="24"/>
          <w:szCs w:val="24"/>
        </w:rPr>
        <w:t>.). New Delhi: New Age International Publishers.</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4828BC">
        <w:rPr>
          <w:rFonts w:ascii="Times New Roman" w:eastAsia="Times New Roman" w:hAnsi="Times New Roman" w:cs="Times New Roman"/>
          <w:sz w:val="24"/>
          <w:szCs w:val="24"/>
        </w:rPr>
        <w:t>Kotler</w:t>
      </w:r>
      <w:proofErr w:type="spellEnd"/>
      <w:r w:rsidRPr="004828BC">
        <w:rPr>
          <w:rFonts w:ascii="Times New Roman" w:eastAsia="Times New Roman" w:hAnsi="Times New Roman" w:cs="Times New Roman"/>
          <w:sz w:val="24"/>
          <w:szCs w:val="24"/>
        </w:rPr>
        <w:t>, P., &amp; Keller, K. L. (2016).</w:t>
      </w:r>
      <w:proofErr w:type="gramEnd"/>
      <w:r w:rsidRPr="004828BC">
        <w:rPr>
          <w:rFonts w:ascii="Times New Roman" w:eastAsia="Times New Roman" w:hAnsi="Times New Roman" w:cs="Times New Roman"/>
          <w:sz w:val="24"/>
          <w:szCs w:val="24"/>
        </w:rPr>
        <w:t xml:space="preserve"> </w:t>
      </w:r>
      <w:r w:rsidRPr="004828BC">
        <w:rPr>
          <w:rFonts w:ascii="Times New Roman" w:eastAsia="Times New Roman" w:hAnsi="Times New Roman" w:cs="Times New Roman"/>
          <w:i/>
          <w:iCs/>
          <w:sz w:val="24"/>
          <w:szCs w:val="24"/>
        </w:rPr>
        <w:t>Marketing Management</w:t>
      </w:r>
      <w:r w:rsidRPr="004828BC">
        <w:rPr>
          <w:rFonts w:ascii="Times New Roman" w:eastAsia="Times New Roman" w:hAnsi="Times New Roman" w:cs="Times New Roman"/>
          <w:sz w:val="24"/>
          <w:szCs w:val="24"/>
        </w:rPr>
        <w:t xml:space="preserve"> (15th </w:t>
      </w:r>
      <w:proofErr w:type="gramStart"/>
      <w:r w:rsidRPr="004828BC">
        <w:rPr>
          <w:rFonts w:ascii="Times New Roman" w:eastAsia="Times New Roman" w:hAnsi="Times New Roman" w:cs="Times New Roman"/>
          <w:sz w:val="24"/>
          <w:szCs w:val="24"/>
        </w:rPr>
        <w:t>ed</w:t>
      </w:r>
      <w:proofErr w:type="gramEnd"/>
      <w:r w:rsidRPr="004828BC">
        <w:rPr>
          <w:rFonts w:ascii="Times New Roman" w:eastAsia="Times New Roman" w:hAnsi="Times New Roman" w:cs="Times New Roman"/>
          <w:sz w:val="24"/>
          <w:szCs w:val="24"/>
        </w:rPr>
        <w:t xml:space="preserve">.). </w:t>
      </w:r>
      <w:proofErr w:type="gramStart"/>
      <w:r w:rsidRPr="004828BC">
        <w:rPr>
          <w:rFonts w:ascii="Times New Roman" w:eastAsia="Times New Roman" w:hAnsi="Times New Roman" w:cs="Times New Roman"/>
          <w:sz w:val="24"/>
          <w:szCs w:val="24"/>
        </w:rPr>
        <w:t>Pearson Education.</w:t>
      </w:r>
      <w:proofErr w:type="gramEnd"/>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La </w:t>
      </w:r>
      <w:proofErr w:type="spellStart"/>
      <w:r w:rsidRPr="004828BC">
        <w:rPr>
          <w:rFonts w:ascii="Times New Roman" w:eastAsia="Times New Roman" w:hAnsi="Times New Roman" w:cs="Times New Roman"/>
          <w:sz w:val="24"/>
          <w:szCs w:val="24"/>
        </w:rPr>
        <w:t>Porta</w:t>
      </w:r>
      <w:proofErr w:type="spellEnd"/>
      <w:r w:rsidRPr="004828BC">
        <w:rPr>
          <w:rFonts w:ascii="Times New Roman" w:eastAsia="Times New Roman" w:hAnsi="Times New Roman" w:cs="Times New Roman"/>
          <w:sz w:val="24"/>
          <w:szCs w:val="24"/>
        </w:rPr>
        <w:t>, R., Lopez-de-</w:t>
      </w:r>
      <w:proofErr w:type="spellStart"/>
      <w:r w:rsidRPr="004828BC">
        <w:rPr>
          <w:rFonts w:ascii="Times New Roman" w:eastAsia="Times New Roman" w:hAnsi="Times New Roman" w:cs="Times New Roman"/>
          <w:sz w:val="24"/>
          <w:szCs w:val="24"/>
        </w:rPr>
        <w:t>Silanes</w:t>
      </w:r>
      <w:proofErr w:type="spellEnd"/>
      <w:r w:rsidRPr="004828BC">
        <w:rPr>
          <w:rFonts w:ascii="Times New Roman" w:eastAsia="Times New Roman" w:hAnsi="Times New Roman" w:cs="Times New Roman"/>
          <w:sz w:val="24"/>
          <w:szCs w:val="24"/>
        </w:rPr>
        <w:t xml:space="preserve">, F., </w:t>
      </w:r>
      <w:proofErr w:type="spellStart"/>
      <w:r w:rsidRPr="004828BC">
        <w:rPr>
          <w:rFonts w:ascii="Times New Roman" w:eastAsia="Times New Roman" w:hAnsi="Times New Roman" w:cs="Times New Roman"/>
          <w:sz w:val="24"/>
          <w:szCs w:val="24"/>
        </w:rPr>
        <w:t>Shleifer</w:t>
      </w:r>
      <w:proofErr w:type="spellEnd"/>
      <w:r w:rsidRPr="004828BC">
        <w:rPr>
          <w:rFonts w:ascii="Times New Roman" w:eastAsia="Times New Roman" w:hAnsi="Times New Roman" w:cs="Times New Roman"/>
          <w:sz w:val="24"/>
          <w:szCs w:val="24"/>
        </w:rPr>
        <w:t xml:space="preserve">, A., &amp; </w:t>
      </w:r>
      <w:proofErr w:type="spellStart"/>
      <w:r w:rsidRPr="004828BC">
        <w:rPr>
          <w:rFonts w:ascii="Times New Roman" w:eastAsia="Times New Roman" w:hAnsi="Times New Roman" w:cs="Times New Roman"/>
          <w:sz w:val="24"/>
          <w:szCs w:val="24"/>
        </w:rPr>
        <w:t>Vishny</w:t>
      </w:r>
      <w:proofErr w:type="spellEnd"/>
      <w:r w:rsidRPr="004828BC">
        <w:rPr>
          <w:rFonts w:ascii="Times New Roman" w:eastAsia="Times New Roman" w:hAnsi="Times New Roman" w:cs="Times New Roman"/>
          <w:sz w:val="24"/>
          <w:szCs w:val="24"/>
        </w:rPr>
        <w:t xml:space="preserve">, R. (1997). </w:t>
      </w:r>
      <w:proofErr w:type="gramStart"/>
      <w:r w:rsidRPr="004828BC">
        <w:rPr>
          <w:rFonts w:ascii="Times New Roman" w:eastAsia="Times New Roman" w:hAnsi="Times New Roman" w:cs="Times New Roman"/>
          <w:sz w:val="24"/>
          <w:szCs w:val="24"/>
        </w:rPr>
        <w:t>Legal Determinants of External Finance.</w:t>
      </w:r>
      <w:proofErr w:type="gramEnd"/>
      <w:r w:rsidRPr="004828BC">
        <w:rPr>
          <w:rFonts w:ascii="Times New Roman" w:eastAsia="Times New Roman" w:hAnsi="Times New Roman" w:cs="Times New Roman"/>
          <w:sz w:val="24"/>
          <w:szCs w:val="24"/>
        </w:rPr>
        <w:t xml:space="preserve"> </w:t>
      </w:r>
      <w:r w:rsidRPr="004828BC">
        <w:rPr>
          <w:rFonts w:ascii="Times New Roman" w:eastAsia="Times New Roman" w:hAnsi="Times New Roman" w:cs="Times New Roman"/>
          <w:i/>
          <w:iCs/>
          <w:sz w:val="24"/>
          <w:szCs w:val="24"/>
        </w:rPr>
        <w:t>The Journal of Finance</w:t>
      </w:r>
      <w:r w:rsidRPr="004828BC">
        <w:rPr>
          <w:rFonts w:ascii="Times New Roman" w:eastAsia="Times New Roman" w:hAnsi="Times New Roman" w:cs="Times New Roman"/>
          <w:sz w:val="24"/>
          <w:szCs w:val="24"/>
        </w:rPr>
        <w:t>, 52(3), 1131–1150.</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4828BC">
        <w:rPr>
          <w:rFonts w:ascii="Times New Roman" w:eastAsia="Times New Roman" w:hAnsi="Times New Roman" w:cs="Times New Roman"/>
          <w:sz w:val="24"/>
          <w:szCs w:val="24"/>
        </w:rPr>
        <w:t>Mintzberg</w:t>
      </w:r>
      <w:proofErr w:type="spellEnd"/>
      <w:r w:rsidRPr="004828BC">
        <w:rPr>
          <w:rFonts w:ascii="Times New Roman" w:eastAsia="Times New Roman" w:hAnsi="Times New Roman" w:cs="Times New Roman"/>
          <w:sz w:val="24"/>
          <w:szCs w:val="24"/>
        </w:rPr>
        <w:t xml:space="preserve">, H. (1979). </w:t>
      </w:r>
      <w:r w:rsidRPr="004828BC">
        <w:rPr>
          <w:rFonts w:ascii="Times New Roman" w:eastAsia="Times New Roman" w:hAnsi="Times New Roman" w:cs="Times New Roman"/>
          <w:i/>
          <w:iCs/>
          <w:sz w:val="24"/>
          <w:szCs w:val="24"/>
        </w:rPr>
        <w:t>The Structuring of Organizations: A Synthesis of the Research</w:t>
      </w:r>
      <w:r w:rsidRPr="004828BC">
        <w:rPr>
          <w:rFonts w:ascii="Times New Roman" w:eastAsia="Times New Roman" w:hAnsi="Times New Roman" w:cs="Times New Roman"/>
          <w:sz w:val="24"/>
          <w:szCs w:val="24"/>
        </w:rPr>
        <w:t xml:space="preserve">. </w:t>
      </w:r>
      <w:proofErr w:type="gramStart"/>
      <w:r w:rsidRPr="004828BC">
        <w:rPr>
          <w:rFonts w:ascii="Times New Roman" w:eastAsia="Times New Roman" w:hAnsi="Times New Roman" w:cs="Times New Roman"/>
          <w:sz w:val="24"/>
          <w:szCs w:val="24"/>
        </w:rPr>
        <w:t>Prentice-Hall.</w:t>
      </w:r>
      <w:proofErr w:type="gramEnd"/>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4828BC">
        <w:rPr>
          <w:rFonts w:ascii="Times New Roman" w:eastAsia="Times New Roman" w:hAnsi="Times New Roman" w:cs="Times New Roman"/>
          <w:sz w:val="24"/>
          <w:szCs w:val="24"/>
        </w:rPr>
        <w:t>National Bureau of Statistics.</w:t>
      </w:r>
      <w:proofErr w:type="gramEnd"/>
      <w:r w:rsidRPr="004828BC">
        <w:rPr>
          <w:rFonts w:ascii="Times New Roman" w:eastAsia="Times New Roman" w:hAnsi="Times New Roman" w:cs="Times New Roman"/>
          <w:sz w:val="24"/>
          <w:szCs w:val="24"/>
        </w:rPr>
        <w:t xml:space="preserve"> </w:t>
      </w:r>
      <w:proofErr w:type="gramStart"/>
      <w:r w:rsidRPr="004828BC">
        <w:rPr>
          <w:rFonts w:ascii="Times New Roman" w:eastAsia="Times New Roman" w:hAnsi="Times New Roman" w:cs="Times New Roman"/>
          <w:sz w:val="24"/>
          <w:szCs w:val="24"/>
        </w:rPr>
        <w:t xml:space="preserve">(2018). Retrieved from </w:t>
      </w:r>
      <w:hyperlink r:id="rId17" w:tgtFrame="_new" w:history="1">
        <w:r w:rsidRPr="004828BC">
          <w:rPr>
            <w:rFonts w:ascii="Times New Roman" w:eastAsia="Times New Roman" w:hAnsi="Times New Roman" w:cs="Times New Roman"/>
            <w:color w:val="0000FF"/>
            <w:sz w:val="24"/>
            <w:szCs w:val="24"/>
            <w:u w:val="single"/>
          </w:rPr>
          <w:t>https://www.nigerianstat.gov.ng</w:t>
        </w:r>
      </w:hyperlink>
      <w:r w:rsidRPr="004828BC">
        <w:rPr>
          <w:rFonts w:ascii="Times New Roman" w:eastAsia="Times New Roman" w:hAnsi="Times New Roman" w:cs="Times New Roman"/>
          <w:sz w:val="24"/>
          <w:szCs w:val="24"/>
        </w:rPr>
        <w:t>.</w:t>
      </w:r>
      <w:proofErr w:type="gramEnd"/>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4828BC">
        <w:rPr>
          <w:rFonts w:ascii="Times New Roman" w:eastAsia="Times New Roman" w:hAnsi="Times New Roman" w:cs="Times New Roman"/>
          <w:sz w:val="24"/>
          <w:szCs w:val="24"/>
        </w:rPr>
        <w:t>Nunnally</w:t>
      </w:r>
      <w:proofErr w:type="spellEnd"/>
      <w:r w:rsidRPr="004828BC">
        <w:rPr>
          <w:rFonts w:ascii="Times New Roman" w:eastAsia="Times New Roman" w:hAnsi="Times New Roman" w:cs="Times New Roman"/>
          <w:sz w:val="24"/>
          <w:szCs w:val="24"/>
        </w:rPr>
        <w:t>, J. C., &amp; Bernstein, I. H. (1994).</w:t>
      </w:r>
      <w:proofErr w:type="gramEnd"/>
      <w:r w:rsidRPr="004828BC">
        <w:rPr>
          <w:rFonts w:ascii="Times New Roman" w:eastAsia="Times New Roman" w:hAnsi="Times New Roman" w:cs="Times New Roman"/>
          <w:sz w:val="24"/>
          <w:szCs w:val="24"/>
        </w:rPr>
        <w:t xml:space="preserve"> </w:t>
      </w:r>
      <w:r w:rsidRPr="004828BC">
        <w:rPr>
          <w:rFonts w:ascii="Times New Roman" w:eastAsia="Times New Roman" w:hAnsi="Times New Roman" w:cs="Times New Roman"/>
          <w:i/>
          <w:iCs/>
          <w:sz w:val="24"/>
          <w:szCs w:val="24"/>
        </w:rPr>
        <w:t>Psychometric Theory</w:t>
      </w:r>
      <w:r w:rsidRPr="004828BC">
        <w:rPr>
          <w:rFonts w:ascii="Times New Roman" w:eastAsia="Times New Roman" w:hAnsi="Times New Roman" w:cs="Times New Roman"/>
          <w:sz w:val="24"/>
          <w:szCs w:val="24"/>
        </w:rPr>
        <w:t xml:space="preserve"> (3rd </w:t>
      </w:r>
      <w:proofErr w:type="gramStart"/>
      <w:r w:rsidRPr="004828BC">
        <w:rPr>
          <w:rFonts w:ascii="Times New Roman" w:eastAsia="Times New Roman" w:hAnsi="Times New Roman" w:cs="Times New Roman"/>
          <w:sz w:val="24"/>
          <w:szCs w:val="24"/>
        </w:rPr>
        <w:t>ed</w:t>
      </w:r>
      <w:proofErr w:type="gramEnd"/>
      <w:r w:rsidRPr="004828BC">
        <w:rPr>
          <w:rFonts w:ascii="Times New Roman" w:eastAsia="Times New Roman" w:hAnsi="Times New Roman" w:cs="Times New Roman"/>
          <w:sz w:val="24"/>
          <w:szCs w:val="24"/>
        </w:rPr>
        <w:t>.). New York: McGraw-Hill.</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4828BC">
        <w:rPr>
          <w:rFonts w:ascii="Times New Roman" w:eastAsia="Times New Roman" w:hAnsi="Times New Roman" w:cs="Times New Roman"/>
          <w:sz w:val="24"/>
          <w:szCs w:val="24"/>
        </w:rPr>
        <w:t>Ogedengbe</w:t>
      </w:r>
      <w:proofErr w:type="spellEnd"/>
      <w:r w:rsidRPr="004828BC">
        <w:rPr>
          <w:rFonts w:ascii="Times New Roman" w:eastAsia="Times New Roman" w:hAnsi="Times New Roman" w:cs="Times New Roman"/>
          <w:sz w:val="24"/>
          <w:szCs w:val="24"/>
        </w:rPr>
        <w:t xml:space="preserve">, P. S., &amp; </w:t>
      </w:r>
      <w:proofErr w:type="spellStart"/>
      <w:r w:rsidRPr="004828BC">
        <w:rPr>
          <w:rFonts w:ascii="Times New Roman" w:eastAsia="Times New Roman" w:hAnsi="Times New Roman" w:cs="Times New Roman"/>
          <w:sz w:val="24"/>
          <w:szCs w:val="24"/>
        </w:rPr>
        <w:t>Adesopo</w:t>
      </w:r>
      <w:proofErr w:type="spellEnd"/>
      <w:r w:rsidRPr="004828BC">
        <w:rPr>
          <w:rFonts w:ascii="Times New Roman" w:eastAsia="Times New Roman" w:hAnsi="Times New Roman" w:cs="Times New Roman"/>
          <w:sz w:val="24"/>
          <w:szCs w:val="24"/>
        </w:rPr>
        <w:t>, A. A. (2003).</w:t>
      </w:r>
      <w:proofErr w:type="gramEnd"/>
      <w:r w:rsidRPr="004828BC">
        <w:rPr>
          <w:rFonts w:ascii="Times New Roman" w:eastAsia="Times New Roman" w:hAnsi="Times New Roman" w:cs="Times New Roman"/>
          <w:sz w:val="24"/>
          <w:szCs w:val="24"/>
        </w:rPr>
        <w:t xml:space="preserve"> </w:t>
      </w:r>
      <w:proofErr w:type="gramStart"/>
      <w:r w:rsidRPr="004828BC">
        <w:rPr>
          <w:rFonts w:ascii="Times New Roman" w:eastAsia="Times New Roman" w:hAnsi="Times New Roman" w:cs="Times New Roman"/>
          <w:sz w:val="24"/>
          <w:szCs w:val="24"/>
        </w:rPr>
        <w:t>Problems of financing real estate development in Nigeria.</w:t>
      </w:r>
      <w:proofErr w:type="gramEnd"/>
      <w:r w:rsidRPr="004828BC">
        <w:rPr>
          <w:rFonts w:ascii="Times New Roman" w:eastAsia="Times New Roman" w:hAnsi="Times New Roman" w:cs="Times New Roman"/>
          <w:sz w:val="24"/>
          <w:szCs w:val="24"/>
        </w:rPr>
        <w:t xml:space="preserve"> </w:t>
      </w:r>
      <w:r w:rsidRPr="004828BC">
        <w:rPr>
          <w:rFonts w:ascii="Times New Roman" w:eastAsia="Times New Roman" w:hAnsi="Times New Roman" w:cs="Times New Roman"/>
          <w:i/>
          <w:iCs/>
          <w:sz w:val="24"/>
          <w:szCs w:val="24"/>
        </w:rPr>
        <w:t>Journal of Human Ecology</w:t>
      </w:r>
      <w:r w:rsidRPr="004828BC">
        <w:rPr>
          <w:rFonts w:ascii="Times New Roman" w:eastAsia="Times New Roman" w:hAnsi="Times New Roman" w:cs="Times New Roman"/>
          <w:sz w:val="24"/>
          <w:szCs w:val="24"/>
        </w:rPr>
        <w:t xml:space="preserve">, 14(6), 425–431. </w:t>
      </w:r>
      <w:hyperlink r:id="rId18" w:tgtFrame="_new" w:history="1">
        <w:r w:rsidRPr="004828BC">
          <w:rPr>
            <w:rFonts w:ascii="Times New Roman" w:eastAsia="Times New Roman" w:hAnsi="Times New Roman" w:cs="Times New Roman"/>
            <w:color w:val="0000FF"/>
            <w:sz w:val="24"/>
            <w:szCs w:val="24"/>
            <w:u w:val="single"/>
          </w:rPr>
          <w:t>www.researchgate.net</w:t>
        </w:r>
      </w:hyperlink>
      <w:r w:rsidRPr="004828BC">
        <w:rPr>
          <w:rFonts w:ascii="Times New Roman" w:eastAsia="Times New Roman" w:hAnsi="Times New Roman" w:cs="Times New Roman"/>
          <w:sz w:val="24"/>
          <w:szCs w:val="24"/>
        </w:rPr>
        <w:t>.</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4828BC">
        <w:rPr>
          <w:rFonts w:ascii="Times New Roman" w:eastAsia="Times New Roman" w:hAnsi="Times New Roman" w:cs="Times New Roman"/>
          <w:sz w:val="24"/>
          <w:szCs w:val="24"/>
        </w:rPr>
        <w:t>Okafor</w:t>
      </w:r>
      <w:proofErr w:type="spellEnd"/>
      <w:r w:rsidRPr="004828BC">
        <w:rPr>
          <w:rFonts w:ascii="Times New Roman" w:eastAsia="Times New Roman" w:hAnsi="Times New Roman" w:cs="Times New Roman"/>
          <w:sz w:val="24"/>
          <w:szCs w:val="24"/>
        </w:rPr>
        <w:t xml:space="preserve">, J., </w:t>
      </w:r>
      <w:proofErr w:type="spellStart"/>
      <w:r w:rsidRPr="004828BC">
        <w:rPr>
          <w:rFonts w:ascii="Times New Roman" w:eastAsia="Times New Roman" w:hAnsi="Times New Roman" w:cs="Times New Roman"/>
          <w:sz w:val="24"/>
          <w:szCs w:val="24"/>
        </w:rPr>
        <w:t>Akinola</w:t>
      </w:r>
      <w:proofErr w:type="spellEnd"/>
      <w:r w:rsidRPr="004828BC">
        <w:rPr>
          <w:rFonts w:ascii="Times New Roman" w:eastAsia="Times New Roman" w:hAnsi="Times New Roman" w:cs="Times New Roman"/>
          <w:sz w:val="24"/>
          <w:szCs w:val="24"/>
        </w:rPr>
        <w:t>, P., &amp; Musa, L. (2020).</w:t>
      </w:r>
      <w:proofErr w:type="gramEnd"/>
      <w:r w:rsidRPr="004828BC">
        <w:rPr>
          <w:rFonts w:ascii="Times New Roman" w:eastAsia="Times New Roman" w:hAnsi="Times New Roman" w:cs="Times New Roman"/>
          <w:sz w:val="24"/>
          <w:szCs w:val="24"/>
        </w:rPr>
        <w:t xml:space="preserve"> Challenges of Housing Finance in Nigeria: The Federal Mortgage Bank Experience. </w:t>
      </w:r>
      <w:r w:rsidRPr="004828BC">
        <w:rPr>
          <w:rFonts w:ascii="Times New Roman" w:eastAsia="Times New Roman" w:hAnsi="Times New Roman" w:cs="Times New Roman"/>
          <w:i/>
          <w:iCs/>
          <w:sz w:val="24"/>
          <w:szCs w:val="24"/>
        </w:rPr>
        <w:t>Journal of Property Management and Finance</w:t>
      </w:r>
      <w:r w:rsidRPr="004828BC">
        <w:rPr>
          <w:rFonts w:ascii="Times New Roman" w:eastAsia="Times New Roman" w:hAnsi="Times New Roman" w:cs="Times New Roman"/>
          <w:sz w:val="24"/>
          <w:szCs w:val="24"/>
        </w:rPr>
        <w:t>, 4(4), 210–225.</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4828BC">
        <w:rPr>
          <w:rFonts w:ascii="Times New Roman" w:eastAsia="Times New Roman" w:hAnsi="Times New Roman" w:cs="Times New Roman"/>
          <w:sz w:val="24"/>
          <w:szCs w:val="24"/>
        </w:rPr>
        <w:t>Oladipo</w:t>
      </w:r>
      <w:proofErr w:type="spellEnd"/>
      <w:r w:rsidRPr="004828BC">
        <w:rPr>
          <w:rFonts w:ascii="Times New Roman" w:eastAsia="Times New Roman" w:hAnsi="Times New Roman" w:cs="Times New Roman"/>
          <w:sz w:val="24"/>
          <w:szCs w:val="24"/>
        </w:rPr>
        <w:t xml:space="preserve">, A., &amp; </w:t>
      </w:r>
      <w:proofErr w:type="spellStart"/>
      <w:r w:rsidRPr="004828BC">
        <w:rPr>
          <w:rFonts w:ascii="Times New Roman" w:eastAsia="Times New Roman" w:hAnsi="Times New Roman" w:cs="Times New Roman"/>
          <w:sz w:val="24"/>
          <w:szCs w:val="24"/>
        </w:rPr>
        <w:t>Adeyemi</w:t>
      </w:r>
      <w:proofErr w:type="spellEnd"/>
      <w:r w:rsidRPr="004828BC">
        <w:rPr>
          <w:rFonts w:ascii="Times New Roman" w:eastAsia="Times New Roman" w:hAnsi="Times New Roman" w:cs="Times New Roman"/>
          <w:sz w:val="24"/>
          <w:szCs w:val="24"/>
        </w:rPr>
        <w:t>, P. (2024).</w:t>
      </w:r>
      <w:proofErr w:type="gramEnd"/>
      <w:r w:rsidRPr="004828BC">
        <w:rPr>
          <w:rFonts w:ascii="Times New Roman" w:eastAsia="Times New Roman" w:hAnsi="Times New Roman" w:cs="Times New Roman"/>
          <w:sz w:val="24"/>
          <w:szCs w:val="24"/>
        </w:rPr>
        <w:t xml:space="preserve"> New Trends in Mortgage Uptake: Digital Platforms and Youth Engagement in Nigeria. </w:t>
      </w:r>
      <w:r w:rsidRPr="004828BC">
        <w:rPr>
          <w:rFonts w:ascii="Times New Roman" w:eastAsia="Times New Roman" w:hAnsi="Times New Roman" w:cs="Times New Roman"/>
          <w:i/>
          <w:iCs/>
          <w:sz w:val="24"/>
          <w:szCs w:val="24"/>
        </w:rPr>
        <w:t>Journal of Real Estate Technology</w:t>
      </w:r>
      <w:r w:rsidRPr="004828BC">
        <w:rPr>
          <w:rFonts w:ascii="Times New Roman" w:eastAsia="Times New Roman" w:hAnsi="Times New Roman" w:cs="Times New Roman"/>
          <w:sz w:val="24"/>
          <w:szCs w:val="24"/>
        </w:rPr>
        <w:t>, 3(1), 55–73.</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Oliver, R. L. (1999). Whence Consumer Loyalty? </w:t>
      </w:r>
      <w:r w:rsidRPr="004828BC">
        <w:rPr>
          <w:rFonts w:ascii="Times New Roman" w:eastAsia="Times New Roman" w:hAnsi="Times New Roman" w:cs="Times New Roman"/>
          <w:i/>
          <w:iCs/>
          <w:sz w:val="24"/>
          <w:szCs w:val="24"/>
        </w:rPr>
        <w:t>Journal of Marketing</w:t>
      </w:r>
      <w:r w:rsidRPr="004828BC">
        <w:rPr>
          <w:rFonts w:ascii="Times New Roman" w:eastAsia="Times New Roman" w:hAnsi="Times New Roman" w:cs="Times New Roman"/>
          <w:sz w:val="24"/>
          <w:szCs w:val="24"/>
        </w:rPr>
        <w:t>, 63(Special Issue), 33–44.</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4828BC">
        <w:rPr>
          <w:rFonts w:ascii="Times New Roman" w:eastAsia="Times New Roman" w:hAnsi="Times New Roman" w:cs="Times New Roman"/>
          <w:sz w:val="24"/>
          <w:szCs w:val="24"/>
        </w:rPr>
        <w:t>Olufemi</w:t>
      </w:r>
      <w:proofErr w:type="spellEnd"/>
      <w:r w:rsidRPr="004828BC">
        <w:rPr>
          <w:rFonts w:ascii="Times New Roman" w:eastAsia="Times New Roman" w:hAnsi="Times New Roman" w:cs="Times New Roman"/>
          <w:sz w:val="24"/>
          <w:szCs w:val="24"/>
        </w:rPr>
        <w:t xml:space="preserve">, P. O., &amp; </w:t>
      </w:r>
      <w:proofErr w:type="spellStart"/>
      <w:r w:rsidRPr="004828BC">
        <w:rPr>
          <w:rFonts w:ascii="Times New Roman" w:eastAsia="Times New Roman" w:hAnsi="Times New Roman" w:cs="Times New Roman"/>
          <w:sz w:val="24"/>
          <w:szCs w:val="24"/>
        </w:rPr>
        <w:t>Oluwaseyi</w:t>
      </w:r>
      <w:proofErr w:type="spellEnd"/>
      <w:r w:rsidRPr="004828BC">
        <w:rPr>
          <w:rFonts w:ascii="Times New Roman" w:eastAsia="Times New Roman" w:hAnsi="Times New Roman" w:cs="Times New Roman"/>
          <w:sz w:val="24"/>
          <w:szCs w:val="24"/>
        </w:rPr>
        <w:t>, A. I. (2016).</w:t>
      </w:r>
      <w:proofErr w:type="gramEnd"/>
      <w:r w:rsidRPr="004828BC">
        <w:rPr>
          <w:rFonts w:ascii="Times New Roman" w:eastAsia="Times New Roman" w:hAnsi="Times New Roman" w:cs="Times New Roman"/>
          <w:sz w:val="24"/>
          <w:szCs w:val="24"/>
        </w:rPr>
        <w:t xml:space="preserve"> Financing housing services delivery and its challenges in Nigeria. </w:t>
      </w:r>
      <w:r w:rsidRPr="004828BC">
        <w:rPr>
          <w:rFonts w:ascii="Times New Roman" w:eastAsia="Times New Roman" w:hAnsi="Times New Roman" w:cs="Times New Roman"/>
          <w:i/>
          <w:iCs/>
          <w:sz w:val="24"/>
          <w:szCs w:val="24"/>
        </w:rPr>
        <w:t>Journal of Economic and Sustainable Development</w:t>
      </w:r>
      <w:r w:rsidRPr="004828BC">
        <w:rPr>
          <w:rFonts w:ascii="Times New Roman" w:eastAsia="Times New Roman" w:hAnsi="Times New Roman" w:cs="Times New Roman"/>
          <w:sz w:val="24"/>
          <w:szCs w:val="24"/>
        </w:rPr>
        <w:t xml:space="preserve">, 7(4), 128–131. </w:t>
      </w:r>
      <w:hyperlink r:id="rId19" w:tgtFrame="_new" w:history="1">
        <w:r w:rsidRPr="004828BC">
          <w:rPr>
            <w:rFonts w:ascii="Times New Roman" w:eastAsia="Times New Roman" w:hAnsi="Times New Roman" w:cs="Times New Roman"/>
            <w:color w:val="0000FF"/>
            <w:sz w:val="24"/>
            <w:szCs w:val="24"/>
            <w:u w:val="single"/>
          </w:rPr>
          <w:t>www.iiste.org</w:t>
        </w:r>
      </w:hyperlink>
      <w:r w:rsidRPr="004828BC">
        <w:rPr>
          <w:rFonts w:ascii="Times New Roman" w:eastAsia="Times New Roman" w:hAnsi="Times New Roman" w:cs="Times New Roman"/>
          <w:sz w:val="24"/>
          <w:szCs w:val="24"/>
        </w:rPr>
        <w:t>.</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4828BC">
        <w:rPr>
          <w:rFonts w:ascii="Times New Roman" w:eastAsia="Times New Roman" w:hAnsi="Times New Roman" w:cs="Times New Roman"/>
          <w:sz w:val="24"/>
          <w:szCs w:val="24"/>
        </w:rPr>
        <w:lastRenderedPageBreak/>
        <w:t>Olukolade</w:t>
      </w:r>
      <w:proofErr w:type="spellEnd"/>
      <w:r w:rsidRPr="004828BC">
        <w:rPr>
          <w:rFonts w:ascii="Times New Roman" w:eastAsia="Times New Roman" w:hAnsi="Times New Roman" w:cs="Times New Roman"/>
          <w:sz w:val="24"/>
          <w:szCs w:val="24"/>
        </w:rPr>
        <w:t xml:space="preserve">, F. O., &amp; </w:t>
      </w:r>
      <w:proofErr w:type="spellStart"/>
      <w:r w:rsidRPr="004828BC">
        <w:rPr>
          <w:rFonts w:ascii="Times New Roman" w:eastAsia="Times New Roman" w:hAnsi="Times New Roman" w:cs="Times New Roman"/>
          <w:sz w:val="24"/>
          <w:szCs w:val="24"/>
        </w:rPr>
        <w:t>Olanrewaju</w:t>
      </w:r>
      <w:proofErr w:type="spellEnd"/>
      <w:r w:rsidRPr="004828BC">
        <w:rPr>
          <w:rFonts w:ascii="Times New Roman" w:eastAsia="Times New Roman" w:hAnsi="Times New Roman" w:cs="Times New Roman"/>
          <w:sz w:val="24"/>
          <w:szCs w:val="24"/>
        </w:rPr>
        <w:t>, S. B. O. (2018).</w:t>
      </w:r>
      <w:proofErr w:type="gramEnd"/>
      <w:r w:rsidRPr="004828BC">
        <w:rPr>
          <w:rFonts w:ascii="Times New Roman" w:eastAsia="Times New Roman" w:hAnsi="Times New Roman" w:cs="Times New Roman"/>
          <w:sz w:val="24"/>
          <w:szCs w:val="24"/>
        </w:rPr>
        <w:t xml:space="preserve"> </w:t>
      </w:r>
      <w:proofErr w:type="gramStart"/>
      <w:r w:rsidRPr="004828BC">
        <w:rPr>
          <w:rFonts w:ascii="Times New Roman" w:eastAsia="Times New Roman" w:hAnsi="Times New Roman" w:cs="Times New Roman"/>
          <w:sz w:val="24"/>
          <w:szCs w:val="24"/>
        </w:rPr>
        <w:t>The role of financial institutions in housing development in Nigeria.</w:t>
      </w:r>
      <w:proofErr w:type="gramEnd"/>
      <w:r w:rsidRPr="004828BC">
        <w:rPr>
          <w:rFonts w:ascii="Times New Roman" w:eastAsia="Times New Roman" w:hAnsi="Times New Roman" w:cs="Times New Roman"/>
          <w:sz w:val="24"/>
          <w:szCs w:val="24"/>
        </w:rPr>
        <w:t xml:space="preserve"> </w:t>
      </w:r>
      <w:r w:rsidRPr="004828BC">
        <w:rPr>
          <w:rFonts w:ascii="Times New Roman" w:eastAsia="Times New Roman" w:hAnsi="Times New Roman" w:cs="Times New Roman"/>
          <w:i/>
          <w:iCs/>
          <w:sz w:val="24"/>
          <w:szCs w:val="24"/>
        </w:rPr>
        <w:t>The International Journal of Engineering and Science (IJES)</w:t>
      </w:r>
      <w:r w:rsidRPr="004828BC">
        <w:rPr>
          <w:rFonts w:ascii="Times New Roman" w:eastAsia="Times New Roman" w:hAnsi="Times New Roman" w:cs="Times New Roman"/>
          <w:sz w:val="24"/>
          <w:szCs w:val="24"/>
        </w:rPr>
        <w:t>, 7(8), 84–88. https://doi.org/10.9790/1813-0708018488.</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Oppenheim, A. N. (1992). </w:t>
      </w:r>
      <w:r w:rsidRPr="004828BC">
        <w:rPr>
          <w:rFonts w:ascii="Times New Roman" w:eastAsia="Times New Roman" w:hAnsi="Times New Roman" w:cs="Times New Roman"/>
          <w:i/>
          <w:iCs/>
          <w:sz w:val="24"/>
          <w:szCs w:val="24"/>
        </w:rPr>
        <w:t>Questionnaire Design, Interviewing and Attitude Measurement</w:t>
      </w:r>
      <w:r w:rsidRPr="004828BC">
        <w:rPr>
          <w:rFonts w:ascii="Times New Roman" w:eastAsia="Times New Roman" w:hAnsi="Times New Roman" w:cs="Times New Roman"/>
          <w:sz w:val="24"/>
          <w:szCs w:val="24"/>
        </w:rPr>
        <w:t>. London: Bloomsbury Academic.</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828BC">
        <w:rPr>
          <w:rFonts w:ascii="Times New Roman" w:eastAsia="Times New Roman" w:hAnsi="Times New Roman" w:cs="Times New Roman"/>
          <w:sz w:val="24"/>
          <w:szCs w:val="24"/>
        </w:rPr>
        <w:t xml:space="preserve">Patrick, H. T. (1966). </w:t>
      </w:r>
      <w:proofErr w:type="gramStart"/>
      <w:r w:rsidRPr="004828BC">
        <w:rPr>
          <w:rFonts w:ascii="Times New Roman" w:eastAsia="Times New Roman" w:hAnsi="Times New Roman" w:cs="Times New Roman"/>
          <w:sz w:val="24"/>
          <w:szCs w:val="24"/>
        </w:rPr>
        <w:t>Financial development and economic growth in underdeveloped countries.</w:t>
      </w:r>
      <w:proofErr w:type="gramEnd"/>
      <w:r w:rsidRPr="004828BC">
        <w:rPr>
          <w:rFonts w:ascii="Times New Roman" w:eastAsia="Times New Roman" w:hAnsi="Times New Roman" w:cs="Times New Roman"/>
          <w:sz w:val="24"/>
          <w:szCs w:val="24"/>
        </w:rPr>
        <w:t xml:space="preserve"> </w:t>
      </w:r>
      <w:r w:rsidRPr="004828BC">
        <w:rPr>
          <w:rFonts w:ascii="Times New Roman" w:eastAsia="Times New Roman" w:hAnsi="Times New Roman" w:cs="Times New Roman"/>
          <w:i/>
          <w:iCs/>
          <w:sz w:val="24"/>
          <w:szCs w:val="24"/>
        </w:rPr>
        <w:t>Economic Development and Cultural Change</w:t>
      </w:r>
      <w:r w:rsidRPr="004828BC">
        <w:rPr>
          <w:rFonts w:ascii="Times New Roman" w:eastAsia="Times New Roman" w:hAnsi="Times New Roman" w:cs="Times New Roman"/>
          <w:sz w:val="24"/>
          <w:szCs w:val="24"/>
        </w:rPr>
        <w:t>, 14, 174–189.</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4828BC">
        <w:rPr>
          <w:rFonts w:ascii="Times New Roman" w:eastAsia="Times New Roman" w:hAnsi="Times New Roman" w:cs="Times New Roman"/>
          <w:sz w:val="24"/>
          <w:szCs w:val="24"/>
        </w:rPr>
        <w:t>Pallant</w:t>
      </w:r>
      <w:proofErr w:type="spellEnd"/>
      <w:r w:rsidRPr="004828BC">
        <w:rPr>
          <w:rFonts w:ascii="Times New Roman" w:eastAsia="Times New Roman" w:hAnsi="Times New Roman" w:cs="Times New Roman"/>
          <w:sz w:val="24"/>
          <w:szCs w:val="24"/>
        </w:rPr>
        <w:t xml:space="preserve">, J. (2020). </w:t>
      </w:r>
      <w:r w:rsidRPr="004828BC">
        <w:rPr>
          <w:rFonts w:ascii="Times New Roman" w:eastAsia="Times New Roman" w:hAnsi="Times New Roman" w:cs="Times New Roman"/>
          <w:i/>
          <w:iCs/>
          <w:sz w:val="24"/>
          <w:szCs w:val="24"/>
        </w:rPr>
        <w:t>SPSS Survival Manual: A Step by Step Guide to Data Analysis Using IBM SPSS</w:t>
      </w:r>
      <w:r w:rsidRPr="004828BC">
        <w:rPr>
          <w:rFonts w:ascii="Times New Roman" w:eastAsia="Times New Roman" w:hAnsi="Times New Roman" w:cs="Times New Roman"/>
          <w:sz w:val="24"/>
          <w:szCs w:val="24"/>
        </w:rPr>
        <w:t xml:space="preserve"> (7th </w:t>
      </w:r>
      <w:proofErr w:type="gramStart"/>
      <w:r w:rsidRPr="004828BC">
        <w:rPr>
          <w:rFonts w:ascii="Times New Roman" w:eastAsia="Times New Roman" w:hAnsi="Times New Roman" w:cs="Times New Roman"/>
          <w:sz w:val="24"/>
          <w:szCs w:val="24"/>
        </w:rPr>
        <w:t>ed</w:t>
      </w:r>
      <w:proofErr w:type="gramEnd"/>
      <w:r w:rsidRPr="004828BC">
        <w:rPr>
          <w:rFonts w:ascii="Times New Roman" w:eastAsia="Times New Roman" w:hAnsi="Times New Roman" w:cs="Times New Roman"/>
          <w:sz w:val="24"/>
          <w:szCs w:val="24"/>
        </w:rPr>
        <w:t>.). New York: McGraw-Hill Education.</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4828BC">
        <w:rPr>
          <w:rFonts w:ascii="Times New Roman" w:eastAsia="Times New Roman" w:hAnsi="Times New Roman" w:cs="Times New Roman"/>
          <w:sz w:val="24"/>
          <w:szCs w:val="24"/>
        </w:rPr>
        <w:t>Quercia</w:t>
      </w:r>
      <w:proofErr w:type="spellEnd"/>
      <w:r w:rsidRPr="004828BC">
        <w:rPr>
          <w:rFonts w:ascii="Times New Roman" w:eastAsia="Times New Roman" w:hAnsi="Times New Roman" w:cs="Times New Roman"/>
          <w:sz w:val="24"/>
          <w:szCs w:val="24"/>
        </w:rPr>
        <w:t xml:space="preserve">, R. G., &amp; </w:t>
      </w:r>
      <w:proofErr w:type="spellStart"/>
      <w:r w:rsidRPr="004828BC">
        <w:rPr>
          <w:rFonts w:ascii="Times New Roman" w:eastAsia="Times New Roman" w:hAnsi="Times New Roman" w:cs="Times New Roman"/>
          <w:sz w:val="24"/>
          <w:szCs w:val="24"/>
        </w:rPr>
        <w:t>Stegman</w:t>
      </w:r>
      <w:proofErr w:type="spellEnd"/>
      <w:r w:rsidRPr="004828BC">
        <w:rPr>
          <w:rFonts w:ascii="Times New Roman" w:eastAsia="Times New Roman" w:hAnsi="Times New Roman" w:cs="Times New Roman"/>
          <w:sz w:val="24"/>
          <w:szCs w:val="24"/>
        </w:rPr>
        <w:t>, M. A. (1992).</w:t>
      </w:r>
      <w:proofErr w:type="gramEnd"/>
      <w:r w:rsidRPr="004828BC">
        <w:rPr>
          <w:rFonts w:ascii="Times New Roman" w:eastAsia="Times New Roman" w:hAnsi="Times New Roman" w:cs="Times New Roman"/>
          <w:sz w:val="24"/>
          <w:szCs w:val="24"/>
        </w:rPr>
        <w:t xml:space="preserve"> Residential Mortgage Default: A Review of the Literature. </w:t>
      </w:r>
      <w:r w:rsidRPr="004828BC">
        <w:rPr>
          <w:rFonts w:ascii="Times New Roman" w:eastAsia="Times New Roman" w:hAnsi="Times New Roman" w:cs="Times New Roman"/>
          <w:i/>
          <w:iCs/>
          <w:sz w:val="24"/>
          <w:szCs w:val="24"/>
        </w:rPr>
        <w:t>Journal of Housing Research</w:t>
      </w:r>
      <w:r w:rsidRPr="004828BC">
        <w:rPr>
          <w:rFonts w:ascii="Times New Roman" w:eastAsia="Times New Roman" w:hAnsi="Times New Roman" w:cs="Times New Roman"/>
          <w:sz w:val="24"/>
          <w:szCs w:val="24"/>
        </w:rPr>
        <w:t>, 3(2), 341–379.</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4828BC">
        <w:rPr>
          <w:rFonts w:ascii="Times New Roman" w:eastAsia="Times New Roman" w:hAnsi="Times New Roman" w:cs="Times New Roman"/>
          <w:sz w:val="24"/>
          <w:szCs w:val="24"/>
        </w:rPr>
        <w:t xml:space="preserve">Saunders, M., Lewis, P., &amp; </w:t>
      </w:r>
      <w:proofErr w:type="spellStart"/>
      <w:r w:rsidRPr="004828BC">
        <w:rPr>
          <w:rFonts w:ascii="Times New Roman" w:eastAsia="Times New Roman" w:hAnsi="Times New Roman" w:cs="Times New Roman"/>
          <w:sz w:val="24"/>
          <w:szCs w:val="24"/>
        </w:rPr>
        <w:t>Thornhill</w:t>
      </w:r>
      <w:proofErr w:type="spellEnd"/>
      <w:r w:rsidRPr="004828BC">
        <w:rPr>
          <w:rFonts w:ascii="Times New Roman" w:eastAsia="Times New Roman" w:hAnsi="Times New Roman" w:cs="Times New Roman"/>
          <w:sz w:val="24"/>
          <w:szCs w:val="24"/>
        </w:rPr>
        <w:t>, A. (2019).</w:t>
      </w:r>
      <w:proofErr w:type="gramEnd"/>
      <w:r w:rsidRPr="004828BC">
        <w:rPr>
          <w:rFonts w:ascii="Times New Roman" w:eastAsia="Times New Roman" w:hAnsi="Times New Roman" w:cs="Times New Roman"/>
          <w:sz w:val="24"/>
          <w:szCs w:val="24"/>
        </w:rPr>
        <w:t xml:space="preserve"> </w:t>
      </w:r>
      <w:r w:rsidRPr="004828BC">
        <w:rPr>
          <w:rFonts w:ascii="Times New Roman" w:eastAsia="Times New Roman" w:hAnsi="Times New Roman" w:cs="Times New Roman"/>
          <w:i/>
          <w:iCs/>
          <w:sz w:val="24"/>
          <w:szCs w:val="24"/>
        </w:rPr>
        <w:t>Research Methods for Business Students</w:t>
      </w:r>
      <w:r w:rsidRPr="004828BC">
        <w:rPr>
          <w:rFonts w:ascii="Times New Roman" w:eastAsia="Times New Roman" w:hAnsi="Times New Roman" w:cs="Times New Roman"/>
          <w:sz w:val="24"/>
          <w:szCs w:val="24"/>
        </w:rPr>
        <w:t xml:space="preserve"> (8th </w:t>
      </w:r>
      <w:proofErr w:type="gramStart"/>
      <w:r w:rsidRPr="004828BC">
        <w:rPr>
          <w:rFonts w:ascii="Times New Roman" w:eastAsia="Times New Roman" w:hAnsi="Times New Roman" w:cs="Times New Roman"/>
          <w:sz w:val="24"/>
          <w:szCs w:val="24"/>
        </w:rPr>
        <w:t>ed</w:t>
      </w:r>
      <w:proofErr w:type="gramEnd"/>
      <w:r w:rsidRPr="004828BC">
        <w:rPr>
          <w:rFonts w:ascii="Times New Roman" w:eastAsia="Times New Roman" w:hAnsi="Times New Roman" w:cs="Times New Roman"/>
          <w:sz w:val="24"/>
          <w:szCs w:val="24"/>
        </w:rPr>
        <w:t>.). Harlow, England: Pearson Education Limited.</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4828BC">
        <w:rPr>
          <w:rFonts w:ascii="Times New Roman" w:eastAsia="Times New Roman" w:hAnsi="Times New Roman" w:cs="Times New Roman"/>
          <w:sz w:val="24"/>
          <w:szCs w:val="24"/>
        </w:rPr>
        <w:t>Sekaran</w:t>
      </w:r>
      <w:proofErr w:type="spellEnd"/>
      <w:r w:rsidRPr="004828BC">
        <w:rPr>
          <w:rFonts w:ascii="Times New Roman" w:eastAsia="Times New Roman" w:hAnsi="Times New Roman" w:cs="Times New Roman"/>
          <w:sz w:val="24"/>
          <w:szCs w:val="24"/>
        </w:rPr>
        <w:t xml:space="preserve">, U., &amp; </w:t>
      </w:r>
      <w:proofErr w:type="spellStart"/>
      <w:r w:rsidRPr="004828BC">
        <w:rPr>
          <w:rFonts w:ascii="Times New Roman" w:eastAsia="Times New Roman" w:hAnsi="Times New Roman" w:cs="Times New Roman"/>
          <w:sz w:val="24"/>
          <w:szCs w:val="24"/>
        </w:rPr>
        <w:t>Bougie</w:t>
      </w:r>
      <w:proofErr w:type="spellEnd"/>
      <w:r w:rsidRPr="004828BC">
        <w:rPr>
          <w:rFonts w:ascii="Times New Roman" w:eastAsia="Times New Roman" w:hAnsi="Times New Roman" w:cs="Times New Roman"/>
          <w:sz w:val="24"/>
          <w:szCs w:val="24"/>
        </w:rPr>
        <w:t>, R. (2016).</w:t>
      </w:r>
      <w:proofErr w:type="gramEnd"/>
      <w:r w:rsidRPr="004828BC">
        <w:rPr>
          <w:rFonts w:ascii="Times New Roman" w:eastAsia="Times New Roman" w:hAnsi="Times New Roman" w:cs="Times New Roman"/>
          <w:sz w:val="24"/>
          <w:szCs w:val="24"/>
        </w:rPr>
        <w:t xml:space="preserve"> </w:t>
      </w:r>
      <w:r w:rsidRPr="004828BC">
        <w:rPr>
          <w:rFonts w:ascii="Times New Roman" w:eastAsia="Times New Roman" w:hAnsi="Times New Roman" w:cs="Times New Roman"/>
          <w:i/>
          <w:iCs/>
          <w:sz w:val="24"/>
          <w:szCs w:val="24"/>
        </w:rPr>
        <w:t>Research Methods for Business: A Skill Building Approach</w:t>
      </w:r>
      <w:r w:rsidRPr="004828BC">
        <w:rPr>
          <w:rFonts w:ascii="Times New Roman" w:eastAsia="Times New Roman" w:hAnsi="Times New Roman" w:cs="Times New Roman"/>
          <w:sz w:val="24"/>
          <w:szCs w:val="24"/>
        </w:rPr>
        <w:t xml:space="preserve"> (7th </w:t>
      </w:r>
      <w:proofErr w:type="gramStart"/>
      <w:r w:rsidRPr="004828BC">
        <w:rPr>
          <w:rFonts w:ascii="Times New Roman" w:eastAsia="Times New Roman" w:hAnsi="Times New Roman" w:cs="Times New Roman"/>
          <w:sz w:val="24"/>
          <w:szCs w:val="24"/>
        </w:rPr>
        <w:t>ed</w:t>
      </w:r>
      <w:proofErr w:type="gramEnd"/>
      <w:r w:rsidRPr="004828BC">
        <w:rPr>
          <w:rFonts w:ascii="Times New Roman" w:eastAsia="Times New Roman" w:hAnsi="Times New Roman" w:cs="Times New Roman"/>
          <w:sz w:val="24"/>
          <w:szCs w:val="24"/>
        </w:rPr>
        <w:t xml:space="preserve">.). </w:t>
      </w:r>
      <w:proofErr w:type="spellStart"/>
      <w:r w:rsidRPr="004828BC">
        <w:rPr>
          <w:rFonts w:ascii="Times New Roman" w:eastAsia="Times New Roman" w:hAnsi="Times New Roman" w:cs="Times New Roman"/>
          <w:sz w:val="24"/>
          <w:szCs w:val="24"/>
        </w:rPr>
        <w:t>Chichester</w:t>
      </w:r>
      <w:proofErr w:type="spellEnd"/>
      <w:r w:rsidRPr="004828BC">
        <w:rPr>
          <w:rFonts w:ascii="Times New Roman" w:eastAsia="Times New Roman" w:hAnsi="Times New Roman" w:cs="Times New Roman"/>
          <w:sz w:val="24"/>
          <w:szCs w:val="24"/>
        </w:rPr>
        <w:t>: John Wiley &amp; Sons.</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4828BC">
        <w:rPr>
          <w:rFonts w:ascii="Times New Roman" w:eastAsia="Times New Roman" w:hAnsi="Times New Roman" w:cs="Times New Roman"/>
          <w:sz w:val="24"/>
          <w:szCs w:val="24"/>
        </w:rPr>
        <w:t>Stiglitz</w:t>
      </w:r>
      <w:proofErr w:type="spellEnd"/>
      <w:r w:rsidRPr="004828BC">
        <w:rPr>
          <w:rFonts w:ascii="Times New Roman" w:eastAsia="Times New Roman" w:hAnsi="Times New Roman" w:cs="Times New Roman"/>
          <w:sz w:val="24"/>
          <w:szCs w:val="24"/>
        </w:rPr>
        <w:t>, J. E., &amp; Weiss, A. (1981).</w:t>
      </w:r>
      <w:proofErr w:type="gramEnd"/>
      <w:r w:rsidRPr="004828BC">
        <w:rPr>
          <w:rFonts w:ascii="Times New Roman" w:eastAsia="Times New Roman" w:hAnsi="Times New Roman" w:cs="Times New Roman"/>
          <w:sz w:val="24"/>
          <w:szCs w:val="24"/>
        </w:rPr>
        <w:t xml:space="preserve"> </w:t>
      </w:r>
      <w:proofErr w:type="gramStart"/>
      <w:r w:rsidRPr="004828BC">
        <w:rPr>
          <w:rFonts w:ascii="Times New Roman" w:eastAsia="Times New Roman" w:hAnsi="Times New Roman" w:cs="Times New Roman"/>
          <w:sz w:val="24"/>
          <w:szCs w:val="24"/>
        </w:rPr>
        <w:t>Credit Rationing in Markets with Imperfect Information.</w:t>
      </w:r>
      <w:proofErr w:type="gramEnd"/>
      <w:r w:rsidRPr="004828BC">
        <w:rPr>
          <w:rFonts w:ascii="Times New Roman" w:eastAsia="Times New Roman" w:hAnsi="Times New Roman" w:cs="Times New Roman"/>
          <w:sz w:val="24"/>
          <w:szCs w:val="24"/>
        </w:rPr>
        <w:t xml:space="preserve"> </w:t>
      </w:r>
      <w:r w:rsidRPr="004828BC">
        <w:rPr>
          <w:rFonts w:ascii="Times New Roman" w:eastAsia="Times New Roman" w:hAnsi="Times New Roman" w:cs="Times New Roman"/>
          <w:i/>
          <w:iCs/>
          <w:sz w:val="24"/>
          <w:szCs w:val="24"/>
        </w:rPr>
        <w:t>The American Economic Review</w:t>
      </w:r>
      <w:r w:rsidRPr="004828BC">
        <w:rPr>
          <w:rFonts w:ascii="Times New Roman" w:eastAsia="Times New Roman" w:hAnsi="Times New Roman" w:cs="Times New Roman"/>
          <w:sz w:val="24"/>
          <w:szCs w:val="24"/>
        </w:rPr>
        <w:t>, 71(3), 393–410.</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4828BC">
        <w:rPr>
          <w:rFonts w:ascii="Times New Roman" w:eastAsia="Times New Roman" w:hAnsi="Times New Roman" w:cs="Times New Roman"/>
          <w:sz w:val="24"/>
          <w:szCs w:val="24"/>
        </w:rPr>
        <w:t>Taro, Y. (1967).</w:t>
      </w:r>
      <w:proofErr w:type="gramEnd"/>
      <w:r w:rsidRPr="004828BC">
        <w:rPr>
          <w:rFonts w:ascii="Times New Roman" w:eastAsia="Times New Roman" w:hAnsi="Times New Roman" w:cs="Times New Roman"/>
          <w:sz w:val="24"/>
          <w:szCs w:val="24"/>
        </w:rPr>
        <w:t xml:space="preserve"> </w:t>
      </w:r>
      <w:r w:rsidRPr="004828BC">
        <w:rPr>
          <w:rFonts w:ascii="Times New Roman" w:eastAsia="Times New Roman" w:hAnsi="Times New Roman" w:cs="Times New Roman"/>
          <w:i/>
          <w:iCs/>
          <w:sz w:val="24"/>
          <w:szCs w:val="24"/>
        </w:rPr>
        <w:t>Statistics: An Introductory Analysis</w:t>
      </w:r>
      <w:r w:rsidRPr="004828BC">
        <w:rPr>
          <w:rFonts w:ascii="Times New Roman" w:eastAsia="Times New Roman" w:hAnsi="Times New Roman" w:cs="Times New Roman"/>
          <w:sz w:val="24"/>
          <w:szCs w:val="24"/>
        </w:rPr>
        <w:t xml:space="preserve"> (2nd </w:t>
      </w:r>
      <w:proofErr w:type="gramStart"/>
      <w:r w:rsidRPr="004828BC">
        <w:rPr>
          <w:rFonts w:ascii="Times New Roman" w:eastAsia="Times New Roman" w:hAnsi="Times New Roman" w:cs="Times New Roman"/>
          <w:sz w:val="24"/>
          <w:szCs w:val="24"/>
        </w:rPr>
        <w:t>ed</w:t>
      </w:r>
      <w:proofErr w:type="gramEnd"/>
      <w:r w:rsidRPr="004828BC">
        <w:rPr>
          <w:rFonts w:ascii="Times New Roman" w:eastAsia="Times New Roman" w:hAnsi="Times New Roman" w:cs="Times New Roman"/>
          <w:sz w:val="24"/>
          <w:szCs w:val="24"/>
        </w:rPr>
        <w:t>.). New York: Harper and Row.</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4828BC">
        <w:rPr>
          <w:rFonts w:ascii="Times New Roman" w:eastAsia="Times New Roman" w:hAnsi="Times New Roman" w:cs="Times New Roman"/>
          <w:sz w:val="24"/>
          <w:szCs w:val="24"/>
        </w:rPr>
        <w:t>Twenge</w:t>
      </w:r>
      <w:proofErr w:type="spellEnd"/>
      <w:r w:rsidRPr="004828BC">
        <w:rPr>
          <w:rFonts w:ascii="Times New Roman" w:eastAsia="Times New Roman" w:hAnsi="Times New Roman" w:cs="Times New Roman"/>
          <w:sz w:val="24"/>
          <w:szCs w:val="24"/>
        </w:rPr>
        <w:t xml:space="preserve">, J. M. (2010). </w:t>
      </w:r>
      <w:r w:rsidRPr="004828BC">
        <w:rPr>
          <w:rFonts w:ascii="Times New Roman" w:eastAsia="Times New Roman" w:hAnsi="Times New Roman" w:cs="Times New Roman"/>
          <w:i/>
          <w:iCs/>
          <w:sz w:val="24"/>
          <w:szCs w:val="24"/>
        </w:rPr>
        <w:t xml:space="preserve">Generation Me: Why Today’s Young Americans Are More Confident, Assertive, Entitled—and More Miserable </w:t>
      </w:r>
      <w:proofErr w:type="gramStart"/>
      <w:r w:rsidRPr="004828BC">
        <w:rPr>
          <w:rFonts w:ascii="Times New Roman" w:eastAsia="Times New Roman" w:hAnsi="Times New Roman" w:cs="Times New Roman"/>
          <w:i/>
          <w:iCs/>
          <w:sz w:val="24"/>
          <w:szCs w:val="24"/>
        </w:rPr>
        <w:t>Than</w:t>
      </w:r>
      <w:proofErr w:type="gramEnd"/>
      <w:r w:rsidRPr="004828BC">
        <w:rPr>
          <w:rFonts w:ascii="Times New Roman" w:eastAsia="Times New Roman" w:hAnsi="Times New Roman" w:cs="Times New Roman"/>
          <w:i/>
          <w:iCs/>
          <w:sz w:val="24"/>
          <w:szCs w:val="24"/>
        </w:rPr>
        <w:t xml:space="preserve"> Ever Before</w:t>
      </w:r>
      <w:r w:rsidRPr="004828BC">
        <w:rPr>
          <w:rFonts w:ascii="Times New Roman" w:eastAsia="Times New Roman" w:hAnsi="Times New Roman" w:cs="Times New Roman"/>
          <w:sz w:val="24"/>
          <w:szCs w:val="24"/>
        </w:rPr>
        <w:t xml:space="preserve">. </w:t>
      </w:r>
      <w:proofErr w:type="gramStart"/>
      <w:r w:rsidRPr="004828BC">
        <w:rPr>
          <w:rFonts w:ascii="Times New Roman" w:eastAsia="Times New Roman" w:hAnsi="Times New Roman" w:cs="Times New Roman"/>
          <w:sz w:val="24"/>
          <w:szCs w:val="24"/>
        </w:rPr>
        <w:t>Atria Books.</w:t>
      </w:r>
      <w:proofErr w:type="gramEnd"/>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4828BC">
        <w:rPr>
          <w:rFonts w:ascii="Times New Roman" w:eastAsia="Times New Roman" w:hAnsi="Times New Roman" w:cs="Times New Roman"/>
          <w:sz w:val="24"/>
          <w:szCs w:val="24"/>
        </w:rPr>
        <w:t>Ubom</w:t>
      </w:r>
      <w:proofErr w:type="spellEnd"/>
      <w:r w:rsidRPr="004828BC">
        <w:rPr>
          <w:rFonts w:ascii="Times New Roman" w:eastAsia="Times New Roman" w:hAnsi="Times New Roman" w:cs="Times New Roman"/>
          <w:sz w:val="24"/>
          <w:szCs w:val="24"/>
        </w:rPr>
        <w:t xml:space="preserve">, A. U., &amp; </w:t>
      </w:r>
      <w:proofErr w:type="spellStart"/>
      <w:r w:rsidRPr="004828BC">
        <w:rPr>
          <w:rFonts w:ascii="Times New Roman" w:eastAsia="Times New Roman" w:hAnsi="Times New Roman" w:cs="Times New Roman"/>
          <w:sz w:val="24"/>
          <w:szCs w:val="24"/>
        </w:rPr>
        <w:t>Ubom</w:t>
      </w:r>
      <w:proofErr w:type="spellEnd"/>
      <w:r w:rsidRPr="004828BC">
        <w:rPr>
          <w:rFonts w:ascii="Times New Roman" w:eastAsia="Times New Roman" w:hAnsi="Times New Roman" w:cs="Times New Roman"/>
          <w:sz w:val="24"/>
          <w:szCs w:val="24"/>
        </w:rPr>
        <w:t>, U. B. (2014).</w:t>
      </w:r>
      <w:proofErr w:type="gramEnd"/>
      <w:r w:rsidRPr="004828BC">
        <w:rPr>
          <w:rFonts w:ascii="Times New Roman" w:eastAsia="Times New Roman" w:hAnsi="Times New Roman" w:cs="Times New Roman"/>
          <w:sz w:val="24"/>
          <w:szCs w:val="24"/>
        </w:rPr>
        <w:t xml:space="preserve"> The contributions of primary mortgage institutions to real estate development in Nigeria. </w:t>
      </w:r>
      <w:r w:rsidRPr="004828BC">
        <w:rPr>
          <w:rFonts w:ascii="Times New Roman" w:eastAsia="Times New Roman" w:hAnsi="Times New Roman" w:cs="Times New Roman"/>
          <w:i/>
          <w:iCs/>
          <w:sz w:val="24"/>
          <w:szCs w:val="24"/>
        </w:rPr>
        <w:t>International Journal of Finance and Accounting</w:t>
      </w:r>
      <w:r w:rsidRPr="004828BC">
        <w:rPr>
          <w:rFonts w:ascii="Times New Roman" w:eastAsia="Times New Roman" w:hAnsi="Times New Roman" w:cs="Times New Roman"/>
          <w:sz w:val="24"/>
          <w:szCs w:val="24"/>
        </w:rPr>
        <w:t>, 3(3), 157–161. https://doi.org/10.5923/j.ijfa.20140303.02.</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4828BC">
        <w:rPr>
          <w:rFonts w:ascii="Times New Roman" w:eastAsia="Times New Roman" w:hAnsi="Times New Roman" w:cs="Times New Roman"/>
          <w:sz w:val="24"/>
          <w:szCs w:val="24"/>
        </w:rPr>
        <w:t>Udeji</w:t>
      </w:r>
      <w:proofErr w:type="spellEnd"/>
      <w:r w:rsidRPr="004828BC">
        <w:rPr>
          <w:rFonts w:ascii="Times New Roman" w:eastAsia="Times New Roman" w:hAnsi="Times New Roman" w:cs="Times New Roman"/>
          <w:sz w:val="24"/>
          <w:szCs w:val="24"/>
        </w:rPr>
        <w:t xml:space="preserve">, D. F., &amp; </w:t>
      </w:r>
      <w:proofErr w:type="spellStart"/>
      <w:r w:rsidRPr="004828BC">
        <w:rPr>
          <w:rFonts w:ascii="Times New Roman" w:eastAsia="Times New Roman" w:hAnsi="Times New Roman" w:cs="Times New Roman"/>
          <w:sz w:val="24"/>
          <w:szCs w:val="24"/>
        </w:rPr>
        <w:t>Efiong</w:t>
      </w:r>
      <w:proofErr w:type="spellEnd"/>
      <w:r w:rsidRPr="004828BC">
        <w:rPr>
          <w:rFonts w:ascii="Times New Roman" w:eastAsia="Times New Roman" w:hAnsi="Times New Roman" w:cs="Times New Roman"/>
          <w:sz w:val="24"/>
          <w:szCs w:val="24"/>
        </w:rPr>
        <w:t>, D. (2018).</w:t>
      </w:r>
      <w:proofErr w:type="gramEnd"/>
      <w:r w:rsidRPr="004828BC">
        <w:rPr>
          <w:rFonts w:ascii="Times New Roman" w:eastAsia="Times New Roman" w:hAnsi="Times New Roman" w:cs="Times New Roman"/>
          <w:sz w:val="24"/>
          <w:szCs w:val="24"/>
        </w:rPr>
        <w:t xml:space="preserve"> </w:t>
      </w:r>
      <w:proofErr w:type="gramStart"/>
      <w:r w:rsidRPr="004828BC">
        <w:rPr>
          <w:rFonts w:ascii="Times New Roman" w:eastAsia="Times New Roman" w:hAnsi="Times New Roman" w:cs="Times New Roman"/>
          <w:sz w:val="24"/>
          <w:szCs w:val="24"/>
        </w:rPr>
        <w:t>Impact of primary mortgage finance institutions on real estate development in Nigeria.</w:t>
      </w:r>
      <w:proofErr w:type="gramEnd"/>
      <w:r w:rsidRPr="004828BC">
        <w:rPr>
          <w:rFonts w:ascii="Times New Roman" w:eastAsia="Times New Roman" w:hAnsi="Times New Roman" w:cs="Times New Roman"/>
          <w:sz w:val="24"/>
          <w:szCs w:val="24"/>
        </w:rPr>
        <w:t xml:space="preserve"> </w:t>
      </w:r>
      <w:r w:rsidRPr="004828BC">
        <w:rPr>
          <w:rFonts w:ascii="Times New Roman" w:eastAsia="Times New Roman" w:hAnsi="Times New Roman" w:cs="Times New Roman"/>
          <w:i/>
          <w:iCs/>
          <w:sz w:val="24"/>
          <w:szCs w:val="24"/>
        </w:rPr>
        <w:t>International Journal of Development Economics</w:t>
      </w:r>
      <w:r w:rsidRPr="004828BC">
        <w:rPr>
          <w:rFonts w:ascii="Times New Roman" w:eastAsia="Times New Roman" w:hAnsi="Times New Roman" w:cs="Times New Roman"/>
          <w:sz w:val="24"/>
          <w:szCs w:val="24"/>
        </w:rPr>
        <w:t>, 5(9), 357–374.</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4828BC">
        <w:rPr>
          <w:rFonts w:ascii="Times New Roman" w:eastAsia="Times New Roman" w:hAnsi="Times New Roman" w:cs="Times New Roman"/>
          <w:sz w:val="24"/>
          <w:szCs w:val="24"/>
        </w:rPr>
        <w:lastRenderedPageBreak/>
        <w:t>Udoka</w:t>
      </w:r>
      <w:proofErr w:type="spellEnd"/>
      <w:r w:rsidRPr="004828BC">
        <w:rPr>
          <w:rFonts w:ascii="Times New Roman" w:eastAsia="Times New Roman" w:hAnsi="Times New Roman" w:cs="Times New Roman"/>
          <w:sz w:val="24"/>
          <w:szCs w:val="24"/>
        </w:rPr>
        <w:t xml:space="preserve">, C. O., &amp; </w:t>
      </w:r>
      <w:proofErr w:type="spellStart"/>
      <w:r w:rsidRPr="004828BC">
        <w:rPr>
          <w:rFonts w:ascii="Times New Roman" w:eastAsia="Times New Roman" w:hAnsi="Times New Roman" w:cs="Times New Roman"/>
          <w:sz w:val="24"/>
          <w:szCs w:val="24"/>
        </w:rPr>
        <w:t>Kpataene</w:t>
      </w:r>
      <w:proofErr w:type="spellEnd"/>
      <w:r w:rsidRPr="004828BC">
        <w:rPr>
          <w:rFonts w:ascii="Times New Roman" w:eastAsia="Times New Roman" w:hAnsi="Times New Roman" w:cs="Times New Roman"/>
          <w:sz w:val="24"/>
          <w:szCs w:val="24"/>
        </w:rPr>
        <w:t>, O. M. (2017).</w:t>
      </w:r>
      <w:proofErr w:type="gramEnd"/>
      <w:r w:rsidRPr="004828BC">
        <w:rPr>
          <w:rFonts w:ascii="Times New Roman" w:eastAsia="Times New Roman" w:hAnsi="Times New Roman" w:cs="Times New Roman"/>
          <w:sz w:val="24"/>
          <w:szCs w:val="24"/>
        </w:rPr>
        <w:t xml:space="preserve"> </w:t>
      </w:r>
      <w:proofErr w:type="gramStart"/>
      <w:r w:rsidRPr="004828BC">
        <w:rPr>
          <w:rFonts w:ascii="Times New Roman" w:eastAsia="Times New Roman" w:hAnsi="Times New Roman" w:cs="Times New Roman"/>
          <w:sz w:val="24"/>
          <w:szCs w:val="24"/>
        </w:rPr>
        <w:t>Mortgage financing and housing development in Nigeria.</w:t>
      </w:r>
      <w:proofErr w:type="gramEnd"/>
      <w:r w:rsidRPr="004828BC">
        <w:rPr>
          <w:rFonts w:ascii="Times New Roman" w:eastAsia="Times New Roman" w:hAnsi="Times New Roman" w:cs="Times New Roman"/>
          <w:sz w:val="24"/>
          <w:szCs w:val="24"/>
        </w:rPr>
        <w:t xml:space="preserve"> </w:t>
      </w:r>
      <w:r w:rsidRPr="004828BC">
        <w:rPr>
          <w:rFonts w:ascii="Times New Roman" w:eastAsia="Times New Roman" w:hAnsi="Times New Roman" w:cs="Times New Roman"/>
          <w:i/>
          <w:iCs/>
          <w:sz w:val="24"/>
          <w:szCs w:val="24"/>
        </w:rPr>
        <w:t xml:space="preserve">International Journal of Research </w:t>
      </w:r>
      <w:proofErr w:type="spellStart"/>
      <w:r w:rsidRPr="004828BC">
        <w:rPr>
          <w:rFonts w:ascii="Times New Roman" w:eastAsia="Times New Roman" w:hAnsi="Times New Roman" w:cs="Times New Roman"/>
          <w:i/>
          <w:iCs/>
          <w:sz w:val="24"/>
          <w:szCs w:val="24"/>
        </w:rPr>
        <w:t>Granthaalaya</w:t>
      </w:r>
      <w:proofErr w:type="spellEnd"/>
      <w:r w:rsidRPr="004828BC">
        <w:rPr>
          <w:rFonts w:ascii="Times New Roman" w:eastAsia="Times New Roman" w:hAnsi="Times New Roman" w:cs="Times New Roman"/>
          <w:sz w:val="24"/>
          <w:szCs w:val="24"/>
        </w:rPr>
        <w:t xml:space="preserve">, 5(5), 182–206. </w:t>
      </w:r>
      <w:hyperlink r:id="rId20" w:tgtFrame="_new" w:history="1">
        <w:r w:rsidRPr="004828BC">
          <w:rPr>
            <w:rFonts w:ascii="Times New Roman" w:eastAsia="Times New Roman" w:hAnsi="Times New Roman" w:cs="Times New Roman"/>
            <w:color w:val="0000FF"/>
            <w:sz w:val="24"/>
            <w:szCs w:val="24"/>
            <w:u w:val="single"/>
          </w:rPr>
          <w:t>https://doi.org/10.5281/zenodo.583909</w:t>
        </w:r>
      </w:hyperlink>
      <w:r w:rsidRPr="004828BC">
        <w:rPr>
          <w:rFonts w:ascii="Times New Roman" w:eastAsia="Times New Roman" w:hAnsi="Times New Roman" w:cs="Times New Roman"/>
          <w:sz w:val="24"/>
          <w:szCs w:val="24"/>
        </w:rPr>
        <w:t>.</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4828BC">
        <w:rPr>
          <w:rFonts w:ascii="Times New Roman" w:eastAsia="Times New Roman" w:hAnsi="Times New Roman" w:cs="Times New Roman"/>
          <w:sz w:val="24"/>
          <w:szCs w:val="24"/>
        </w:rPr>
        <w:t xml:space="preserve">Umar, B., &amp; </w:t>
      </w:r>
      <w:proofErr w:type="spellStart"/>
      <w:r w:rsidRPr="004828BC">
        <w:rPr>
          <w:rFonts w:ascii="Times New Roman" w:eastAsia="Times New Roman" w:hAnsi="Times New Roman" w:cs="Times New Roman"/>
          <w:sz w:val="24"/>
          <w:szCs w:val="24"/>
        </w:rPr>
        <w:t>Salisu</w:t>
      </w:r>
      <w:proofErr w:type="spellEnd"/>
      <w:r w:rsidRPr="004828BC">
        <w:rPr>
          <w:rFonts w:ascii="Times New Roman" w:eastAsia="Times New Roman" w:hAnsi="Times New Roman" w:cs="Times New Roman"/>
          <w:sz w:val="24"/>
          <w:szCs w:val="24"/>
        </w:rPr>
        <w:t>, M. (2023).</w:t>
      </w:r>
      <w:proofErr w:type="gramEnd"/>
      <w:r w:rsidRPr="004828BC">
        <w:rPr>
          <w:rFonts w:ascii="Times New Roman" w:eastAsia="Times New Roman" w:hAnsi="Times New Roman" w:cs="Times New Roman"/>
          <w:sz w:val="24"/>
          <w:szCs w:val="24"/>
        </w:rPr>
        <w:t xml:space="preserve"> </w:t>
      </w:r>
      <w:proofErr w:type="gramStart"/>
      <w:r w:rsidRPr="004828BC">
        <w:rPr>
          <w:rFonts w:ascii="Times New Roman" w:eastAsia="Times New Roman" w:hAnsi="Times New Roman" w:cs="Times New Roman"/>
          <w:sz w:val="24"/>
          <w:szCs w:val="24"/>
        </w:rPr>
        <w:t>Demand-Side Determinants of Mortgage Adoption in Abuja, Nigeria.</w:t>
      </w:r>
      <w:proofErr w:type="gramEnd"/>
      <w:r w:rsidRPr="004828BC">
        <w:rPr>
          <w:rFonts w:ascii="Times New Roman" w:eastAsia="Times New Roman" w:hAnsi="Times New Roman" w:cs="Times New Roman"/>
          <w:sz w:val="24"/>
          <w:szCs w:val="24"/>
        </w:rPr>
        <w:t xml:space="preserve"> </w:t>
      </w:r>
      <w:r w:rsidRPr="004828BC">
        <w:rPr>
          <w:rFonts w:ascii="Times New Roman" w:eastAsia="Times New Roman" w:hAnsi="Times New Roman" w:cs="Times New Roman"/>
          <w:i/>
          <w:iCs/>
          <w:sz w:val="24"/>
          <w:szCs w:val="24"/>
        </w:rPr>
        <w:t>Nigerian Journal of Urban Economics</w:t>
      </w:r>
      <w:r w:rsidRPr="004828BC">
        <w:rPr>
          <w:rFonts w:ascii="Times New Roman" w:eastAsia="Times New Roman" w:hAnsi="Times New Roman" w:cs="Times New Roman"/>
          <w:sz w:val="24"/>
          <w:szCs w:val="24"/>
        </w:rPr>
        <w:t>, 11(1), 84–99.</w:t>
      </w:r>
    </w:p>
    <w:p w:rsidR="004828BC" w:rsidRPr="004828BC" w:rsidRDefault="004828BC" w:rsidP="004828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4828BC">
        <w:rPr>
          <w:rFonts w:ascii="Times New Roman" w:eastAsia="Times New Roman" w:hAnsi="Times New Roman" w:cs="Times New Roman"/>
          <w:sz w:val="24"/>
          <w:szCs w:val="24"/>
        </w:rPr>
        <w:t>Yinusa</w:t>
      </w:r>
      <w:proofErr w:type="spellEnd"/>
      <w:r w:rsidRPr="004828BC">
        <w:rPr>
          <w:rFonts w:ascii="Times New Roman" w:eastAsia="Times New Roman" w:hAnsi="Times New Roman" w:cs="Times New Roman"/>
          <w:sz w:val="24"/>
          <w:szCs w:val="24"/>
        </w:rPr>
        <w:t xml:space="preserve">, O. G., </w:t>
      </w:r>
      <w:proofErr w:type="spellStart"/>
      <w:proofErr w:type="gramStart"/>
      <w:r w:rsidRPr="004828BC">
        <w:rPr>
          <w:rFonts w:ascii="Times New Roman" w:eastAsia="Times New Roman" w:hAnsi="Times New Roman" w:cs="Times New Roman"/>
          <w:sz w:val="24"/>
          <w:szCs w:val="24"/>
        </w:rPr>
        <w:t>Ilo</w:t>
      </w:r>
      <w:proofErr w:type="spellEnd"/>
      <w:proofErr w:type="gramEnd"/>
      <w:r w:rsidRPr="004828BC">
        <w:rPr>
          <w:rFonts w:ascii="Times New Roman" w:eastAsia="Times New Roman" w:hAnsi="Times New Roman" w:cs="Times New Roman"/>
          <w:sz w:val="24"/>
          <w:szCs w:val="24"/>
        </w:rPr>
        <w:t xml:space="preserve">, B. M., &amp; </w:t>
      </w:r>
      <w:proofErr w:type="spellStart"/>
      <w:r w:rsidRPr="004828BC">
        <w:rPr>
          <w:rFonts w:ascii="Times New Roman" w:eastAsia="Times New Roman" w:hAnsi="Times New Roman" w:cs="Times New Roman"/>
          <w:sz w:val="24"/>
          <w:szCs w:val="24"/>
        </w:rPr>
        <w:t>Elumah</w:t>
      </w:r>
      <w:proofErr w:type="spellEnd"/>
      <w:r w:rsidRPr="004828BC">
        <w:rPr>
          <w:rFonts w:ascii="Times New Roman" w:eastAsia="Times New Roman" w:hAnsi="Times New Roman" w:cs="Times New Roman"/>
          <w:sz w:val="24"/>
          <w:szCs w:val="24"/>
        </w:rPr>
        <w:t xml:space="preserve">, L. O. (2017). </w:t>
      </w:r>
      <w:proofErr w:type="gramStart"/>
      <w:r w:rsidRPr="004828BC">
        <w:rPr>
          <w:rFonts w:ascii="Times New Roman" w:eastAsia="Times New Roman" w:hAnsi="Times New Roman" w:cs="Times New Roman"/>
          <w:sz w:val="24"/>
          <w:szCs w:val="24"/>
        </w:rPr>
        <w:t>Mortgage financing and housing development in Nigeria.</w:t>
      </w:r>
      <w:proofErr w:type="gramEnd"/>
      <w:r w:rsidRPr="004828BC">
        <w:rPr>
          <w:rFonts w:ascii="Times New Roman" w:eastAsia="Times New Roman" w:hAnsi="Times New Roman" w:cs="Times New Roman"/>
          <w:sz w:val="24"/>
          <w:szCs w:val="24"/>
        </w:rPr>
        <w:t xml:space="preserve"> </w:t>
      </w:r>
      <w:r w:rsidRPr="004828BC">
        <w:rPr>
          <w:rFonts w:ascii="Times New Roman" w:eastAsia="Times New Roman" w:hAnsi="Times New Roman" w:cs="Times New Roman"/>
          <w:i/>
          <w:iCs/>
          <w:sz w:val="24"/>
          <w:szCs w:val="24"/>
        </w:rPr>
        <w:t xml:space="preserve">Departments of Accounting &amp; Finance and Business Administration, Fountain University, </w:t>
      </w:r>
      <w:proofErr w:type="spellStart"/>
      <w:r w:rsidRPr="004828BC">
        <w:rPr>
          <w:rFonts w:ascii="Times New Roman" w:eastAsia="Times New Roman" w:hAnsi="Times New Roman" w:cs="Times New Roman"/>
          <w:i/>
          <w:iCs/>
          <w:sz w:val="24"/>
          <w:szCs w:val="24"/>
        </w:rPr>
        <w:t>Osogbo</w:t>
      </w:r>
      <w:proofErr w:type="spellEnd"/>
      <w:r w:rsidRPr="004828BC">
        <w:rPr>
          <w:rFonts w:ascii="Times New Roman" w:eastAsia="Times New Roman" w:hAnsi="Times New Roman" w:cs="Times New Roman"/>
          <w:i/>
          <w:iCs/>
          <w:sz w:val="24"/>
          <w:szCs w:val="24"/>
        </w:rPr>
        <w:t xml:space="preserve">: </w:t>
      </w:r>
      <w:hyperlink r:id="rId21" w:tgtFrame="_new" w:history="1">
        <w:r w:rsidRPr="004828BC">
          <w:rPr>
            <w:rFonts w:ascii="Times New Roman" w:eastAsia="Times New Roman" w:hAnsi="Times New Roman" w:cs="Times New Roman"/>
            <w:i/>
            <w:iCs/>
            <w:color w:val="0000FF"/>
            <w:sz w:val="24"/>
            <w:szCs w:val="24"/>
            <w:u w:val="single"/>
          </w:rPr>
          <w:t>www.osogbojournalofmanagement.com</w:t>
        </w:r>
      </w:hyperlink>
      <w:r w:rsidRPr="004828BC">
        <w:rPr>
          <w:rFonts w:ascii="Times New Roman" w:eastAsia="Times New Roman" w:hAnsi="Times New Roman" w:cs="Times New Roman"/>
          <w:sz w:val="24"/>
          <w:szCs w:val="24"/>
        </w:rPr>
        <w:t>, 2(1), 57–67.</w:t>
      </w:r>
    </w:p>
    <w:p w:rsidR="004828BC" w:rsidRPr="004828BC" w:rsidRDefault="004828BC" w:rsidP="004828BC">
      <w:pPr>
        <w:spacing w:line="360" w:lineRule="auto"/>
        <w:ind w:left="720" w:hanging="720"/>
        <w:jc w:val="both"/>
        <w:rPr>
          <w:rFonts w:ascii="Times New Roman" w:hAnsi="Times New Roman" w:cs="Times New Roman"/>
          <w:sz w:val="24"/>
          <w:szCs w:val="24"/>
        </w:rPr>
      </w:pPr>
    </w:p>
    <w:p w:rsidR="004828BC" w:rsidRPr="004828BC" w:rsidRDefault="004828BC" w:rsidP="004828BC">
      <w:pPr>
        <w:spacing w:line="360" w:lineRule="auto"/>
        <w:ind w:left="720" w:hanging="720"/>
        <w:jc w:val="both"/>
        <w:rPr>
          <w:rFonts w:ascii="Times New Roman" w:hAnsi="Times New Roman" w:cs="Times New Roman"/>
          <w:sz w:val="24"/>
          <w:szCs w:val="24"/>
        </w:rPr>
      </w:pPr>
    </w:p>
    <w:p w:rsidR="004828BC" w:rsidRPr="004828BC" w:rsidRDefault="004828BC" w:rsidP="004828BC">
      <w:pPr>
        <w:spacing w:line="360" w:lineRule="auto"/>
        <w:ind w:left="720" w:hanging="720"/>
        <w:jc w:val="both"/>
        <w:rPr>
          <w:rFonts w:ascii="Times New Roman" w:hAnsi="Times New Roman" w:cs="Times New Roman"/>
          <w:sz w:val="24"/>
          <w:szCs w:val="24"/>
        </w:rPr>
      </w:pPr>
    </w:p>
    <w:p w:rsidR="00D30FB6" w:rsidRPr="004828BC" w:rsidRDefault="00D30FB6" w:rsidP="004828BC">
      <w:pPr>
        <w:spacing w:line="360" w:lineRule="auto"/>
        <w:rPr>
          <w:rFonts w:ascii="Times New Roman" w:hAnsi="Times New Roman" w:cs="Times New Roman"/>
          <w:sz w:val="24"/>
          <w:szCs w:val="24"/>
        </w:rPr>
      </w:pPr>
      <w:bookmarkStart w:id="0" w:name="_GoBack"/>
      <w:bookmarkEnd w:id="0"/>
    </w:p>
    <w:sectPr w:rsidR="00D30FB6" w:rsidRPr="004828BC" w:rsidSect="004828BC">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97C" w:rsidRDefault="00DC397C">
      <w:r>
        <w:separator/>
      </w:r>
    </w:p>
  </w:endnote>
  <w:endnote w:type="continuationSeparator" w:id="0">
    <w:p w:rsidR="00DC397C" w:rsidRDefault="00DC3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957631"/>
      <w:docPartObj>
        <w:docPartGallery w:val="Page Numbers (Bottom of Page)"/>
        <w:docPartUnique/>
      </w:docPartObj>
    </w:sdtPr>
    <w:sdtEndPr/>
    <w:sdtContent>
      <w:p w:rsidR="005616E7" w:rsidRDefault="005616E7">
        <w:pPr>
          <w:pStyle w:val="Footer"/>
          <w:jc w:val="center"/>
        </w:pPr>
        <w:r>
          <w:fldChar w:fldCharType="begin"/>
        </w:r>
        <w:r>
          <w:instrText xml:space="preserve"> PAGE   \* MERGEFORMAT </w:instrText>
        </w:r>
        <w:r>
          <w:fldChar w:fldCharType="separate"/>
        </w:r>
        <w:r w:rsidR="00B83472">
          <w:rPr>
            <w:noProof/>
          </w:rPr>
          <w:t>43</w:t>
        </w:r>
        <w:r>
          <w:rPr>
            <w:noProof/>
          </w:rPr>
          <w:fldChar w:fldCharType="end"/>
        </w:r>
      </w:p>
    </w:sdtContent>
  </w:sdt>
  <w:p w:rsidR="005616E7" w:rsidRDefault="005616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97C" w:rsidRDefault="00DC397C">
      <w:r>
        <w:separator/>
      </w:r>
    </w:p>
  </w:footnote>
  <w:footnote w:type="continuationSeparator" w:id="0">
    <w:p w:rsidR="00DC397C" w:rsidRDefault="00DC39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216231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C"/>
    <w:multiLevelType w:val="hybridMultilevel"/>
    <w:tmpl w:val="2443A858"/>
    <w:lvl w:ilvl="0" w:tplc="FFFFFFFF">
      <w:start w:val="1"/>
      <w:numFmt w:val="upperLetter"/>
      <w:lvlText w:val="%1"/>
      <w:lvlJc w:val="left"/>
    </w:lvl>
    <w:lvl w:ilvl="1" w:tplc="FFFFFFFF">
      <w:start w:val="9"/>
      <w:numFmt w:val="upperLetter"/>
      <w:lvlText w:val="%2."/>
      <w:lvlJc w:val="left"/>
    </w:lvl>
    <w:lvl w:ilvl="2" w:tplc="FFFFFFFF">
      <w:start w:val="1"/>
      <w:numFmt w:val="lowerRoman"/>
      <w:lvlText w:val="%3"/>
      <w:lvlJc w:val="left"/>
    </w:lvl>
    <w:lvl w:ilvl="3" w:tplc="FFFFFFFF">
      <w:start w:val="1"/>
      <w:numFmt w:val="low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D"/>
    <w:multiLevelType w:val="hybridMultilevel"/>
    <w:tmpl w:val="2D1D5AE8"/>
    <w:lvl w:ilvl="0" w:tplc="FFFFFFFF">
      <w:start w:val="1"/>
      <w:numFmt w:val="upperLetter"/>
      <w:lvlText w:val="%1"/>
      <w:lvlJc w:val="left"/>
    </w:lvl>
    <w:lvl w:ilvl="1" w:tplc="FFFFFFFF">
      <w:start w:val="35"/>
      <w:numFmt w:val="upperLetter"/>
      <w:lvlText w:val="%2."/>
      <w:lvlJc w:val="left"/>
    </w:lvl>
    <w:lvl w:ilvl="2" w:tplc="FFFFFFFF">
      <w:start w:val="1"/>
      <w:numFmt w:val="lowerRoman"/>
      <w:lvlText w:val="%3"/>
      <w:lvlJc w:val="left"/>
    </w:lvl>
    <w:lvl w:ilvl="3" w:tplc="FFFFFFFF">
      <w:start w:val="1"/>
      <w:numFmt w:val="low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0"/>
    <w:multiLevelType w:val="hybridMultilevel"/>
    <w:tmpl w:val="08EDBDAA"/>
    <w:lvl w:ilvl="0" w:tplc="FFFFFFFF">
      <w:start w:val="1"/>
      <w:numFmt w:val="upperLetter"/>
      <w:lvlText w:val="%1"/>
      <w:lvlJc w:val="left"/>
    </w:lvl>
    <w:lvl w:ilvl="1" w:tplc="FFFFFFFF">
      <w:start w:val="1"/>
      <w:numFmt w:val="upperLetter"/>
      <w:lvlText w:val="%2"/>
      <w:lvlJc w:val="left"/>
    </w:lvl>
    <w:lvl w:ilvl="2" w:tplc="FFFFFFFF">
      <w:start w:val="1"/>
      <w:numFmt w:val="lowerRoman"/>
      <w:lvlText w:val="%3."/>
      <w:lvlJc w:val="left"/>
    </w:lvl>
    <w:lvl w:ilvl="3" w:tplc="FFFFFFFF">
      <w:start w:val="1"/>
      <w:numFmt w:val="low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C"/>
    <w:multiLevelType w:val="hybridMultilevel"/>
    <w:tmpl w:val="1E7FF520"/>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D"/>
    <w:multiLevelType w:val="hybridMultilevel"/>
    <w:tmpl w:val="7C3DBD3C"/>
    <w:lvl w:ilvl="0" w:tplc="FFFFFFFF">
      <w:start w:val="3"/>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E"/>
    <w:multiLevelType w:val="hybridMultilevel"/>
    <w:tmpl w:val="737B8DD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F"/>
    <w:multiLevelType w:val="hybridMultilevel"/>
    <w:tmpl w:val="6CEAF08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2BE680F"/>
    <w:multiLevelType w:val="multilevel"/>
    <w:tmpl w:val="87D44C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40B45F1"/>
    <w:multiLevelType w:val="hybridMultilevel"/>
    <w:tmpl w:val="023AE8F0"/>
    <w:lvl w:ilvl="0" w:tplc="0409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542650B"/>
    <w:multiLevelType w:val="multilevel"/>
    <w:tmpl w:val="61B4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ED2A1E"/>
    <w:multiLevelType w:val="multilevel"/>
    <w:tmpl w:val="D048E19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B01529D"/>
    <w:multiLevelType w:val="multilevel"/>
    <w:tmpl w:val="418C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0247A27"/>
    <w:multiLevelType w:val="multilevel"/>
    <w:tmpl w:val="FB64B31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34A3015"/>
    <w:multiLevelType w:val="hybridMultilevel"/>
    <w:tmpl w:val="C6AC6D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187A7E"/>
    <w:multiLevelType w:val="hybridMultilevel"/>
    <w:tmpl w:val="084C96F4"/>
    <w:lvl w:ilvl="0" w:tplc="0409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1FD1413E"/>
    <w:multiLevelType w:val="multilevel"/>
    <w:tmpl w:val="312A6916"/>
    <w:lvl w:ilvl="0">
      <w:start w:val="1"/>
      <w:numFmt w:val="lowerRoman"/>
      <w:lvlText w:val="%1."/>
      <w:lvlJc w:val="righ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3F35996"/>
    <w:multiLevelType w:val="hybridMultilevel"/>
    <w:tmpl w:val="53C2CA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813157"/>
    <w:multiLevelType w:val="multilevel"/>
    <w:tmpl w:val="2EF02E4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82674F6"/>
    <w:multiLevelType w:val="hybridMultilevel"/>
    <w:tmpl w:val="BC745C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1E2D66"/>
    <w:multiLevelType w:val="multilevel"/>
    <w:tmpl w:val="A7060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6F932B0"/>
    <w:multiLevelType w:val="hybridMultilevel"/>
    <w:tmpl w:val="84B6C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F73EDD"/>
    <w:multiLevelType w:val="multilevel"/>
    <w:tmpl w:val="D7A2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7151A5"/>
    <w:multiLevelType w:val="multilevel"/>
    <w:tmpl w:val="E6F02C6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6">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7">
    <w:nsid w:val="538C7213"/>
    <w:multiLevelType w:val="hybridMultilevel"/>
    <w:tmpl w:val="7D8A906A"/>
    <w:lvl w:ilvl="0" w:tplc="721C0120">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B771EFC"/>
    <w:multiLevelType w:val="hybridMultilevel"/>
    <w:tmpl w:val="9F5C00C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46553B"/>
    <w:multiLevelType w:val="multilevel"/>
    <w:tmpl w:val="F21E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0160CF"/>
    <w:multiLevelType w:val="hybridMultilevel"/>
    <w:tmpl w:val="6FC2C906"/>
    <w:lvl w:ilvl="0" w:tplc="0409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646F41CE"/>
    <w:multiLevelType w:val="hybridMultilevel"/>
    <w:tmpl w:val="8D4AC536"/>
    <w:lvl w:ilvl="0" w:tplc="0409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33">
    <w:nsid w:val="779D05C0"/>
    <w:multiLevelType w:val="hybridMultilevel"/>
    <w:tmpl w:val="AEFC6D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DC40B1"/>
    <w:multiLevelType w:val="hybridMultilevel"/>
    <w:tmpl w:val="1C22C9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7A6537"/>
    <w:multiLevelType w:val="multilevel"/>
    <w:tmpl w:val="806663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5"/>
  </w:num>
  <w:num w:numId="3">
    <w:abstractNumId w:val="19"/>
  </w:num>
  <w:num w:numId="4">
    <w:abstractNumId w:val="17"/>
  </w:num>
  <w:num w:numId="5">
    <w:abstractNumId w:val="31"/>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24"/>
  </w:num>
  <w:num w:numId="14">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2"/>
  </w:num>
  <w:num w:numId="19">
    <w:abstractNumId w:val="18"/>
  </w:num>
  <w:num w:numId="20">
    <w:abstractNumId w:val="34"/>
  </w:num>
  <w:num w:numId="21">
    <w:abstractNumId w:val="30"/>
  </w:num>
  <w:num w:numId="22">
    <w:abstractNumId w:val="27"/>
  </w:num>
  <w:num w:numId="23">
    <w:abstractNumId w:val="28"/>
  </w:num>
  <w:num w:numId="24">
    <w:abstractNumId w:val="9"/>
  </w:num>
  <w:num w:numId="25">
    <w:abstractNumId w:val="15"/>
  </w:num>
  <w:num w:numId="26">
    <w:abstractNumId w:val="10"/>
  </w:num>
  <w:num w:numId="27">
    <w:abstractNumId w:val="21"/>
  </w:num>
  <w:num w:numId="28">
    <w:abstractNumId w:val="33"/>
  </w:num>
  <w:num w:numId="29">
    <w:abstractNumId w:val="11"/>
  </w:num>
  <w:num w:numId="30">
    <w:abstractNumId w:val="13"/>
  </w:num>
  <w:num w:numId="31">
    <w:abstractNumId w:val="23"/>
  </w:num>
  <w:num w:numId="32">
    <w:abstractNumId w:val="29"/>
  </w:num>
  <w:num w:numId="33">
    <w:abstractNumId w:val="20"/>
  </w:num>
  <w:num w:numId="34">
    <w:abstractNumId w:val="8"/>
  </w:num>
  <w:num w:numId="35">
    <w:abstractNumId w:val="12"/>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8BC"/>
    <w:rsid w:val="000134D0"/>
    <w:rsid w:val="004828BC"/>
    <w:rsid w:val="005616E7"/>
    <w:rsid w:val="0089704C"/>
    <w:rsid w:val="00B83472"/>
    <w:rsid w:val="00CB2B17"/>
    <w:rsid w:val="00D30FB6"/>
    <w:rsid w:val="00DC3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8BC"/>
    <w:pPr>
      <w:spacing w:after="0" w:line="240" w:lineRule="auto"/>
    </w:pPr>
    <w:rPr>
      <w:rFonts w:ascii="Calibri" w:eastAsia="Calibri" w:hAnsi="Calibri" w:cs="Arial"/>
      <w:sz w:val="20"/>
      <w:szCs w:val="20"/>
    </w:rPr>
  </w:style>
  <w:style w:type="paragraph" w:styleId="Heading1">
    <w:name w:val="heading 1"/>
    <w:basedOn w:val="Normal"/>
    <w:link w:val="Heading1Char"/>
    <w:uiPriority w:val="9"/>
    <w:qFormat/>
    <w:rsid w:val="004828B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828B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828B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8B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828B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4828BC"/>
    <w:rPr>
      <w:rFonts w:asciiTheme="majorHAnsi" w:eastAsiaTheme="majorEastAsia" w:hAnsiTheme="majorHAnsi" w:cstheme="majorBidi"/>
      <w:b/>
      <w:bCs/>
      <w:color w:val="4F81BD" w:themeColor="accent1"/>
      <w:sz w:val="20"/>
      <w:szCs w:val="20"/>
    </w:rPr>
  </w:style>
  <w:style w:type="paragraph" w:styleId="ListParagraph">
    <w:name w:val="List Paragraph"/>
    <w:basedOn w:val="Normal"/>
    <w:uiPriority w:val="1"/>
    <w:qFormat/>
    <w:rsid w:val="004828BC"/>
    <w:pPr>
      <w:ind w:left="720"/>
      <w:contextualSpacing/>
    </w:pPr>
  </w:style>
  <w:style w:type="paragraph" w:styleId="Footer">
    <w:name w:val="footer"/>
    <w:basedOn w:val="Normal"/>
    <w:link w:val="FooterChar"/>
    <w:uiPriority w:val="99"/>
    <w:unhideWhenUsed/>
    <w:rsid w:val="004828BC"/>
    <w:pPr>
      <w:tabs>
        <w:tab w:val="center" w:pos="4680"/>
        <w:tab w:val="right" w:pos="9360"/>
      </w:tabs>
    </w:pPr>
  </w:style>
  <w:style w:type="character" w:customStyle="1" w:styleId="FooterChar">
    <w:name w:val="Footer Char"/>
    <w:basedOn w:val="DefaultParagraphFont"/>
    <w:link w:val="Footer"/>
    <w:uiPriority w:val="99"/>
    <w:rsid w:val="004828BC"/>
    <w:rPr>
      <w:rFonts w:ascii="Calibri" w:eastAsia="Calibri" w:hAnsi="Calibri" w:cs="Arial"/>
      <w:sz w:val="20"/>
      <w:szCs w:val="20"/>
    </w:rPr>
  </w:style>
  <w:style w:type="paragraph" w:styleId="NoSpacing">
    <w:name w:val="No Spacing"/>
    <w:uiPriority w:val="1"/>
    <w:qFormat/>
    <w:rsid w:val="004828BC"/>
    <w:pPr>
      <w:spacing w:after="0" w:line="240" w:lineRule="auto"/>
    </w:pPr>
    <w:rPr>
      <w:rFonts w:eastAsiaTheme="minorEastAsia"/>
    </w:rPr>
  </w:style>
  <w:style w:type="character" w:styleId="Strong">
    <w:name w:val="Strong"/>
    <w:basedOn w:val="DefaultParagraphFont"/>
    <w:uiPriority w:val="22"/>
    <w:qFormat/>
    <w:rsid w:val="004828BC"/>
    <w:rPr>
      <w:b/>
      <w:bCs/>
    </w:rPr>
  </w:style>
  <w:style w:type="paragraph" w:styleId="NormalWeb">
    <w:name w:val="Normal (Web)"/>
    <w:basedOn w:val="Normal"/>
    <w:uiPriority w:val="99"/>
    <w:unhideWhenUsed/>
    <w:rsid w:val="004828BC"/>
    <w:pPr>
      <w:spacing w:before="100" w:beforeAutospacing="1" w:after="100" w:afterAutospacing="1"/>
    </w:pPr>
    <w:rPr>
      <w:rFonts w:ascii="Times New Roman" w:eastAsia="Times New Roman" w:hAnsi="Times New Roman" w:cs="Times New Roman"/>
      <w:sz w:val="24"/>
      <w:szCs w:val="24"/>
    </w:rPr>
  </w:style>
  <w:style w:type="character" w:customStyle="1" w:styleId="katex-mathml">
    <w:name w:val="katex-mathml"/>
    <w:basedOn w:val="DefaultParagraphFont"/>
    <w:rsid w:val="004828BC"/>
  </w:style>
  <w:style w:type="character" w:customStyle="1" w:styleId="mord">
    <w:name w:val="mord"/>
    <w:basedOn w:val="DefaultParagraphFont"/>
    <w:rsid w:val="004828BC"/>
  </w:style>
  <w:style w:type="character" w:customStyle="1" w:styleId="mrel">
    <w:name w:val="mrel"/>
    <w:basedOn w:val="DefaultParagraphFont"/>
    <w:rsid w:val="004828BC"/>
  </w:style>
  <w:style w:type="character" w:customStyle="1" w:styleId="mopen">
    <w:name w:val="mopen"/>
    <w:basedOn w:val="DefaultParagraphFont"/>
    <w:rsid w:val="004828BC"/>
  </w:style>
  <w:style w:type="character" w:customStyle="1" w:styleId="mbin">
    <w:name w:val="mbin"/>
    <w:basedOn w:val="DefaultParagraphFont"/>
    <w:rsid w:val="004828BC"/>
  </w:style>
  <w:style w:type="character" w:customStyle="1" w:styleId="mclose">
    <w:name w:val="mclose"/>
    <w:basedOn w:val="DefaultParagraphFont"/>
    <w:rsid w:val="004828BC"/>
  </w:style>
  <w:style w:type="character" w:customStyle="1" w:styleId="vlist-s">
    <w:name w:val="vlist-s"/>
    <w:basedOn w:val="DefaultParagraphFont"/>
    <w:rsid w:val="004828BC"/>
  </w:style>
  <w:style w:type="character" w:styleId="Emphasis">
    <w:name w:val="Emphasis"/>
    <w:basedOn w:val="DefaultParagraphFont"/>
    <w:uiPriority w:val="20"/>
    <w:qFormat/>
    <w:rsid w:val="004828BC"/>
    <w:rPr>
      <w:i/>
      <w:iCs/>
    </w:rPr>
  </w:style>
  <w:style w:type="paragraph" w:customStyle="1" w:styleId="Default">
    <w:name w:val="Default"/>
    <w:rsid w:val="004828BC"/>
    <w:pPr>
      <w:autoSpaceDE w:val="0"/>
      <w:autoSpaceDN w:val="0"/>
      <w:adjustRightInd w:val="0"/>
      <w:spacing w:after="0" w:line="240" w:lineRule="auto"/>
    </w:pPr>
    <w:rPr>
      <w:rFonts w:ascii="Arial" w:hAnsi="Arial" w:cs="Arial"/>
      <w:color w:val="000000"/>
      <w:sz w:val="24"/>
      <w:szCs w:val="24"/>
    </w:rPr>
  </w:style>
  <w:style w:type="character" w:customStyle="1" w:styleId="a">
    <w:name w:val="a"/>
    <w:basedOn w:val="DefaultParagraphFont"/>
    <w:rsid w:val="004828BC"/>
  </w:style>
  <w:style w:type="character" w:customStyle="1" w:styleId="ms-1">
    <w:name w:val="ms-1"/>
    <w:basedOn w:val="DefaultParagraphFont"/>
    <w:rsid w:val="004828BC"/>
  </w:style>
  <w:style w:type="character" w:customStyle="1" w:styleId="max-w-full">
    <w:name w:val="max-w-full"/>
    <w:basedOn w:val="DefaultParagraphFont"/>
    <w:rsid w:val="004828BC"/>
  </w:style>
  <w:style w:type="table" w:styleId="TableGrid">
    <w:name w:val="Table Grid"/>
    <w:basedOn w:val="TableNormal"/>
    <w:uiPriority w:val="59"/>
    <w:rsid w:val="004828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4828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8BC"/>
    <w:pPr>
      <w:spacing w:after="0" w:line="240" w:lineRule="auto"/>
    </w:pPr>
    <w:rPr>
      <w:rFonts w:ascii="Calibri" w:eastAsia="Calibri" w:hAnsi="Calibri" w:cs="Arial"/>
      <w:sz w:val="20"/>
      <w:szCs w:val="20"/>
    </w:rPr>
  </w:style>
  <w:style w:type="paragraph" w:styleId="Heading1">
    <w:name w:val="heading 1"/>
    <w:basedOn w:val="Normal"/>
    <w:link w:val="Heading1Char"/>
    <w:uiPriority w:val="9"/>
    <w:qFormat/>
    <w:rsid w:val="004828B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828B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828B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8B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828B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4828BC"/>
    <w:rPr>
      <w:rFonts w:asciiTheme="majorHAnsi" w:eastAsiaTheme="majorEastAsia" w:hAnsiTheme="majorHAnsi" w:cstheme="majorBidi"/>
      <w:b/>
      <w:bCs/>
      <w:color w:val="4F81BD" w:themeColor="accent1"/>
      <w:sz w:val="20"/>
      <w:szCs w:val="20"/>
    </w:rPr>
  </w:style>
  <w:style w:type="paragraph" w:styleId="ListParagraph">
    <w:name w:val="List Paragraph"/>
    <w:basedOn w:val="Normal"/>
    <w:uiPriority w:val="1"/>
    <w:qFormat/>
    <w:rsid w:val="004828BC"/>
    <w:pPr>
      <w:ind w:left="720"/>
      <w:contextualSpacing/>
    </w:pPr>
  </w:style>
  <w:style w:type="paragraph" w:styleId="Footer">
    <w:name w:val="footer"/>
    <w:basedOn w:val="Normal"/>
    <w:link w:val="FooterChar"/>
    <w:uiPriority w:val="99"/>
    <w:unhideWhenUsed/>
    <w:rsid w:val="004828BC"/>
    <w:pPr>
      <w:tabs>
        <w:tab w:val="center" w:pos="4680"/>
        <w:tab w:val="right" w:pos="9360"/>
      </w:tabs>
    </w:pPr>
  </w:style>
  <w:style w:type="character" w:customStyle="1" w:styleId="FooterChar">
    <w:name w:val="Footer Char"/>
    <w:basedOn w:val="DefaultParagraphFont"/>
    <w:link w:val="Footer"/>
    <w:uiPriority w:val="99"/>
    <w:rsid w:val="004828BC"/>
    <w:rPr>
      <w:rFonts w:ascii="Calibri" w:eastAsia="Calibri" w:hAnsi="Calibri" w:cs="Arial"/>
      <w:sz w:val="20"/>
      <w:szCs w:val="20"/>
    </w:rPr>
  </w:style>
  <w:style w:type="paragraph" w:styleId="NoSpacing">
    <w:name w:val="No Spacing"/>
    <w:uiPriority w:val="1"/>
    <w:qFormat/>
    <w:rsid w:val="004828BC"/>
    <w:pPr>
      <w:spacing w:after="0" w:line="240" w:lineRule="auto"/>
    </w:pPr>
    <w:rPr>
      <w:rFonts w:eastAsiaTheme="minorEastAsia"/>
    </w:rPr>
  </w:style>
  <w:style w:type="character" w:styleId="Strong">
    <w:name w:val="Strong"/>
    <w:basedOn w:val="DefaultParagraphFont"/>
    <w:uiPriority w:val="22"/>
    <w:qFormat/>
    <w:rsid w:val="004828BC"/>
    <w:rPr>
      <w:b/>
      <w:bCs/>
    </w:rPr>
  </w:style>
  <w:style w:type="paragraph" w:styleId="NormalWeb">
    <w:name w:val="Normal (Web)"/>
    <w:basedOn w:val="Normal"/>
    <w:uiPriority w:val="99"/>
    <w:unhideWhenUsed/>
    <w:rsid w:val="004828BC"/>
    <w:pPr>
      <w:spacing w:before="100" w:beforeAutospacing="1" w:after="100" w:afterAutospacing="1"/>
    </w:pPr>
    <w:rPr>
      <w:rFonts w:ascii="Times New Roman" w:eastAsia="Times New Roman" w:hAnsi="Times New Roman" w:cs="Times New Roman"/>
      <w:sz w:val="24"/>
      <w:szCs w:val="24"/>
    </w:rPr>
  </w:style>
  <w:style w:type="character" w:customStyle="1" w:styleId="katex-mathml">
    <w:name w:val="katex-mathml"/>
    <w:basedOn w:val="DefaultParagraphFont"/>
    <w:rsid w:val="004828BC"/>
  </w:style>
  <w:style w:type="character" w:customStyle="1" w:styleId="mord">
    <w:name w:val="mord"/>
    <w:basedOn w:val="DefaultParagraphFont"/>
    <w:rsid w:val="004828BC"/>
  </w:style>
  <w:style w:type="character" w:customStyle="1" w:styleId="mrel">
    <w:name w:val="mrel"/>
    <w:basedOn w:val="DefaultParagraphFont"/>
    <w:rsid w:val="004828BC"/>
  </w:style>
  <w:style w:type="character" w:customStyle="1" w:styleId="mopen">
    <w:name w:val="mopen"/>
    <w:basedOn w:val="DefaultParagraphFont"/>
    <w:rsid w:val="004828BC"/>
  </w:style>
  <w:style w:type="character" w:customStyle="1" w:styleId="mbin">
    <w:name w:val="mbin"/>
    <w:basedOn w:val="DefaultParagraphFont"/>
    <w:rsid w:val="004828BC"/>
  </w:style>
  <w:style w:type="character" w:customStyle="1" w:styleId="mclose">
    <w:name w:val="mclose"/>
    <w:basedOn w:val="DefaultParagraphFont"/>
    <w:rsid w:val="004828BC"/>
  </w:style>
  <w:style w:type="character" w:customStyle="1" w:styleId="vlist-s">
    <w:name w:val="vlist-s"/>
    <w:basedOn w:val="DefaultParagraphFont"/>
    <w:rsid w:val="004828BC"/>
  </w:style>
  <w:style w:type="character" w:styleId="Emphasis">
    <w:name w:val="Emphasis"/>
    <w:basedOn w:val="DefaultParagraphFont"/>
    <w:uiPriority w:val="20"/>
    <w:qFormat/>
    <w:rsid w:val="004828BC"/>
    <w:rPr>
      <w:i/>
      <w:iCs/>
    </w:rPr>
  </w:style>
  <w:style w:type="paragraph" w:customStyle="1" w:styleId="Default">
    <w:name w:val="Default"/>
    <w:rsid w:val="004828BC"/>
    <w:pPr>
      <w:autoSpaceDE w:val="0"/>
      <w:autoSpaceDN w:val="0"/>
      <w:adjustRightInd w:val="0"/>
      <w:spacing w:after="0" w:line="240" w:lineRule="auto"/>
    </w:pPr>
    <w:rPr>
      <w:rFonts w:ascii="Arial" w:hAnsi="Arial" w:cs="Arial"/>
      <w:color w:val="000000"/>
      <w:sz w:val="24"/>
      <w:szCs w:val="24"/>
    </w:rPr>
  </w:style>
  <w:style w:type="character" w:customStyle="1" w:styleId="a">
    <w:name w:val="a"/>
    <w:basedOn w:val="DefaultParagraphFont"/>
    <w:rsid w:val="004828BC"/>
  </w:style>
  <w:style w:type="character" w:customStyle="1" w:styleId="ms-1">
    <w:name w:val="ms-1"/>
    <w:basedOn w:val="DefaultParagraphFont"/>
    <w:rsid w:val="004828BC"/>
  </w:style>
  <w:style w:type="character" w:customStyle="1" w:styleId="max-w-full">
    <w:name w:val="max-w-full"/>
    <w:basedOn w:val="DefaultParagraphFont"/>
    <w:rsid w:val="004828BC"/>
  </w:style>
  <w:style w:type="table" w:styleId="TableGrid">
    <w:name w:val="Table Grid"/>
    <w:basedOn w:val="TableNormal"/>
    <w:uiPriority w:val="59"/>
    <w:rsid w:val="004828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4828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281265">
      <w:bodyDiv w:val="1"/>
      <w:marLeft w:val="0"/>
      <w:marRight w:val="0"/>
      <w:marTop w:val="0"/>
      <w:marBottom w:val="0"/>
      <w:divBdr>
        <w:top w:val="none" w:sz="0" w:space="0" w:color="auto"/>
        <w:left w:val="none" w:sz="0" w:space="0" w:color="auto"/>
        <w:bottom w:val="none" w:sz="0" w:space="0" w:color="auto"/>
        <w:right w:val="none" w:sz="0" w:space="0" w:color="auto"/>
      </w:divBdr>
    </w:div>
    <w:div w:id="691762823">
      <w:bodyDiv w:val="1"/>
      <w:marLeft w:val="0"/>
      <w:marRight w:val="0"/>
      <w:marTop w:val="0"/>
      <w:marBottom w:val="0"/>
      <w:divBdr>
        <w:top w:val="none" w:sz="0" w:space="0" w:color="auto"/>
        <w:left w:val="none" w:sz="0" w:space="0" w:color="auto"/>
        <w:bottom w:val="none" w:sz="0" w:space="0" w:color="auto"/>
        <w:right w:val="none" w:sz="0" w:space="0" w:color="auto"/>
      </w:divBdr>
    </w:div>
    <w:div w:id="144665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ajournals.org" TargetMode="External"/><Relationship Id="rId18" Type="http://schemas.openxmlformats.org/officeDocument/2006/relationships/hyperlink" Target="http://www.researchgate.net" TargetMode="External"/><Relationship Id="rId3" Type="http://schemas.microsoft.com/office/2007/relationships/stylesWithEffects" Target="stylesWithEffects.xml"/><Relationship Id="rId21" Type="http://schemas.openxmlformats.org/officeDocument/2006/relationships/hyperlink" Target="http://www.osogbojournalofmanagement.com" TargetMode="External"/><Relationship Id="rId7" Type="http://schemas.openxmlformats.org/officeDocument/2006/relationships/endnotes" Target="endnotes.xml"/><Relationship Id="rId12" Type="http://schemas.openxmlformats.org/officeDocument/2006/relationships/hyperlink" Target="http://www.iiste.org" TargetMode="External"/><Relationship Id="rId17" Type="http://schemas.openxmlformats.org/officeDocument/2006/relationships/hyperlink" Target="https://www.nigerianstat.gov.ng" TargetMode="External"/><Relationship Id="rId2" Type="http://schemas.openxmlformats.org/officeDocument/2006/relationships/styles" Target="styles.xml"/><Relationship Id="rId16" Type="http://schemas.openxmlformats.org/officeDocument/2006/relationships/hyperlink" Target="http://www.cbn.gov.ng" TargetMode="External"/><Relationship Id="rId20" Type="http://schemas.openxmlformats.org/officeDocument/2006/relationships/hyperlink" Target="https://doi.org/10.5281/zenodo.58390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jacksonettiandedu.com.s" TargetMode="External"/><Relationship Id="rId5" Type="http://schemas.openxmlformats.org/officeDocument/2006/relationships/webSettings" Target="webSettings.xml"/><Relationship Id="rId15" Type="http://schemas.openxmlformats.org/officeDocument/2006/relationships/hyperlink" Target="http://www.pmworldlibrary.net" TargetMode="External"/><Relationship Id="rId23" Type="http://schemas.openxmlformats.org/officeDocument/2006/relationships/theme" Target="theme/theme1.xml"/><Relationship Id="rId10" Type="http://schemas.openxmlformats.org/officeDocument/2006/relationships/hyperlink" Target="http://www.eajournals.org" TargetMode="External"/><Relationship Id="rId19" Type="http://schemas.openxmlformats.org/officeDocument/2006/relationships/hyperlink" Target="http://www.iiste.org" TargetMode="External"/><Relationship Id="rId4" Type="http://schemas.openxmlformats.org/officeDocument/2006/relationships/settings" Target="settings.xml"/><Relationship Id="rId9" Type="http://schemas.openxmlformats.org/officeDocument/2006/relationships/hyperlink" Target="https://doi.org/10.1016/S0065-2601(08)60108-2" TargetMode="External"/><Relationship Id="rId14" Type="http://schemas.openxmlformats.org/officeDocument/2006/relationships/hyperlink" Target="https://www.fmbn.gov.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50</Pages>
  <Words>12198</Words>
  <Characters>69529</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2025-07-06T17:34:00Z</dcterms:created>
  <dcterms:modified xsi:type="dcterms:W3CDTF">2025-07-16T10:56:00Z</dcterms:modified>
</cp:coreProperties>
</file>