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772" w:rsidRPr="003F1EA4" w:rsidRDefault="00826772" w:rsidP="00953F35">
      <w:pPr>
        <w:spacing w:after="0" w:line="360" w:lineRule="auto"/>
        <w:jc w:val="center"/>
        <w:rPr>
          <w:rFonts w:asciiTheme="majorBidi" w:hAnsiTheme="majorBidi" w:cstheme="majorBidi"/>
          <w:b/>
          <w:bCs/>
          <w:sz w:val="24"/>
          <w:szCs w:val="24"/>
        </w:rPr>
      </w:pPr>
      <w:r w:rsidRPr="003F1EA4">
        <w:rPr>
          <w:rFonts w:asciiTheme="majorBidi" w:hAnsiTheme="majorBidi" w:cstheme="majorBidi"/>
          <w:b/>
          <w:bCs/>
          <w:sz w:val="24"/>
          <w:szCs w:val="24"/>
        </w:rPr>
        <w:t>SUPPLY CHAIN MANAGEMENT AND THE PERFORMANCE OF MANUFACTURING FIRM</w:t>
      </w:r>
    </w:p>
    <w:p w:rsidR="00826772" w:rsidRPr="003F1EA4" w:rsidRDefault="00826772" w:rsidP="00953F35">
      <w:pPr>
        <w:spacing w:after="0" w:line="360" w:lineRule="auto"/>
        <w:jc w:val="center"/>
        <w:rPr>
          <w:rFonts w:asciiTheme="majorBidi" w:hAnsiTheme="majorBidi" w:cstheme="majorBidi"/>
          <w:b/>
          <w:bCs/>
          <w:sz w:val="24"/>
          <w:szCs w:val="24"/>
        </w:rPr>
      </w:pPr>
      <w:r w:rsidRPr="003F1EA4">
        <w:rPr>
          <w:rFonts w:asciiTheme="majorBidi" w:hAnsiTheme="majorBidi" w:cstheme="majorBidi"/>
          <w:b/>
          <w:bCs/>
          <w:sz w:val="24"/>
          <w:szCs w:val="24"/>
        </w:rPr>
        <w:t>(A CASE STUDY OF TUYIL PHARMACEUTICAL COMPANY LIMITED, ILORIN)</w:t>
      </w:r>
    </w:p>
    <w:p w:rsidR="00953F35" w:rsidRPr="003F1EA4" w:rsidRDefault="00953F35" w:rsidP="00953F35">
      <w:pPr>
        <w:spacing w:line="360" w:lineRule="auto"/>
        <w:jc w:val="center"/>
        <w:rPr>
          <w:rFonts w:ascii="Times New Roman" w:hAnsi="Times New Roman" w:cs="Times New Roman"/>
          <w:b/>
          <w:sz w:val="24"/>
          <w:szCs w:val="24"/>
        </w:rPr>
      </w:pPr>
    </w:p>
    <w:p w:rsidR="00953F35" w:rsidRPr="003F1EA4" w:rsidRDefault="00953F35" w:rsidP="00953F35">
      <w:pPr>
        <w:spacing w:line="360" w:lineRule="auto"/>
        <w:jc w:val="center"/>
        <w:rPr>
          <w:rFonts w:ascii="Times New Roman" w:hAnsi="Times New Roman" w:cs="Times New Roman"/>
          <w:b/>
          <w:sz w:val="24"/>
          <w:szCs w:val="24"/>
        </w:rPr>
      </w:pPr>
    </w:p>
    <w:p w:rsidR="00953F35" w:rsidRPr="003F1EA4" w:rsidRDefault="00953F35" w:rsidP="00953F35">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BY</w:t>
      </w:r>
    </w:p>
    <w:p w:rsidR="00953F35" w:rsidRPr="003F1EA4" w:rsidRDefault="00953F35" w:rsidP="00953F35">
      <w:pPr>
        <w:spacing w:line="360" w:lineRule="auto"/>
        <w:jc w:val="center"/>
        <w:rPr>
          <w:rFonts w:ascii="Times New Roman" w:hAnsi="Times New Roman" w:cs="Times New Roman"/>
          <w:b/>
          <w:sz w:val="24"/>
          <w:szCs w:val="24"/>
        </w:rPr>
      </w:pPr>
    </w:p>
    <w:p w:rsidR="00953F35" w:rsidRPr="003F1EA4" w:rsidRDefault="00953F35" w:rsidP="00953F35">
      <w:pPr>
        <w:spacing w:after="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SULAIMON LAWAL OLAMIDE</w:t>
      </w:r>
    </w:p>
    <w:p w:rsidR="00953F35" w:rsidRPr="003F1EA4" w:rsidRDefault="00953F35" w:rsidP="00953F35">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ND/23/PSM/FT/0168</w:t>
      </w:r>
    </w:p>
    <w:p w:rsidR="00953F35" w:rsidRPr="003F1EA4" w:rsidRDefault="00953F35" w:rsidP="00953F35">
      <w:pPr>
        <w:spacing w:line="360" w:lineRule="auto"/>
        <w:rPr>
          <w:rFonts w:ascii="Times New Roman" w:hAnsi="Times New Roman" w:cs="Times New Roman"/>
          <w:b/>
          <w:sz w:val="24"/>
          <w:szCs w:val="24"/>
        </w:rPr>
      </w:pPr>
    </w:p>
    <w:p w:rsidR="00953F35" w:rsidRPr="003F1EA4" w:rsidRDefault="00953F35" w:rsidP="00953F35">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BEING A RESEARCH PROJECT SUBMITTED TO THE DEPARTMENT OF PURCHASING AND SUPPLY, INSTITUTE OF FINANCE AND MANAGEMENT STUDIES</w:t>
      </w:r>
    </w:p>
    <w:p w:rsidR="00953F35" w:rsidRPr="003F1EA4" w:rsidRDefault="00953F35" w:rsidP="00953F35">
      <w:pPr>
        <w:spacing w:line="360" w:lineRule="auto"/>
        <w:rPr>
          <w:rFonts w:ascii="Times New Roman" w:hAnsi="Times New Roman" w:cs="Times New Roman"/>
          <w:b/>
          <w:sz w:val="24"/>
          <w:szCs w:val="24"/>
        </w:rPr>
      </w:pPr>
    </w:p>
    <w:p w:rsidR="00953F35" w:rsidRPr="003F1EA4" w:rsidRDefault="00953F35" w:rsidP="00953F35">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IN PARTIAL FULFILLMENT OF THE REQUIREMENT FOR THE AWARD OF HIGHER NATIONAL DIPLOMA (HND) IN PROCUREMENT AND SUPPLY CHAIN MANAGEMENT, KWARA STATE POLYTECHNIC, ILORIN.</w:t>
      </w:r>
    </w:p>
    <w:p w:rsidR="00953F35" w:rsidRPr="003F1EA4" w:rsidRDefault="00953F35" w:rsidP="00953F35">
      <w:pPr>
        <w:spacing w:line="360" w:lineRule="auto"/>
        <w:jc w:val="center"/>
        <w:rPr>
          <w:rFonts w:ascii="Times New Roman" w:hAnsi="Times New Roman" w:cs="Times New Roman"/>
          <w:b/>
          <w:sz w:val="24"/>
          <w:szCs w:val="24"/>
        </w:rPr>
      </w:pPr>
    </w:p>
    <w:p w:rsidR="00953F35" w:rsidRPr="003F1EA4" w:rsidRDefault="00953F35" w:rsidP="00953F35">
      <w:pPr>
        <w:spacing w:line="360" w:lineRule="auto"/>
        <w:ind w:left="3600" w:firstLine="720"/>
        <w:jc w:val="center"/>
        <w:rPr>
          <w:rFonts w:ascii="Times New Roman" w:hAnsi="Times New Roman" w:cs="Times New Roman"/>
          <w:b/>
          <w:sz w:val="24"/>
          <w:szCs w:val="24"/>
        </w:rPr>
      </w:pPr>
    </w:p>
    <w:p w:rsidR="00953F35" w:rsidRPr="003F1EA4" w:rsidRDefault="00953F35" w:rsidP="00953F35">
      <w:pPr>
        <w:spacing w:line="360" w:lineRule="auto"/>
        <w:ind w:left="5760" w:firstLine="720"/>
        <w:jc w:val="center"/>
        <w:rPr>
          <w:rFonts w:ascii="Times New Roman" w:hAnsi="Times New Roman" w:cs="Times New Roman"/>
          <w:b/>
          <w:sz w:val="24"/>
          <w:szCs w:val="24"/>
        </w:rPr>
      </w:pPr>
      <w:r w:rsidRPr="003F1EA4">
        <w:rPr>
          <w:rFonts w:ascii="Times New Roman" w:hAnsi="Times New Roman" w:cs="Times New Roman"/>
          <w:b/>
          <w:sz w:val="24"/>
          <w:szCs w:val="24"/>
        </w:rPr>
        <w:t>MAY, 2025</w:t>
      </w:r>
    </w:p>
    <w:p w:rsidR="00953F35" w:rsidRPr="003F1EA4" w:rsidRDefault="00953F35" w:rsidP="00953F35">
      <w:pPr>
        <w:spacing w:before="240"/>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953F35" w:rsidRPr="003F1EA4" w:rsidRDefault="00953F35" w:rsidP="00953F35">
      <w:pPr>
        <w:spacing w:before="240" w:line="360" w:lineRule="auto"/>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lastRenderedPageBreak/>
        <w:t>CERTIFICATION</w:t>
      </w:r>
    </w:p>
    <w:p w:rsidR="00953F35" w:rsidRPr="003F1EA4" w:rsidRDefault="00953F35" w:rsidP="00953F35">
      <w:pPr>
        <w:spacing w:before="240" w:line="360" w:lineRule="auto"/>
        <w:jc w:val="both"/>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This is to certify that this research project work has been read and approved as meeting part of the requirement for the award of National Diploma {ND}.of the Department of Purchasing and Supply, Institute of Finance and Management Studies, Kwara State Polytechnic, Ilorin.</w:t>
      </w:r>
    </w:p>
    <w:p w:rsidR="00953F35" w:rsidRPr="003F1EA4" w:rsidRDefault="00953F35" w:rsidP="00953F35">
      <w:pPr>
        <w:spacing w:before="240" w:line="360" w:lineRule="auto"/>
        <w:jc w:val="both"/>
        <w:rPr>
          <w:rFonts w:ascii="Times New Roman" w:hAnsi="Times New Roman" w:cs="Times New Roman"/>
          <w:color w:val="000000" w:themeColor="text1"/>
          <w:sz w:val="24"/>
          <w:szCs w:val="24"/>
        </w:rPr>
      </w:pPr>
    </w:p>
    <w:p w:rsidR="00953F35" w:rsidRPr="003F1EA4" w:rsidRDefault="00953F35" w:rsidP="00953F35">
      <w:pPr>
        <w:spacing w:after="0"/>
        <w:rPr>
          <w:rFonts w:ascii="Times New Roman" w:hAnsi="Times New Roman" w:cs="Times New Roman"/>
          <w:sz w:val="24"/>
          <w:szCs w:val="24"/>
        </w:rPr>
      </w:pP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rFonts w:ascii="Times New Roman" w:hAnsi="Times New Roman" w:cs="Times New Roman"/>
          <w:sz w:val="24"/>
          <w:szCs w:val="24"/>
        </w:rPr>
        <w:t>_________________</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__________________</w:t>
      </w:r>
    </w:p>
    <w:p w:rsidR="00953F35" w:rsidRPr="003F1EA4" w:rsidRDefault="00953F35" w:rsidP="00953F35">
      <w:pPr>
        <w:spacing w:after="0"/>
        <w:rPr>
          <w:rFonts w:ascii="Times New Roman" w:hAnsi="Times New Roman" w:cs="Times New Roman"/>
          <w:b/>
          <w:sz w:val="24"/>
          <w:szCs w:val="24"/>
        </w:rPr>
      </w:pPr>
      <w:r w:rsidRPr="003F1EA4">
        <w:rPr>
          <w:rFonts w:ascii="Times New Roman" w:hAnsi="Times New Roman" w:cs="Times New Roman"/>
          <w:b/>
          <w:sz w:val="24"/>
          <w:szCs w:val="24"/>
        </w:rPr>
        <w:t>Mrs. Fashipe Omolade P.</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953F35" w:rsidRPr="003F1EA4" w:rsidRDefault="00953F35" w:rsidP="00953F35">
      <w:pPr>
        <w:spacing w:after="0"/>
        <w:rPr>
          <w:rFonts w:ascii="Times New Roman" w:hAnsi="Times New Roman" w:cs="Times New Roman"/>
          <w:b/>
          <w:sz w:val="24"/>
          <w:szCs w:val="24"/>
        </w:rPr>
      </w:pPr>
      <w:r w:rsidRPr="003F1EA4">
        <w:rPr>
          <w:rFonts w:ascii="Times New Roman" w:hAnsi="Times New Roman" w:cs="Times New Roman"/>
          <w:b/>
          <w:sz w:val="24"/>
          <w:szCs w:val="24"/>
        </w:rPr>
        <w:t>Project Supervisor</w:t>
      </w:r>
    </w:p>
    <w:p w:rsidR="00953F35" w:rsidRPr="003F1EA4" w:rsidRDefault="00953F35" w:rsidP="00953F35">
      <w:pPr>
        <w:spacing w:after="0"/>
        <w:rPr>
          <w:rFonts w:ascii="Times New Roman" w:hAnsi="Times New Roman" w:cs="Times New Roman"/>
          <w:b/>
          <w:sz w:val="24"/>
          <w:szCs w:val="24"/>
        </w:rPr>
      </w:pPr>
    </w:p>
    <w:p w:rsidR="00953F35" w:rsidRPr="003F1EA4" w:rsidRDefault="00953F35" w:rsidP="00953F35">
      <w:pPr>
        <w:spacing w:after="0"/>
        <w:rPr>
          <w:rFonts w:ascii="Times New Roman" w:hAnsi="Times New Roman" w:cs="Times New Roman"/>
          <w:b/>
          <w:sz w:val="24"/>
          <w:szCs w:val="24"/>
        </w:rPr>
      </w:pPr>
    </w:p>
    <w:p w:rsidR="00953F35" w:rsidRPr="003F1EA4" w:rsidRDefault="00953F35" w:rsidP="00953F35">
      <w:pPr>
        <w:spacing w:after="0"/>
        <w:rPr>
          <w:rFonts w:ascii="Times New Roman" w:hAnsi="Times New Roman" w:cs="Times New Roman"/>
          <w:b/>
          <w:sz w:val="24"/>
          <w:szCs w:val="24"/>
        </w:rPr>
      </w:pPr>
    </w:p>
    <w:p w:rsidR="00953F35" w:rsidRPr="003F1EA4" w:rsidRDefault="00953F35" w:rsidP="00953F35">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__________________</w:t>
      </w:r>
    </w:p>
    <w:p w:rsidR="00953F35" w:rsidRPr="003F1EA4" w:rsidRDefault="00953F35" w:rsidP="00953F35">
      <w:pPr>
        <w:spacing w:after="0"/>
        <w:rPr>
          <w:rFonts w:ascii="Times New Roman" w:hAnsi="Times New Roman" w:cs="Times New Roman"/>
          <w:b/>
          <w:sz w:val="24"/>
          <w:szCs w:val="24"/>
        </w:rPr>
      </w:pPr>
      <w:r w:rsidRPr="003F1EA4">
        <w:rPr>
          <w:rFonts w:ascii="Times New Roman" w:hAnsi="Times New Roman" w:cs="Times New Roman"/>
          <w:b/>
          <w:sz w:val="24"/>
          <w:szCs w:val="24"/>
        </w:rPr>
        <w:t>Mr. Sidiq Olarenwaju</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953F35" w:rsidRPr="003F1EA4" w:rsidRDefault="00953F35" w:rsidP="00953F35">
      <w:pPr>
        <w:spacing w:after="0"/>
        <w:rPr>
          <w:rFonts w:ascii="Times New Roman" w:hAnsi="Times New Roman" w:cs="Times New Roman"/>
          <w:b/>
          <w:sz w:val="24"/>
          <w:szCs w:val="24"/>
        </w:rPr>
      </w:pPr>
      <w:r w:rsidRPr="003F1EA4">
        <w:rPr>
          <w:rFonts w:ascii="Times New Roman" w:hAnsi="Times New Roman" w:cs="Times New Roman"/>
          <w:b/>
          <w:sz w:val="24"/>
          <w:szCs w:val="24"/>
        </w:rPr>
        <w:t>Project Coordinator</w:t>
      </w:r>
    </w:p>
    <w:p w:rsidR="00953F35" w:rsidRPr="003F1EA4" w:rsidRDefault="00953F35" w:rsidP="00953F35">
      <w:pPr>
        <w:spacing w:after="0"/>
        <w:rPr>
          <w:rFonts w:ascii="Times New Roman" w:hAnsi="Times New Roman" w:cs="Times New Roman"/>
          <w:b/>
          <w:sz w:val="24"/>
          <w:szCs w:val="24"/>
        </w:rPr>
      </w:pPr>
    </w:p>
    <w:p w:rsidR="00953F35" w:rsidRPr="003F1EA4" w:rsidRDefault="00953F35" w:rsidP="00953F35">
      <w:pPr>
        <w:spacing w:after="0"/>
        <w:rPr>
          <w:rFonts w:ascii="Times New Roman" w:hAnsi="Times New Roman" w:cs="Times New Roman"/>
          <w:b/>
          <w:sz w:val="24"/>
          <w:szCs w:val="24"/>
        </w:rPr>
      </w:pPr>
    </w:p>
    <w:p w:rsidR="00953F35" w:rsidRPr="003F1EA4" w:rsidRDefault="00953F35" w:rsidP="00953F35">
      <w:pPr>
        <w:spacing w:after="0"/>
        <w:rPr>
          <w:rFonts w:ascii="Times New Roman" w:hAnsi="Times New Roman" w:cs="Times New Roman"/>
          <w:b/>
          <w:sz w:val="24"/>
          <w:szCs w:val="24"/>
        </w:rPr>
      </w:pPr>
    </w:p>
    <w:p w:rsidR="00953F35" w:rsidRPr="003F1EA4" w:rsidRDefault="00953F35" w:rsidP="00953F35">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 xml:space="preserve"> __________________</w:t>
      </w:r>
    </w:p>
    <w:p w:rsidR="00953F35" w:rsidRPr="003F1EA4" w:rsidRDefault="00953F35" w:rsidP="00953F35">
      <w:pPr>
        <w:spacing w:after="0"/>
        <w:rPr>
          <w:rFonts w:ascii="Times New Roman" w:hAnsi="Times New Roman" w:cs="Times New Roman"/>
          <w:b/>
          <w:sz w:val="24"/>
          <w:szCs w:val="24"/>
        </w:rPr>
      </w:pPr>
      <w:r w:rsidRPr="003F1EA4">
        <w:rPr>
          <w:rFonts w:ascii="Times New Roman" w:hAnsi="Times New Roman" w:cs="Times New Roman"/>
          <w:b/>
          <w:sz w:val="24"/>
          <w:szCs w:val="24"/>
        </w:rPr>
        <w:t>Mr. Buhari Yusuf</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953F35" w:rsidRPr="003F1EA4" w:rsidRDefault="00953F35" w:rsidP="00953F35">
      <w:pPr>
        <w:spacing w:after="0"/>
        <w:rPr>
          <w:rFonts w:ascii="Times New Roman" w:hAnsi="Times New Roman" w:cs="Times New Roman"/>
          <w:b/>
          <w:sz w:val="24"/>
          <w:szCs w:val="24"/>
        </w:rPr>
      </w:pPr>
      <w:r w:rsidRPr="003F1EA4">
        <w:rPr>
          <w:rFonts w:ascii="Times New Roman" w:hAnsi="Times New Roman" w:cs="Times New Roman"/>
          <w:b/>
          <w:sz w:val="24"/>
          <w:szCs w:val="24"/>
        </w:rPr>
        <w:t>Head of Department (HOD)</w:t>
      </w:r>
    </w:p>
    <w:p w:rsidR="00953F35" w:rsidRPr="003F1EA4" w:rsidRDefault="00953F35" w:rsidP="00953F35">
      <w:pPr>
        <w:spacing w:after="0"/>
        <w:rPr>
          <w:rFonts w:ascii="Times New Roman" w:hAnsi="Times New Roman" w:cs="Times New Roman"/>
          <w:b/>
          <w:sz w:val="24"/>
          <w:szCs w:val="24"/>
        </w:rPr>
      </w:pPr>
    </w:p>
    <w:p w:rsidR="00953F35" w:rsidRPr="003F1EA4" w:rsidRDefault="00953F35" w:rsidP="00953F35">
      <w:pPr>
        <w:spacing w:after="0"/>
        <w:rPr>
          <w:rFonts w:ascii="Times New Roman" w:hAnsi="Times New Roman" w:cs="Times New Roman"/>
          <w:b/>
          <w:sz w:val="24"/>
          <w:szCs w:val="24"/>
        </w:rPr>
      </w:pPr>
    </w:p>
    <w:p w:rsidR="00953F35" w:rsidRPr="003F1EA4" w:rsidRDefault="00953F35" w:rsidP="00953F35">
      <w:pPr>
        <w:spacing w:after="0"/>
        <w:rPr>
          <w:rFonts w:ascii="Times New Roman" w:hAnsi="Times New Roman" w:cs="Times New Roman"/>
          <w:b/>
          <w:sz w:val="24"/>
          <w:szCs w:val="24"/>
        </w:rPr>
      </w:pPr>
    </w:p>
    <w:p w:rsidR="00953F35" w:rsidRPr="003F1EA4" w:rsidRDefault="00953F35" w:rsidP="00953F35">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w:t>
      </w:r>
    </w:p>
    <w:p w:rsidR="00953F35" w:rsidRPr="003F1EA4" w:rsidRDefault="00953F35" w:rsidP="00953F35">
      <w:pPr>
        <w:spacing w:after="0"/>
        <w:rPr>
          <w:rFonts w:ascii="Times New Roman" w:hAnsi="Times New Roman" w:cs="Times New Roman"/>
          <w:b/>
          <w:sz w:val="24"/>
          <w:szCs w:val="24"/>
        </w:rPr>
      </w:pPr>
      <w:r w:rsidRPr="003F1EA4">
        <w:rPr>
          <w:rFonts w:ascii="Times New Roman" w:hAnsi="Times New Roman" w:cs="Times New Roman"/>
          <w:b/>
          <w:sz w:val="24"/>
          <w:szCs w:val="24"/>
        </w:rPr>
        <w:t>Mr. Aliu A.A</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Date</w:t>
      </w:r>
    </w:p>
    <w:p w:rsidR="00953F35" w:rsidRPr="003F1EA4" w:rsidRDefault="00953F35" w:rsidP="00953F35">
      <w:pPr>
        <w:rPr>
          <w:rFonts w:ascii="Times New Roman" w:hAnsi="Times New Roman" w:cs="Times New Roman"/>
          <w:b/>
          <w:sz w:val="24"/>
          <w:szCs w:val="24"/>
        </w:rPr>
      </w:pPr>
      <w:r w:rsidRPr="003F1EA4">
        <w:rPr>
          <w:rFonts w:ascii="Times New Roman" w:hAnsi="Times New Roman" w:cs="Times New Roman"/>
          <w:b/>
          <w:sz w:val="24"/>
          <w:szCs w:val="24"/>
        </w:rPr>
        <w:t>External Examiner</w:t>
      </w:r>
    </w:p>
    <w:p w:rsidR="00953F35" w:rsidRPr="003F1EA4" w:rsidRDefault="00953F35" w:rsidP="00953F35">
      <w:pPr>
        <w:spacing w:before="240"/>
        <w:rPr>
          <w:rFonts w:ascii="Times New Roman" w:hAnsi="Times New Roman" w:cs="Times New Roman"/>
          <w:b/>
          <w:sz w:val="24"/>
          <w:szCs w:val="24"/>
        </w:rPr>
      </w:pPr>
      <w:r w:rsidRPr="003F1EA4">
        <w:rPr>
          <w:rFonts w:ascii="Times New Roman" w:hAnsi="Times New Roman" w:cs="Times New Roman"/>
          <w:b/>
          <w:sz w:val="24"/>
          <w:szCs w:val="24"/>
        </w:rPr>
        <w:br w:type="page"/>
      </w:r>
    </w:p>
    <w:p w:rsidR="00953F35" w:rsidRPr="003F1EA4" w:rsidRDefault="00953F35" w:rsidP="00953F35">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DEDICATION</w:t>
      </w:r>
    </w:p>
    <w:p w:rsidR="00953F35" w:rsidRPr="003F1EA4" w:rsidRDefault="00953F35" w:rsidP="00953F35">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953F35" w:rsidRPr="003F1EA4" w:rsidRDefault="00953F35" w:rsidP="00953F35">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It is also dedicated to my loving caring parent Mr. and Mrs. Sulaimon for their contribution toward the success of this academic pursue. </w:t>
      </w:r>
    </w:p>
    <w:p w:rsidR="00953F35" w:rsidRPr="003F1EA4" w:rsidRDefault="00953F35" w:rsidP="00953F35">
      <w:pPr>
        <w:spacing w:before="240"/>
        <w:rPr>
          <w:rFonts w:ascii="Times New Roman" w:hAnsi="Times New Roman" w:cs="Times New Roman"/>
          <w:sz w:val="24"/>
          <w:szCs w:val="24"/>
        </w:rPr>
      </w:pPr>
      <w:r w:rsidRPr="003F1EA4">
        <w:rPr>
          <w:rFonts w:ascii="Times New Roman" w:hAnsi="Times New Roman" w:cs="Times New Roman"/>
          <w:sz w:val="24"/>
          <w:szCs w:val="24"/>
        </w:rPr>
        <w:br w:type="page"/>
      </w:r>
    </w:p>
    <w:p w:rsidR="00953F35" w:rsidRPr="003F1EA4" w:rsidRDefault="00953F35" w:rsidP="00953F35">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ACKNOWLEDGEMENT</w:t>
      </w:r>
    </w:p>
    <w:p w:rsidR="00953F35" w:rsidRPr="003F1EA4" w:rsidRDefault="00953F35" w:rsidP="00953F35">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Let no man annotates to himself, responsibilities for progress of efficiency of his effort and achievement for unless the lord builds the house, those that builds it labour in vain. To this I express my profound gratitude to God almighty, the creator of heaven and earth for his abundant mercies and compassion given to me throughout the period of my course.</w:t>
      </w:r>
    </w:p>
    <w:p w:rsidR="00953F35" w:rsidRPr="003F1EA4" w:rsidRDefault="00953F35" w:rsidP="00953F35">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My indebted gratitude goes to my parent Mr. and Mrs. Sulaimon for their moral, financial and spiritual support during my course of studies, may God almighty shower his blessing on you (Amen).</w:t>
      </w:r>
    </w:p>
    <w:p w:rsidR="00953F35" w:rsidRPr="003F1EA4" w:rsidRDefault="00953F35" w:rsidP="00953F35">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In addition, I express my gratitude to my versatile supervisor in person of Mrs. Fashipe Omolade P. for reading through the draft of this project work and her useful correction, suggestion for his approval before the production of the project, may God almighty perfect everything that pertinent to you and your entire family.</w:t>
      </w:r>
    </w:p>
    <w:p w:rsidR="00953F35" w:rsidRPr="003F1EA4" w:rsidRDefault="00953F35" w:rsidP="00953F35">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953F35" w:rsidRPr="003F1EA4" w:rsidRDefault="00953F35" w:rsidP="00953F35">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Finally, I express my appreciation to my families, friends and students for their contribution in a diverse way to make this project work possible.</w:t>
      </w:r>
    </w:p>
    <w:p w:rsidR="00953F35" w:rsidRPr="003F1EA4" w:rsidRDefault="00953F35" w:rsidP="00953F35">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953F35" w:rsidRPr="003F1EA4" w:rsidRDefault="00953F35" w:rsidP="00953F35">
      <w:pPr>
        <w:spacing w:before="240"/>
        <w:rPr>
          <w:rFonts w:ascii="Times New Roman" w:hAnsi="Times New Roman" w:cs="Times New Roman"/>
          <w:sz w:val="24"/>
          <w:szCs w:val="24"/>
        </w:rPr>
      </w:pPr>
      <w:r w:rsidRPr="003F1EA4">
        <w:rPr>
          <w:rFonts w:ascii="Times New Roman" w:hAnsi="Times New Roman" w:cs="Times New Roman"/>
          <w:sz w:val="24"/>
          <w:szCs w:val="24"/>
        </w:rPr>
        <w:br w:type="page"/>
      </w:r>
    </w:p>
    <w:p w:rsidR="00953F35" w:rsidRPr="003F1EA4" w:rsidRDefault="00D239B4" w:rsidP="00953F35">
      <w:pPr>
        <w:spacing w:before="240"/>
        <w:ind w:right="20"/>
        <w:jc w:val="center"/>
        <w:rPr>
          <w:rFonts w:ascii="Times New Roman" w:eastAsia="Times New Roman" w:hAnsi="Times New Roman" w:cs="Times New Roman"/>
          <w:b/>
          <w:color w:val="111111"/>
          <w:sz w:val="24"/>
          <w:szCs w:val="24"/>
        </w:rPr>
      </w:pPr>
      <w:r w:rsidRPr="003F1EA4">
        <w:rPr>
          <w:rFonts w:ascii="Times New Roman" w:eastAsia="Times New Roman" w:hAnsi="Times New Roman" w:cs="Times New Roman"/>
          <w:b/>
          <w:color w:val="111111"/>
          <w:sz w:val="24"/>
          <w:szCs w:val="24"/>
        </w:rPr>
        <w:lastRenderedPageBreak/>
        <w:t>ABSTRACT</w:t>
      </w:r>
    </w:p>
    <w:p w:rsidR="00D239B4" w:rsidRPr="00D239B4" w:rsidRDefault="00D239B4" w:rsidP="00D239B4">
      <w:pPr>
        <w:spacing w:before="240"/>
        <w:jc w:val="both"/>
        <w:rPr>
          <w:rFonts w:ascii="Times New Roman" w:eastAsia="Times New Roman" w:hAnsi="Times New Roman" w:cs="Times New Roman"/>
          <w:i/>
          <w:sz w:val="24"/>
          <w:szCs w:val="24"/>
        </w:rPr>
      </w:pPr>
      <w:r w:rsidRPr="00D239B4">
        <w:rPr>
          <w:rFonts w:ascii="Times New Roman" w:eastAsia="Times New Roman" w:hAnsi="Times New Roman" w:cs="Times New Roman"/>
          <w:i/>
          <w:sz w:val="24"/>
          <w:szCs w:val="24"/>
        </w:rPr>
        <w:t>This study examines the impact of procurement management practices on organizational capital optimization, using a selected case study approach. The research explores how effective procurement strategies—such as strategic supplier partnerships, adoption of information technology, information sharing, knowledge management, and green supply chain practices—contribute to improved organizational perfor</w:t>
      </w:r>
      <w:r>
        <w:rPr>
          <w:rFonts w:ascii="Times New Roman" w:eastAsia="Times New Roman" w:hAnsi="Times New Roman" w:cs="Times New Roman"/>
          <w:i/>
          <w:sz w:val="24"/>
          <w:szCs w:val="24"/>
        </w:rPr>
        <w:t>mance and financial efficiency.</w:t>
      </w:r>
    </w:p>
    <w:p w:rsidR="00D239B4" w:rsidRPr="00D239B4" w:rsidRDefault="00D239B4" w:rsidP="00D239B4">
      <w:pPr>
        <w:spacing w:before="240"/>
        <w:jc w:val="both"/>
        <w:rPr>
          <w:rFonts w:ascii="Times New Roman" w:eastAsia="Times New Roman" w:hAnsi="Times New Roman" w:cs="Times New Roman"/>
          <w:i/>
          <w:sz w:val="24"/>
          <w:szCs w:val="24"/>
        </w:rPr>
      </w:pPr>
      <w:r w:rsidRPr="00D239B4">
        <w:rPr>
          <w:rFonts w:ascii="Times New Roman" w:eastAsia="Times New Roman" w:hAnsi="Times New Roman" w:cs="Times New Roman"/>
          <w:i/>
          <w:sz w:val="24"/>
          <w:szCs w:val="24"/>
        </w:rPr>
        <w:t>The study adopted a quantitative research design, utilizing structured questionnaires for data collection from a sample of 117 respondents drawn from the target population. Data analysis was conducted using statistical tools, including regression analysis, to test the formulated hypotheses and determine the relationship between procurement practices and organ</w:t>
      </w:r>
      <w:r>
        <w:rPr>
          <w:rFonts w:ascii="Times New Roman" w:eastAsia="Times New Roman" w:hAnsi="Times New Roman" w:cs="Times New Roman"/>
          <w:i/>
          <w:sz w:val="24"/>
          <w:szCs w:val="24"/>
        </w:rPr>
        <w:t>izational capital optimization.</w:t>
      </w:r>
    </w:p>
    <w:p w:rsidR="00D239B4" w:rsidRPr="00D239B4" w:rsidRDefault="00D239B4" w:rsidP="00D239B4">
      <w:pPr>
        <w:spacing w:before="240"/>
        <w:jc w:val="both"/>
        <w:rPr>
          <w:rFonts w:ascii="Times New Roman" w:eastAsia="Times New Roman" w:hAnsi="Times New Roman" w:cs="Times New Roman"/>
          <w:i/>
          <w:sz w:val="24"/>
          <w:szCs w:val="24"/>
        </w:rPr>
      </w:pPr>
      <w:r w:rsidRPr="00D239B4">
        <w:rPr>
          <w:rFonts w:ascii="Times New Roman" w:eastAsia="Times New Roman" w:hAnsi="Times New Roman" w:cs="Times New Roman"/>
          <w:i/>
          <w:sz w:val="24"/>
          <w:szCs w:val="24"/>
        </w:rPr>
        <w:t>Findings reveal that strategic procurement management significantly influences cost reduction, operational efficiency, customer loyalty, and market share expansion. The study also identifies challenges such as resource constraints, lack of interdepartmental coordination, and limited adoption of modern supply chain concepts that hinder full optimiz</w:t>
      </w:r>
      <w:r>
        <w:rPr>
          <w:rFonts w:ascii="Times New Roman" w:eastAsia="Times New Roman" w:hAnsi="Times New Roman" w:cs="Times New Roman"/>
          <w:i/>
          <w:sz w:val="24"/>
          <w:szCs w:val="24"/>
        </w:rPr>
        <w:t>ation of procurement processes.</w:t>
      </w:r>
    </w:p>
    <w:p w:rsidR="00D239B4" w:rsidRPr="00D239B4" w:rsidRDefault="00D239B4" w:rsidP="00D239B4">
      <w:pPr>
        <w:spacing w:before="240"/>
        <w:jc w:val="both"/>
        <w:rPr>
          <w:rFonts w:ascii="Times New Roman" w:eastAsia="Times New Roman" w:hAnsi="Times New Roman" w:cs="Times New Roman"/>
          <w:i/>
          <w:sz w:val="24"/>
          <w:szCs w:val="24"/>
        </w:rPr>
      </w:pPr>
      <w:r w:rsidRPr="00D239B4">
        <w:rPr>
          <w:rFonts w:ascii="Times New Roman" w:eastAsia="Times New Roman" w:hAnsi="Times New Roman" w:cs="Times New Roman"/>
          <w:i/>
          <w:sz w:val="24"/>
          <w:szCs w:val="24"/>
        </w:rPr>
        <w:t xml:space="preserve">Based on the findings, the study recommends that organizations should prioritize supplier evaluation and development, invest in information technology integration, enhance collaboration across departments, and adopt sustainable supply chain practices to improve performance and achieve </w:t>
      </w:r>
      <w:r>
        <w:rPr>
          <w:rFonts w:ascii="Times New Roman" w:eastAsia="Times New Roman" w:hAnsi="Times New Roman" w:cs="Times New Roman"/>
          <w:i/>
          <w:sz w:val="24"/>
          <w:szCs w:val="24"/>
        </w:rPr>
        <w:t>long-term capital optimization.</w:t>
      </w:r>
    </w:p>
    <w:p w:rsidR="00D239B4" w:rsidRPr="00D239B4" w:rsidRDefault="00D239B4" w:rsidP="00D239B4">
      <w:pPr>
        <w:spacing w:before="240"/>
        <w:jc w:val="both"/>
        <w:rPr>
          <w:rFonts w:ascii="Times New Roman" w:eastAsia="Times New Roman" w:hAnsi="Times New Roman" w:cs="Times New Roman"/>
          <w:i/>
          <w:sz w:val="24"/>
          <w:szCs w:val="24"/>
        </w:rPr>
      </w:pPr>
      <w:r w:rsidRPr="00D239B4">
        <w:rPr>
          <w:rFonts w:ascii="Times New Roman" w:eastAsia="Times New Roman" w:hAnsi="Times New Roman" w:cs="Times New Roman"/>
          <w:i/>
          <w:sz w:val="24"/>
          <w:szCs w:val="24"/>
        </w:rPr>
        <w:t xml:space="preserve">The results provide valuable insights for managers, policymakers, and stakeholders in the manufacturing and supply chain sectors, offering practical guidance on improving procurement systems for </w:t>
      </w:r>
      <w:r>
        <w:rPr>
          <w:rFonts w:ascii="Times New Roman" w:eastAsia="Times New Roman" w:hAnsi="Times New Roman" w:cs="Times New Roman"/>
          <w:i/>
          <w:sz w:val="24"/>
          <w:szCs w:val="24"/>
        </w:rPr>
        <w:t>better organizational outcomes.</w:t>
      </w:r>
    </w:p>
    <w:p w:rsidR="00953F35" w:rsidRPr="003F1EA4" w:rsidRDefault="00D239B4" w:rsidP="00D239B4">
      <w:pPr>
        <w:spacing w:before="240"/>
        <w:jc w:val="both"/>
        <w:rPr>
          <w:rFonts w:ascii="Times New Roman" w:eastAsia="Times New Roman" w:hAnsi="Times New Roman" w:cs="Times New Roman"/>
          <w:b/>
          <w:sz w:val="24"/>
          <w:szCs w:val="24"/>
        </w:rPr>
      </w:pPr>
      <w:r w:rsidRPr="00D239B4">
        <w:rPr>
          <w:rFonts w:ascii="Times New Roman" w:eastAsia="Times New Roman" w:hAnsi="Times New Roman" w:cs="Times New Roman"/>
          <w:i/>
          <w:sz w:val="24"/>
          <w:szCs w:val="24"/>
        </w:rPr>
        <w:t>Keywords: Procurement Management, Capital Optimization, Supply Chain Practices, Organizational Performance, Strategic Supplier Partnership, Green Supply Chain.</w:t>
      </w:r>
    </w:p>
    <w:p w:rsidR="00953F35" w:rsidRPr="003F1EA4" w:rsidRDefault="00953F35" w:rsidP="00D239B4">
      <w:pPr>
        <w:spacing w:before="240"/>
        <w:jc w:val="both"/>
        <w:rPr>
          <w:rFonts w:ascii="Times New Roman" w:eastAsia="Times New Roman" w:hAnsi="Times New Roman" w:cs="Times New Roman"/>
          <w:b/>
          <w:sz w:val="24"/>
          <w:szCs w:val="24"/>
        </w:rPr>
      </w:pPr>
      <w:r w:rsidRPr="003F1EA4">
        <w:rPr>
          <w:rFonts w:ascii="Times New Roman" w:eastAsia="Times New Roman" w:hAnsi="Times New Roman" w:cs="Times New Roman"/>
          <w:b/>
          <w:sz w:val="24"/>
          <w:szCs w:val="24"/>
        </w:rPr>
        <w:br w:type="page"/>
      </w:r>
    </w:p>
    <w:p w:rsidR="00953F35" w:rsidRPr="003F1EA4" w:rsidRDefault="00953F35" w:rsidP="00953F35">
      <w:pPr>
        <w:spacing w:before="240"/>
        <w:jc w:val="center"/>
        <w:rPr>
          <w:rFonts w:ascii="Times New Roman" w:hAnsi="Times New Roman" w:cs="Times New Roman"/>
          <w:b/>
          <w:i/>
          <w:color w:val="000000" w:themeColor="text1"/>
          <w:sz w:val="24"/>
          <w:szCs w:val="24"/>
        </w:rPr>
      </w:pPr>
      <w:r w:rsidRPr="003F1EA4">
        <w:rPr>
          <w:rFonts w:ascii="Times New Roman" w:hAnsi="Times New Roman" w:cs="Times New Roman"/>
          <w:b/>
          <w:color w:val="000000" w:themeColor="text1"/>
          <w:sz w:val="24"/>
          <w:szCs w:val="24"/>
        </w:rPr>
        <w:lastRenderedPageBreak/>
        <w:t>TABLE OF CONTENTS</w:t>
      </w:r>
    </w:p>
    <w:p w:rsidR="00953F35" w:rsidRPr="003F1EA4" w:rsidRDefault="00953F35" w:rsidP="00953F35">
      <w:pPr>
        <w:pStyle w:val="BodyText"/>
        <w:tabs>
          <w:tab w:val="left" w:pos="5100"/>
        </w:tabs>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Title page</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Page</w:t>
      </w:r>
    </w:p>
    <w:p w:rsidR="00953F35" w:rsidRPr="003F1EA4" w:rsidRDefault="00953F35" w:rsidP="00953F35">
      <w:pPr>
        <w:pStyle w:val="BodyText"/>
        <w:tabs>
          <w:tab w:val="left" w:pos="5100"/>
        </w:tabs>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Certification</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ii</w:t>
      </w:r>
    </w:p>
    <w:p w:rsidR="00953F35" w:rsidRPr="003F1EA4" w:rsidRDefault="00953F35" w:rsidP="00953F35">
      <w:pPr>
        <w:pStyle w:val="BodyText"/>
        <w:tabs>
          <w:tab w:val="left" w:pos="5100"/>
        </w:tabs>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Dedication</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iii</w:t>
      </w:r>
    </w:p>
    <w:p w:rsidR="00953F35" w:rsidRPr="003F1EA4" w:rsidRDefault="00953F35" w:rsidP="00953F35">
      <w:pPr>
        <w:pStyle w:val="BodyText"/>
        <w:tabs>
          <w:tab w:val="left" w:pos="5100"/>
        </w:tabs>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Acknowledgement</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iv</w:t>
      </w:r>
    </w:p>
    <w:p w:rsidR="00953F35" w:rsidRPr="003F1EA4" w:rsidRDefault="00953F35" w:rsidP="00953F35">
      <w:pPr>
        <w:pStyle w:val="BodyText"/>
        <w:tabs>
          <w:tab w:val="left" w:pos="5100"/>
        </w:tabs>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Abstract</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vi</w:t>
      </w:r>
    </w:p>
    <w:p w:rsidR="00953F35" w:rsidRPr="003F1EA4" w:rsidRDefault="00953F35" w:rsidP="00953F35">
      <w:pPr>
        <w:pStyle w:val="BodyText"/>
        <w:tabs>
          <w:tab w:val="left" w:pos="5100"/>
        </w:tabs>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Table of content</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vii</w:t>
      </w:r>
    </w:p>
    <w:p w:rsidR="00953F35" w:rsidRPr="003F1EA4" w:rsidRDefault="00953F35" w:rsidP="00953F35">
      <w:pPr>
        <w:pStyle w:val="BodyText"/>
        <w:tabs>
          <w:tab w:val="left" w:pos="5100"/>
        </w:tabs>
        <w:spacing w:before="240"/>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t>CHAPTER ONE: INTRODUCTION</w:t>
      </w:r>
    </w:p>
    <w:p w:rsidR="00953F35" w:rsidRPr="003F1EA4" w:rsidRDefault="00953F35" w:rsidP="00953F35">
      <w:pPr>
        <w:pStyle w:val="BodyText"/>
        <w:widowControl/>
        <w:numPr>
          <w:ilvl w:val="1"/>
          <w:numId w:val="19"/>
        </w:numPr>
        <w:tabs>
          <w:tab w:val="left" w:pos="5100"/>
        </w:tabs>
        <w:autoSpaceDE/>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Background of the study</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1</w:t>
      </w:r>
    </w:p>
    <w:p w:rsidR="00953F35" w:rsidRPr="003F1EA4" w:rsidRDefault="00953F35" w:rsidP="00953F35">
      <w:pPr>
        <w:pStyle w:val="BodyText"/>
        <w:widowControl/>
        <w:numPr>
          <w:ilvl w:val="1"/>
          <w:numId w:val="19"/>
        </w:numPr>
        <w:tabs>
          <w:tab w:val="left" w:pos="5100"/>
        </w:tabs>
        <w:autoSpaceDE/>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Statement of the problems</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2</w:t>
      </w:r>
    </w:p>
    <w:p w:rsidR="00953F35" w:rsidRPr="003F1EA4" w:rsidRDefault="00953F35" w:rsidP="00953F35">
      <w:pPr>
        <w:pStyle w:val="BodyText"/>
        <w:widowControl/>
        <w:numPr>
          <w:ilvl w:val="1"/>
          <w:numId w:val="19"/>
        </w:numPr>
        <w:tabs>
          <w:tab w:val="left" w:pos="5100"/>
        </w:tabs>
        <w:autoSpaceDE/>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Objectives of the study</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2</w:t>
      </w:r>
    </w:p>
    <w:p w:rsidR="00953F35" w:rsidRPr="003F1EA4" w:rsidRDefault="00953F35" w:rsidP="00953F35">
      <w:pPr>
        <w:pStyle w:val="BodyText"/>
        <w:widowControl/>
        <w:numPr>
          <w:ilvl w:val="1"/>
          <w:numId w:val="19"/>
        </w:numPr>
        <w:tabs>
          <w:tab w:val="left" w:pos="5100"/>
        </w:tabs>
        <w:autoSpaceDE/>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Significance of the study</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3</w:t>
      </w:r>
    </w:p>
    <w:p w:rsidR="00953F35" w:rsidRPr="003F1EA4" w:rsidRDefault="00953F35" w:rsidP="00953F35">
      <w:pPr>
        <w:pStyle w:val="BodyText"/>
        <w:widowControl/>
        <w:numPr>
          <w:ilvl w:val="1"/>
          <w:numId w:val="19"/>
        </w:numPr>
        <w:tabs>
          <w:tab w:val="left" w:pos="5100"/>
        </w:tabs>
        <w:autoSpaceDE/>
        <w:spacing w:before="240"/>
        <w:rPr>
          <w:rFonts w:ascii="Times New Roman" w:hAnsi="Times New Roman" w:cs="Times New Roman"/>
          <w:color w:val="000000" w:themeColor="text1"/>
          <w:sz w:val="24"/>
          <w:szCs w:val="24"/>
        </w:rPr>
      </w:pPr>
      <w:r w:rsidRPr="003F1EA4">
        <w:rPr>
          <w:rFonts w:ascii="Times New Roman" w:hAnsi="Times New Roman" w:cs="Times New Roman"/>
          <w:bCs/>
          <w:color w:val="000000" w:themeColor="text1"/>
          <w:sz w:val="24"/>
          <w:szCs w:val="24"/>
        </w:rPr>
        <w:t>Scope and limitations of the study</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3</w:t>
      </w:r>
    </w:p>
    <w:p w:rsidR="00953F35" w:rsidRPr="003F1EA4" w:rsidRDefault="00953F35" w:rsidP="00953F35">
      <w:pPr>
        <w:pStyle w:val="BodyText"/>
        <w:widowControl/>
        <w:numPr>
          <w:ilvl w:val="1"/>
          <w:numId w:val="19"/>
        </w:numPr>
        <w:tabs>
          <w:tab w:val="left" w:pos="5100"/>
        </w:tabs>
        <w:autoSpaceDE/>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 xml:space="preserve">Research questions </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4</w:t>
      </w:r>
    </w:p>
    <w:p w:rsidR="00953F35" w:rsidRPr="003F1EA4" w:rsidRDefault="00953F35" w:rsidP="00953F35">
      <w:pPr>
        <w:pStyle w:val="BodyText"/>
        <w:widowControl/>
        <w:numPr>
          <w:ilvl w:val="1"/>
          <w:numId w:val="19"/>
        </w:numPr>
        <w:tabs>
          <w:tab w:val="left" w:pos="5100"/>
        </w:tabs>
        <w:autoSpaceDE/>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Formulation of research hypothesis</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4</w:t>
      </w:r>
    </w:p>
    <w:p w:rsidR="00953F35" w:rsidRPr="003F1EA4" w:rsidRDefault="00953F35" w:rsidP="00953F35">
      <w:pPr>
        <w:pStyle w:val="BodyText"/>
        <w:widowControl/>
        <w:numPr>
          <w:ilvl w:val="1"/>
          <w:numId w:val="19"/>
        </w:numPr>
        <w:tabs>
          <w:tab w:val="left" w:pos="5100"/>
        </w:tabs>
        <w:autoSpaceDE/>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Historical background of the case study</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5</w:t>
      </w:r>
    </w:p>
    <w:p w:rsidR="00953F35" w:rsidRPr="003F1EA4" w:rsidRDefault="00953F35" w:rsidP="00953F35">
      <w:pPr>
        <w:pStyle w:val="BodyText"/>
        <w:widowControl/>
        <w:numPr>
          <w:ilvl w:val="1"/>
          <w:numId w:val="19"/>
        </w:numPr>
        <w:tabs>
          <w:tab w:val="left" w:pos="5100"/>
        </w:tabs>
        <w:autoSpaceDE/>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Definition of terms</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7</w:t>
      </w:r>
    </w:p>
    <w:p w:rsidR="00953F35" w:rsidRPr="003F1EA4" w:rsidRDefault="00953F35" w:rsidP="00953F35">
      <w:pPr>
        <w:pStyle w:val="BodyText"/>
        <w:tabs>
          <w:tab w:val="left" w:pos="5100"/>
        </w:tabs>
        <w:spacing w:before="240"/>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t>CHAPTER TWO: LITERATURE REVIEW</w:t>
      </w:r>
    </w:p>
    <w:p w:rsidR="00953F35" w:rsidRPr="003F1EA4" w:rsidRDefault="00953F35" w:rsidP="00953F35">
      <w:pPr>
        <w:pStyle w:val="BodyText"/>
        <w:widowControl/>
        <w:numPr>
          <w:ilvl w:val="1"/>
          <w:numId w:val="20"/>
        </w:numPr>
        <w:autoSpaceDE/>
        <w:spacing w:before="240"/>
        <w:ind w:left="720" w:hanging="72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Introduction</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9</w:t>
      </w:r>
    </w:p>
    <w:p w:rsidR="00953F35" w:rsidRPr="003F1EA4" w:rsidRDefault="00953F35" w:rsidP="00953F35">
      <w:pPr>
        <w:pStyle w:val="BodyText"/>
        <w:widowControl/>
        <w:numPr>
          <w:ilvl w:val="1"/>
          <w:numId w:val="20"/>
        </w:numPr>
        <w:autoSpaceDE/>
        <w:spacing w:before="240"/>
        <w:ind w:left="720" w:hanging="72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Literature Review</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9</w:t>
      </w:r>
    </w:p>
    <w:p w:rsidR="00953F35" w:rsidRPr="003F1EA4" w:rsidRDefault="00953F35" w:rsidP="00953F35">
      <w:pPr>
        <w:pStyle w:val="BodyText"/>
        <w:widowControl/>
        <w:numPr>
          <w:ilvl w:val="1"/>
          <w:numId w:val="20"/>
        </w:numPr>
        <w:autoSpaceDE/>
        <w:spacing w:before="240"/>
        <w:ind w:left="720" w:hanging="72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Conceptual Framework</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10</w:t>
      </w:r>
    </w:p>
    <w:p w:rsidR="00953F35" w:rsidRPr="003F1EA4" w:rsidRDefault="00953F35" w:rsidP="00953F35">
      <w:pPr>
        <w:pStyle w:val="BodyText"/>
        <w:widowControl/>
        <w:numPr>
          <w:ilvl w:val="1"/>
          <w:numId w:val="20"/>
        </w:numPr>
        <w:autoSpaceDE/>
        <w:spacing w:before="240"/>
        <w:ind w:left="720" w:hanging="72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Theoretical Review</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30</w:t>
      </w:r>
    </w:p>
    <w:p w:rsidR="00953F35" w:rsidRPr="003F1EA4" w:rsidRDefault="00953F35" w:rsidP="00953F35">
      <w:pPr>
        <w:pStyle w:val="BodyText"/>
        <w:widowControl/>
        <w:numPr>
          <w:ilvl w:val="1"/>
          <w:numId w:val="20"/>
        </w:numPr>
        <w:autoSpaceDE/>
        <w:spacing w:before="240"/>
        <w:ind w:left="720" w:hanging="72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Empirical Review</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33</w:t>
      </w:r>
    </w:p>
    <w:p w:rsidR="00953F35" w:rsidRPr="003F1EA4" w:rsidRDefault="00953F35" w:rsidP="00953F35">
      <w:pPr>
        <w:pStyle w:val="BodyText"/>
        <w:widowControl/>
        <w:numPr>
          <w:ilvl w:val="1"/>
          <w:numId w:val="20"/>
        </w:numPr>
        <w:autoSpaceDE/>
        <w:spacing w:before="240"/>
        <w:ind w:left="720" w:hanging="72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lastRenderedPageBreak/>
        <w:t>Gap in Literature</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39</w:t>
      </w:r>
    </w:p>
    <w:p w:rsidR="00953F35" w:rsidRPr="003F1EA4" w:rsidRDefault="00953F35" w:rsidP="00953F35">
      <w:pPr>
        <w:pStyle w:val="BodyText"/>
        <w:tabs>
          <w:tab w:val="left" w:pos="5100"/>
        </w:tabs>
        <w:spacing w:before="240"/>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t>CHAPTER THREE: METHODOLOGY</w:t>
      </w:r>
    </w:p>
    <w:p w:rsidR="00953F35" w:rsidRPr="003F1EA4" w:rsidRDefault="00953F35" w:rsidP="00953F35">
      <w:pPr>
        <w:pStyle w:val="BodyText"/>
        <w:tabs>
          <w:tab w:val="left" w:pos="741"/>
        </w:tabs>
        <w:spacing w:before="240"/>
        <w:rPr>
          <w:rFonts w:ascii="Times New Roman" w:hAnsi="Times New Roman" w:cs="Times New Roman"/>
          <w:sz w:val="24"/>
          <w:szCs w:val="24"/>
        </w:rPr>
      </w:pPr>
      <w:r w:rsidRPr="003F1EA4">
        <w:rPr>
          <w:rFonts w:ascii="Times New Roman" w:hAnsi="Times New Roman" w:cs="Times New Roman"/>
          <w:sz w:val="24"/>
          <w:szCs w:val="24"/>
        </w:rPr>
        <w:t>3.1</w:t>
      </w:r>
      <w:r w:rsidRPr="003F1EA4">
        <w:rPr>
          <w:rFonts w:ascii="Times New Roman" w:hAnsi="Times New Roman" w:cs="Times New Roman"/>
          <w:sz w:val="24"/>
          <w:szCs w:val="24"/>
        </w:rPr>
        <w:tab/>
        <w:t xml:space="preserve">Introduction </w:t>
      </w:r>
      <w:r w:rsidRPr="003F1EA4">
        <w:rPr>
          <w:rFonts w:ascii="Times New Roman" w:hAnsi="Times New Roman" w:cs="Times New Roman"/>
          <w:sz w:val="24"/>
          <w:szCs w:val="24"/>
        </w:rPr>
        <w:tab/>
        <w:t xml:space="preserve"> </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36</w:t>
      </w:r>
      <w:r w:rsidRPr="003F1EA4">
        <w:rPr>
          <w:rFonts w:ascii="Times New Roman" w:hAnsi="Times New Roman" w:cs="Times New Roman"/>
          <w:sz w:val="24"/>
          <w:szCs w:val="24"/>
        </w:rPr>
        <w:tab/>
      </w:r>
    </w:p>
    <w:p w:rsidR="00953F35" w:rsidRPr="003F1EA4" w:rsidRDefault="00953F35" w:rsidP="00953F35">
      <w:pPr>
        <w:pStyle w:val="BodyText"/>
        <w:tabs>
          <w:tab w:val="left" w:pos="741"/>
        </w:tabs>
        <w:spacing w:before="240"/>
        <w:rPr>
          <w:rFonts w:ascii="Times New Roman" w:hAnsi="Times New Roman" w:cs="Times New Roman"/>
          <w:sz w:val="24"/>
          <w:szCs w:val="24"/>
        </w:rPr>
      </w:pPr>
      <w:r w:rsidRPr="003F1EA4">
        <w:rPr>
          <w:rFonts w:ascii="Times New Roman" w:hAnsi="Times New Roman" w:cs="Times New Roman"/>
          <w:sz w:val="24"/>
          <w:szCs w:val="24"/>
        </w:rPr>
        <w:t>3.2</w:t>
      </w:r>
      <w:r w:rsidRPr="003F1EA4">
        <w:rPr>
          <w:rFonts w:ascii="Times New Roman" w:hAnsi="Times New Roman" w:cs="Times New Roman"/>
          <w:sz w:val="24"/>
          <w:szCs w:val="24"/>
        </w:rPr>
        <w:tab/>
        <w:t xml:space="preserve">Research method used  </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36</w:t>
      </w:r>
    </w:p>
    <w:p w:rsidR="00953F35" w:rsidRPr="003F1EA4" w:rsidRDefault="00953F35" w:rsidP="00953F35">
      <w:pPr>
        <w:spacing w:before="240"/>
        <w:jc w:val="both"/>
        <w:rPr>
          <w:rFonts w:ascii="Times New Roman" w:hAnsi="Times New Roman" w:cs="Times New Roman"/>
          <w:bCs/>
          <w:sz w:val="24"/>
          <w:szCs w:val="24"/>
        </w:rPr>
      </w:pPr>
      <w:r w:rsidRPr="003F1EA4">
        <w:rPr>
          <w:rFonts w:ascii="Times New Roman" w:hAnsi="Times New Roman" w:cs="Times New Roman"/>
          <w:sz w:val="24"/>
          <w:szCs w:val="24"/>
        </w:rPr>
        <w:t>3.3</w:t>
      </w:r>
      <w:r w:rsidRPr="003F1EA4">
        <w:rPr>
          <w:rFonts w:ascii="Times New Roman" w:hAnsi="Times New Roman" w:cs="Times New Roman"/>
          <w:sz w:val="24"/>
          <w:szCs w:val="24"/>
        </w:rPr>
        <w:tab/>
        <w:t xml:space="preserve">Sources of data </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bCs/>
          <w:sz w:val="24"/>
          <w:szCs w:val="24"/>
        </w:rPr>
        <w:tab/>
      </w:r>
      <w:r w:rsidRPr="003F1EA4">
        <w:rPr>
          <w:rFonts w:ascii="Times New Roman" w:hAnsi="Times New Roman" w:cs="Times New Roman"/>
          <w:bCs/>
          <w:sz w:val="24"/>
          <w:szCs w:val="24"/>
        </w:rPr>
        <w:tab/>
      </w:r>
      <w:r w:rsidRPr="003F1EA4">
        <w:rPr>
          <w:rFonts w:ascii="Times New Roman" w:hAnsi="Times New Roman" w:cs="Times New Roman"/>
          <w:bCs/>
          <w:sz w:val="24"/>
          <w:szCs w:val="24"/>
        </w:rPr>
        <w:tab/>
        <w:t>36</w:t>
      </w:r>
    </w:p>
    <w:p w:rsidR="00953F35" w:rsidRPr="003F1EA4" w:rsidRDefault="00953F35" w:rsidP="00953F35">
      <w:pPr>
        <w:pStyle w:val="BodyText"/>
        <w:tabs>
          <w:tab w:val="left" w:pos="741"/>
        </w:tabs>
        <w:spacing w:before="240"/>
        <w:rPr>
          <w:rFonts w:ascii="Times New Roman" w:hAnsi="Times New Roman" w:cs="Times New Roman"/>
          <w:sz w:val="24"/>
          <w:szCs w:val="24"/>
        </w:rPr>
      </w:pPr>
      <w:r w:rsidRPr="003F1EA4">
        <w:rPr>
          <w:rFonts w:ascii="Times New Roman" w:hAnsi="Times New Roman" w:cs="Times New Roman"/>
          <w:sz w:val="24"/>
          <w:szCs w:val="24"/>
        </w:rPr>
        <w:t>3.4</w:t>
      </w:r>
      <w:r w:rsidRPr="003F1EA4">
        <w:rPr>
          <w:rFonts w:ascii="Times New Roman" w:hAnsi="Times New Roman" w:cs="Times New Roman"/>
          <w:sz w:val="24"/>
          <w:szCs w:val="24"/>
        </w:rPr>
        <w:tab/>
        <w:t>Data collection tools</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37</w:t>
      </w:r>
      <w:r w:rsidRPr="003F1EA4">
        <w:rPr>
          <w:rFonts w:ascii="Times New Roman" w:hAnsi="Times New Roman" w:cs="Times New Roman"/>
          <w:sz w:val="24"/>
          <w:szCs w:val="24"/>
        </w:rPr>
        <w:tab/>
      </w:r>
    </w:p>
    <w:p w:rsidR="00953F35" w:rsidRPr="003F1EA4" w:rsidRDefault="00953F35" w:rsidP="00953F35">
      <w:pPr>
        <w:pStyle w:val="BodyText"/>
        <w:tabs>
          <w:tab w:val="left" w:pos="741"/>
        </w:tabs>
        <w:spacing w:before="240"/>
        <w:rPr>
          <w:rFonts w:ascii="Times New Roman" w:hAnsi="Times New Roman" w:cs="Times New Roman"/>
          <w:sz w:val="24"/>
          <w:szCs w:val="24"/>
        </w:rPr>
      </w:pPr>
      <w:r w:rsidRPr="003F1EA4">
        <w:rPr>
          <w:rFonts w:ascii="Times New Roman" w:hAnsi="Times New Roman" w:cs="Times New Roman"/>
          <w:sz w:val="24"/>
          <w:szCs w:val="24"/>
        </w:rPr>
        <w:t>3.5</w:t>
      </w:r>
      <w:r w:rsidRPr="003F1EA4">
        <w:rPr>
          <w:rFonts w:ascii="Times New Roman" w:hAnsi="Times New Roman" w:cs="Times New Roman"/>
          <w:sz w:val="24"/>
          <w:szCs w:val="24"/>
        </w:rPr>
        <w:tab/>
        <w:t>Research population and sample size</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38</w:t>
      </w:r>
    </w:p>
    <w:p w:rsidR="00953F35" w:rsidRPr="003F1EA4" w:rsidRDefault="00953F35" w:rsidP="00953F35">
      <w:pPr>
        <w:pStyle w:val="BodyText"/>
        <w:tabs>
          <w:tab w:val="left" w:pos="741"/>
        </w:tabs>
        <w:spacing w:before="240"/>
        <w:rPr>
          <w:rFonts w:ascii="Times New Roman" w:hAnsi="Times New Roman" w:cs="Times New Roman"/>
          <w:sz w:val="24"/>
          <w:szCs w:val="24"/>
        </w:rPr>
      </w:pPr>
      <w:r w:rsidRPr="003F1EA4">
        <w:rPr>
          <w:rFonts w:ascii="Times New Roman" w:hAnsi="Times New Roman" w:cs="Times New Roman"/>
          <w:sz w:val="24"/>
          <w:szCs w:val="24"/>
        </w:rPr>
        <w:t>3.6</w:t>
      </w:r>
      <w:r w:rsidRPr="003F1EA4">
        <w:rPr>
          <w:rFonts w:ascii="Times New Roman" w:hAnsi="Times New Roman" w:cs="Times New Roman"/>
          <w:sz w:val="24"/>
          <w:szCs w:val="24"/>
        </w:rPr>
        <w:tab/>
        <w:t>Sampling procedure employed</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38</w:t>
      </w:r>
    </w:p>
    <w:p w:rsidR="00953F35" w:rsidRPr="003F1EA4" w:rsidRDefault="00953F35" w:rsidP="00953F35">
      <w:pPr>
        <w:pStyle w:val="BodyText"/>
        <w:tabs>
          <w:tab w:val="left" w:pos="741"/>
        </w:tabs>
        <w:spacing w:before="240"/>
        <w:rPr>
          <w:rFonts w:ascii="Times New Roman" w:hAnsi="Times New Roman" w:cs="Times New Roman"/>
          <w:sz w:val="24"/>
          <w:szCs w:val="24"/>
        </w:rPr>
      </w:pPr>
      <w:r w:rsidRPr="003F1EA4">
        <w:rPr>
          <w:rFonts w:ascii="Times New Roman" w:hAnsi="Times New Roman" w:cs="Times New Roman"/>
          <w:sz w:val="24"/>
          <w:szCs w:val="24"/>
        </w:rPr>
        <w:t>3.7</w:t>
      </w:r>
      <w:r w:rsidRPr="003F1EA4">
        <w:rPr>
          <w:rFonts w:ascii="Times New Roman" w:hAnsi="Times New Roman" w:cs="Times New Roman"/>
          <w:sz w:val="24"/>
          <w:szCs w:val="24"/>
        </w:rPr>
        <w:tab/>
        <w:t xml:space="preserve">Statistical techniques used in data analysis </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38</w:t>
      </w:r>
    </w:p>
    <w:p w:rsidR="00953F35" w:rsidRPr="003F1EA4" w:rsidRDefault="00953F35" w:rsidP="00953F35">
      <w:pPr>
        <w:pStyle w:val="BodyText"/>
        <w:tabs>
          <w:tab w:val="left" w:pos="5100"/>
        </w:tabs>
        <w:spacing w:before="240"/>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t>CHAPTER FOUR: DATA PRESENTATION AND ANALYSIS</w:t>
      </w:r>
    </w:p>
    <w:p w:rsidR="00953F35" w:rsidRPr="003F1EA4" w:rsidRDefault="00953F35" w:rsidP="00953F35">
      <w:pPr>
        <w:pStyle w:val="BodyText"/>
        <w:tabs>
          <w:tab w:val="left" w:pos="741"/>
        </w:tabs>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4.0</w:t>
      </w:r>
      <w:r w:rsidRPr="003F1EA4">
        <w:rPr>
          <w:rFonts w:ascii="Times New Roman" w:hAnsi="Times New Roman" w:cs="Times New Roman"/>
          <w:color w:val="000000" w:themeColor="text1"/>
          <w:sz w:val="24"/>
          <w:szCs w:val="24"/>
        </w:rPr>
        <w:tab/>
        <w:t>Presentation and analysis of data</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43</w:t>
      </w:r>
    </w:p>
    <w:p w:rsidR="00953F35" w:rsidRPr="003F1EA4" w:rsidRDefault="00953F35" w:rsidP="00953F35">
      <w:pPr>
        <w:pStyle w:val="BodyText"/>
        <w:tabs>
          <w:tab w:val="left" w:pos="741"/>
        </w:tabs>
        <w:spacing w:before="240"/>
        <w:rPr>
          <w:rFonts w:ascii="Times New Roman" w:hAnsi="Times New Roman" w:cs="Times New Roman"/>
          <w:b/>
          <w:color w:val="000000" w:themeColor="text1"/>
          <w:sz w:val="24"/>
          <w:szCs w:val="24"/>
        </w:rPr>
      </w:pPr>
      <w:r w:rsidRPr="003F1EA4">
        <w:rPr>
          <w:rFonts w:ascii="Times New Roman" w:hAnsi="Times New Roman" w:cs="Times New Roman"/>
          <w:color w:val="000000" w:themeColor="text1"/>
          <w:sz w:val="24"/>
          <w:szCs w:val="24"/>
        </w:rPr>
        <w:t>4.1</w:t>
      </w:r>
      <w:r w:rsidRPr="003F1EA4">
        <w:rPr>
          <w:rFonts w:ascii="Times New Roman" w:hAnsi="Times New Roman" w:cs="Times New Roman"/>
          <w:color w:val="000000" w:themeColor="text1"/>
          <w:sz w:val="24"/>
          <w:szCs w:val="24"/>
        </w:rPr>
        <w:tab/>
        <w:t>Testing of hypothesis</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46</w:t>
      </w:r>
    </w:p>
    <w:p w:rsidR="00953F35" w:rsidRPr="003F1EA4" w:rsidRDefault="00953F35" w:rsidP="00953F35">
      <w:pPr>
        <w:pStyle w:val="BodyText"/>
        <w:spacing w:before="240"/>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t>CHAPTER FIVE: SUMMARY OF FINDINGS, RECOMMENDATIONS AND CONCLUSIONS</w:t>
      </w:r>
    </w:p>
    <w:p w:rsidR="00953F35" w:rsidRPr="003F1EA4" w:rsidRDefault="00953F35" w:rsidP="00953F35">
      <w:pPr>
        <w:pStyle w:val="BodyText"/>
        <w:tabs>
          <w:tab w:val="left" w:pos="684"/>
        </w:tabs>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5.0</w:t>
      </w:r>
      <w:r w:rsidRPr="003F1EA4">
        <w:rPr>
          <w:rFonts w:ascii="Times New Roman" w:hAnsi="Times New Roman" w:cs="Times New Roman"/>
          <w:color w:val="000000" w:themeColor="text1"/>
          <w:sz w:val="24"/>
          <w:szCs w:val="24"/>
        </w:rPr>
        <w:tab/>
        <w:t>Summary of findings</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48</w:t>
      </w:r>
    </w:p>
    <w:p w:rsidR="00953F35" w:rsidRPr="003F1EA4" w:rsidRDefault="00953F35" w:rsidP="00953F35">
      <w:pPr>
        <w:pStyle w:val="BodyText"/>
        <w:tabs>
          <w:tab w:val="left" w:pos="684"/>
        </w:tabs>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5.1</w:t>
      </w:r>
      <w:r w:rsidRPr="003F1EA4">
        <w:rPr>
          <w:rFonts w:ascii="Times New Roman" w:hAnsi="Times New Roman" w:cs="Times New Roman"/>
          <w:color w:val="000000" w:themeColor="text1"/>
          <w:sz w:val="24"/>
          <w:szCs w:val="24"/>
        </w:rPr>
        <w:tab/>
        <w:t>Conclusion</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49</w:t>
      </w:r>
    </w:p>
    <w:p w:rsidR="00953F35" w:rsidRPr="003F1EA4" w:rsidRDefault="00953F35" w:rsidP="00953F35">
      <w:pPr>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5.2</w:t>
      </w:r>
      <w:r w:rsidRPr="003F1EA4">
        <w:rPr>
          <w:rFonts w:ascii="Times New Roman" w:hAnsi="Times New Roman" w:cs="Times New Roman"/>
          <w:color w:val="000000" w:themeColor="text1"/>
          <w:sz w:val="24"/>
          <w:szCs w:val="24"/>
        </w:rPr>
        <w:tab/>
        <w:t>Recommendations</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49</w:t>
      </w:r>
    </w:p>
    <w:p w:rsidR="00953F35" w:rsidRPr="003F1EA4" w:rsidRDefault="00953F35" w:rsidP="00953F35">
      <w:pPr>
        <w:spacing w:before="240"/>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ab/>
        <w:t xml:space="preserve">References </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51</w:t>
      </w:r>
    </w:p>
    <w:p w:rsidR="001D3583" w:rsidRDefault="00953F35" w:rsidP="001D3583">
      <w:pPr>
        <w:spacing w:before="240"/>
        <w:ind w:firstLine="720"/>
        <w:rPr>
          <w:rFonts w:ascii="Times New Roman" w:hAnsi="Times New Roman" w:cs="Times New Roman"/>
          <w:color w:val="000000" w:themeColor="text1"/>
          <w:sz w:val="24"/>
          <w:szCs w:val="24"/>
        </w:rPr>
        <w:sectPr w:rsidR="001D3583" w:rsidSect="001D3583">
          <w:footerReference w:type="even" r:id="rId7"/>
          <w:footerReference w:type="default" r:id="rId8"/>
          <w:pgSz w:w="11952" w:h="14688" w:code="9"/>
          <w:pgMar w:top="1440" w:right="1728" w:bottom="1440" w:left="1728" w:header="720" w:footer="720" w:gutter="0"/>
          <w:pgNumType w:fmt="lowerRoman" w:start="1"/>
          <w:cols w:space="720"/>
          <w:docGrid w:linePitch="360"/>
        </w:sectPr>
      </w:pPr>
      <w:r w:rsidRPr="003F1EA4">
        <w:rPr>
          <w:rFonts w:ascii="Times New Roman" w:hAnsi="Times New Roman" w:cs="Times New Roman"/>
          <w:color w:val="000000" w:themeColor="text1"/>
          <w:sz w:val="24"/>
          <w:szCs w:val="24"/>
        </w:rPr>
        <w:t>Appendix</w:t>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r>
      <w:r w:rsidRPr="003F1EA4">
        <w:rPr>
          <w:rFonts w:ascii="Times New Roman" w:hAnsi="Times New Roman" w:cs="Times New Roman"/>
          <w:color w:val="000000" w:themeColor="text1"/>
          <w:sz w:val="24"/>
          <w:szCs w:val="24"/>
        </w:rPr>
        <w:tab/>
        <w:t>56</w:t>
      </w:r>
    </w:p>
    <w:p w:rsidR="00826772" w:rsidRPr="001D3583" w:rsidRDefault="00826772" w:rsidP="001D3583">
      <w:pPr>
        <w:spacing w:before="240"/>
        <w:jc w:val="center"/>
        <w:rPr>
          <w:rFonts w:ascii="Times New Roman" w:hAnsi="Times New Roman" w:cs="Times New Roman"/>
          <w:color w:val="000000" w:themeColor="text1"/>
          <w:sz w:val="24"/>
          <w:szCs w:val="24"/>
        </w:rPr>
      </w:pPr>
      <w:r w:rsidRPr="003F1EA4">
        <w:rPr>
          <w:rFonts w:asciiTheme="majorBidi" w:hAnsiTheme="majorBidi" w:cstheme="majorBidi"/>
          <w:b/>
          <w:sz w:val="24"/>
          <w:szCs w:val="24"/>
        </w:rPr>
        <w:lastRenderedPageBreak/>
        <w:t>CHAPTER ONE</w:t>
      </w:r>
    </w:p>
    <w:p w:rsidR="00826772" w:rsidRPr="003F1EA4" w:rsidRDefault="00826772" w:rsidP="00953F35">
      <w:pPr>
        <w:spacing w:after="0" w:line="360" w:lineRule="auto"/>
        <w:jc w:val="center"/>
        <w:rPr>
          <w:rFonts w:asciiTheme="majorBidi" w:hAnsiTheme="majorBidi" w:cstheme="majorBidi"/>
          <w:b/>
          <w:sz w:val="24"/>
          <w:szCs w:val="24"/>
        </w:rPr>
      </w:pPr>
      <w:r w:rsidRPr="003F1EA4">
        <w:rPr>
          <w:rFonts w:asciiTheme="majorBidi" w:hAnsiTheme="majorBidi" w:cstheme="majorBidi"/>
          <w:b/>
          <w:sz w:val="24"/>
          <w:szCs w:val="24"/>
        </w:rPr>
        <w:t>INTRODUCTION</w:t>
      </w:r>
    </w:p>
    <w:p w:rsidR="00826772" w:rsidRPr="003F1EA4" w:rsidRDefault="00826772" w:rsidP="00953F35">
      <w:pPr>
        <w:pStyle w:val="ListParagraph"/>
        <w:numPr>
          <w:ilvl w:val="1"/>
          <w:numId w:val="10"/>
        </w:numPr>
        <w:tabs>
          <w:tab w:val="left" w:pos="90"/>
        </w:tabs>
        <w:spacing w:before="240" w:after="0" w:line="360" w:lineRule="auto"/>
        <w:ind w:left="90" w:firstLine="0"/>
        <w:jc w:val="both"/>
        <w:rPr>
          <w:rFonts w:asciiTheme="majorBidi" w:hAnsiTheme="majorBidi" w:cstheme="majorBidi"/>
          <w:b/>
          <w:sz w:val="24"/>
          <w:szCs w:val="24"/>
        </w:rPr>
      </w:pPr>
      <w:r w:rsidRPr="003F1EA4">
        <w:rPr>
          <w:rFonts w:asciiTheme="majorBidi" w:hAnsiTheme="majorBidi" w:cstheme="majorBidi"/>
          <w:b/>
          <w:sz w:val="24"/>
          <w:szCs w:val="24"/>
        </w:rPr>
        <w:t xml:space="preserve">Background of the Study </w:t>
      </w:r>
      <w:r w:rsidRPr="003F1EA4">
        <w:rPr>
          <w:rFonts w:asciiTheme="majorBidi" w:hAnsiTheme="majorBidi" w:cstheme="majorBidi"/>
          <w:b/>
          <w:sz w:val="24"/>
          <w:szCs w:val="24"/>
        </w:rPr>
        <w:tab/>
      </w:r>
    </w:p>
    <w:p w:rsidR="00826772" w:rsidRPr="003F1EA4" w:rsidRDefault="00826772" w:rsidP="00953F35">
      <w:pPr>
        <w:pStyle w:val="ListParagraph"/>
        <w:spacing w:line="360" w:lineRule="auto"/>
        <w:ind w:left="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sustainability of any business depends on its ability to continuously improve its performance metrics and stay profitable and competitive. A supply chain is a network of functions or organizations connected through the products and services that they offer in order to deliver them to the end consumer. Crandall, Crandall, &amp; Chen (2020) highlights that a simple supply chain consists of participants in a certain order from upstream to downstream. The practices and activities of managing supply chains are known as supply chain management (SCM). They are the set of events and activities that happen in an organization to ensure the effective management of the value chain (Truong et al., 2021). The Association of supply chain management (2019) defines supply chain management SCM as "the design, planning, execution, control, and monitoring of supply chain activities with the objective of creating net value, building a competitive infrastructure, leveraging worldwide logistics, synchronizing supply with demand, and measuring performance globally". The practice of SCM refers to all sets of activities that are done in organizations to improve efficiency in the internal supply chain. This will help the organization to achieve sustained good performance and excellent customer service (Omoruyi &amp; Mafini, 2019).</w:t>
      </w:r>
    </w:p>
    <w:p w:rsidR="00826772" w:rsidRPr="003F1EA4" w:rsidRDefault="00826772" w:rsidP="00953F35">
      <w:pPr>
        <w:tabs>
          <w:tab w:val="left" w:pos="90"/>
        </w:tabs>
        <w:autoSpaceDE w:val="0"/>
        <w:autoSpaceDN w:val="0"/>
        <w:adjustRightInd w:val="0"/>
        <w:spacing w:line="360" w:lineRule="auto"/>
        <w:jc w:val="both"/>
        <w:rPr>
          <w:rFonts w:asciiTheme="majorBidi" w:hAnsiTheme="majorBidi" w:cstheme="majorBidi"/>
          <w:sz w:val="24"/>
          <w:szCs w:val="24"/>
        </w:rPr>
      </w:pPr>
      <w:r w:rsidRPr="003F1EA4">
        <w:rPr>
          <w:rFonts w:asciiTheme="majorBidi" w:eastAsia="Times New Roman" w:hAnsiTheme="majorBidi" w:cstheme="majorBidi"/>
          <w:sz w:val="24"/>
          <w:szCs w:val="24"/>
        </w:rPr>
        <w:t xml:space="preserve">Manufacturing firms are faced with competition and other tough external factors that shape their operating environment and impacts performance. Local manufacturing firms have to compete with globally sourced goods. Moreover, government policies regulate the operations of firms and can impact manufacturing costs and general performance. This means that firms must improve their performance by developing and implementing agile and responsive practices in supply chain management. Hence, the study adopts the RBV theory, which states that an organization can focus on the potential of its internal resources to deliver some competitive edge. The concept of supply chain management </w:t>
      </w:r>
      <w:r w:rsidRPr="003F1EA4">
        <w:rPr>
          <w:rFonts w:asciiTheme="majorBidi" w:eastAsia="Times New Roman" w:hAnsiTheme="majorBidi" w:cstheme="majorBidi"/>
          <w:sz w:val="24"/>
          <w:szCs w:val="24"/>
        </w:rPr>
        <w:lastRenderedPageBreak/>
        <w:t>has gained the attention of professionals and scholars alike (Chaghooshi et al., 2020) as manufacturing firms all over the world are faced with lots of challenges that impact their performance; challenges like market instability, high cost of raw material and energy abound in the sector. However, few studies have been conducted to unravel the impact of SCM practices on organizational performance in a volatile business environment. The study of Sharma and Modgil (2020) used total quality management as the independent variable and S</w:t>
      </w:r>
      <w:bookmarkStart w:id="0" w:name="_GoBack"/>
      <w:bookmarkEnd w:id="0"/>
      <w:r w:rsidRPr="003F1EA4">
        <w:rPr>
          <w:rFonts w:asciiTheme="majorBidi" w:eastAsia="Times New Roman" w:hAnsiTheme="majorBidi" w:cstheme="majorBidi"/>
          <w:sz w:val="24"/>
          <w:szCs w:val="24"/>
        </w:rPr>
        <w:t>CM to mediate its influence on the operational performance of the pharmaceutical industry in India. A similar kaleidoscopic business environment like Nigeria is the focus of this study where the contribution of the manufacturing sector has been on a downward trend despite the strategic importance of this sector to the economy; there is an urgent research attention. Hence, a study of how their activities under SCM influence their performance is required and will help those organizations to focus and repurpose their resources to ensure optimal performance. This paper set out to evaluate supply chain management practices in manufacturing firms from the perspectives of professionals with the aid of structural equation modelling (SEM).</w:t>
      </w:r>
      <w:r w:rsidRPr="003F1EA4">
        <w:rPr>
          <w:rFonts w:asciiTheme="majorBidi" w:hAnsiTheme="majorBidi" w:cstheme="majorBidi"/>
          <w:sz w:val="24"/>
          <w:szCs w:val="24"/>
        </w:rPr>
        <w:t>The supply chain management in general aims at improving value delivery to customers; on just-in-time system; eliminating waste; getting the involvement of all stakeholders in the value creation process as well as working closely with suppliers.</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According to Ireland and Webb (2018), SCM continues to be adopted by organizations as the medium for creating and sustaining a competitive advantage and points out that such a displacement is understandable considering the potential benefits of successful supply chain management. These benefits attributed to supply chain management include inventory reduction, improved delivery service, and shorter product development cycles. On their part, Slack et al., (2018) observed that the objectives of supply chain management include focusing in satisfying </w:t>
      </w:r>
      <w:r w:rsidR="00953F35" w:rsidRPr="003F1EA4">
        <w:rPr>
          <w:rFonts w:asciiTheme="majorBidi" w:hAnsiTheme="majorBidi" w:cstheme="majorBidi"/>
          <w:sz w:val="24"/>
          <w:szCs w:val="24"/>
        </w:rPr>
        <w:t>the</w:t>
      </w:r>
      <w:r w:rsidRPr="003F1EA4">
        <w:rPr>
          <w:rFonts w:asciiTheme="majorBidi" w:hAnsiTheme="majorBidi" w:cstheme="majorBidi"/>
          <w:sz w:val="24"/>
          <w:szCs w:val="24"/>
        </w:rPr>
        <w:t xml:space="preserve"> customers, to formulate and implement strategies based on capturing and retaining end-customer business and also to manage the whole chain effectively and efficiently. SCM is one of the most effective </w:t>
      </w:r>
      <w:r w:rsidRPr="003F1EA4">
        <w:rPr>
          <w:rFonts w:asciiTheme="majorBidi" w:hAnsiTheme="majorBidi" w:cstheme="majorBidi"/>
          <w:sz w:val="24"/>
          <w:szCs w:val="24"/>
        </w:rPr>
        <w:lastRenderedPageBreak/>
        <w:t>ways for firms to improve their performance (Ou et al., 2019). With the purpose of managing the supply chain actions for realizing improvement in enterprise performance, it is necessary to improve the planning and management of activities such as materials planning, inventory management, capacity planning, and logistics (Chandra and Kumar, 2000) with suppliers and clients.</w:t>
      </w:r>
    </w:p>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Based on the above analogy, therefore this research work evaluates supply chain management and its impact on the efficiency of a manufacturing industry with special reference to </w:t>
      </w:r>
      <w:r w:rsidR="005D4AA5" w:rsidRPr="003F1EA4">
        <w:rPr>
          <w:rFonts w:asciiTheme="majorBidi" w:hAnsiTheme="majorBidi" w:cstheme="majorBidi"/>
          <w:sz w:val="24"/>
          <w:szCs w:val="24"/>
        </w:rPr>
        <w:t>Tuyil Pharmaceutical Ltd</w:t>
      </w:r>
      <w:r w:rsidRPr="003F1EA4">
        <w:rPr>
          <w:rFonts w:asciiTheme="majorBidi" w:hAnsiTheme="majorBidi" w:cstheme="majorBidi"/>
          <w:sz w:val="24"/>
          <w:szCs w:val="24"/>
        </w:rPr>
        <w:t>.</w:t>
      </w:r>
    </w:p>
    <w:p w:rsidR="00826772" w:rsidRPr="003F1EA4" w:rsidRDefault="00826772" w:rsidP="00953F35">
      <w:pPr>
        <w:pStyle w:val="ListParagraph"/>
        <w:numPr>
          <w:ilvl w:val="1"/>
          <w:numId w:val="10"/>
        </w:num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 xml:space="preserve">Statement of the Problem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Irrespective of the nature of organization, either private or public manufacturing or service oriented and no matter their proposed or existing business objective either profit sales, organization growth, return on investment, and cooperate responsibilities e.t.c procurement is the life blood for their productivity. </w:t>
      </w:r>
    </w:p>
    <w:p w:rsidR="00826772" w:rsidRPr="003F1EA4" w:rsidRDefault="00826772" w:rsidP="00953F35">
      <w:pPr>
        <w:spacing w:before="240"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Problems of what, when and how to buy have been around from the time immemorial. Procurement activities as at then were considered as clerical routine often of found in a firm. Decentralization of procurement unit then account for non-standard item which adversely jeopardized the entire activities undertaking within the firm therefore creates bottleneck on the area of profitability. Nowadays organizations have considered the need to control the investment on inventory through prioritization of procurement unit in other to achieve value added, therefore an effective supply chain become inevitable. </w:t>
      </w:r>
    </w:p>
    <w:p w:rsidR="00826772" w:rsidRPr="003F1EA4" w:rsidRDefault="00826772" w:rsidP="00953F35">
      <w:pPr>
        <w:autoSpaceDE w:val="0"/>
        <w:autoSpaceDN w:val="0"/>
        <w:adjustRightInd w:val="0"/>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Recent evidence indicates that leading edge companies are shifting their quality emphasis from inspection to designing quality into products, accompanying this with process control and process improvement efforts (Greene, 2017). These initiatives, particularly when implemented concurrently with managing the supply base, are cited as strategic practices to achieve competitive advantage. Other practices associated with quality improvement mirror those embodied in the evaluation criteria for awards such as </w:t>
      </w:r>
      <w:r w:rsidRPr="003F1EA4">
        <w:rPr>
          <w:rFonts w:asciiTheme="majorBidi" w:hAnsiTheme="majorBidi" w:cstheme="majorBidi"/>
          <w:sz w:val="24"/>
          <w:szCs w:val="24"/>
        </w:rPr>
        <w:lastRenderedPageBreak/>
        <w:t>the Baldrige and Deming awards (Black and Porter, 2018). These include strategic quality planning and senior management leadership.</w:t>
      </w:r>
    </w:p>
    <w:p w:rsidR="00826772" w:rsidRPr="003F1EA4" w:rsidRDefault="00826772" w:rsidP="00953F35">
      <w:pPr>
        <w:autoSpaceDE w:val="0"/>
        <w:autoSpaceDN w:val="0"/>
        <w:adjustRightInd w:val="0"/>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There have been a number of studies of SCM implementations among manufacturing firms (Sandberg, 2018) and large retailer organizations (Sandberg and Abrahamsson, 2019) that have established the importance of SCM. Locally, Kyengo (2021) researched and found out that the overall performance of the organization (Nation Media Group Ltd) is greatly influenced by the capacity of the firm to deliver products to the widely dispersed customers on timely basis because even a one hour late delivery will affect the sales level and this can only be remedied by having effective supply chain structures. The cost of acquiring these inventories is also important for the fact that too much of it will tie down organization working capital and risks of financial projection may ensue. To justify efficient investment on inventory is the concern of the researcher. </w:t>
      </w:r>
    </w:p>
    <w:p w:rsidR="00826772" w:rsidRPr="003F1EA4" w:rsidRDefault="00826772" w:rsidP="00953F35">
      <w:pPr>
        <w:pStyle w:val="ListParagraph"/>
        <w:numPr>
          <w:ilvl w:val="1"/>
          <w:numId w:val="10"/>
        </w:num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 xml:space="preserve">Research Objectives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The major objectives of the study are to examine the impacts of procurement and supply chain management on organization profitability, using </w:t>
      </w:r>
      <w:r w:rsidR="00F258A4" w:rsidRPr="003F1EA4">
        <w:rPr>
          <w:rFonts w:asciiTheme="majorBidi" w:hAnsiTheme="majorBidi" w:cstheme="majorBidi"/>
          <w:sz w:val="24"/>
          <w:szCs w:val="24"/>
        </w:rPr>
        <w:t xml:space="preserve">Tuyil Pharmaceutical </w:t>
      </w:r>
      <w:r w:rsidRPr="003F1EA4">
        <w:rPr>
          <w:rFonts w:asciiTheme="majorBidi" w:hAnsiTheme="majorBidi" w:cstheme="majorBidi"/>
          <w:sz w:val="24"/>
          <w:szCs w:val="24"/>
        </w:rPr>
        <w:t xml:space="preserve">ltd as a case study. Having choosing specification and sourcing as procurement management, the specific objective of the study are: </w:t>
      </w:r>
    </w:p>
    <w:p w:rsidR="00826772" w:rsidRPr="003F1EA4" w:rsidRDefault="00826772" w:rsidP="00953F35">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To establish the extent of supply chain management practices employed by </w:t>
      </w:r>
      <w:r w:rsidR="00504A47" w:rsidRPr="003F1EA4">
        <w:rPr>
          <w:rFonts w:asciiTheme="majorBidi" w:hAnsiTheme="majorBidi" w:cstheme="majorBidi"/>
          <w:sz w:val="24"/>
          <w:szCs w:val="24"/>
        </w:rPr>
        <w:t>Tuyil Pharmaceutical ltd</w:t>
      </w:r>
      <w:r w:rsidRPr="003F1EA4">
        <w:rPr>
          <w:rFonts w:asciiTheme="majorBidi" w:hAnsiTheme="majorBidi" w:cstheme="majorBidi"/>
          <w:sz w:val="24"/>
          <w:szCs w:val="24"/>
        </w:rPr>
        <w:t>.</w:t>
      </w:r>
    </w:p>
    <w:p w:rsidR="00826772" w:rsidRPr="003F1EA4" w:rsidRDefault="00826772" w:rsidP="00953F35">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establish the relationship between supply chain management practices and the organizational performance. </w:t>
      </w:r>
    </w:p>
    <w:p w:rsidR="00826772" w:rsidRPr="003F1EA4" w:rsidRDefault="00826772" w:rsidP="00953F35">
      <w:pPr>
        <w:pStyle w:val="ListParagraph"/>
        <w:numPr>
          <w:ilvl w:val="0"/>
          <w:numId w:val="12"/>
        </w:numPr>
        <w:autoSpaceDE w:val="0"/>
        <w:autoSpaceDN w:val="0"/>
        <w:adjustRightInd w:val="0"/>
        <w:spacing w:line="360" w:lineRule="auto"/>
        <w:jc w:val="both"/>
        <w:rPr>
          <w:rFonts w:asciiTheme="majorBidi" w:hAnsiTheme="majorBidi" w:cstheme="majorBidi"/>
          <w:sz w:val="24"/>
          <w:szCs w:val="24"/>
        </w:rPr>
      </w:pPr>
      <w:r w:rsidRPr="003F1EA4">
        <w:rPr>
          <w:rFonts w:asciiTheme="majorBidi" w:hAnsiTheme="majorBidi" w:cstheme="majorBidi"/>
          <w:sz w:val="24"/>
          <w:szCs w:val="24"/>
        </w:rPr>
        <w:t>evaluate the effect of procurement and supply towards organizational profitability</w:t>
      </w:r>
    </w:p>
    <w:p w:rsidR="00826772" w:rsidRPr="003F1EA4" w:rsidRDefault="00826772" w:rsidP="00953F35">
      <w:pPr>
        <w:pStyle w:val="ListParagraph"/>
        <w:numPr>
          <w:ilvl w:val="1"/>
          <w:numId w:val="10"/>
        </w:num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 xml:space="preserve">Research Questions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In pursuance of the central problem in this research, a number of questions have been raised for this purpose. They are: </w:t>
      </w:r>
    </w:p>
    <w:p w:rsidR="00826772" w:rsidRPr="003F1EA4" w:rsidRDefault="00826772" w:rsidP="00953F35">
      <w:pPr>
        <w:pStyle w:val="ListParagraph"/>
        <w:numPr>
          <w:ilvl w:val="0"/>
          <w:numId w:val="3"/>
        </w:numPr>
        <w:spacing w:after="0" w:line="360" w:lineRule="auto"/>
        <w:ind w:left="720" w:hanging="270"/>
        <w:jc w:val="both"/>
        <w:rPr>
          <w:rFonts w:asciiTheme="majorBidi" w:hAnsiTheme="majorBidi" w:cstheme="majorBidi"/>
          <w:sz w:val="24"/>
          <w:szCs w:val="24"/>
        </w:rPr>
      </w:pPr>
      <w:r w:rsidRPr="003F1EA4">
        <w:rPr>
          <w:rFonts w:asciiTheme="majorBidi" w:hAnsiTheme="majorBidi" w:cstheme="majorBidi"/>
          <w:sz w:val="24"/>
          <w:szCs w:val="24"/>
        </w:rPr>
        <w:lastRenderedPageBreak/>
        <w:t xml:space="preserve">What are the extents of supply chain management practices employed by </w:t>
      </w:r>
      <w:r w:rsidR="00504A47" w:rsidRPr="003F1EA4">
        <w:rPr>
          <w:rFonts w:asciiTheme="majorBidi" w:hAnsiTheme="majorBidi" w:cstheme="majorBidi"/>
          <w:sz w:val="24"/>
          <w:szCs w:val="24"/>
        </w:rPr>
        <w:t>Tuyil Pharmaceutical ltd</w:t>
      </w:r>
      <w:r w:rsidRPr="003F1EA4">
        <w:rPr>
          <w:rFonts w:asciiTheme="majorBidi" w:hAnsiTheme="majorBidi" w:cstheme="majorBidi"/>
          <w:sz w:val="24"/>
          <w:szCs w:val="24"/>
        </w:rPr>
        <w:t>?</w:t>
      </w:r>
    </w:p>
    <w:p w:rsidR="00826772" w:rsidRPr="003F1EA4" w:rsidRDefault="00826772" w:rsidP="00953F35">
      <w:pPr>
        <w:pStyle w:val="ListParagraph"/>
        <w:numPr>
          <w:ilvl w:val="0"/>
          <w:numId w:val="3"/>
        </w:numPr>
        <w:spacing w:after="0" w:line="360" w:lineRule="auto"/>
        <w:ind w:left="720" w:hanging="270"/>
        <w:jc w:val="both"/>
        <w:rPr>
          <w:rFonts w:asciiTheme="majorBidi" w:hAnsiTheme="majorBidi" w:cstheme="majorBidi"/>
          <w:sz w:val="24"/>
          <w:szCs w:val="24"/>
        </w:rPr>
      </w:pPr>
      <w:r w:rsidRPr="003F1EA4">
        <w:rPr>
          <w:rFonts w:asciiTheme="majorBidi" w:hAnsiTheme="majorBidi" w:cstheme="majorBidi"/>
          <w:sz w:val="24"/>
          <w:szCs w:val="24"/>
        </w:rPr>
        <w:t>Is there any relationship between supply chain management practices and the organizational performance?</w:t>
      </w:r>
    </w:p>
    <w:p w:rsidR="00826772" w:rsidRPr="003F1EA4" w:rsidRDefault="00826772" w:rsidP="00953F35">
      <w:pPr>
        <w:pStyle w:val="ListParagraph"/>
        <w:numPr>
          <w:ilvl w:val="0"/>
          <w:numId w:val="3"/>
        </w:numPr>
        <w:spacing w:line="360" w:lineRule="auto"/>
        <w:ind w:left="720" w:hanging="270"/>
        <w:jc w:val="both"/>
        <w:rPr>
          <w:rFonts w:asciiTheme="majorBidi" w:hAnsiTheme="majorBidi" w:cstheme="majorBidi"/>
          <w:sz w:val="24"/>
          <w:szCs w:val="24"/>
        </w:rPr>
      </w:pPr>
      <w:r w:rsidRPr="003F1EA4">
        <w:rPr>
          <w:rFonts w:asciiTheme="majorBidi" w:hAnsiTheme="majorBidi" w:cstheme="majorBidi"/>
          <w:sz w:val="24"/>
          <w:szCs w:val="24"/>
        </w:rPr>
        <w:t xml:space="preserve">To what extents does procurement and supply affect organization performances? </w:t>
      </w:r>
    </w:p>
    <w:p w:rsidR="00826772" w:rsidRPr="003F1EA4" w:rsidRDefault="00826772" w:rsidP="00953F35">
      <w:pPr>
        <w:pStyle w:val="ListParagraph"/>
        <w:numPr>
          <w:ilvl w:val="1"/>
          <w:numId w:val="10"/>
        </w:num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 xml:space="preserve">Research Hypothesis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Ho: </w:t>
      </w:r>
      <w:r w:rsidRPr="003F1EA4">
        <w:rPr>
          <w:rFonts w:asciiTheme="majorBidi" w:hAnsiTheme="majorBidi" w:cstheme="majorBidi"/>
          <w:sz w:val="24"/>
          <w:szCs w:val="24"/>
        </w:rPr>
        <w:tab/>
        <w:t>There is no relationship between supply chain management practices and the organization performance</w:t>
      </w:r>
    </w:p>
    <w:p w:rsidR="00826772" w:rsidRPr="003F1EA4" w:rsidRDefault="00826772" w:rsidP="00953F35">
      <w:pPr>
        <w:spacing w:after="0" w:line="360" w:lineRule="auto"/>
        <w:ind w:left="720" w:hanging="720"/>
        <w:jc w:val="both"/>
        <w:rPr>
          <w:rFonts w:asciiTheme="majorBidi" w:hAnsiTheme="majorBidi" w:cstheme="majorBidi"/>
          <w:sz w:val="24"/>
          <w:szCs w:val="24"/>
        </w:rPr>
      </w:pPr>
      <w:r w:rsidRPr="003F1EA4">
        <w:rPr>
          <w:rFonts w:asciiTheme="majorBidi" w:hAnsiTheme="majorBidi" w:cstheme="majorBidi"/>
          <w:sz w:val="24"/>
          <w:szCs w:val="24"/>
        </w:rPr>
        <w:t>Hi:</w:t>
      </w:r>
      <w:r w:rsidRPr="003F1EA4">
        <w:rPr>
          <w:rFonts w:asciiTheme="majorBidi" w:hAnsiTheme="majorBidi" w:cstheme="majorBidi"/>
          <w:sz w:val="24"/>
          <w:szCs w:val="24"/>
        </w:rPr>
        <w:tab/>
        <w:t xml:space="preserve">There is relationship between supply chain management practices and the organizational performance </w:t>
      </w:r>
    </w:p>
    <w:p w:rsidR="00826772" w:rsidRPr="003F1EA4" w:rsidRDefault="00826772" w:rsidP="00953F35">
      <w:pPr>
        <w:pStyle w:val="ListParagraph"/>
        <w:numPr>
          <w:ilvl w:val="1"/>
          <w:numId w:val="10"/>
        </w:num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 xml:space="preserve">Significance of the Study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Supply chain management practice is to make use of minimum investment in materials inventory consistent with safety and economic advantages. This research has both theoretical and practical significance. Theoretically the study provides a theoretical framework for the understanding of the impact of inventory management practice and techniques as tool for capital optimization. Therefore, considering the major role of procurement management in an organization in achieving its goals. Such information will be of immense help for every organization.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On the practical significance, the study will try to educate both management whose interest are not centralized on procurement management role on organization capital optimization and as well employee will appreciate the findings and recommendations of this research work for a successful day to day transaction. </w:t>
      </w:r>
    </w:p>
    <w:p w:rsidR="00826772" w:rsidRPr="003F1EA4" w:rsidRDefault="00826772" w:rsidP="00953F35">
      <w:pPr>
        <w:pStyle w:val="ListParagraph"/>
        <w:numPr>
          <w:ilvl w:val="1"/>
          <w:numId w:val="10"/>
        </w:num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 xml:space="preserve">Scope of the Study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This research work is limited to supply chain management and its impact on the efficiency of a manufacturing industry with special reference to </w:t>
      </w:r>
      <w:r w:rsidR="00F258A4" w:rsidRPr="003F1EA4">
        <w:rPr>
          <w:rFonts w:asciiTheme="majorBidi" w:hAnsiTheme="majorBidi" w:cstheme="majorBidi"/>
          <w:sz w:val="24"/>
          <w:szCs w:val="24"/>
        </w:rPr>
        <w:t>Tuyil Pharmaceutical Ltd</w:t>
      </w:r>
      <w:r w:rsidRPr="003F1EA4">
        <w:rPr>
          <w:rFonts w:asciiTheme="majorBidi" w:hAnsiTheme="majorBidi" w:cstheme="majorBidi"/>
          <w:sz w:val="24"/>
          <w:szCs w:val="24"/>
        </w:rPr>
        <w:t xml:space="preserve">. The research could not cover every company but, only the selected organization used as case study.  </w:t>
      </w:r>
    </w:p>
    <w:p w:rsidR="00826772" w:rsidRPr="003F1EA4" w:rsidRDefault="00826772" w:rsidP="00953F35">
      <w:p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lastRenderedPageBreak/>
        <w:t>1.8</w:t>
      </w:r>
      <w:r w:rsidRPr="003F1EA4">
        <w:rPr>
          <w:rFonts w:asciiTheme="majorBidi" w:hAnsiTheme="majorBidi" w:cstheme="majorBidi"/>
          <w:b/>
          <w:sz w:val="24"/>
          <w:szCs w:val="24"/>
        </w:rPr>
        <w:tab/>
        <w:t>Outline of the Chapters</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This research is carried out on impact of procurement management practice and techniques as a tool for organization capital optimization using </w:t>
      </w:r>
      <w:r w:rsidR="00F258A4" w:rsidRPr="003F1EA4">
        <w:rPr>
          <w:rFonts w:asciiTheme="majorBidi" w:hAnsiTheme="majorBidi" w:cstheme="majorBidi"/>
          <w:sz w:val="24"/>
          <w:szCs w:val="24"/>
        </w:rPr>
        <w:t xml:space="preserve">Tuyil Pharmaceutical Ltd </w:t>
      </w:r>
      <w:r w:rsidRPr="003F1EA4">
        <w:rPr>
          <w:rFonts w:asciiTheme="majorBidi" w:hAnsiTheme="majorBidi" w:cstheme="majorBidi"/>
          <w:sz w:val="24"/>
          <w:szCs w:val="24"/>
        </w:rPr>
        <w:t>pharmaceutical ltd as a case study.</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The project is divide into five chapters with introduction as chapter one. This chapter one covers background of the study, statement of problem, research objective, research question, research hypothesis, significance of the study, methodology adopted limitation of the study, and definition of major terms.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Chapter two of the project focuses on the review of related literature. In this chapter, works of past researchers who has worked on this topic and related filed will be examined.   The theoretical discuss, empirical review and to include the empirical gap.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Chapter three deals with the methodology that will be used to carry out this research work.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Chapter four of the project is all about presentation, analysis and interpretation of the data obtained through questionnaires administered on the assessment of impact of procurement management practice on organization capital optimization. </w:t>
      </w:r>
    </w:p>
    <w:p w:rsidR="00826772" w:rsidRPr="003F1EA4" w:rsidRDefault="00826772" w:rsidP="00953F35">
      <w:p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1.9</w:t>
      </w:r>
      <w:r w:rsidRPr="003F1EA4">
        <w:rPr>
          <w:rFonts w:asciiTheme="majorBidi" w:hAnsiTheme="majorBidi" w:cstheme="majorBidi"/>
          <w:b/>
          <w:sz w:val="24"/>
          <w:szCs w:val="24"/>
        </w:rPr>
        <w:tab/>
        <w:t xml:space="preserve">Definition of the terms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In the course of this research, certain words are used which may be slightly different from the grammatical meaning in the real sense. In order to understand these terms as used in this research work. Brief explanation of its meaning will be presented for the reader(s) to be able to link its meaning with the topic of research. These terms include:</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b/>
          <w:sz w:val="24"/>
          <w:szCs w:val="24"/>
        </w:rPr>
        <w:t>Supply Chain:</w:t>
      </w:r>
      <w:r w:rsidRPr="003F1EA4">
        <w:rPr>
          <w:rFonts w:asciiTheme="majorBidi" w:hAnsiTheme="majorBidi" w:cstheme="majorBidi"/>
          <w:sz w:val="24"/>
          <w:szCs w:val="24"/>
        </w:rPr>
        <w:t xml:space="preserve"> Supply chain is a network of all individual, organization, resources, activities and technology involved in the creation and sales of a product from the delivery of source materials from the supplier to manufacturer, through to its eventual delivery to the end user.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b/>
          <w:sz w:val="24"/>
          <w:szCs w:val="24"/>
        </w:rPr>
        <w:t>Efficiency:</w:t>
      </w:r>
      <w:r w:rsidRPr="003F1EA4">
        <w:rPr>
          <w:rFonts w:asciiTheme="majorBidi" w:hAnsiTheme="majorBidi" w:cstheme="majorBidi"/>
          <w:sz w:val="24"/>
          <w:szCs w:val="24"/>
        </w:rPr>
        <w:t xml:space="preserve"> This is the ability to avoid wasting materials, energy, efforts, money and time in doing something or in producing a desired result.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b/>
          <w:sz w:val="24"/>
          <w:szCs w:val="24"/>
        </w:rPr>
        <w:lastRenderedPageBreak/>
        <w:t>Productivity:</w:t>
      </w:r>
      <w:r w:rsidRPr="003F1EA4">
        <w:rPr>
          <w:rFonts w:asciiTheme="majorBidi" w:hAnsiTheme="majorBidi" w:cstheme="majorBidi"/>
          <w:sz w:val="24"/>
          <w:szCs w:val="24"/>
        </w:rPr>
        <w:t xml:space="preserve"> Productivity is the measure of how specified resources are managed to accomplish timely objectives as stated in terms of quantity and quality.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b/>
          <w:sz w:val="24"/>
          <w:szCs w:val="24"/>
        </w:rPr>
        <w:t>Profitability:</w:t>
      </w:r>
      <w:r w:rsidRPr="003F1EA4">
        <w:rPr>
          <w:rFonts w:asciiTheme="majorBidi" w:hAnsiTheme="majorBidi" w:cstheme="majorBidi"/>
          <w:sz w:val="24"/>
          <w:szCs w:val="24"/>
        </w:rPr>
        <w:t xml:space="preserve"> Profitability is the ability of a business to earn a profit. A profit is what is left of the revenue a business generates after it pays all expenses directly related to the generation of the revenue, such as producing a product and other expenses related to the conduct of the business activities. </w:t>
      </w: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 xml:space="preserve">Procurement: </w:t>
      </w:r>
      <w:r w:rsidRPr="003F1EA4">
        <w:rPr>
          <w:rFonts w:asciiTheme="majorBidi" w:hAnsiTheme="majorBidi" w:cstheme="majorBidi"/>
          <w:sz w:val="24"/>
          <w:szCs w:val="24"/>
        </w:rPr>
        <w:t xml:space="preserve">Refers to all activities in a firm that involves getting a product or service from the supply to the final consumer. </w:t>
      </w:r>
      <w:r w:rsidRPr="003F1EA4">
        <w:rPr>
          <w:rFonts w:asciiTheme="majorBidi" w:hAnsiTheme="majorBidi" w:cstheme="majorBidi"/>
          <w:b/>
          <w:sz w:val="24"/>
          <w:szCs w:val="24"/>
        </w:rPr>
        <w:t xml:space="preserve">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b/>
          <w:sz w:val="24"/>
          <w:szCs w:val="24"/>
        </w:rPr>
        <w:t xml:space="preserve">Inventory: </w:t>
      </w:r>
      <w:r w:rsidRPr="003F1EA4">
        <w:rPr>
          <w:rFonts w:asciiTheme="majorBidi" w:hAnsiTheme="majorBidi" w:cstheme="majorBidi"/>
          <w:sz w:val="24"/>
          <w:szCs w:val="24"/>
        </w:rPr>
        <w:t xml:space="preserve">Inventories are the stocks of raw materials, work in progress, finished goods and supplies held by a business organization to facilitate operations in the production process.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b/>
          <w:sz w:val="24"/>
          <w:szCs w:val="24"/>
        </w:rPr>
        <w:t xml:space="preserve">Sourcing: </w:t>
      </w:r>
      <w:r w:rsidRPr="003F1EA4">
        <w:rPr>
          <w:rFonts w:asciiTheme="majorBidi" w:hAnsiTheme="majorBidi" w:cstheme="majorBidi"/>
          <w:sz w:val="24"/>
          <w:szCs w:val="24"/>
        </w:rPr>
        <w:t xml:space="preserve">Sourcing is described as typical trade off that allows a certain supplier to offer poor quality goods at a reduced cost while another supplier offer higher quality items at an uncertain delivery.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bCs/>
          <w:sz w:val="24"/>
          <w:szCs w:val="24"/>
        </w:rPr>
        <w:t>Re</w:t>
      </w:r>
      <w:r w:rsidRPr="003F1EA4">
        <w:rPr>
          <w:rFonts w:asciiTheme="majorBidi" w:hAnsiTheme="majorBidi" w:cstheme="majorBidi"/>
          <w:b/>
          <w:sz w:val="24"/>
          <w:szCs w:val="24"/>
        </w:rPr>
        <w:t>-</w:t>
      </w:r>
      <w:r w:rsidRPr="003F1EA4">
        <w:rPr>
          <w:rFonts w:asciiTheme="majorBidi" w:hAnsiTheme="majorBidi" w:cstheme="majorBidi"/>
          <w:sz w:val="24"/>
          <w:szCs w:val="24"/>
        </w:rPr>
        <w:t xml:space="preserve">order level: Re-order level is a level of material at which an action should be taken for replenishment of stock.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b/>
          <w:sz w:val="24"/>
          <w:szCs w:val="24"/>
        </w:rPr>
        <w:t>Material requirement planning:</w:t>
      </w:r>
      <w:r w:rsidRPr="003F1EA4">
        <w:rPr>
          <w:rFonts w:asciiTheme="majorBidi" w:hAnsiTheme="majorBidi" w:cstheme="majorBidi"/>
          <w:sz w:val="24"/>
          <w:szCs w:val="24"/>
        </w:rPr>
        <w:t xml:space="preserve"> is a software based solution that works backwards from customer orders to determine when material will be needed for production and then initiate their purchase to have delivery coincide with upcoming manufacturing runs and schedule product delivery date.</w:t>
      </w:r>
    </w:p>
    <w:p w:rsidR="00826772" w:rsidRPr="003F1EA4" w:rsidRDefault="00826772" w:rsidP="00953F35">
      <w:pPr>
        <w:spacing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t>1.10. Operationalization</w:t>
      </w:r>
    </w:p>
    <w:p w:rsidR="00826772" w:rsidRPr="003F1EA4" w:rsidRDefault="00826772" w:rsidP="00953F35">
      <w:pPr>
        <w:spacing w:after="0" w:line="360" w:lineRule="auto"/>
        <w:ind w:left="7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Y = βо + β</w:t>
      </w:r>
      <w:r w:rsidRPr="003F1EA4">
        <w:rPr>
          <w:rFonts w:asciiTheme="majorBidi" w:eastAsia="Times New Roman" w:hAnsiTheme="majorBidi" w:cstheme="majorBidi"/>
          <w:sz w:val="24"/>
          <w:szCs w:val="24"/>
          <w:vertAlign w:val="subscript"/>
        </w:rPr>
        <w:t>1</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1</w:t>
      </w:r>
      <w:r w:rsidRPr="003F1EA4">
        <w:rPr>
          <w:rFonts w:asciiTheme="majorBidi" w:eastAsia="Times New Roman" w:hAnsiTheme="majorBidi" w:cstheme="majorBidi"/>
          <w:sz w:val="24"/>
          <w:szCs w:val="24"/>
        </w:rPr>
        <w:t xml:space="preserve"> + β X</w:t>
      </w:r>
      <w:r w:rsidRPr="003F1EA4">
        <w:rPr>
          <w:rFonts w:asciiTheme="majorBidi" w:eastAsia="Times New Roman" w:hAnsiTheme="majorBidi" w:cstheme="majorBidi"/>
          <w:sz w:val="24"/>
          <w:szCs w:val="24"/>
          <w:vertAlign w:val="subscript"/>
        </w:rPr>
        <w:t>2</w:t>
      </w:r>
      <w:r w:rsidRPr="003F1EA4">
        <w:rPr>
          <w:rFonts w:asciiTheme="majorBidi" w:eastAsia="Times New Roman" w:hAnsiTheme="majorBidi" w:cstheme="majorBidi"/>
          <w:sz w:val="24"/>
          <w:szCs w:val="24"/>
        </w:rPr>
        <w:t xml:space="preserve"> + β</w:t>
      </w:r>
      <w:r w:rsidRPr="003F1EA4">
        <w:rPr>
          <w:rFonts w:asciiTheme="majorBidi" w:eastAsia="Times New Roman" w:hAnsiTheme="majorBidi" w:cstheme="majorBidi"/>
          <w:sz w:val="24"/>
          <w:szCs w:val="24"/>
          <w:vertAlign w:val="subscript"/>
        </w:rPr>
        <w:t>3</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3</w:t>
      </w:r>
      <w:r w:rsidRPr="003F1EA4">
        <w:rPr>
          <w:rFonts w:asciiTheme="majorBidi" w:eastAsia="Times New Roman" w:hAnsiTheme="majorBidi" w:cstheme="majorBidi"/>
          <w:sz w:val="24"/>
          <w:szCs w:val="24"/>
        </w:rPr>
        <w:t xml:space="preserve"> + β</w:t>
      </w:r>
      <w:r w:rsidRPr="003F1EA4">
        <w:rPr>
          <w:rFonts w:asciiTheme="majorBidi" w:eastAsia="Times New Roman" w:hAnsiTheme="majorBidi" w:cstheme="majorBidi"/>
          <w:sz w:val="24"/>
          <w:szCs w:val="24"/>
          <w:vertAlign w:val="subscript"/>
        </w:rPr>
        <w:t>4</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4</w:t>
      </w:r>
      <w:r w:rsidRPr="003F1EA4">
        <w:rPr>
          <w:rFonts w:asciiTheme="majorBidi" w:eastAsia="Times New Roman" w:hAnsiTheme="majorBidi" w:cstheme="majorBidi"/>
          <w:sz w:val="24"/>
          <w:szCs w:val="24"/>
        </w:rPr>
        <w:t xml:space="preserve"> + β</w:t>
      </w:r>
      <w:r w:rsidRPr="003F1EA4">
        <w:rPr>
          <w:rFonts w:asciiTheme="majorBidi" w:eastAsia="Times New Roman" w:hAnsiTheme="majorBidi" w:cstheme="majorBidi"/>
          <w:sz w:val="24"/>
          <w:szCs w:val="24"/>
          <w:vertAlign w:val="subscript"/>
        </w:rPr>
        <w:t>4</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4</w:t>
      </w:r>
      <w:r w:rsidRPr="003F1EA4">
        <w:rPr>
          <w:rFonts w:asciiTheme="majorBidi" w:eastAsia="Times New Roman" w:hAnsiTheme="majorBidi" w:cstheme="majorBidi"/>
          <w:sz w:val="24"/>
          <w:szCs w:val="24"/>
        </w:rPr>
        <w:t xml:space="preserve"> + β</w:t>
      </w:r>
      <w:r w:rsidRPr="003F1EA4">
        <w:rPr>
          <w:rFonts w:asciiTheme="majorBidi" w:eastAsia="Times New Roman" w:hAnsiTheme="majorBidi" w:cstheme="majorBidi"/>
          <w:sz w:val="24"/>
          <w:szCs w:val="24"/>
          <w:vertAlign w:val="subscript"/>
        </w:rPr>
        <w:t>5</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5</w:t>
      </w:r>
      <w:r w:rsidRPr="003F1EA4">
        <w:rPr>
          <w:rFonts w:asciiTheme="majorBidi" w:eastAsia="Times New Roman" w:hAnsiTheme="majorBidi" w:cstheme="majorBidi"/>
          <w:sz w:val="24"/>
          <w:szCs w:val="24"/>
        </w:rPr>
        <w:t xml:space="preserve"> + β</w:t>
      </w:r>
      <w:r w:rsidRPr="003F1EA4">
        <w:rPr>
          <w:rFonts w:asciiTheme="majorBidi" w:eastAsia="Times New Roman" w:hAnsiTheme="majorBidi" w:cstheme="majorBidi"/>
          <w:sz w:val="24"/>
          <w:szCs w:val="24"/>
          <w:vertAlign w:val="subscript"/>
        </w:rPr>
        <w:t>6</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6</w:t>
      </w:r>
      <w:r w:rsidRPr="003F1EA4">
        <w:rPr>
          <w:rFonts w:asciiTheme="majorBidi" w:eastAsia="Times New Roman" w:hAnsiTheme="majorBidi" w:cstheme="majorBidi"/>
          <w:sz w:val="24"/>
          <w:szCs w:val="24"/>
        </w:rPr>
        <w:t xml:space="preserve"> + α</w:t>
      </w:r>
    </w:p>
    <w:tbl>
      <w:tblPr>
        <w:tblW w:w="0" w:type="auto"/>
        <w:tblInd w:w="720" w:type="dxa"/>
        <w:tblLayout w:type="fixed"/>
        <w:tblCellMar>
          <w:left w:w="0" w:type="dxa"/>
          <w:right w:w="0" w:type="dxa"/>
        </w:tblCellMar>
        <w:tblLook w:val="0000" w:firstRow="0" w:lastRow="0" w:firstColumn="0" w:lastColumn="0" w:noHBand="0" w:noVBand="0"/>
      </w:tblPr>
      <w:tblGrid>
        <w:gridCol w:w="1160"/>
        <w:gridCol w:w="740"/>
        <w:gridCol w:w="3840"/>
      </w:tblGrid>
      <w:tr w:rsidR="00826772" w:rsidRPr="003F1EA4" w:rsidTr="005009D5">
        <w:trPr>
          <w:trHeight w:val="276"/>
        </w:trPr>
        <w:tc>
          <w:tcPr>
            <w:tcW w:w="1160" w:type="dxa"/>
            <w:shd w:val="clear" w:color="auto" w:fill="auto"/>
            <w:vAlign w:val="bottom"/>
          </w:tcPr>
          <w:p w:rsidR="00826772" w:rsidRPr="003F1EA4" w:rsidRDefault="00826772" w:rsidP="00953F35">
            <w:pPr>
              <w:spacing w:after="0" w:line="24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Where Y</w:t>
            </w:r>
          </w:p>
        </w:tc>
        <w:tc>
          <w:tcPr>
            <w:tcW w:w="740" w:type="dxa"/>
            <w:shd w:val="clear" w:color="auto" w:fill="auto"/>
            <w:vAlign w:val="bottom"/>
          </w:tcPr>
          <w:p w:rsidR="00826772" w:rsidRPr="003F1EA4" w:rsidRDefault="00826772" w:rsidP="00953F35">
            <w:pPr>
              <w:spacing w:after="0" w:line="24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24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Organizational performance</w:t>
            </w:r>
          </w:p>
        </w:tc>
      </w:tr>
      <w:tr w:rsidR="00826772" w:rsidRPr="003F1EA4" w:rsidTr="005009D5">
        <w:trPr>
          <w:trHeight w:val="565"/>
        </w:trPr>
        <w:tc>
          <w:tcPr>
            <w:tcW w:w="1160" w:type="dxa"/>
            <w:shd w:val="clear" w:color="auto" w:fill="auto"/>
            <w:vAlign w:val="bottom"/>
          </w:tcPr>
          <w:p w:rsidR="00826772" w:rsidRPr="003F1EA4" w:rsidRDefault="00826772" w:rsidP="00953F35">
            <w:pPr>
              <w:spacing w:after="0" w:line="240" w:lineRule="auto"/>
              <w:jc w:val="both"/>
              <w:rPr>
                <w:rFonts w:asciiTheme="majorBidi" w:eastAsia="Times New Roman" w:hAnsiTheme="majorBidi" w:cstheme="majorBidi"/>
                <w:sz w:val="24"/>
                <w:szCs w:val="24"/>
                <w:vertAlign w:val="subscript"/>
              </w:rPr>
            </w:pPr>
            <w:r w:rsidRPr="003F1EA4">
              <w:rPr>
                <w:rFonts w:asciiTheme="majorBidi" w:eastAsia="Times New Roman" w:hAnsiTheme="majorBidi" w:cstheme="majorBidi"/>
                <w:sz w:val="24"/>
                <w:szCs w:val="24"/>
              </w:rPr>
              <w:t>β</w:t>
            </w:r>
            <w:r w:rsidRPr="003F1EA4">
              <w:rPr>
                <w:rFonts w:asciiTheme="majorBidi" w:eastAsia="Times New Roman" w:hAnsiTheme="majorBidi" w:cstheme="majorBidi"/>
                <w:sz w:val="24"/>
                <w:szCs w:val="24"/>
                <w:vertAlign w:val="subscript"/>
              </w:rPr>
              <w:t>о</w:t>
            </w:r>
          </w:p>
        </w:tc>
        <w:tc>
          <w:tcPr>
            <w:tcW w:w="740" w:type="dxa"/>
            <w:shd w:val="clear" w:color="auto" w:fill="auto"/>
            <w:vAlign w:val="bottom"/>
          </w:tcPr>
          <w:p w:rsidR="00826772" w:rsidRPr="003F1EA4" w:rsidRDefault="00826772" w:rsidP="00953F35">
            <w:pPr>
              <w:spacing w:after="0" w:line="24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24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Constant</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240" w:lineRule="auto"/>
              <w:jc w:val="both"/>
              <w:rPr>
                <w:rFonts w:asciiTheme="majorBidi" w:eastAsia="Times New Roman" w:hAnsiTheme="majorBidi" w:cstheme="majorBidi"/>
                <w:sz w:val="24"/>
                <w:szCs w:val="24"/>
                <w:vertAlign w:val="subscript"/>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1</w:t>
            </w:r>
          </w:p>
        </w:tc>
        <w:tc>
          <w:tcPr>
            <w:tcW w:w="740" w:type="dxa"/>
            <w:shd w:val="clear" w:color="auto" w:fill="auto"/>
            <w:vAlign w:val="bottom"/>
          </w:tcPr>
          <w:p w:rsidR="00826772" w:rsidRPr="003F1EA4" w:rsidRDefault="00826772" w:rsidP="00953F35">
            <w:pPr>
              <w:spacing w:after="0" w:line="24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24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Strategic Supplier Partnership</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24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x2</w:t>
            </w:r>
          </w:p>
        </w:tc>
        <w:tc>
          <w:tcPr>
            <w:tcW w:w="740" w:type="dxa"/>
            <w:shd w:val="clear" w:color="auto" w:fill="auto"/>
            <w:vAlign w:val="bottom"/>
          </w:tcPr>
          <w:p w:rsidR="00826772" w:rsidRPr="003F1EA4" w:rsidRDefault="00826772" w:rsidP="00953F35">
            <w:pPr>
              <w:spacing w:after="0" w:line="24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240" w:lineRule="auto"/>
              <w:ind w:left="260"/>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Adoption of Information Technology</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24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x3</w:t>
            </w:r>
          </w:p>
        </w:tc>
        <w:tc>
          <w:tcPr>
            <w:tcW w:w="740" w:type="dxa"/>
            <w:shd w:val="clear" w:color="auto" w:fill="auto"/>
            <w:vAlign w:val="bottom"/>
          </w:tcPr>
          <w:p w:rsidR="00826772" w:rsidRPr="003F1EA4" w:rsidRDefault="00826772" w:rsidP="00953F35">
            <w:pPr>
              <w:spacing w:after="0" w:line="240" w:lineRule="auto"/>
              <w:ind w:right="14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24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Information Sharing</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240" w:lineRule="auto"/>
              <w:jc w:val="both"/>
              <w:rPr>
                <w:rFonts w:asciiTheme="majorBidi" w:eastAsia="Times New Roman" w:hAnsiTheme="majorBidi" w:cstheme="majorBidi"/>
                <w:sz w:val="24"/>
                <w:szCs w:val="24"/>
                <w:vertAlign w:val="subscript"/>
              </w:rPr>
            </w:pPr>
            <w:r w:rsidRPr="003F1EA4">
              <w:rPr>
                <w:rFonts w:asciiTheme="majorBidi" w:eastAsia="Times New Roman" w:hAnsiTheme="majorBidi" w:cstheme="majorBidi"/>
                <w:sz w:val="24"/>
                <w:szCs w:val="24"/>
              </w:rPr>
              <w:lastRenderedPageBreak/>
              <w:t>x</w:t>
            </w:r>
            <w:r w:rsidRPr="003F1EA4">
              <w:rPr>
                <w:rFonts w:asciiTheme="majorBidi" w:eastAsia="Times New Roman" w:hAnsiTheme="majorBidi" w:cstheme="majorBidi"/>
                <w:sz w:val="24"/>
                <w:szCs w:val="24"/>
                <w:vertAlign w:val="subscript"/>
              </w:rPr>
              <w:t>4</w:t>
            </w:r>
          </w:p>
        </w:tc>
        <w:tc>
          <w:tcPr>
            <w:tcW w:w="740" w:type="dxa"/>
            <w:shd w:val="clear" w:color="auto" w:fill="auto"/>
            <w:vAlign w:val="bottom"/>
          </w:tcPr>
          <w:p w:rsidR="00826772" w:rsidRPr="003F1EA4" w:rsidRDefault="00826772" w:rsidP="00953F35">
            <w:pPr>
              <w:spacing w:after="0" w:line="24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24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Knowledge Management</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240" w:lineRule="auto"/>
              <w:jc w:val="both"/>
              <w:rPr>
                <w:rFonts w:asciiTheme="majorBidi" w:eastAsia="Times New Roman" w:hAnsiTheme="majorBidi" w:cstheme="majorBidi"/>
                <w:sz w:val="24"/>
                <w:szCs w:val="24"/>
                <w:vertAlign w:val="subscript"/>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5</w:t>
            </w:r>
          </w:p>
        </w:tc>
        <w:tc>
          <w:tcPr>
            <w:tcW w:w="740" w:type="dxa"/>
            <w:shd w:val="clear" w:color="auto" w:fill="auto"/>
            <w:vAlign w:val="bottom"/>
          </w:tcPr>
          <w:p w:rsidR="00826772" w:rsidRPr="003F1EA4" w:rsidRDefault="00826772" w:rsidP="00953F35">
            <w:pPr>
              <w:spacing w:after="0" w:line="24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24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Reverse Logistics</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240" w:lineRule="auto"/>
              <w:jc w:val="both"/>
              <w:rPr>
                <w:rFonts w:asciiTheme="majorBidi" w:eastAsia="Times New Roman" w:hAnsiTheme="majorBidi" w:cstheme="majorBidi"/>
                <w:sz w:val="24"/>
                <w:szCs w:val="24"/>
                <w:vertAlign w:val="subscript"/>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6</w:t>
            </w:r>
          </w:p>
        </w:tc>
        <w:tc>
          <w:tcPr>
            <w:tcW w:w="740" w:type="dxa"/>
            <w:shd w:val="clear" w:color="auto" w:fill="auto"/>
            <w:vAlign w:val="bottom"/>
          </w:tcPr>
          <w:p w:rsidR="00826772" w:rsidRPr="003F1EA4" w:rsidRDefault="00826772" w:rsidP="00953F35">
            <w:pPr>
              <w:spacing w:after="0" w:line="24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24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Green supply chain</w:t>
            </w:r>
          </w:p>
        </w:tc>
      </w:tr>
    </w:tbl>
    <w:p w:rsidR="00953F35" w:rsidRPr="003F1EA4" w:rsidRDefault="00953F35" w:rsidP="00953F35">
      <w:pPr>
        <w:spacing w:after="0" w:line="360" w:lineRule="auto"/>
        <w:jc w:val="center"/>
        <w:rPr>
          <w:rFonts w:asciiTheme="majorBidi" w:hAnsiTheme="majorBidi" w:cstheme="majorBidi"/>
          <w:b/>
          <w:sz w:val="24"/>
          <w:szCs w:val="24"/>
        </w:rPr>
      </w:pPr>
    </w:p>
    <w:p w:rsidR="00953F35" w:rsidRPr="003F1EA4" w:rsidRDefault="00953F35">
      <w:pPr>
        <w:rPr>
          <w:rFonts w:asciiTheme="majorBidi" w:hAnsiTheme="majorBidi" w:cstheme="majorBidi"/>
          <w:b/>
          <w:sz w:val="24"/>
          <w:szCs w:val="24"/>
        </w:rPr>
      </w:pPr>
      <w:r w:rsidRPr="003F1EA4">
        <w:rPr>
          <w:rFonts w:asciiTheme="majorBidi" w:hAnsiTheme="majorBidi" w:cstheme="majorBidi"/>
          <w:b/>
          <w:sz w:val="24"/>
          <w:szCs w:val="24"/>
        </w:rPr>
        <w:br w:type="page"/>
      </w:r>
    </w:p>
    <w:p w:rsidR="00826772" w:rsidRPr="003F1EA4" w:rsidRDefault="00826772" w:rsidP="00953F35">
      <w:pPr>
        <w:spacing w:after="0" w:line="360" w:lineRule="auto"/>
        <w:jc w:val="center"/>
        <w:rPr>
          <w:rFonts w:asciiTheme="majorBidi" w:hAnsiTheme="majorBidi" w:cstheme="majorBidi"/>
          <w:b/>
          <w:sz w:val="24"/>
          <w:szCs w:val="24"/>
        </w:rPr>
      </w:pPr>
      <w:r w:rsidRPr="003F1EA4">
        <w:rPr>
          <w:rFonts w:asciiTheme="majorBidi" w:hAnsiTheme="majorBidi" w:cstheme="majorBidi"/>
          <w:b/>
          <w:sz w:val="24"/>
          <w:szCs w:val="24"/>
        </w:rPr>
        <w:lastRenderedPageBreak/>
        <w:t>CHAPTER TWO</w:t>
      </w:r>
    </w:p>
    <w:p w:rsidR="00826772" w:rsidRPr="003F1EA4" w:rsidRDefault="00826772" w:rsidP="006A1297">
      <w:p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2.0</w:t>
      </w:r>
      <w:r w:rsidRPr="003F1EA4">
        <w:rPr>
          <w:rFonts w:asciiTheme="majorBidi" w:hAnsiTheme="majorBidi" w:cstheme="majorBidi"/>
          <w:b/>
          <w:sz w:val="24"/>
          <w:szCs w:val="24"/>
        </w:rPr>
        <w:tab/>
      </w:r>
      <w:r w:rsidR="006A1297" w:rsidRPr="003F1EA4">
        <w:rPr>
          <w:rFonts w:asciiTheme="majorBidi" w:hAnsiTheme="majorBidi" w:cstheme="majorBidi"/>
          <w:b/>
          <w:sz w:val="24"/>
          <w:szCs w:val="24"/>
        </w:rPr>
        <w:t>Preamble</w:t>
      </w:r>
      <w:r w:rsidR="008238BA" w:rsidRPr="003F1EA4">
        <w:rPr>
          <w:rFonts w:asciiTheme="majorBidi" w:hAnsiTheme="majorBidi" w:cstheme="majorBidi"/>
          <w:b/>
          <w:sz w:val="24"/>
          <w:szCs w:val="24"/>
        </w:rPr>
        <w:t xml:space="preserve">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The literature review of this work will be base on conceptual framework, theoretical framework and empirical framework. The conceptual framework is procurement management practices strategic procurement, procurement cycle, procurement functions.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While theoretical frameworks are base on supplier evaluation theory, supplier development theory and many more and empirical framework was included in the study. </w:t>
      </w: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2.1</w:t>
      </w:r>
      <w:r w:rsidRPr="003F1EA4">
        <w:rPr>
          <w:rFonts w:asciiTheme="majorBidi" w:hAnsiTheme="majorBidi" w:cstheme="majorBidi"/>
          <w:b/>
          <w:sz w:val="24"/>
          <w:szCs w:val="24"/>
        </w:rPr>
        <w:tab/>
        <w:t>Conceptual Review</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The chapter provides information from publications on topics related to the research problem. It examines what various scholars and authors have documented about the concept of supply chain management practices. The chapter covers concept of supply chain management practices, organizational performance and effect of supply chain management practices on organizational performance.</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t>2.1.2 Supply Chain Management</w:t>
      </w:r>
    </w:p>
    <w:p w:rsidR="00826772" w:rsidRPr="003F1EA4" w:rsidRDefault="00826772" w:rsidP="00953F35">
      <w:pPr>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Supply chain management is a set of methods used for the efficient integration of supply chain partners-suppliers, manufacturers, warehouses, and retailers so that a correct number of goods can be manufactured and distributed at the best place and time at an optimal cost. (Shafiei &amp; Tarmost, 2019). To be effective, supply chain management (SCM) integrates the internal cross-function within a firm with the exterior operations of external partners in a close and effective manner. SCM's goal is to share market information, develop new products, improve the number of suppliers for manufacturers, and activate and release management resources to build long-term relationships based on the members' initial trust needs (Nilipour--Tabatabaei et al., 2021). According to Phan et al. (2019), in 2019, many manufacturing companies in Vietnam became more focused on supply chain management (SCM) practices to find </w:t>
      </w:r>
      <w:r w:rsidRPr="003F1EA4">
        <w:rPr>
          <w:rFonts w:asciiTheme="majorBidi" w:eastAsia="Times New Roman" w:hAnsiTheme="majorBidi" w:cstheme="majorBidi"/>
          <w:sz w:val="24"/>
          <w:szCs w:val="24"/>
        </w:rPr>
        <w:lastRenderedPageBreak/>
        <w:t>the way to respond rapidly, correctly, and profitably to market demands which any focused manufacturing firms must ensure. Thus, Managers must pay more attention to building long-term partnerships with suppliers, selecting the suppliers based on quality issues rather than cost, sharing information with suppliers and customers, involving customers and suppliers in problem-solving and quality improvement activities (Zeng, Phan, &amp; Matsui, 2020) which are essential practices in supply chain management.</w:t>
      </w:r>
    </w:p>
    <w:p w:rsidR="00826772" w:rsidRPr="003F1EA4" w:rsidRDefault="00826772" w:rsidP="00953F35">
      <w:pPr>
        <w:spacing w:before="24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For a partnership to be strategic, it focuses on smooth, lasting association and boosts common planning and solution proffering efforts (Zhao &amp; Lee, 2018). This makes working together mutually beneficial among the parties and brings about continuous involvement in core areas such as technology, portfolio, and markets. An effective partnership with a supplier can be a critical component of a leading-edge supply chain (Kroes &amp; Ghosh, 2019). Moreover, a strategic supplier relationship is an important criterion in achieving a long-term association for both the buyer and the supplier of any organization (Theodorakioglou et al., 2018). As information is important for maintaining supplier relationships in the long term, various tools and techniques are used (Teller et al., 2021).</w:t>
      </w:r>
    </w:p>
    <w:p w:rsidR="00826772" w:rsidRPr="003F1EA4" w:rsidRDefault="00826772" w:rsidP="00953F35">
      <w:pPr>
        <w:autoSpaceDE w:val="0"/>
        <w:autoSpaceDN w:val="0"/>
        <w:adjustRightInd w:val="0"/>
        <w:spacing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t>2.1.3 Supply Chain Management Practices</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SCM practices are defined as the set of activities undertaken by an organization to promote effective management of its supply chain (Koh et al., 2018); such as the approaches applied in integration, managing and coordination of supply, demand and relationships in order to satisfy clients in an effective way (Wong et al., 2005); as tangible activities/technologies that have a relevant role in the collaboration of a focal firm with its suppliers and/or clients (Vaart and Donk, 2017); and as the approach to involve suppliers in decision making, encouraging information sharing and looking for new ways to integrate upstream activities. As a consequence, it involves developing customer contacts by customer feedback to integrate the downstream activities and delivering orders directly to customers (Chow et al., 2017).</w:t>
      </w:r>
    </w:p>
    <w:p w:rsidR="00826772" w:rsidRPr="003F1EA4" w:rsidRDefault="00826772" w:rsidP="00953F35">
      <w:pPr>
        <w:autoSpaceDE w:val="0"/>
        <w:autoSpaceDN w:val="0"/>
        <w:adjustRightInd w:val="0"/>
        <w:spacing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lastRenderedPageBreak/>
        <w:t>2.1.3.1 Strategic Supplier Partnership</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The choice of suppliers and how businesses are effectively integrated to obtaining proper complementary skills are important issues. Strategic sourcing consists of strategic outsourcing and supplier capability analysis. In addition, the construct strategic supplier partnership is an integral element to the second order construct of SCM (Li et al., 2018). The defining elements of strategic sourcing have been identified to be the status of supply management within the organizational hierarchy, internal coordination of supply management with other functions in a firm, active information sharing with suppliers, and comprehensive supplier development activities (Kocabasoglu and Suresh, 2018). In the retail category management context, strategic sourcing has also been found to influence knowledge creation and sharing among suppliers and retailers (Dewsnap and Hart, 2004). Since suppliers and retailers have knowledge in different domains, the combination can create unique knowledge that can be applied to improve business knowledge. Better relationships between retailers and their suppliers also improve prospects of new product acceptance (Kaufman, 2002). Retailers take risks in placing untried products on the shelves. The risks take several forms. The retailer’s reputation is at stake if the product does not perform well, and consumers may hold the retailer responsible for selling substandard products.</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t>2.1.3.2 Adoption of Information Technology</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The advent of the internet and electronic communication has enabled companies to be more responsive to their customers than ever before. Sanchez and Peres (2018) assert that rich experience of firms with electronic resource planning (ERP) tend to deliver higher benefits while the electronic data interchange (EDI) adopter perceive more operational benefits, more external pressures and mutual understanding, and fewer technical and organizational difficulties than non-adopters of EDI. Information sharing practices such as vendor-managed inventory (VMI) give manufacturers more accurate information than before e.g. customer sales data. Smaros et al., (2004) used discrete – event simulation to examine how a manufacturer can combine traditional order data </w:t>
      </w:r>
      <w:r w:rsidRPr="003F1EA4">
        <w:rPr>
          <w:rFonts w:asciiTheme="majorBidi" w:hAnsiTheme="majorBidi" w:cstheme="majorBidi"/>
          <w:sz w:val="24"/>
          <w:szCs w:val="24"/>
        </w:rPr>
        <w:lastRenderedPageBreak/>
        <w:t>available from VMI customers in its production and inventory control and what impact this has on the manufacturer’s operational control. They found that even for products with stable demand, a partial improvement of demand visibility can improve production and inventory control efficiency. The value of product visibility greatly depends on the target products’ replenishment schedule and the planning cycle employed by the manufacturer.</w:t>
      </w:r>
    </w:p>
    <w:p w:rsidR="00826772" w:rsidRPr="003F1EA4" w:rsidRDefault="00826772" w:rsidP="006A1297">
      <w:pPr>
        <w:spacing w:before="240"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t>2.1.3.3 Information Sharing</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Information sharing refers to the extent to which non-public information is communicated along the supply chain. A number of studies have examined the value of information sharing along the supply chain. For the most part, these researchers have attempted to quantify the benefits of sharing information by using simulation approaches.</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Sharing promotional information between retailers and manufacturers can be particularly useful. Promotional activity can create disruptions in the supply chain. A retail-level promotion may artificially increase demand for a temporary period. Without shared information on the promotion, the manufacturer may be unprepared. The retailer may not have sufficient stock to support the demand induced by the promotion. An interesting aspect of this stream of research is the finding that the value of information sharing is particularly high when demand is auto correlated (Hamister and Suresh, 2017). Auto correlated demand has been linked to the early season signal for a seasonal product, and it has practical relevance (Fisher and Raman, 1996). Sharing information upstream early in a selling season better positions the manufacturer to support the retailer while avoiding costly stocking errors. In practice, point-of-sale (POS) technologies and sharing through technologies such as VMI are incomplete, and must be supplemented with analysis of actual order patters (Smaros et al., 2018). The scope of information shared is related to the nature of the business relationship. </w:t>
      </w:r>
    </w:p>
    <w:p w:rsidR="00504A47" w:rsidRPr="003F1EA4" w:rsidRDefault="00504A47" w:rsidP="00953F35">
      <w:pPr>
        <w:autoSpaceDE w:val="0"/>
        <w:autoSpaceDN w:val="0"/>
        <w:adjustRightInd w:val="0"/>
        <w:spacing w:after="0" w:line="360" w:lineRule="auto"/>
        <w:jc w:val="both"/>
        <w:rPr>
          <w:rFonts w:asciiTheme="majorBidi" w:hAnsiTheme="majorBidi" w:cstheme="majorBidi"/>
          <w:b/>
          <w:bCs/>
          <w:sz w:val="24"/>
          <w:szCs w:val="24"/>
        </w:rPr>
      </w:pPr>
    </w:p>
    <w:p w:rsidR="00826772" w:rsidRPr="003F1EA4" w:rsidRDefault="00826772" w:rsidP="00953F35">
      <w:pPr>
        <w:autoSpaceDE w:val="0"/>
        <w:autoSpaceDN w:val="0"/>
        <w:adjustRightInd w:val="0"/>
        <w:spacing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lastRenderedPageBreak/>
        <w:t>2.1.3.4 Knowledge Management</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Global competition and accelerating technological changes especially in information and communication and internet technologies makes competition knowledge-based thereby affecting SCM across firms (Lang, 2001). A stronger emphasis on knowledge management as part of organizational strategy may help supply managers to manage uncertainty better. It is observed that establishment of internal knowledge management systems for organizations create a greater base for tacit learning to be leveraged. On the other hand, external knowledge management brings value chain members closer together and adds value to the product through increased quality and customer perception of brand platforms.</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sz w:val="24"/>
          <w:szCs w:val="24"/>
        </w:rPr>
      </w:pPr>
      <w:r w:rsidRPr="003F1EA4">
        <w:rPr>
          <w:rFonts w:asciiTheme="majorBidi" w:hAnsiTheme="majorBidi" w:cstheme="majorBidi"/>
          <w:sz w:val="24"/>
          <w:szCs w:val="24"/>
        </w:rPr>
        <w:t>Koh and Tan, (2018) assert that it is only knowledge management that is inadequate in many ways for managing a supply network in uncertain environment hence a new approach is needed. They linked the impact of organizational structure in knowledge transfer and utilization among the different participating functions in the perceptive of systems theory. Information sharing practices such as vendor-managed inventory give manufacturers access to more accurate demand information such as customer sales data than before.</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t>2.1.3.5 Reverse Logistics</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Reverse logistics is defined as the effective and efficient management of the series of activities required to retrieve a product from a customer in order to either dispose of it or recover value (Defee et al., 2018). On their part Rogers and Tibben-Lembke (1999, p. 2) defined reverse supply chain as “the process of planning, implementing and controlling the efficient, cost-effective flow of raw materials, in-process inventory, finished goods and related information from the point of consumption to the point of origin for the purpose of recapturing or creating value or for proper disposal”.</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Firm control has been recognized as a crucial component of SCM. Sanderlands (1994) noted that the first step (in SCM) is to introduce structure and discipline to the supply </w:t>
      </w:r>
      <w:r w:rsidRPr="003F1EA4">
        <w:rPr>
          <w:rFonts w:asciiTheme="majorBidi" w:hAnsiTheme="majorBidi" w:cstheme="majorBidi"/>
          <w:sz w:val="24"/>
          <w:szCs w:val="24"/>
        </w:rPr>
        <w:lastRenderedPageBreak/>
        <w:t>process, tightening up procedures, and taking control of all activities in the supply chain. An important way to introduce structure is to formalize logistics operations. The rapid growth in the volume of returns often outpaces the abilities of firms to successfully manage the flow of unwanted product coming back from the market. The complex procedures and steps required for any RSC to be operational make most companies to shy away from undertaking the same process. Mollenkopf et al. (2018) outlined several processes involved in the RSC process that discouraged most organizations from pursuing. These processes as they enumerated include: initiate returns; determine routing; receive returns; select disposition; credit the customer; and analyzing the performance.</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t>2.1.3.6 Green Supply Chain</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The Green Supply Chain Management (GSCM) concept (and its many elements) has had many variations over the years and has included sustainable supply network management; supply and demand sustainability or corporate social responsibility networks; supply chain environmental management; green procurement and procurement, environmental procurement, green logistics and environmental logistics (Linton et al., 2018). Using a similar premise, Vachon and Klassen (2018) put forward the concept of green supply chain practices which comprise two sets of related yet independent environmental activities, namely: environmental collaboration and environmental monitoring. On the basis of the same construct as stated by Vachon and Klassen (2018), an organization’s green supply chain practices imply internalizing by integrating its environmental management activities with other organizations in the supply chain or externalizing environmental management in the supply chain by employing market-based mechanisms. The former is termed environmental collaboration while the latter is environmental monitoring. The green supply chain practices require that manufacturers work in concert with suppliers and customers to enhance environmental sustainability. The implementation of GSCM practices is expected to result in improved environmental performance as measured by reductions in </w:t>
      </w:r>
      <w:r w:rsidRPr="003F1EA4">
        <w:rPr>
          <w:rFonts w:asciiTheme="majorBidi" w:hAnsiTheme="majorBidi" w:cstheme="majorBidi"/>
          <w:sz w:val="24"/>
          <w:szCs w:val="24"/>
        </w:rPr>
        <w:lastRenderedPageBreak/>
        <w:t xml:space="preserve">air emissions, effluent waste, solid waste, and the consumption of toxic materials. However, there is concern as to whether such environmental sustainability efforts will ultimately translate into improved market share and profitability. Ultimately, manufacturing managers are responsible for the performance of the organizations for which they work (Green et al., 2000) </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t>2.1.3.7 Customer Orientation</w:t>
      </w:r>
    </w:p>
    <w:p w:rsidR="006A1297" w:rsidRPr="003F1EA4" w:rsidRDefault="00826772" w:rsidP="006A1297">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Chong and Ooi, (2017) point out that as supply chain management engages working with external groups namely; customers and suppliers, a strategic partnership between the supply chain partners will be required. For instance, for implementing supply chain standards (such as RosettaNet Standards), strategic partnerships and supply chain members are the most important factors. Sourcing decisions are fundamental with respect to supply chain management. The choice of supplier, how businesses are effectively integrated to obtaining proper complementary skills will form an important practice for any business unit. Narasimhan and Jayaram, (2017) found that strategic sourcing initiatives improve supply chain performance and through examining the type of sourcing decisions, strategic sourcing decisions were found to be strongly related to manufacturing goal achievement in a study of 215 North American manufacturers. In addition, the construct strategic supplier partnership is an integral element to the second order construct of supply chain management (Li et al., 2018</w:t>
      </w:r>
      <w:r w:rsidR="006A1297" w:rsidRPr="003F1EA4">
        <w:rPr>
          <w:rFonts w:asciiTheme="majorBidi" w:hAnsiTheme="majorBidi" w:cstheme="majorBidi"/>
          <w:sz w:val="24"/>
          <w:szCs w:val="24"/>
        </w:rPr>
        <w:t>).</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Since suppliers and retailers have knowledge in different domains, the combination can create unique knowledge that can be applied to improve business knowledge. Better relationships between retailers and their suppliers also improve prospects of new product acceptance (Kaufman, 2002). Retailers take risks in placing untried products on the shelves. The risks take several forms. The retailer’s reputation is at stake if the product does not perform well, and consumers may hold the retailer responsible for selling substandard products. In addition, the retailer may not wish to give up limited shelf-space for untried new products. Therefore, retailers are more likely to stock new, </w:t>
      </w:r>
      <w:r w:rsidRPr="003F1EA4">
        <w:rPr>
          <w:rFonts w:asciiTheme="majorBidi" w:hAnsiTheme="majorBidi" w:cstheme="majorBidi"/>
          <w:sz w:val="24"/>
          <w:szCs w:val="24"/>
        </w:rPr>
        <w:lastRenderedPageBreak/>
        <w:t>untested products from suppliers with whom close, long-term relationships have been established.</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t>2.1.4 Organizational Performance</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Organizational performance is described as the extent to which the organization is able to meet the needs of its stakeholders and its own needs for survival (Griffin, 2018). According to Swanson (2000), organizational performance is the valued productive output of a system in the form of goods or services. Organizational performance can be subdivided into three categories: financial performance (profit), internal non-financial performance (productivity) and external non-financial performance (customer satisfaction). Private sector organizations strive for good financial results whereas public organizations are aimed at non-financial results like delivering good public services to citizens. To achieve organizational performance through employees, the organization must consider them as assets and they must be treated with great attention so that the employees become productive. There are a number of indicators by which organizational performance may be judged; the balanced scorecard offers both qualitative and quantitative measures that acknowledge the expectations of different stakeholders and related assessment of performance in choice of strategy. In this way, performance is linked both to short term outputs and process management (Johnson </w:t>
      </w:r>
      <w:r w:rsidRPr="003F1EA4">
        <w:rPr>
          <w:rFonts w:asciiTheme="majorBidi" w:hAnsiTheme="majorBidi" w:cstheme="majorBidi"/>
          <w:i/>
          <w:iCs/>
          <w:sz w:val="24"/>
          <w:szCs w:val="24"/>
        </w:rPr>
        <w:t xml:space="preserve">et al., </w:t>
      </w:r>
      <w:r w:rsidRPr="003F1EA4">
        <w:rPr>
          <w:rFonts w:asciiTheme="majorBidi" w:hAnsiTheme="majorBidi" w:cstheme="majorBidi"/>
          <w:sz w:val="24"/>
          <w:szCs w:val="24"/>
        </w:rPr>
        <w:t>2018). Due to the realization that people are the most valuable assets in an organization, the importance of performance management has been pushed to the fore (Bartlett and Ghoshal, 2005). The performance measurement system employed in an organization must therefore measure the performance of all assets including the human ones. The balanced scorecard of Kaplan and Norton (1996) is a mechanism which provides a holistic measure of organizational performance. It is a set of measures that provide managers a fast but comprehensive view of the business. The Balanced Scorecard is not only a measurement system but also a management system, which enables organizations to clarify their vision and strategy and translate them into action.</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lastRenderedPageBreak/>
        <w:t xml:space="preserve">Traditional methods of measuring a company's performance by financial indices alone have virtually disappeared from large organizations (Basu, 2001). Non-financial measures are at the heart of describing strategy and of developing a unique set of performance measures that clearly communicate strategy and help in its execution (Kaplan &amp; Norton, 1992, 1996). Frigo (2002) reported the existence of a gap between strategy and performance measures, which failed to support the communication of strategy within an organization. Hudson </w:t>
      </w:r>
      <w:r w:rsidRPr="003F1EA4">
        <w:rPr>
          <w:rFonts w:asciiTheme="majorBidi" w:hAnsiTheme="majorBidi" w:cstheme="majorBidi"/>
          <w:i/>
          <w:iCs/>
          <w:sz w:val="24"/>
          <w:szCs w:val="24"/>
        </w:rPr>
        <w:t xml:space="preserve">et al. </w:t>
      </w:r>
      <w:r w:rsidRPr="003F1EA4">
        <w:rPr>
          <w:rFonts w:asciiTheme="majorBidi" w:hAnsiTheme="majorBidi" w:cstheme="majorBidi"/>
          <w:sz w:val="24"/>
          <w:szCs w:val="24"/>
        </w:rPr>
        <w:t>(2001) concluded that although there was a widespread acceptance of the value of strategic performance measurement amongst firms that they studied, none had taken steps to redesign or update their current performance measurement systems.</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sz w:val="24"/>
          <w:szCs w:val="24"/>
        </w:rPr>
      </w:pPr>
      <w:r w:rsidRPr="003F1EA4">
        <w:rPr>
          <w:rFonts w:asciiTheme="majorBidi" w:hAnsiTheme="majorBidi" w:cstheme="majorBidi"/>
          <w:sz w:val="24"/>
          <w:szCs w:val="24"/>
        </w:rPr>
        <w:t>Profitability measures the extent to which a business generates a profit from the factors of production: labor, management and capital. Profitability is the most important measure of success of the business. A business that is not profitable cannot survive, yet a highly profitable one has the ability to reward its owners with a large return on their investment. Profitability analysis focuses on the relationship between revenues and expenses and on the level of profits relative to the size of investment in the business (Mesquita &amp; Lara, (2018). Four useful measures of firm profitability are the rate of return on firm assets (ROA), the rate of return on firm equity (ROE), operating profit margin and net firm income. The ROA measures the return to all firm assets and is often used as an overall index of profitability, and the higher the value, the more profitable the firm business. The ROE measures the rate of return on the owner’s equity employed in the firm business. It is useful to consider the ROE in relation to ROA to determine if the firm is making a profitable return on their borrowed money (Hadlock &amp; James, 2002).</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t>2.1.5 Supply Chain Management Practices and Organizational Performance</w:t>
      </w:r>
    </w:p>
    <w:p w:rsidR="00826772" w:rsidRPr="003F1EA4" w:rsidRDefault="00826772" w:rsidP="00953F35">
      <w:pPr>
        <w:autoSpaceDE w:val="0"/>
        <w:autoSpaceDN w:val="0"/>
        <w:adjustRightInd w:val="0"/>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Delaney et al, (2018) point that organizational performance can be evaluated by quality service and products, satisfying customers, market performance, service innovations, </w:t>
      </w:r>
      <w:r w:rsidRPr="003F1EA4">
        <w:rPr>
          <w:rFonts w:asciiTheme="majorBidi" w:hAnsiTheme="majorBidi" w:cstheme="majorBidi"/>
          <w:sz w:val="24"/>
          <w:szCs w:val="24"/>
        </w:rPr>
        <w:lastRenderedPageBreak/>
        <w:t>and employee relationships. On the other hand, Hoque et al, (2000) in their study of organizational performance based on balanced scorecard, stated that organizational performance can be appraised by return of investment, margin on sales, capacity utilization, customer satisfaction and product quality. In the same way, Greene et al, (2018) identified that return on investment, sales and market growth, and profit are important factors that can be measured by organizational performance. In all these performance measures, SCM practices have a positive relationship or generally affects the level of organizational performance.</w:t>
      </w:r>
    </w:p>
    <w:p w:rsidR="00826772" w:rsidRPr="003F1EA4" w:rsidRDefault="00826772" w:rsidP="006A1297">
      <w:pPr>
        <w:autoSpaceDE w:val="0"/>
        <w:autoSpaceDN w:val="0"/>
        <w:adjustRightInd w:val="0"/>
        <w:spacing w:before="240" w:after="0" w:line="360" w:lineRule="auto"/>
        <w:jc w:val="both"/>
        <w:rPr>
          <w:rFonts w:asciiTheme="majorBidi" w:hAnsiTheme="majorBidi" w:cstheme="majorBidi"/>
          <w:sz w:val="24"/>
          <w:szCs w:val="24"/>
        </w:rPr>
      </w:pPr>
      <w:r w:rsidRPr="003F1EA4">
        <w:rPr>
          <w:rFonts w:asciiTheme="majorBidi" w:hAnsiTheme="majorBidi" w:cstheme="majorBidi"/>
          <w:sz w:val="24"/>
          <w:szCs w:val="24"/>
        </w:rPr>
        <w:t>A strong customer leads to improved marketing and financial performance (Green et al., 2005). As customers begin to demand that the products and services that they purchase be eco-friendly, it is important that manufacturers generate intelligence related to these changing customer demands. A manufactured product that remains unsold in inventory, because it does not satisfy customer demand is blatantly environmentally unfriendly. A company's customer relations practices can affect its success in managing the supply base as well as its performance (Turner, 2017). A key element of successful supply base management involves downstream integration of customers as well as the management of upstream suppliers. Each entity in the supply chain is a supplier as well as a customer. When a customer driven corporate vision is implemented simultaneously with effective TQM and supply base management practices, it can produce a competitive edge in a number of different ways. These include increases in productivity, reductions in inventor and cycle time, increased customer satisfaction, market share and profits.</w:t>
      </w:r>
    </w:p>
    <w:p w:rsidR="00826772" w:rsidRPr="003F1EA4" w:rsidRDefault="00826772" w:rsidP="00953F35">
      <w:pPr>
        <w:autoSpaceDE w:val="0"/>
        <w:autoSpaceDN w:val="0"/>
        <w:adjustRightInd w:val="0"/>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Chong and Ooi, (2017) assert that a good organized and executed SCM will make it possible for companies to decrease their inventories, have better customer service, diminish costs as well as aid fast inventory turns. One of the biggest advantages of SCM in the situation of short term objectives is increasing productivity and decreasing inventory and reducing lead time. Based on long term objectives, this factor has significant role in increasing company’s market share and having outside integration of </w:t>
      </w:r>
      <w:r w:rsidRPr="003F1EA4">
        <w:rPr>
          <w:rFonts w:asciiTheme="majorBidi" w:hAnsiTheme="majorBidi" w:cstheme="majorBidi"/>
          <w:sz w:val="24"/>
          <w:szCs w:val="24"/>
        </w:rPr>
        <w:lastRenderedPageBreak/>
        <w:t>the SCM. (Li et al., 2018). Carr and Smeltzer (1999) have documented how firms with strategic procurement are able to foster long-term, cooperative relationships and communication, and achieve greater responsiveness to the needs of their suppliers. Although other factors, such as restructuring and governance, and transaction cost economizing are also important for understanding strategic procurement and its linkage to supply management, they are beyond the scope of this investigation. Strategic procurement fosters communication, which is critical to achieving effective integration throughout the supply chain. Effective communication contributes to the development and maintenance of inter-organizational routines that have been documented to enhance a firm’s capability for effectively managing strategic alliance (Zollo et al., 2002).</w:t>
      </w:r>
    </w:p>
    <w:p w:rsidR="00826772" w:rsidRPr="003F1EA4" w:rsidRDefault="00826772" w:rsidP="00953F35">
      <w:pPr>
        <w:spacing w:after="0" w:line="360" w:lineRule="auto"/>
        <w:jc w:val="both"/>
        <w:rPr>
          <w:rFonts w:asciiTheme="majorBidi" w:eastAsia="Times New Roman" w:hAnsiTheme="majorBidi" w:cstheme="majorBidi"/>
          <w:b/>
          <w:sz w:val="24"/>
          <w:szCs w:val="24"/>
        </w:rPr>
      </w:pPr>
      <w:r w:rsidRPr="003F1EA4">
        <w:rPr>
          <w:rFonts w:asciiTheme="majorBidi" w:eastAsia="Times New Roman" w:hAnsiTheme="majorBidi" w:cstheme="majorBidi"/>
          <w:b/>
          <w:sz w:val="24"/>
          <w:szCs w:val="24"/>
        </w:rPr>
        <w:t>2.3</w:t>
      </w:r>
      <w:r w:rsidRPr="003F1EA4">
        <w:rPr>
          <w:rFonts w:asciiTheme="majorBidi" w:eastAsia="Times New Roman" w:hAnsiTheme="majorBidi" w:cstheme="majorBidi"/>
          <w:b/>
          <w:sz w:val="24"/>
          <w:szCs w:val="24"/>
        </w:rPr>
        <w:tab/>
        <w:t>Theoretical Analysis</w:t>
      </w:r>
    </w:p>
    <w:p w:rsidR="00826772" w:rsidRPr="003F1EA4" w:rsidRDefault="00826772" w:rsidP="00953F35">
      <w:pPr>
        <w:spacing w:after="0" w:line="360" w:lineRule="auto"/>
        <w:jc w:val="both"/>
        <w:rPr>
          <w:rFonts w:asciiTheme="majorBidi" w:eastAsia="Times New Roman" w:hAnsiTheme="majorBidi" w:cstheme="majorBidi"/>
          <w:b/>
          <w:sz w:val="24"/>
          <w:szCs w:val="24"/>
        </w:rPr>
      </w:pPr>
      <w:r w:rsidRPr="003F1EA4">
        <w:rPr>
          <w:rFonts w:asciiTheme="majorBidi" w:eastAsia="Times New Roman" w:hAnsiTheme="majorBidi" w:cstheme="majorBidi"/>
          <w:b/>
          <w:sz w:val="24"/>
          <w:szCs w:val="24"/>
        </w:rPr>
        <w:t>2.3.1</w:t>
      </w:r>
      <w:r w:rsidRPr="003F1EA4">
        <w:rPr>
          <w:rFonts w:asciiTheme="majorBidi" w:eastAsia="Times New Roman" w:hAnsiTheme="majorBidi" w:cstheme="majorBidi"/>
          <w:b/>
          <w:sz w:val="24"/>
          <w:szCs w:val="24"/>
        </w:rPr>
        <w:tab/>
        <w:t xml:space="preserve">Supplier Evaluation Theory  </w:t>
      </w:r>
    </w:p>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This theory focus on the process involved in supplier selection is lengthy and it utilizes different standards and criteria ranging from delivery time, pricing structure, service level and product quality.  </w:t>
      </w:r>
    </w:p>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These criteria are neither fixed nor standardized to evaluate suppliers. Their applications in the entire selection process vary across organizations. Therefore, the selection process has been described as a typical trade-off that allows a certain supplier to offer poor quality goods at a reduced cost while another supplier offer higher quality item at an uncertain delivery time (Bhuta &amp; Huq, 2002). It is therefore a risk to minimize cost, and maximize quality with wrong supplier (Araz &amp; Ozkarahan, 2018). </w:t>
      </w:r>
    </w:p>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Furthermore, Burke et al., (2018) asserted that the sourcing strategy of a firm is characterized by three key decisions, firstly, criteria for establishing a supplier base. Secondly, criteria for selecting suppliers who will receive an order from the firm and thirdly the quantity of goods to order from each selected supplier. </w:t>
      </w:r>
    </w:p>
    <w:p w:rsidR="00826772" w:rsidRPr="003F1EA4" w:rsidRDefault="00826772" w:rsidP="006A1297">
      <w:pPr>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In order to overcome supply chain disruptions, excessive downtime of production and eventually a loss in revenue, firms apply effective evaluation process to select their suppliers (Cebi &amp; Bayraktar, 2020; Burke et al 2018). Supplier evaluation can be </w:t>
      </w:r>
      <w:r w:rsidRPr="003F1EA4">
        <w:rPr>
          <w:rFonts w:asciiTheme="majorBidi" w:eastAsia="Times New Roman" w:hAnsiTheme="majorBidi" w:cstheme="majorBidi"/>
          <w:sz w:val="24"/>
          <w:szCs w:val="24"/>
        </w:rPr>
        <w:lastRenderedPageBreak/>
        <w:t>conducted based on price, quality, delivery, flexibility, warrants, technical capability, financial position, performance history and several other factors (Cebi &amp; Bayraktar, 2018; Demirtas &amp; Ustun, 2018; Weber &amp; Ellram, 2017; Bhutta &amp; Huq, 2002). A recent publication on the supplier selection method of a Nigerian bank shows that “the bank has consistently relied on referrals, and employee contacts to identify and on-board local suppliers” (Business Day 2011). This depicts an informal sourcing practice which ends up in driving poor quality goods and services into the fi</w:t>
      </w:r>
      <w:r w:rsidR="006A1297" w:rsidRPr="003F1EA4">
        <w:rPr>
          <w:rFonts w:asciiTheme="majorBidi" w:eastAsia="Times New Roman" w:hAnsiTheme="majorBidi" w:cstheme="majorBidi"/>
          <w:sz w:val="24"/>
          <w:szCs w:val="24"/>
        </w:rPr>
        <w:t xml:space="preserve">nancial services supply chain. </w:t>
      </w: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2.4.</w:t>
      </w:r>
      <w:r w:rsidRPr="003F1EA4">
        <w:rPr>
          <w:rFonts w:asciiTheme="majorBidi" w:hAnsiTheme="majorBidi" w:cstheme="majorBidi"/>
          <w:b/>
          <w:sz w:val="24"/>
          <w:szCs w:val="24"/>
        </w:rPr>
        <w:tab/>
        <w:t>Empirical Analysis</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The empirical analogy of the research work seeks the opinions of various journals in line with the projects under study. </w:t>
      </w:r>
    </w:p>
    <w:p w:rsidR="00826772" w:rsidRPr="003F1EA4" w:rsidRDefault="00826772" w:rsidP="00953F35">
      <w:pPr>
        <w:spacing w:line="360" w:lineRule="auto"/>
        <w:ind w:right="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Carbonara and Pellegrino (2019) performed study in this field. For this purpose, they developed a real option model of computation that looked at the value of postponement in the organization's mitigation strategy for supply and demand-related disruptions, taking into account the managerial flexibility in terms of deciding whether or not to exploit the strategy, as well as the timing of disruption and the differentiation of products. The researchers utilized numerical experiments to investigate the fundamental settings before moving on to the consequences of modifying parameter values for this investigation. Including a valuation technique choice when pricing postponement value has substantial consequences, according to this numerical research.</w:t>
      </w:r>
    </w:p>
    <w:p w:rsidR="00826772" w:rsidRPr="003F1EA4" w:rsidRDefault="00826772" w:rsidP="00953F35">
      <w:pPr>
        <w:spacing w:line="360" w:lineRule="auto"/>
        <w:ind w:right="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Supply chain integration, SC performance, and farmer performance were examined by Sedyaningrum et al. (2020) in their study of strategic supplier partnerships (SSP). The present investigation focused on Indonesia, more especially on the east province. The final sample was derived from a total of 200 replies, which were then examined. In the research, no correlation was identified between SSP and any of the factors examined. On the other hand, it was shown that SC integration had a strong and favorable relationship between SC and farmer performance Moreover, SC was discovered to </w:t>
      </w:r>
      <w:r w:rsidRPr="003F1EA4">
        <w:rPr>
          <w:rFonts w:asciiTheme="majorBidi" w:eastAsia="Times New Roman" w:hAnsiTheme="majorBidi" w:cstheme="majorBidi"/>
          <w:sz w:val="24"/>
          <w:szCs w:val="24"/>
        </w:rPr>
        <w:lastRenderedPageBreak/>
        <w:t>affect the farmer's performance. Improved SC integration and management were shown to be the most significant variables in enhancing their performance and development.</w:t>
      </w:r>
    </w:p>
    <w:p w:rsidR="00826772" w:rsidRPr="003F1EA4" w:rsidRDefault="00826772" w:rsidP="00953F35">
      <w:pPr>
        <w:spacing w:line="360" w:lineRule="auto"/>
        <w:ind w:right="-18"/>
        <w:jc w:val="both"/>
        <w:rPr>
          <w:rFonts w:asciiTheme="majorBidi" w:eastAsia="Times New Roman" w:hAnsiTheme="majorBidi" w:cstheme="majorBidi"/>
          <w:bCs/>
          <w:sz w:val="24"/>
          <w:szCs w:val="24"/>
          <w:vertAlign w:val="superscript"/>
        </w:rPr>
      </w:pPr>
      <w:r w:rsidRPr="003F1EA4">
        <w:rPr>
          <w:rFonts w:asciiTheme="majorBidi" w:eastAsia="Times New Roman" w:hAnsiTheme="majorBidi" w:cstheme="majorBidi"/>
          <w:bCs/>
          <w:sz w:val="24"/>
          <w:szCs w:val="24"/>
        </w:rPr>
        <w:t>Sulaimon, Adeyemi, Abideen &amp; Taiwo (2021)investigated how supply chain management (SCM) activities of manufacturing firms influence their performance optimally. The research design adopted for the study is the survey research design; this is because we were interested in gathering information from a selected strategic fraction of a target population as it is not possible to meet them all. A structured questionnaire was used to collect data from two hundred and twenty-seven</w:t>
      </w:r>
      <w:r w:rsidRPr="003F1EA4">
        <w:rPr>
          <w:rFonts w:asciiTheme="majorBidi" w:eastAsia="Times New Roman" w:hAnsiTheme="majorBidi" w:cstheme="majorBidi"/>
          <w:bCs/>
          <w:sz w:val="24"/>
          <w:szCs w:val="24"/>
          <w:vertAlign w:val="superscript"/>
        </w:rPr>
        <w:t xml:space="preserve"> </w:t>
      </w:r>
      <w:r w:rsidRPr="003F1EA4">
        <w:rPr>
          <w:rFonts w:asciiTheme="majorBidi" w:eastAsia="Times New Roman" w:hAnsiTheme="majorBidi" w:cstheme="majorBidi"/>
          <w:bCs/>
          <w:sz w:val="24"/>
          <w:szCs w:val="24"/>
        </w:rPr>
        <w:t xml:space="preserve">(227) professionals from the five </w:t>
      </w:r>
      <w:r w:rsidR="00504A47" w:rsidRPr="003F1EA4">
        <w:rPr>
          <w:rFonts w:asciiTheme="majorBidi" w:eastAsia="Times New Roman" w:hAnsiTheme="majorBidi" w:cstheme="majorBidi"/>
          <w:bCs/>
          <w:sz w:val="24"/>
          <w:szCs w:val="24"/>
        </w:rPr>
        <w:t>Tuyil Pharmaceutical ltd</w:t>
      </w:r>
      <w:r w:rsidRPr="003F1EA4">
        <w:rPr>
          <w:rFonts w:asciiTheme="majorBidi" w:eastAsia="Times New Roman" w:hAnsiTheme="majorBidi" w:cstheme="majorBidi"/>
          <w:bCs/>
          <w:sz w:val="24"/>
          <w:szCs w:val="24"/>
        </w:rPr>
        <w:t xml:space="preserve"> in Lagos. The data were analyzed by the structural equation modelling (SEM) technique to ascertain the causal effect of the latent exogenous variables on the latent endogenous variables in the study. Based on the results of the SEM adopted in testing the research hypotheses, strategic partnership has a statistically significant positive effect on customer satisfaction of manufacturing firms. Customer relationship management was revealed to have a positive effect on firm performance from the path analysis. This is substantiated by the path coefficient (0.35) of customer relationship management on performance proxied by customer satisfaction. However, information sharing has a weak positive effect on performance proxied by manufacturing efficiency. This is substantiated by the path coefficient (0.11) of information sharing on performance though the effect is not significant as p&gt;0.05 and CR&lt;1.96. Material flow management has a positive effect on performance proxied by manufacturing efficiency. This is substantiated by the path coefficient (0.30) of material flow management on firm performance. There is a positive effect of lean production on performance proxied by innovation performance. This is substantiated by the path coefficient (0.25) of lean production on performance. Finally, participative design/engineering was revealed to have a positive effect on performance proxied by innovation performance. This is substantiated by the path coefficient (0.23) of participative design/engineering on performance.</w:t>
      </w:r>
    </w:p>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eastAsia="Times New Roman" w:hAnsiTheme="majorBidi" w:cstheme="majorBidi"/>
          <w:sz w:val="24"/>
          <w:szCs w:val="24"/>
        </w:rPr>
        <w:lastRenderedPageBreak/>
        <w:t xml:space="preserve">Niken </w:t>
      </w:r>
      <w:r w:rsidRPr="003F1EA4">
        <w:rPr>
          <w:rFonts w:asciiTheme="majorBidi" w:hAnsiTheme="majorBidi" w:cstheme="majorBidi"/>
          <w:sz w:val="24"/>
          <w:szCs w:val="24"/>
        </w:rPr>
        <w:t xml:space="preserve">and </w:t>
      </w:r>
      <w:r w:rsidRPr="003F1EA4">
        <w:rPr>
          <w:rFonts w:asciiTheme="majorBidi" w:eastAsia="Times New Roman" w:hAnsiTheme="majorBidi" w:cstheme="majorBidi"/>
          <w:sz w:val="24"/>
          <w:szCs w:val="24"/>
        </w:rPr>
        <w:t xml:space="preserve">Nyoman </w:t>
      </w:r>
      <w:r w:rsidRPr="003F1EA4">
        <w:rPr>
          <w:rFonts w:asciiTheme="majorBidi" w:hAnsiTheme="majorBidi" w:cstheme="majorBidi"/>
          <w:sz w:val="24"/>
          <w:szCs w:val="24"/>
        </w:rPr>
        <w:t>(2022)</w:t>
      </w:r>
      <w:r w:rsidRPr="003F1EA4">
        <w:rPr>
          <w:rFonts w:asciiTheme="majorBidi" w:eastAsia="Times New Roman" w:hAnsiTheme="majorBidi" w:cstheme="majorBidi"/>
          <w:sz w:val="24"/>
          <w:szCs w:val="24"/>
        </w:rPr>
        <w:t>investigates the relationship between supply chain management maturity and supply chain performance based on the five key supply chain management maturity dimensions consisting of strategy; asset and facility; human resource; information and technology system; and process areas provided in SCOR model derived from previous literature. They were collected by web- survey from relatively manufacturing industry in various company size. The study results may be limited by the size of collected sample. The research framework and hypothesis in this study were tested using Partial Least Square approach. The results specifically highlight the contribution implementation of supply chain management maturity which can improve supply chain operational and supply chain organizational performance. This study provides useful planning information in the manufacturing industry.</w:t>
      </w: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2.5</w:t>
      </w:r>
      <w:r w:rsidRPr="003F1EA4">
        <w:rPr>
          <w:rFonts w:asciiTheme="majorBidi" w:hAnsiTheme="majorBidi" w:cstheme="majorBidi"/>
          <w:b/>
          <w:sz w:val="24"/>
          <w:szCs w:val="24"/>
        </w:rPr>
        <w:tab/>
        <w:t xml:space="preserve">Gaps in Literature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The attention given to Procurement and Supply Management in Nigeria manufacturing company are very unique while considering the journals and review of different theorist in the case study with little consideration to the manufacturing sector as the key area that worthwhile commendation in the area of cost efficiency and effectiveness that enhances operational continuity.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Also it suggested on the contents trends that there should be decentralization of work which seeks to hinder the effectiveness of the unit. This shows that if the departments are not given a due recognition the entire activities can be jeopardized. However, it depends on the nature of the organization and policy making which may consider the need for such activities.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In conclusion, most of the journal treated as a public activity where little effort was made in the private sector.</w:t>
      </w:r>
    </w:p>
    <w:p w:rsidR="00826772" w:rsidRPr="003F1EA4" w:rsidRDefault="00826772" w:rsidP="00953F35">
      <w:pPr>
        <w:spacing w:after="0" w:line="360" w:lineRule="auto"/>
        <w:jc w:val="both"/>
        <w:rPr>
          <w:rFonts w:asciiTheme="majorBidi" w:hAnsiTheme="majorBidi" w:cstheme="majorBidi"/>
          <w:sz w:val="24"/>
          <w:szCs w:val="24"/>
        </w:rPr>
      </w:pPr>
    </w:p>
    <w:p w:rsidR="00826772" w:rsidRPr="003F1EA4" w:rsidRDefault="00826772" w:rsidP="00953F35">
      <w:pPr>
        <w:spacing w:after="160" w:line="360" w:lineRule="auto"/>
        <w:jc w:val="both"/>
        <w:rPr>
          <w:rFonts w:asciiTheme="majorBidi" w:hAnsiTheme="majorBidi" w:cstheme="majorBidi"/>
          <w:b/>
          <w:sz w:val="24"/>
          <w:szCs w:val="24"/>
        </w:rPr>
      </w:pPr>
      <w:r w:rsidRPr="003F1EA4">
        <w:rPr>
          <w:rFonts w:asciiTheme="majorBidi" w:hAnsiTheme="majorBidi" w:cstheme="majorBidi"/>
          <w:b/>
          <w:sz w:val="24"/>
          <w:szCs w:val="24"/>
        </w:rPr>
        <w:br w:type="page"/>
      </w:r>
    </w:p>
    <w:p w:rsidR="00826772" w:rsidRPr="003F1EA4" w:rsidRDefault="00826772" w:rsidP="006A1297">
      <w:pPr>
        <w:spacing w:after="0" w:line="360" w:lineRule="auto"/>
        <w:jc w:val="center"/>
        <w:rPr>
          <w:rFonts w:asciiTheme="majorBidi" w:hAnsiTheme="majorBidi" w:cstheme="majorBidi"/>
          <w:b/>
          <w:sz w:val="24"/>
          <w:szCs w:val="24"/>
        </w:rPr>
      </w:pPr>
      <w:r w:rsidRPr="003F1EA4">
        <w:rPr>
          <w:rFonts w:asciiTheme="majorBidi" w:hAnsiTheme="majorBidi" w:cstheme="majorBidi"/>
          <w:b/>
          <w:sz w:val="24"/>
          <w:szCs w:val="24"/>
        </w:rPr>
        <w:lastRenderedPageBreak/>
        <w:t>CHAPTER THREE</w:t>
      </w:r>
      <w:r w:rsidR="008238BA" w:rsidRPr="003F1EA4">
        <w:rPr>
          <w:rFonts w:asciiTheme="majorBidi" w:hAnsiTheme="majorBidi" w:cstheme="majorBidi"/>
          <w:b/>
          <w:sz w:val="24"/>
          <w:szCs w:val="24"/>
        </w:rPr>
        <w:br/>
        <w:t>RESEARCH METHODOLOGY</w:t>
      </w:r>
    </w:p>
    <w:p w:rsidR="00826772" w:rsidRPr="003F1EA4" w:rsidRDefault="00826772" w:rsidP="006A1297">
      <w:p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3.0</w:t>
      </w:r>
      <w:r w:rsidRPr="003F1EA4">
        <w:rPr>
          <w:rFonts w:asciiTheme="majorBidi" w:hAnsiTheme="majorBidi" w:cstheme="majorBidi"/>
          <w:b/>
          <w:sz w:val="24"/>
          <w:szCs w:val="24"/>
        </w:rPr>
        <w:tab/>
        <w:t>Introduction</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This chapter is focused on impact of procurement management practice as a tool for organization capital optimization. It is against this background that the various methodologies adopted for this study are presented below.</w:t>
      </w:r>
    </w:p>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This chapter covers the research methods and strategies, research design, population of study, research philosophy, sample size determination, sampling techniques, research sample frame, collection of data, research instrument, validity of research instrument, reliability of research instrument and ethical consideration. </w:t>
      </w: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3.1</w:t>
      </w:r>
      <w:r w:rsidRPr="003F1EA4">
        <w:rPr>
          <w:rFonts w:asciiTheme="majorBidi" w:hAnsiTheme="majorBidi" w:cstheme="majorBidi"/>
          <w:b/>
          <w:sz w:val="24"/>
          <w:szCs w:val="24"/>
        </w:rPr>
        <w:tab/>
        <w:t>Research Method</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Research method is about the tactic and plan of action that gives direction to research effort and enable systematic conduct of the research.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Careful analysis of existing literatures shows that survey method is commonly used in this area of research because it tends to be the most appropriate method where participants’ opinions were sought for example (Nsikan E.F. (2020) used survey method).  </w:t>
      </w:r>
    </w:p>
    <w:p w:rsidR="00826772" w:rsidRPr="003F1EA4" w:rsidRDefault="00826772" w:rsidP="00953F35">
      <w:p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3.2</w:t>
      </w:r>
      <w:r w:rsidRPr="003F1EA4">
        <w:rPr>
          <w:rFonts w:asciiTheme="majorBidi" w:hAnsiTheme="majorBidi" w:cstheme="majorBidi"/>
          <w:b/>
          <w:sz w:val="24"/>
          <w:szCs w:val="24"/>
        </w:rPr>
        <w:tab/>
        <w:t xml:space="preserve">Research Design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This research was conducted by the means of quantitative method in using this method structured questionnaire were employed which consist of both open ended and closed ended format and was administered to all respondents understudy. The reason for using this method is to clear away bias, defectiveness and inaccuracy so as to arrive at basic objectives of the study.  </w:t>
      </w:r>
    </w:p>
    <w:p w:rsidR="00826772" w:rsidRPr="003F1EA4" w:rsidRDefault="00826772" w:rsidP="00953F35">
      <w:p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3.3</w:t>
      </w:r>
      <w:r w:rsidRPr="003F1EA4">
        <w:rPr>
          <w:rFonts w:asciiTheme="majorBidi" w:hAnsiTheme="majorBidi" w:cstheme="majorBidi"/>
          <w:b/>
          <w:sz w:val="24"/>
          <w:szCs w:val="24"/>
        </w:rPr>
        <w:tab/>
        <w:t xml:space="preserve">Population of Study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According to Otokiti (2019) defined population to be as full set of cases from which a sample is taken.</w:t>
      </w:r>
    </w:p>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lastRenderedPageBreak/>
        <w:t xml:space="preserve">The population cut across all cadres of workers from the top management to junior staff. The population is categorized into four – the store which are 60 in number, the production which also consist of 50, employees, procurement consist of 40 staffs while the last category is the sales and marketing in which the employee are 15 in number. Therefore, the sum total of the population employee is 165. </w:t>
      </w: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3.3</w:t>
      </w:r>
      <w:r w:rsidRPr="003F1EA4">
        <w:rPr>
          <w:rFonts w:asciiTheme="majorBidi" w:hAnsiTheme="majorBidi" w:cstheme="majorBidi"/>
          <w:b/>
          <w:sz w:val="24"/>
          <w:szCs w:val="24"/>
        </w:rPr>
        <w:tab/>
        <w:t xml:space="preserve">Population of Study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According to Otokiti (2019) defined population to be as full set of cases from which a sample is taken.</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The population cut across all cadres of workers from the top management to junior staff. The population is categorized into four – the store which are 60 in number, the production which also consist of 50, employees, procurement consist of 40 staffs while the last category is the sales and marketing in which the employee are 15 in number. Therefore, the sum total of the population employee is 165. </w:t>
      </w:r>
    </w:p>
    <w:p w:rsidR="00826772" w:rsidRPr="003F1EA4" w:rsidRDefault="00826772" w:rsidP="00953F35">
      <w:p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3.4.</w:t>
      </w:r>
      <w:r w:rsidRPr="003F1EA4">
        <w:rPr>
          <w:rFonts w:asciiTheme="majorBidi" w:hAnsiTheme="majorBidi" w:cstheme="majorBidi"/>
          <w:b/>
          <w:sz w:val="24"/>
          <w:szCs w:val="24"/>
        </w:rPr>
        <w:tab/>
        <w:t xml:space="preserve">Sample Size Determination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Sample size determination is the act of choosing the number of observations or replicates to include in a statistical sample. The sample size is an important feature of any empirical study in which the goal is to make inferences about a population from a sample.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A sample is a group of items taken from the population so that the needed information can be obtained for the purpose of analysis. Considering the largeness of the population involved in this study, the researcher had selected a sample from the population upon which the study will be conducted and generalization made based on the assumption that sample is the representative of the whole population.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Since a good sample must be as nearly as representative of the entire population as possible, care was taken in this research to make sample size relatively large in order to convey a measure of credibility to the outcome of the study.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lastRenderedPageBreak/>
        <w:t xml:space="preserve">The sample size aims to have an appropriate number of respondents to participate in the study. In this study, the population size comprises of 165 employees </w:t>
      </w:r>
      <w:r w:rsidR="008238BA" w:rsidRPr="003F1EA4">
        <w:rPr>
          <w:rFonts w:asciiTheme="majorBidi" w:hAnsiTheme="majorBidi" w:cstheme="majorBidi"/>
          <w:sz w:val="24"/>
          <w:szCs w:val="24"/>
        </w:rPr>
        <w:t xml:space="preserve">Tuyil Pharmaceutical </w:t>
      </w:r>
      <w:r w:rsidRPr="003F1EA4">
        <w:rPr>
          <w:rFonts w:asciiTheme="majorBidi" w:hAnsiTheme="majorBidi" w:cstheme="majorBidi"/>
          <w:sz w:val="24"/>
          <w:szCs w:val="24"/>
        </w:rPr>
        <w:t xml:space="preserve">ltd, Ilorin Saunders (2021) in his research stated that large sampling techniques maximize the degree to which the sample represents the whole population. Subsequently, results are a generalization to the population. In this study, all employees were given a chance to participate.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In this research 117 was used as a sample size which was computed using Yaro Yamani formula: </w:t>
      </w:r>
    </w:p>
    <w:p w:rsidR="00826772" w:rsidRPr="003F1EA4" w:rsidRDefault="00826772" w:rsidP="00953F35">
      <w:pPr>
        <w:spacing w:after="0" w:line="360" w:lineRule="auto"/>
        <w:ind w:left="720"/>
        <w:jc w:val="both"/>
        <w:rPr>
          <w:rFonts w:asciiTheme="majorBidi" w:hAnsiTheme="majorBidi" w:cstheme="majorBidi"/>
          <w:sz w:val="24"/>
          <w:szCs w:val="24"/>
        </w:rPr>
      </w:pPr>
      <w:r w:rsidRPr="003F1EA4">
        <w:rPr>
          <w:rFonts w:asciiTheme="majorBidi" w:hAnsiTheme="majorBidi" w:cstheme="majorBidi"/>
          <w:sz w:val="24"/>
          <w:szCs w:val="24"/>
        </w:rPr>
        <w:t xml:space="preserve">Where: </w:t>
      </w:r>
    </w:p>
    <w:p w:rsidR="00826772" w:rsidRPr="003F1EA4" w:rsidRDefault="00826772" w:rsidP="00953F35">
      <w:pPr>
        <w:spacing w:after="0" w:line="360" w:lineRule="auto"/>
        <w:ind w:left="720"/>
        <w:jc w:val="both"/>
        <w:rPr>
          <w:rFonts w:asciiTheme="majorBidi" w:hAnsiTheme="majorBidi" w:cstheme="majorBidi"/>
          <w:sz w:val="24"/>
          <w:szCs w:val="24"/>
        </w:rPr>
      </w:pPr>
      <w:r w:rsidRPr="003F1EA4">
        <w:rPr>
          <w:rFonts w:asciiTheme="majorBidi" w:hAnsiTheme="majorBidi" w:cstheme="majorBidi"/>
          <w:sz w:val="24"/>
          <w:szCs w:val="24"/>
        </w:rPr>
        <w:tab/>
        <w:t>n =</w:t>
      </w:r>
      <w:r w:rsidRPr="003F1EA4">
        <w:rPr>
          <w:rFonts w:asciiTheme="majorBidi" w:hAnsiTheme="majorBidi" w:cstheme="majorBidi"/>
          <w:sz w:val="24"/>
          <w:szCs w:val="24"/>
        </w:rPr>
        <w:tab/>
        <w:t xml:space="preserve">          </w:t>
      </w:r>
    </w:p>
    <w:p w:rsidR="00826772" w:rsidRPr="003F1EA4" w:rsidRDefault="00826772" w:rsidP="00953F35">
      <w:pPr>
        <w:spacing w:after="0" w:line="360" w:lineRule="auto"/>
        <w:ind w:left="720"/>
        <w:jc w:val="both"/>
        <w:rPr>
          <w:rFonts w:asciiTheme="majorBidi" w:hAnsiTheme="majorBidi" w:cstheme="majorBidi"/>
          <w:sz w:val="24"/>
          <w:szCs w:val="24"/>
        </w:rPr>
      </w:pPr>
      <w:r w:rsidRPr="003F1EA4">
        <w:rPr>
          <w:rFonts w:asciiTheme="majorBidi" w:hAnsiTheme="majorBidi" w:cstheme="majorBidi"/>
          <w:sz w:val="24"/>
          <w:szCs w:val="24"/>
        </w:rPr>
        <w:t>n</w:t>
      </w:r>
      <w:r w:rsidRPr="003F1EA4">
        <w:rPr>
          <w:rFonts w:asciiTheme="majorBidi" w:hAnsiTheme="majorBidi" w:cstheme="majorBidi"/>
          <w:sz w:val="24"/>
          <w:szCs w:val="24"/>
        </w:rPr>
        <w:tab/>
        <w:t>=</w:t>
      </w:r>
      <w:r w:rsidRPr="003F1EA4">
        <w:rPr>
          <w:rFonts w:asciiTheme="majorBidi" w:hAnsiTheme="majorBidi" w:cstheme="majorBidi"/>
          <w:sz w:val="24"/>
          <w:szCs w:val="24"/>
        </w:rPr>
        <w:tab/>
        <w:t xml:space="preserve">the sample size </w:t>
      </w:r>
    </w:p>
    <w:p w:rsidR="00826772" w:rsidRPr="003F1EA4" w:rsidRDefault="00826772" w:rsidP="00953F35">
      <w:pPr>
        <w:spacing w:after="0" w:line="360" w:lineRule="auto"/>
        <w:ind w:left="720"/>
        <w:jc w:val="both"/>
        <w:rPr>
          <w:rFonts w:asciiTheme="majorBidi" w:hAnsiTheme="majorBidi" w:cstheme="majorBidi"/>
          <w:sz w:val="24"/>
          <w:szCs w:val="24"/>
        </w:rPr>
      </w:pPr>
      <w:r w:rsidRPr="003F1EA4">
        <w:rPr>
          <w:rFonts w:asciiTheme="majorBidi" w:hAnsiTheme="majorBidi" w:cstheme="majorBidi"/>
          <w:sz w:val="24"/>
          <w:szCs w:val="24"/>
        </w:rPr>
        <w:t>N</w:t>
      </w:r>
      <w:r w:rsidRPr="003F1EA4">
        <w:rPr>
          <w:rFonts w:asciiTheme="majorBidi" w:hAnsiTheme="majorBidi" w:cstheme="majorBidi"/>
          <w:sz w:val="24"/>
          <w:szCs w:val="24"/>
        </w:rPr>
        <w:tab/>
        <w:t>=</w:t>
      </w:r>
      <w:r w:rsidRPr="003F1EA4">
        <w:rPr>
          <w:rFonts w:asciiTheme="majorBidi" w:hAnsiTheme="majorBidi" w:cstheme="majorBidi"/>
          <w:sz w:val="24"/>
          <w:szCs w:val="24"/>
        </w:rPr>
        <w:tab/>
        <w:t xml:space="preserve">the population </w:t>
      </w:r>
    </w:p>
    <w:p w:rsidR="00826772" w:rsidRPr="003F1EA4" w:rsidRDefault="00826772" w:rsidP="00953F35">
      <w:pPr>
        <w:spacing w:after="0" w:line="360" w:lineRule="auto"/>
        <w:ind w:left="720"/>
        <w:jc w:val="both"/>
        <w:rPr>
          <w:rFonts w:asciiTheme="majorBidi" w:hAnsiTheme="majorBidi" w:cstheme="majorBidi"/>
          <w:sz w:val="24"/>
          <w:szCs w:val="24"/>
        </w:rPr>
      </w:pPr>
      <w:r w:rsidRPr="003F1EA4">
        <w:rPr>
          <w:rFonts w:asciiTheme="majorBidi" w:hAnsiTheme="majorBidi" w:cstheme="majorBidi"/>
          <w:sz w:val="24"/>
          <w:szCs w:val="24"/>
        </w:rPr>
        <w:t>C</w:t>
      </w:r>
      <w:r w:rsidRPr="003F1EA4">
        <w:rPr>
          <w:rFonts w:asciiTheme="majorBidi" w:hAnsiTheme="majorBidi" w:cstheme="majorBidi"/>
          <w:sz w:val="24"/>
          <w:szCs w:val="24"/>
        </w:rPr>
        <w:tab/>
        <w:t>=</w:t>
      </w:r>
      <w:r w:rsidRPr="003F1EA4">
        <w:rPr>
          <w:rFonts w:asciiTheme="majorBidi" w:hAnsiTheme="majorBidi" w:cstheme="majorBidi"/>
          <w:sz w:val="24"/>
          <w:szCs w:val="24"/>
        </w:rPr>
        <w:tab/>
        <w:t>the coefficient of variation (0.5)</w:t>
      </w:r>
    </w:p>
    <w:p w:rsidR="00826772" w:rsidRPr="003F1EA4" w:rsidRDefault="00826772" w:rsidP="00953F35">
      <w:pPr>
        <w:spacing w:after="0" w:line="360" w:lineRule="auto"/>
        <w:ind w:left="720"/>
        <w:jc w:val="both"/>
        <w:rPr>
          <w:rFonts w:asciiTheme="majorBidi" w:hAnsiTheme="majorBidi" w:cstheme="majorBidi"/>
          <w:sz w:val="24"/>
          <w:szCs w:val="24"/>
        </w:rPr>
      </w:pPr>
      <w:r w:rsidRPr="003F1EA4">
        <w:rPr>
          <w:rFonts w:asciiTheme="majorBidi" w:hAnsiTheme="majorBidi" w:cstheme="majorBidi"/>
          <w:sz w:val="24"/>
          <w:szCs w:val="24"/>
        </w:rPr>
        <w:t>e</w:t>
      </w:r>
      <w:r w:rsidRPr="003F1EA4">
        <w:rPr>
          <w:rFonts w:asciiTheme="majorBidi" w:hAnsiTheme="majorBidi" w:cstheme="majorBidi"/>
          <w:sz w:val="24"/>
          <w:szCs w:val="24"/>
        </w:rPr>
        <w:tab/>
        <w:t>=</w:t>
      </w:r>
      <w:r w:rsidRPr="003F1EA4">
        <w:rPr>
          <w:rFonts w:asciiTheme="majorBidi" w:hAnsiTheme="majorBidi" w:cstheme="majorBidi"/>
          <w:sz w:val="24"/>
          <w:szCs w:val="24"/>
        </w:rPr>
        <w:tab/>
        <w:t>the margin of error (0.05)</w:t>
      </w:r>
    </w:p>
    <w:p w:rsidR="00826772" w:rsidRPr="003F1EA4" w:rsidRDefault="00826772" w:rsidP="00953F35">
      <w:pPr>
        <w:spacing w:after="0" w:line="360" w:lineRule="auto"/>
        <w:ind w:left="720"/>
        <w:jc w:val="both"/>
        <w:rPr>
          <w:rFonts w:asciiTheme="majorBidi" w:hAnsiTheme="majorBidi" w:cstheme="majorBidi"/>
          <w:sz w:val="24"/>
          <w:szCs w:val="24"/>
        </w:rPr>
      </w:pPr>
      <w:r w:rsidRPr="003F1EA4">
        <w:rPr>
          <w:rFonts w:asciiTheme="majorBidi" w:hAnsiTheme="majorBidi" w:cstheme="majorBidi"/>
          <w:noProof/>
          <w:sz w:val="24"/>
          <w:szCs w:val="24"/>
        </w:rPr>
        <mc:AlternateContent>
          <mc:Choice Requires="wpg">
            <w:drawing>
              <wp:anchor distT="0" distB="0" distL="114300" distR="114300" simplePos="0" relativeHeight="251660288" behindDoc="0" locked="0" layoutInCell="1" allowOverlap="1" wp14:anchorId="4ABAB1B7" wp14:editId="774087A1">
                <wp:simplePos x="0" y="0"/>
                <wp:positionH relativeFrom="column">
                  <wp:posOffset>1134745</wp:posOffset>
                </wp:positionH>
                <wp:positionV relativeFrom="paragraph">
                  <wp:posOffset>104775</wp:posOffset>
                </wp:positionV>
                <wp:extent cx="996950" cy="548640"/>
                <wp:effectExtent l="0" t="0" r="3810" b="0"/>
                <wp:wrapNone/>
                <wp:docPr id="169709883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548640"/>
                          <a:chOff x="3215" y="8436"/>
                          <a:chExt cx="1570" cy="864"/>
                        </a:xfrm>
                      </wpg:grpSpPr>
                      <wps:wsp>
                        <wps:cNvPr id="381971871" name="Text Box 3"/>
                        <wps:cNvSpPr txBox="1">
                          <a:spLocks noChangeArrowheads="1"/>
                        </wps:cNvSpPr>
                        <wps:spPr bwMode="auto">
                          <a:xfrm>
                            <a:off x="3602" y="8436"/>
                            <a:ext cx="785"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35" w:rsidRPr="00E3244F" w:rsidRDefault="00953F35" w:rsidP="00826772">
                              <w:pPr>
                                <w:rPr>
                                  <w:rFonts w:ascii="Times New Roman" w:hAnsi="Times New Roman" w:cs="Times New Roman"/>
                                </w:rPr>
                              </w:pPr>
                              <w:r w:rsidRPr="00E3244F">
                                <w:rPr>
                                  <w:rFonts w:ascii="Times New Roman" w:hAnsi="Times New Roman" w:cs="Times New Roman"/>
                                </w:rPr>
                                <w:t>N</w:t>
                              </w:r>
                            </w:p>
                          </w:txbxContent>
                        </wps:txbx>
                        <wps:bodyPr rot="0" vert="horz" wrap="square" lIns="91440" tIns="45720" rIns="91440" bIns="45720" anchor="t" anchorCtr="0" upright="1">
                          <a:noAutofit/>
                        </wps:bodyPr>
                      </wps:wsp>
                      <wps:wsp>
                        <wps:cNvPr id="603989138" name="Text Box 4"/>
                        <wps:cNvSpPr txBox="1">
                          <a:spLocks noChangeArrowheads="1"/>
                        </wps:cNvSpPr>
                        <wps:spPr bwMode="auto">
                          <a:xfrm>
                            <a:off x="3215" y="8870"/>
                            <a:ext cx="157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35" w:rsidRPr="00E3244F" w:rsidRDefault="00953F35" w:rsidP="00826772">
                              <w:pPr>
                                <w:rPr>
                                  <w:rFonts w:ascii="Times New Roman" w:hAnsi="Times New Roman" w:cs="Times New Roman"/>
                                </w:rPr>
                              </w:pPr>
                              <w:r>
                                <w:rPr>
                                  <w:rFonts w:ascii="Times New Roman" w:hAnsi="Times New Roman" w:cs="Times New Roman"/>
                                </w:rPr>
                                <w:t>1 + N (E)</w:t>
                              </w:r>
                              <w:r w:rsidRPr="00E3244F">
                                <w:rPr>
                                  <w:rFonts w:ascii="Times New Roman" w:hAnsi="Times New Roman" w:cs="Times New Roman"/>
                                  <w:vertAlign w:val="superscript"/>
                                </w:rPr>
                                <w:t>2</w:t>
                              </w:r>
                              <w:r>
                                <w:rPr>
                                  <w:rFonts w:ascii="Times New Roman" w:hAnsi="Times New Roman" w:cs="Times New Roman"/>
                                  <w:vertAlign w:val="superscript"/>
                                </w:rPr>
                                <w:t xml:space="preserve"> </w:t>
                              </w:r>
                            </w:p>
                          </w:txbxContent>
                        </wps:txbx>
                        <wps:bodyPr rot="0" vert="horz" wrap="square" lIns="91440" tIns="45720" rIns="91440" bIns="45720" anchor="t" anchorCtr="0" upright="1">
                          <a:noAutofit/>
                        </wps:bodyPr>
                      </wps:wsp>
                      <wps:wsp>
                        <wps:cNvPr id="1442720869" name="AutoShape 5"/>
                        <wps:cNvCnPr>
                          <a:cxnSpLocks noChangeShapeType="1"/>
                        </wps:cNvCnPr>
                        <wps:spPr bwMode="auto">
                          <a:xfrm>
                            <a:off x="3310" y="8771"/>
                            <a:ext cx="13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BAB1B7" id="Group 4" o:spid="_x0000_s1026" style="position:absolute;left:0;text-align:left;margin-left:89.35pt;margin-top:8.25pt;width:78.5pt;height:43.2pt;z-index:251660288" coordorigin="3215,8436" coordsize="157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">
                <v:shapetype id="_x0000_t202" coordsize="21600,21600" o:spt="202" path="m,l,21600r21600,l21600,xe">
                  <v:stroke joinstyle="miter"/>
                  <v:path gradientshapeok="t" o:connecttype="rect"/>
                </v:shapetype>
                <v:shape id="_x0000_s1027" type="#_x0000_t202" style="position:absolute;left:3602;top:8436;width:785;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2x8kA&#10;AADiAAAADwAAAGRycy9kb3ducmV2LnhtbESPQWvCQBSE74X+h+UVetPdWKsxdZVSETxVtFXo7ZF9&#10;JsHs25BdTfz33YLQ4zAz3zDzZW9rcaXWV441JEMFgjh3puJCw/fXepCC8AHZYO2YNNzIw3Lx+DDH&#10;zLiOd3Tdh0JECPsMNZQhNJmUPi/Joh+6hjh6J9daDFG2hTQtdhFuazlSaiItVhwXSmzoo6T8vL9Y&#10;DYfP089xrLbFyr42neuVZDuTWj8/9e9vIAL14T98b2+Mhpc0mU2TdJrA36V4B+Ti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2+2x8kAAADiAAAADwAAAAAAAAAAAAAAAACYAgAA&#10;ZHJzL2Rvd25yZXYueG1sUEsFBgAAAAAEAAQA9QAAAI4DAAAAAA==&#10;" filled="f" stroked="f">
                  <v:textbox>
                    <w:txbxContent>
                      <w:p w:rsidR="00953F35" w:rsidRPr="00E3244F" w:rsidRDefault="00953F35" w:rsidP="00826772">
                        <w:pPr>
                          <w:rPr>
                            <w:rFonts w:ascii="Times New Roman" w:hAnsi="Times New Roman" w:cs="Times New Roman"/>
                          </w:rPr>
                        </w:pPr>
                        <w:r w:rsidRPr="00E3244F">
                          <w:rPr>
                            <w:rFonts w:ascii="Times New Roman" w:hAnsi="Times New Roman" w:cs="Times New Roman"/>
                          </w:rPr>
                          <w:t>N</w:t>
                        </w:r>
                      </w:p>
                    </w:txbxContent>
                  </v:textbox>
                </v:shape>
                <v:shape id="Text Box 4" o:spid="_x0000_s1028" type="#_x0000_t202" style="position:absolute;left:3215;top:8870;width:1570;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sUscA&#10;AADiAAAADwAAAGRycy9kb3ducmV2LnhtbERPyWrDMBC9B/oPYgq5JVKaNsSOlVAaCj21xFkgt8Ea&#10;L9QaGUuN3b+vDoUcH2/PdqNtxY163zjWsJgrEMSFMw1XGk7H99kahA/IBlvHpOGXPOy2D5MMU+MG&#10;PtAtD5WIIexT1FCH0KVS+qImi37uOuLIla63GCLsK2l6HGK4beWTUitpseHYUGNHbzUV3/mP1XD+&#10;LK+XZ/VV7e1LN7hRSbaJ1Hr6OL5uQAQaw1387/4wGlZqmayTxTJujpfiHZ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NbFLHAAAA4gAAAA8AAAAAAAAAAAAAAAAAmAIAAGRy&#10;cy9kb3ducmV2LnhtbFBLBQYAAAAABAAEAPUAAACMAwAAAAA=&#10;" filled="f" stroked="f">
                  <v:textbox>
                    <w:txbxContent>
                      <w:p w:rsidR="00953F35" w:rsidRPr="00E3244F" w:rsidRDefault="00953F35" w:rsidP="00826772">
                        <w:pPr>
                          <w:rPr>
                            <w:rFonts w:ascii="Times New Roman" w:hAnsi="Times New Roman" w:cs="Times New Roman"/>
                          </w:rPr>
                        </w:pPr>
                        <w:r>
                          <w:rPr>
                            <w:rFonts w:ascii="Times New Roman" w:hAnsi="Times New Roman" w:cs="Times New Roman"/>
                          </w:rPr>
                          <w:t>1 + N (E)</w:t>
                        </w:r>
                        <w:r w:rsidRPr="00E3244F">
                          <w:rPr>
                            <w:rFonts w:ascii="Times New Roman" w:hAnsi="Times New Roman" w:cs="Times New Roman"/>
                            <w:vertAlign w:val="superscript"/>
                          </w:rPr>
                          <w:t>2</w:t>
                        </w:r>
                        <w:r>
                          <w:rPr>
                            <w:rFonts w:ascii="Times New Roman" w:hAnsi="Times New Roman" w:cs="Times New Roman"/>
                            <w:vertAlign w:val="superscript"/>
                          </w:rPr>
                          <w:t xml:space="preserve"> </w:t>
                        </w:r>
                      </w:p>
                    </w:txbxContent>
                  </v:textbox>
                </v:shape>
                <v:shapetype id="_x0000_t32" coordsize="21600,21600" o:spt="32" o:oned="t" path="m,l21600,21600e" filled="f">
                  <v:path arrowok="t" fillok="f" o:connecttype="none"/>
                  <o:lock v:ext="edit" shapetype="t"/>
                </v:shapetype>
                <v:shape id="AutoShape 5" o:spid="_x0000_s1029" type="#_x0000_t32" style="position:absolute;left:3310;top:8771;width:13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OyFMkAAADjAAAADwAAAGRycy9kb3ducmV2LnhtbERPX0/CMBB/N/E7NGfCi5GOBREnhQwT&#10;EjHhAYT3cz3XxvU61wLj21sSEx/v9/9mi9414kRdsJ4VjIYZCOLKa8u1gv3H6mEKIkRkjY1nUnCh&#10;AIv57c0MC+3PvKXTLtYihXAoUIGJsS2kDJUhh2HoW+LEffnOYUxnV0vd4TmFu0bmWTaRDi2nBoMt&#10;vRqqvndHp2CzHi3LT2PX79sfu3lclc2xvj8oNbjryxcQkfr4L/5zv+k0fzzOn/JsOnmG608JADn/&#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EjshTJAAAA4wAAAA8AAAAA&#10;AAAAAAAAAAAAoQIAAGRycy9kb3ducmV2LnhtbFBLBQYAAAAABAAEAPkAAACXAwAAAAA=&#10;"/>
              </v:group>
            </w:pict>
          </mc:Fallback>
        </mc:AlternateContent>
      </w:r>
      <w:r w:rsidRPr="003F1EA4">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01A016A4" wp14:editId="75913B76">
                <wp:simplePos x="0" y="0"/>
                <wp:positionH relativeFrom="column">
                  <wp:posOffset>1440815</wp:posOffset>
                </wp:positionH>
                <wp:positionV relativeFrom="paragraph">
                  <wp:posOffset>104775</wp:posOffset>
                </wp:positionV>
                <wp:extent cx="649605" cy="273050"/>
                <wp:effectExtent l="635" t="0" r="0" b="0"/>
                <wp:wrapNone/>
                <wp:docPr id="1100426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35" w:rsidRPr="00E3244F" w:rsidRDefault="00953F35" w:rsidP="00826772">
                            <w:pPr>
                              <w:rPr>
                                <w:rFonts w:ascii="Times New Roman" w:hAnsi="Times New Roman" w:cs="Times New Roman"/>
                              </w:rPr>
                            </w:pPr>
                            <w:r>
                              <w:rPr>
                                <w:rFonts w:ascii="Times New Roman" w:hAnsi="Times New Roman" w:cs="Times New Roman"/>
                              </w:rPr>
                              <w:t xml:space="preserve">165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016A4" id="Text Box 3" o:spid="_x0000_s1030" type="#_x0000_t202" style="position:absolute;left:0;text-align:left;margin-left:113.45pt;margin-top:8.25pt;width:51.1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" filled="f" stroked="f">
                <v:textbox>
                  <w:txbxContent>
                    <w:p w:rsidR="00953F35" w:rsidRPr="00E3244F" w:rsidRDefault="00953F35" w:rsidP="00826772">
                      <w:pPr>
                        <w:rPr>
                          <w:rFonts w:ascii="Times New Roman" w:hAnsi="Times New Roman" w:cs="Times New Roman"/>
                        </w:rPr>
                      </w:pPr>
                      <w:r>
                        <w:rPr>
                          <w:rFonts w:ascii="Times New Roman" w:hAnsi="Times New Roman" w:cs="Times New Roman"/>
                        </w:rPr>
                        <w:t xml:space="preserve">165 </w:t>
                      </w:r>
                    </w:p>
                  </w:txbxContent>
                </v:textbox>
              </v:shape>
            </w:pict>
          </mc:Fallback>
        </mc:AlternateContent>
      </w:r>
    </w:p>
    <w:p w:rsidR="00826772" w:rsidRPr="003F1EA4" w:rsidRDefault="00826772" w:rsidP="00953F35">
      <w:pPr>
        <w:spacing w:after="0" w:line="360" w:lineRule="auto"/>
        <w:ind w:left="720"/>
        <w:jc w:val="both"/>
        <w:rPr>
          <w:rFonts w:asciiTheme="majorBidi" w:hAnsiTheme="majorBidi" w:cstheme="majorBidi"/>
          <w:sz w:val="24"/>
          <w:szCs w:val="24"/>
        </w:rPr>
      </w:pPr>
      <w:r w:rsidRPr="003F1EA4">
        <w:rPr>
          <w:rFonts w:asciiTheme="majorBidi" w:hAnsiTheme="majorBidi" w:cstheme="majorBidi"/>
          <w:sz w:val="24"/>
          <w:szCs w:val="24"/>
        </w:rPr>
        <w:t xml:space="preserve">Thus: </w:t>
      </w:r>
      <w:r w:rsidRPr="003F1EA4">
        <w:rPr>
          <w:rFonts w:asciiTheme="majorBidi" w:hAnsiTheme="majorBidi" w:cstheme="majorBidi"/>
          <w:sz w:val="24"/>
          <w:szCs w:val="24"/>
        </w:rPr>
        <w:tab/>
        <w:t xml:space="preserve"> </w:t>
      </w:r>
      <w:r w:rsidRPr="003F1EA4">
        <w:rPr>
          <w:rFonts w:asciiTheme="majorBidi" w:hAnsiTheme="majorBidi" w:cstheme="majorBidi"/>
          <w:sz w:val="24"/>
          <w:szCs w:val="24"/>
        </w:rPr>
        <w:tab/>
      </w:r>
      <w:r w:rsidRPr="003F1EA4">
        <w:rPr>
          <w:rFonts w:asciiTheme="majorBidi" w:hAnsiTheme="majorBidi" w:cstheme="majorBidi"/>
          <w:sz w:val="24"/>
          <w:szCs w:val="24"/>
        </w:rPr>
        <w:tab/>
      </w:r>
      <w:r w:rsidRPr="003F1EA4">
        <w:rPr>
          <w:rFonts w:asciiTheme="majorBidi" w:hAnsiTheme="majorBidi" w:cstheme="majorBidi"/>
          <w:sz w:val="24"/>
          <w:szCs w:val="24"/>
        </w:rPr>
        <w:tab/>
        <w:t xml:space="preserve">      = 117</w:t>
      </w:r>
    </w:p>
    <w:p w:rsidR="00826772" w:rsidRPr="003F1EA4" w:rsidRDefault="006A1297" w:rsidP="00953F35">
      <w:pPr>
        <w:spacing w:after="0" w:line="360" w:lineRule="auto"/>
        <w:ind w:left="720"/>
        <w:jc w:val="both"/>
        <w:rPr>
          <w:rFonts w:asciiTheme="majorBidi" w:hAnsiTheme="majorBidi" w:cstheme="majorBidi"/>
          <w:sz w:val="24"/>
          <w:szCs w:val="24"/>
        </w:rPr>
      </w:pPr>
      <w:r w:rsidRPr="003F1EA4">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5FA30C50" wp14:editId="0D1C3467">
                <wp:simplePos x="0" y="0"/>
                <wp:positionH relativeFrom="column">
                  <wp:posOffset>859790</wp:posOffset>
                </wp:positionH>
                <wp:positionV relativeFrom="paragraph">
                  <wp:posOffset>128905</wp:posOffset>
                </wp:positionV>
                <wp:extent cx="1539875" cy="0"/>
                <wp:effectExtent l="0" t="0" r="22225" b="19050"/>
                <wp:wrapNone/>
                <wp:docPr id="80280610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E7BC9" id="Straight Arrow Connector 2" o:spid="_x0000_s1026" type="#_x0000_t32" style="position:absolute;margin-left:67.7pt;margin-top:10.15pt;width:12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yGLAIAAFI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"/>
            </w:pict>
          </mc:Fallback>
        </mc:AlternateContent>
      </w:r>
      <w:r w:rsidR="00826772" w:rsidRPr="003F1EA4">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0E131702" wp14:editId="0D665510">
                <wp:simplePos x="0" y="0"/>
                <wp:positionH relativeFrom="column">
                  <wp:posOffset>1042035</wp:posOffset>
                </wp:positionH>
                <wp:positionV relativeFrom="paragraph">
                  <wp:posOffset>187325</wp:posOffset>
                </wp:positionV>
                <wp:extent cx="1264285" cy="273685"/>
                <wp:effectExtent l="0" t="0" r="0" b="0"/>
                <wp:wrapNone/>
                <wp:docPr id="19080131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35" w:rsidRDefault="00953F35" w:rsidP="00826772">
                            <w:pPr>
                              <w:rPr>
                                <w:rFonts w:ascii="Times New Roman" w:hAnsi="Times New Roman" w:cs="Times New Roman"/>
                                <w:vertAlign w:val="superscript"/>
                              </w:rPr>
                            </w:pPr>
                            <w:r>
                              <w:rPr>
                                <w:rFonts w:ascii="Times New Roman" w:hAnsi="Times New Roman" w:cs="Times New Roman"/>
                              </w:rPr>
                              <w:t>1 + 165 (0.05)</w:t>
                            </w:r>
                            <w:r w:rsidRPr="004813EF">
                              <w:rPr>
                                <w:rFonts w:ascii="Times New Roman" w:hAnsi="Times New Roman" w:cs="Times New Roman"/>
                                <w:vertAlign w:val="superscript"/>
                              </w:rPr>
                              <w:t>2</w:t>
                            </w:r>
                          </w:p>
                          <w:p w:rsidR="00953F35" w:rsidRPr="00AC671B" w:rsidRDefault="00953F35" w:rsidP="00826772">
                            <w:pPr>
                              <w:rPr>
                                <w:rFonts w:ascii="Times New Roman" w:hAnsi="Times New Roman" w:cs="Times New Roman"/>
                              </w:rPr>
                            </w:pPr>
                          </w:p>
                          <w:p w:rsidR="00953F35" w:rsidRPr="00E3244F" w:rsidRDefault="00953F35" w:rsidP="00826772">
                            <w:pPr>
                              <w:rPr>
                                <w:rFonts w:ascii="Times New Roman" w:hAnsi="Times New Roman" w:cs="Times New Roman"/>
                              </w:rPr>
                            </w:pPr>
                          </w:p>
                          <w:p w:rsidR="00953F35" w:rsidRPr="00E3244F" w:rsidRDefault="00953F35" w:rsidP="00826772">
                            <w:pPr>
                              <w:rPr>
                                <w:rFonts w:ascii="Times New Roman" w:hAnsi="Times New Roman" w:cs="Times New Roman"/>
                              </w:rPr>
                            </w:pP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31702" id="Text Box 1" o:spid="_x0000_s1031" type="#_x0000_t202" style="position:absolute;left:0;text-align:left;margin-left:82.05pt;margin-top:14.75pt;width:99.55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mIvgIAAM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" filled="f" stroked="f">
                <v:textbox>
                  <w:txbxContent>
                    <w:p w:rsidR="00953F35" w:rsidRDefault="00953F35" w:rsidP="00826772">
                      <w:pPr>
                        <w:rPr>
                          <w:rFonts w:ascii="Times New Roman" w:hAnsi="Times New Roman" w:cs="Times New Roman"/>
                          <w:vertAlign w:val="superscript"/>
                        </w:rPr>
                      </w:pPr>
                      <w:r>
                        <w:rPr>
                          <w:rFonts w:ascii="Times New Roman" w:hAnsi="Times New Roman" w:cs="Times New Roman"/>
                        </w:rPr>
                        <w:t>1 + 165 (0.05)</w:t>
                      </w:r>
                      <w:r w:rsidRPr="004813EF">
                        <w:rPr>
                          <w:rFonts w:ascii="Times New Roman" w:hAnsi="Times New Roman" w:cs="Times New Roman"/>
                          <w:vertAlign w:val="superscript"/>
                        </w:rPr>
                        <w:t>2</w:t>
                      </w:r>
                    </w:p>
                    <w:p w:rsidR="00953F35" w:rsidRPr="00AC671B" w:rsidRDefault="00953F35" w:rsidP="00826772">
                      <w:pPr>
                        <w:rPr>
                          <w:rFonts w:ascii="Times New Roman" w:hAnsi="Times New Roman" w:cs="Times New Roman"/>
                        </w:rPr>
                      </w:pPr>
                    </w:p>
                    <w:p w:rsidR="00953F35" w:rsidRPr="00E3244F" w:rsidRDefault="00953F35" w:rsidP="00826772">
                      <w:pPr>
                        <w:rPr>
                          <w:rFonts w:ascii="Times New Roman" w:hAnsi="Times New Roman" w:cs="Times New Roman"/>
                        </w:rPr>
                      </w:pPr>
                    </w:p>
                    <w:p w:rsidR="00953F35" w:rsidRPr="00E3244F" w:rsidRDefault="00953F35" w:rsidP="00826772">
                      <w:pPr>
                        <w:rPr>
                          <w:rFonts w:ascii="Times New Roman" w:hAnsi="Times New Roman" w:cs="Times New Roman"/>
                        </w:rPr>
                      </w:pPr>
                      <w:r>
                        <w:rPr>
                          <w:rFonts w:ascii="Times New Roman" w:hAnsi="Times New Roman" w:cs="Times New Roman"/>
                        </w:rPr>
                        <w:t xml:space="preserve"> </w:t>
                      </w:r>
                    </w:p>
                  </w:txbxContent>
                </v:textbox>
              </v:shape>
            </w:pict>
          </mc:Fallback>
        </mc:AlternateContent>
      </w:r>
    </w:p>
    <w:p w:rsidR="00826772" w:rsidRPr="003F1EA4" w:rsidRDefault="00826772" w:rsidP="00953F35">
      <w:pPr>
        <w:spacing w:after="0" w:line="360" w:lineRule="auto"/>
        <w:ind w:left="720"/>
        <w:jc w:val="both"/>
        <w:rPr>
          <w:rFonts w:asciiTheme="majorBidi" w:hAnsiTheme="majorBidi" w:cstheme="majorBidi"/>
          <w:sz w:val="24"/>
          <w:szCs w:val="24"/>
        </w:rPr>
      </w:pPr>
    </w:p>
    <w:p w:rsidR="00826772" w:rsidRPr="003F1EA4" w:rsidRDefault="00826772" w:rsidP="006A1297">
      <w:pPr>
        <w:spacing w:after="0" w:line="360" w:lineRule="auto"/>
        <w:ind w:left="720"/>
        <w:jc w:val="both"/>
        <w:rPr>
          <w:rFonts w:asciiTheme="majorBidi" w:hAnsiTheme="majorBidi" w:cstheme="majorBidi"/>
          <w:sz w:val="24"/>
          <w:szCs w:val="24"/>
        </w:rPr>
      </w:pPr>
      <w:r w:rsidRPr="003F1EA4">
        <w:rPr>
          <w:rFonts w:asciiTheme="majorBidi" w:hAnsiTheme="majorBidi" w:cstheme="majorBidi"/>
          <w:sz w:val="24"/>
          <w:szCs w:val="24"/>
        </w:rPr>
        <w:t>A con</w:t>
      </w:r>
      <w:r w:rsidR="006A1297" w:rsidRPr="003F1EA4">
        <w:rPr>
          <w:rFonts w:asciiTheme="majorBidi" w:hAnsiTheme="majorBidi" w:cstheme="majorBidi"/>
          <w:sz w:val="24"/>
          <w:szCs w:val="24"/>
        </w:rPr>
        <w:t xml:space="preserve">fidence level of 95% was used. </w:t>
      </w: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3.4</w:t>
      </w:r>
      <w:r w:rsidRPr="003F1EA4">
        <w:rPr>
          <w:rFonts w:asciiTheme="majorBidi" w:hAnsiTheme="majorBidi" w:cstheme="majorBidi"/>
          <w:b/>
          <w:sz w:val="24"/>
          <w:szCs w:val="24"/>
        </w:rPr>
        <w:tab/>
        <w:t xml:space="preserve">Data Collection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For the data required in this research, both primary (Interview through questionnaire) and secondary sources of data will be utilized. Secondary sources of data refer to a set of data gathered or authored by another person, usually information from the available data, archives, textbooks, journals, seminar paper, internet printouts and other relevant documents on impact of procurement management practice as tool for capital optimization in an organization. The advantages of secondary sources of data lie in the obvious fact that information of this sort is collected periodically. This makes the establishment of trends and consistent patterns over time possible. Again, the gathering </w:t>
      </w:r>
      <w:r w:rsidRPr="003F1EA4">
        <w:rPr>
          <w:rFonts w:asciiTheme="majorBidi" w:hAnsiTheme="majorBidi" w:cstheme="majorBidi"/>
          <w:sz w:val="24"/>
          <w:szCs w:val="24"/>
        </w:rPr>
        <w:lastRenderedPageBreak/>
        <w:t xml:space="preserve">of information from such sources does not required the cooperation or assistance of the individual about whom information is being sought.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In this research study, primary and secondary data were used in the conduct of the research. Survey research designs were used in collecting data from the population in order to determine the current status in that population. Secondary data were obtained through books, journals and internet. </w:t>
      </w:r>
    </w:p>
    <w:p w:rsidR="00826772" w:rsidRPr="003F1EA4" w:rsidRDefault="00826772" w:rsidP="006A1297">
      <w:p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3.5</w:t>
      </w:r>
      <w:r w:rsidRPr="003F1EA4">
        <w:rPr>
          <w:rFonts w:asciiTheme="majorBidi" w:hAnsiTheme="majorBidi" w:cstheme="majorBidi"/>
          <w:b/>
          <w:sz w:val="24"/>
          <w:szCs w:val="24"/>
        </w:rPr>
        <w:tab/>
        <w:t xml:space="preserve">Research Instruments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Awolola (2018) describes instrumentation as a process of making selection or developing measuring services and methods that are appropriately for a given research problems. A researcher-designed questionnaire would be used obtain information on the main variables involved that is, sourcing quantity, supply chain level, efficiency and value added. However, personal interview will be used where the answer to the questionnaire require more information. </w:t>
      </w:r>
    </w:p>
    <w:p w:rsidR="00826772" w:rsidRPr="003F1EA4" w:rsidRDefault="00826772" w:rsidP="006A1297">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This will ensure data triangulation which has the value of making the study more robust and valid as data is collected using more than one method.  Data triangulation is often used to indicate two or more methods used for data collection. This is used in study in order to validate the result. The idea is that one can be more confident with a research study if different methods lead to the same result. </w:t>
      </w:r>
    </w:p>
    <w:p w:rsidR="00826772" w:rsidRPr="003F1EA4" w:rsidRDefault="00826772" w:rsidP="006A1297">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Triangulation is a powerful technique that facilitates validation of data through cross verification from two or more sources. It also combines several research methodologies in the study of same phenomenon. It combines multiples observes, theories, methods, and empirical materials which enables the researcher to overcome the weakness biases and the problem that comes from single method, single observer and single theory studies.         </w:t>
      </w: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3.6</w:t>
      </w:r>
      <w:r w:rsidRPr="003F1EA4">
        <w:rPr>
          <w:rFonts w:asciiTheme="majorBidi" w:hAnsiTheme="majorBidi" w:cstheme="majorBidi"/>
          <w:b/>
          <w:sz w:val="24"/>
          <w:szCs w:val="24"/>
        </w:rPr>
        <w:tab/>
        <w:t xml:space="preserve">Validity of Research Instrument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Validity refers to how well a test measures what it is purported to measure. The validity of research very important because while reliability is necessary, it alone is not sufficient.</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lastRenderedPageBreak/>
        <w:t xml:space="preserve">The researcher focuses more on Construct Validity and Formative Validity. Construct Validity is used to ensure that the measure is actually measure what it is intend to measure (i.e. the construct), and not other variables, while formative validity applied to outcomes assessment. It is used to assess how well a measure is able to provide information to help improve the problem under study. </w:t>
      </w:r>
    </w:p>
    <w:p w:rsidR="00826772" w:rsidRPr="003F1EA4" w:rsidRDefault="00826772" w:rsidP="00953F35">
      <w:pPr>
        <w:spacing w:after="0" w:line="360" w:lineRule="auto"/>
        <w:jc w:val="both"/>
        <w:rPr>
          <w:rFonts w:asciiTheme="majorBidi" w:hAnsiTheme="majorBidi" w:cstheme="majorBidi"/>
          <w:b/>
          <w:sz w:val="24"/>
          <w:szCs w:val="24"/>
        </w:rPr>
      </w:pP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3.7</w:t>
      </w:r>
      <w:r w:rsidRPr="003F1EA4">
        <w:rPr>
          <w:rFonts w:asciiTheme="majorBidi" w:hAnsiTheme="majorBidi" w:cstheme="majorBidi"/>
          <w:b/>
          <w:sz w:val="24"/>
          <w:szCs w:val="24"/>
        </w:rPr>
        <w:tab/>
        <w:t>Method of data analysis</w:t>
      </w:r>
    </w:p>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data collected was analyzed using descriptive statistics (measures of central tendency and measures of variations) to achieve objective number one and regression analysis for objective number two. The dependent variable in the study was organizational performance. The independent variables for the study were strategic supplier partnership, adoption of information technology, information sharing, reverse logistics, customer orientation and knowledge management. The regression equation assumed the following form:</w:t>
      </w:r>
    </w:p>
    <w:p w:rsidR="00826772" w:rsidRPr="003F1EA4" w:rsidRDefault="00826772" w:rsidP="00953F35">
      <w:pPr>
        <w:spacing w:after="0" w:line="360" w:lineRule="auto"/>
        <w:ind w:left="7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Y = βо + β</w:t>
      </w:r>
      <w:r w:rsidRPr="003F1EA4">
        <w:rPr>
          <w:rFonts w:asciiTheme="majorBidi" w:eastAsia="Times New Roman" w:hAnsiTheme="majorBidi" w:cstheme="majorBidi"/>
          <w:sz w:val="24"/>
          <w:szCs w:val="24"/>
          <w:vertAlign w:val="subscript"/>
        </w:rPr>
        <w:t>1</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1</w:t>
      </w:r>
      <w:r w:rsidRPr="003F1EA4">
        <w:rPr>
          <w:rFonts w:asciiTheme="majorBidi" w:eastAsia="Times New Roman" w:hAnsiTheme="majorBidi" w:cstheme="majorBidi"/>
          <w:sz w:val="24"/>
          <w:szCs w:val="24"/>
        </w:rPr>
        <w:t xml:space="preserve"> + β X</w:t>
      </w:r>
      <w:r w:rsidRPr="003F1EA4">
        <w:rPr>
          <w:rFonts w:asciiTheme="majorBidi" w:eastAsia="Times New Roman" w:hAnsiTheme="majorBidi" w:cstheme="majorBidi"/>
          <w:sz w:val="24"/>
          <w:szCs w:val="24"/>
          <w:vertAlign w:val="subscript"/>
        </w:rPr>
        <w:t>2</w:t>
      </w:r>
      <w:r w:rsidRPr="003F1EA4">
        <w:rPr>
          <w:rFonts w:asciiTheme="majorBidi" w:eastAsia="Times New Roman" w:hAnsiTheme="majorBidi" w:cstheme="majorBidi"/>
          <w:sz w:val="24"/>
          <w:szCs w:val="24"/>
        </w:rPr>
        <w:t xml:space="preserve"> + β</w:t>
      </w:r>
      <w:r w:rsidRPr="003F1EA4">
        <w:rPr>
          <w:rFonts w:asciiTheme="majorBidi" w:eastAsia="Times New Roman" w:hAnsiTheme="majorBidi" w:cstheme="majorBidi"/>
          <w:sz w:val="24"/>
          <w:szCs w:val="24"/>
          <w:vertAlign w:val="subscript"/>
        </w:rPr>
        <w:t>3</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3</w:t>
      </w:r>
      <w:r w:rsidRPr="003F1EA4">
        <w:rPr>
          <w:rFonts w:asciiTheme="majorBidi" w:eastAsia="Times New Roman" w:hAnsiTheme="majorBidi" w:cstheme="majorBidi"/>
          <w:sz w:val="24"/>
          <w:szCs w:val="24"/>
        </w:rPr>
        <w:t xml:space="preserve"> + β</w:t>
      </w:r>
      <w:r w:rsidRPr="003F1EA4">
        <w:rPr>
          <w:rFonts w:asciiTheme="majorBidi" w:eastAsia="Times New Roman" w:hAnsiTheme="majorBidi" w:cstheme="majorBidi"/>
          <w:sz w:val="24"/>
          <w:szCs w:val="24"/>
          <w:vertAlign w:val="subscript"/>
        </w:rPr>
        <w:t>4</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4</w:t>
      </w:r>
      <w:r w:rsidRPr="003F1EA4">
        <w:rPr>
          <w:rFonts w:asciiTheme="majorBidi" w:eastAsia="Times New Roman" w:hAnsiTheme="majorBidi" w:cstheme="majorBidi"/>
          <w:sz w:val="24"/>
          <w:szCs w:val="24"/>
        </w:rPr>
        <w:t xml:space="preserve"> + β</w:t>
      </w:r>
      <w:r w:rsidRPr="003F1EA4">
        <w:rPr>
          <w:rFonts w:asciiTheme="majorBidi" w:eastAsia="Times New Roman" w:hAnsiTheme="majorBidi" w:cstheme="majorBidi"/>
          <w:sz w:val="24"/>
          <w:szCs w:val="24"/>
          <w:vertAlign w:val="subscript"/>
        </w:rPr>
        <w:t>4</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4</w:t>
      </w:r>
      <w:r w:rsidRPr="003F1EA4">
        <w:rPr>
          <w:rFonts w:asciiTheme="majorBidi" w:eastAsia="Times New Roman" w:hAnsiTheme="majorBidi" w:cstheme="majorBidi"/>
          <w:sz w:val="24"/>
          <w:szCs w:val="24"/>
        </w:rPr>
        <w:t xml:space="preserve"> + β</w:t>
      </w:r>
      <w:r w:rsidRPr="003F1EA4">
        <w:rPr>
          <w:rFonts w:asciiTheme="majorBidi" w:eastAsia="Times New Roman" w:hAnsiTheme="majorBidi" w:cstheme="majorBidi"/>
          <w:sz w:val="24"/>
          <w:szCs w:val="24"/>
          <w:vertAlign w:val="subscript"/>
        </w:rPr>
        <w:t>5</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5</w:t>
      </w:r>
      <w:r w:rsidRPr="003F1EA4">
        <w:rPr>
          <w:rFonts w:asciiTheme="majorBidi" w:eastAsia="Times New Roman" w:hAnsiTheme="majorBidi" w:cstheme="majorBidi"/>
          <w:sz w:val="24"/>
          <w:szCs w:val="24"/>
        </w:rPr>
        <w:t xml:space="preserve"> + β</w:t>
      </w:r>
      <w:r w:rsidRPr="003F1EA4">
        <w:rPr>
          <w:rFonts w:asciiTheme="majorBidi" w:eastAsia="Times New Roman" w:hAnsiTheme="majorBidi" w:cstheme="majorBidi"/>
          <w:sz w:val="24"/>
          <w:szCs w:val="24"/>
          <w:vertAlign w:val="subscript"/>
        </w:rPr>
        <w:t>6</w:t>
      </w:r>
      <w:r w:rsidRPr="003F1EA4">
        <w:rPr>
          <w:rFonts w:asciiTheme="majorBidi" w:eastAsia="Times New Roman" w:hAnsiTheme="majorBidi" w:cstheme="majorBidi"/>
          <w:sz w:val="24"/>
          <w:szCs w:val="24"/>
        </w:rPr>
        <w:t xml:space="preserve"> X</w:t>
      </w:r>
      <w:r w:rsidRPr="003F1EA4">
        <w:rPr>
          <w:rFonts w:asciiTheme="majorBidi" w:eastAsia="Times New Roman" w:hAnsiTheme="majorBidi" w:cstheme="majorBidi"/>
          <w:sz w:val="24"/>
          <w:szCs w:val="24"/>
          <w:vertAlign w:val="subscript"/>
        </w:rPr>
        <w:t>6</w:t>
      </w:r>
      <w:r w:rsidRPr="003F1EA4">
        <w:rPr>
          <w:rFonts w:asciiTheme="majorBidi" w:eastAsia="Times New Roman" w:hAnsiTheme="majorBidi" w:cstheme="majorBidi"/>
          <w:sz w:val="24"/>
          <w:szCs w:val="24"/>
        </w:rPr>
        <w:t xml:space="preserve"> + α</w:t>
      </w:r>
    </w:p>
    <w:p w:rsidR="00826772" w:rsidRPr="003F1EA4" w:rsidRDefault="00826772" w:rsidP="00953F35">
      <w:pPr>
        <w:spacing w:after="0" w:line="360" w:lineRule="auto"/>
        <w:jc w:val="both"/>
        <w:rPr>
          <w:rFonts w:asciiTheme="majorBidi" w:eastAsia="Times New Roman" w:hAnsiTheme="majorBidi" w:cstheme="majorBidi"/>
          <w:sz w:val="24"/>
          <w:szCs w:val="24"/>
        </w:rPr>
      </w:pPr>
    </w:p>
    <w:tbl>
      <w:tblPr>
        <w:tblW w:w="0" w:type="auto"/>
        <w:tblInd w:w="720" w:type="dxa"/>
        <w:tblLayout w:type="fixed"/>
        <w:tblCellMar>
          <w:left w:w="0" w:type="dxa"/>
          <w:right w:w="0" w:type="dxa"/>
        </w:tblCellMar>
        <w:tblLook w:val="0000" w:firstRow="0" w:lastRow="0" w:firstColumn="0" w:lastColumn="0" w:noHBand="0" w:noVBand="0"/>
      </w:tblPr>
      <w:tblGrid>
        <w:gridCol w:w="1160"/>
        <w:gridCol w:w="740"/>
        <w:gridCol w:w="3840"/>
      </w:tblGrid>
      <w:tr w:rsidR="00826772" w:rsidRPr="003F1EA4" w:rsidTr="005009D5">
        <w:trPr>
          <w:trHeight w:val="276"/>
        </w:trPr>
        <w:tc>
          <w:tcPr>
            <w:tcW w:w="1160" w:type="dxa"/>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Where Y</w:t>
            </w:r>
          </w:p>
        </w:tc>
        <w:tc>
          <w:tcPr>
            <w:tcW w:w="740" w:type="dxa"/>
            <w:shd w:val="clear" w:color="auto" w:fill="auto"/>
            <w:vAlign w:val="bottom"/>
          </w:tcPr>
          <w:p w:rsidR="00826772" w:rsidRPr="003F1EA4" w:rsidRDefault="00826772" w:rsidP="00953F35">
            <w:pPr>
              <w:spacing w:after="0" w:line="36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36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Organizational performance</w:t>
            </w:r>
          </w:p>
        </w:tc>
      </w:tr>
      <w:tr w:rsidR="00826772" w:rsidRPr="003F1EA4" w:rsidTr="005009D5">
        <w:trPr>
          <w:trHeight w:val="565"/>
        </w:trPr>
        <w:tc>
          <w:tcPr>
            <w:tcW w:w="1160" w:type="dxa"/>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vertAlign w:val="subscript"/>
              </w:rPr>
            </w:pPr>
            <w:r w:rsidRPr="003F1EA4">
              <w:rPr>
                <w:rFonts w:asciiTheme="majorBidi" w:eastAsia="Times New Roman" w:hAnsiTheme="majorBidi" w:cstheme="majorBidi"/>
                <w:sz w:val="24"/>
                <w:szCs w:val="24"/>
              </w:rPr>
              <w:t>β</w:t>
            </w:r>
            <w:r w:rsidRPr="003F1EA4">
              <w:rPr>
                <w:rFonts w:asciiTheme="majorBidi" w:eastAsia="Times New Roman" w:hAnsiTheme="majorBidi" w:cstheme="majorBidi"/>
                <w:sz w:val="24"/>
                <w:szCs w:val="24"/>
                <w:vertAlign w:val="subscript"/>
              </w:rPr>
              <w:t>о</w:t>
            </w:r>
          </w:p>
        </w:tc>
        <w:tc>
          <w:tcPr>
            <w:tcW w:w="740" w:type="dxa"/>
            <w:shd w:val="clear" w:color="auto" w:fill="auto"/>
            <w:vAlign w:val="bottom"/>
          </w:tcPr>
          <w:p w:rsidR="00826772" w:rsidRPr="003F1EA4" w:rsidRDefault="00826772" w:rsidP="00953F35">
            <w:pPr>
              <w:spacing w:after="0" w:line="36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36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Constant</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vertAlign w:val="subscript"/>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1</w:t>
            </w:r>
          </w:p>
        </w:tc>
        <w:tc>
          <w:tcPr>
            <w:tcW w:w="740" w:type="dxa"/>
            <w:shd w:val="clear" w:color="auto" w:fill="auto"/>
            <w:vAlign w:val="bottom"/>
          </w:tcPr>
          <w:p w:rsidR="00826772" w:rsidRPr="003F1EA4" w:rsidRDefault="00826772" w:rsidP="00953F35">
            <w:pPr>
              <w:spacing w:after="0" w:line="36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36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Strategic Supplier Partnership</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x2</w:t>
            </w:r>
          </w:p>
        </w:tc>
        <w:tc>
          <w:tcPr>
            <w:tcW w:w="740" w:type="dxa"/>
            <w:shd w:val="clear" w:color="auto" w:fill="auto"/>
            <w:vAlign w:val="bottom"/>
          </w:tcPr>
          <w:p w:rsidR="00826772" w:rsidRPr="003F1EA4" w:rsidRDefault="00826772" w:rsidP="00953F35">
            <w:pPr>
              <w:spacing w:after="0" w:line="36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360" w:lineRule="auto"/>
              <w:ind w:left="260"/>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Adoption of Information Technology</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x3</w:t>
            </w:r>
          </w:p>
        </w:tc>
        <w:tc>
          <w:tcPr>
            <w:tcW w:w="740" w:type="dxa"/>
            <w:shd w:val="clear" w:color="auto" w:fill="auto"/>
            <w:vAlign w:val="bottom"/>
          </w:tcPr>
          <w:p w:rsidR="00826772" w:rsidRPr="003F1EA4" w:rsidRDefault="00826772" w:rsidP="00953F35">
            <w:pPr>
              <w:spacing w:after="0" w:line="360" w:lineRule="auto"/>
              <w:ind w:right="14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36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Information Sharing</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vertAlign w:val="subscript"/>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4</w:t>
            </w:r>
          </w:p>
        </w:tc>
        <w:tc>
          <w:tcPr>
            <w:tcW w:w="740" w:type="dxa"/>
            <w:shd w:val="clear" w:color="auto" w:fill="auto"/>
            <w:vAlign w:val="bottom"/>
          </w:tcPr>
          <w:p w:rsidR="00826772" w:rsidRPr="003F1EA4" w:rsidRDefault="00826772" w:rsidP="00953F35">
            <w:pPr>
              <w:spacing w:after="0" w:line="36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36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Knowledge Management</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vertAlign w:val="subscript"/>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5</w:t>
            </w:r>
          </w:p>
        </w:tc>
        <w:tc>
          <w:tcPr>
            <w:tcW w:w="740" w:type="dxa"/>
            <w:shd w:val="clear" w:color="auto" w:fill="auto"/>
            <w:vAlign w:val="bottom"/>
          </w:tcPr>
          <w:p w:rsidR="00826772" w:rsidRPr="003F1EA4" w:rsidRDefault="00826772" w:rsidP="00953F35">
            <w:pPr>
              <w:spacing w:after="0" w:line="36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36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Reverse Logistics</w:t>
            </w:r>
          </w:p>
        </w:tc>
      </w:tr>
      <w:tr w:rsidR="00826772" w:rsidRPr="003F1EA4" w:rsidTr="005009D5">
        <w:trPr>
          <w:trHeight w:val="552"/>
        </w:trPr>
        <w:tc>
          <w:tcPr>
            <w:tcW w:w="1160" w:type="dxa"/>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vertAlign w:val="subscript"/>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6</w:t>
            </w:r>
          </w:p>
        </w:tc>
        <w:tc>
          <w:tcPr>
            <w:tcW w:w="740" w:type="dxa"/>
            <w:shd w:val="clear" w:color="auto" w:fill="auto"/>
            <w:vAlign w:val="bottom"/>
          </w:tcPr>
          <w:p w:rsidR="00826772" w:rsidRPr="003F1EA4" w:rsidRDefault="00826772" w:rsidP="00953F35">
            <w:pPr>
              <w:spacing w:after="0" w:line="360" w:lineRule="auto"/>
              <w:ind w:right="2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t>
            </w:r>
          </w:p>
        </w:tc>
        <w:tc>
          <w:tcPr>
            <w:tcW w:w="3840" w:type="dxa"/>
            <w:shd w:val="clear" w:color="auto" w:fill="auto"/>
            <w:vAlign w:val="bottom"/>
          </w:tcPr>
          <w:p w:rsidR="00826772" w:rsidRPr="003F1EA4" w:rsidRDefault="00826772" w:rsidP="00953F35">
            <w:pPr>
              <w:spacing w:after="0" w:line="360" w:lineRule="auto"/>
              <w:ind w:left="2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Green supply chain</w:t>
            </w:r>
          </w:p>
        </w:tc>
      </w:tr>
    </w:tbl>
    <w:p w:rsidR="00826772" w:rsidRPr="003F1EA4" w:rsidRDefault="00826772" w:rsidP="00953F35">
      <w:pPr>
        <w:spacing w:after="0" w:line="360" w:lineRule="auto"/>
        <w:ind w:left="720"/>
        <w:jc w:val="both"/>
        <w:rPr>
          <w:rFonts w:asciiTheme="majorBidi" w:eastAsia="Times New Roman" w:hAnsiTheme="majorBidi" w:cstheme="majorBidi"/>
          <w:sz w:val="24"/>
          <w:szCs w:val="24"/>
        </w:rPr>
      </w:pPr>
    </w:p>
    <w:p w:rsidR="00826772" w:rsidRPr="003F1EA4" w:rsidRDefault="00826772" w:rsidP="00953F35">
      <w:pPr>
        <w:spacing w:after="160" w:line="360" w:lineRule="auto"/>
        <w:jc w:val="both"/>
        <w:rPr>
          <w:rFonts w:asciiTheme="majorBidi" w:hAnsiTheme="majorBidi" w:cstheme="majorBidi"/>
          <w:b/>
          <w:sz w:val="24"/>
          <w:szCs w:val="24"/>
        </w:rPr>
      </w:pPr>
      <w:r w:rsidRPr="003F1EA4">
        <w:rPr>
          <w:rFonts w:asciiTheme="majorBidi" w:hAnsiTheme="majorBidi" w:cstheme="majorBidi"/>
          <w:b/>
          <w:sz w:val="24"/>
          <w:szCs w:val="24"/>
        </w:rPr>
        <w:br w:type="page"/>
      </w:r>
    </w:p>
    <w:p w:rsidR="00826772" w:rsidRPr="003F1EA4" w:rsidRDefault="00826772" w:rsidP="006A1297">
      <w:pPr>
        <w:spacing w:after="0" w:line="360" w:lineRule="auto"/>
        <w:ind w:left="720"/>
        <w:jc w:val="center"/>
        <w:rPr>
          <w:rFonts w:asciiTheme="majorBidi" w:hAnsiTheme="majorBidi" w:cstheme="majorBidi"/>
          <w:b/>
          <w:sz w:val="24"/>
          <w:szCs w:val="24"/>
        </w:rPr>
      </w:pPr>
      <w:r w:rsidRPr="003F1EA4">
        <w:rPr>
          <w:rFonts w:asciiTheme="majorBidi" w:hAnsiTheme="majorBidi" w:cstheme="majorBidi"/>
          <w:b/>
          <w:sz w:val="24"/>
          <w:szCs w:val="24"/>
        </w:rPr>
        <w:lastRenderedPageBreak/>
        <w:t>CHAPTER FOUR</w:t>
      </w:r>
    </w:p>
    <w:p w:rsidR="00826772" w:rsidRPr="003F1EA4" w:rsidRDefault="00826772" w:rsidP="006A1297">
      <w:pPr>
        <w:spacing w:after="0" w:line="360" w:lineRule="auto"/>
        <w:jc w:val="center"/>
        <w:rPr>
          <w:rFonts w:asciiTheme="majorBidi" w:hAnsiTheme="majorBidi" w:cstheme="majorBidi"/>
          <w:b/>
          <w:sz w:val="24"/>
          <w:szCs w:val="24"/>
        </w:rPr>
      </w:pPr>
      <w:r w:rsidRPr="003F1EA4">
        <w:rPr>
          <w:rFonts w:asciiTheme="majorBidi" w:hAnsiTheme="majorBidi" w:cstheme="majorBidi"/>
          <w:b/>
          <w:sz w:val="24"/>
          <w:szCs w:val="24"/>
        </w:rPr>
        <w:t>DATA PRESENTATION AND ANALYSIS</w:t>
      </w:r>
    </w:p>
    <w:p w:rsidR="00826772" w:rsidRPr="003F1EA4" w:rsidRDefault="00826772" w:rsidP="006A1297">
      <w:p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4.0</w:t>
      </w:r>
      <w:r w:rsidRPr="003F1EA4">
        <w:rPr>
          <w:rFonts w:asciiTheme="majorBidi" w:hAnsiTheme="majorBidi" w:cstheme="majorBidi"/>
          <w:b/>
          <w:sz w:val="24"/>
          <w:szCs w:val="24"/>
        </w:rPr>
        <w:tab/>
        <w:t xml:space="preserve">Introduction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This chapter is concerned with data presentation and analysis. The aim of this chapter is to present the results of findings collected from the Tuyil pharmaceutical ltd Nigeria Plc, Ilorin. Data were collected with the help of questionnaire in which 145 questionnaires were administered but only 117 were returned.   </w:t>
      </w:r>
    </w:p>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4.1</w:t>
      </w:r>
      <w:r w:rsidRPr="003F1EA4">
        <w:rPr>
          <w:rFonts w:asciiTheme="majorBidi" w:hAnsiTheme="majorBidi" w:cstheme="majorBidi"/>
          <w:sz w:val="24"/>
          <w:szCs w:val="24"/>
        </w:rPr>
        <w:tab/>
        <w:t xml:space="preserve">Demographic Characteristics of the Respondents </w:t>
      </w:r>
    </w:p>
    <w:p w:rsidR="00826772" w:rsidRPr="003F1EA4" w:rsidRDefault="002D1E9C"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Table 4.1.1: Gender</w:t>
      </w:r>
    </w:p>
    <w:tbl>
      <w:tblPr>
        <w:tblStyle w:val="TableGrid"/>
        <w:tblW w:w="0" w:type="auto"/>
        <w:tblInd w:w="108" w:type="dxa"/>
        <w:tblLook w:val="04A0" w:firstRow="1" w:lastRow="0" w:firstColumn="1" w:lastColumn="0" w:noHBand="0" w:noVBand="1"/>
      </w:tblPr>
      <w:tblGrid>
        <w:gridCol w:w="2628"/>
        <w:gridCol w:w="2250"/>
        <w:gridCol w:w="3192"/>
      </w:tblGrid>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Sex</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Frequency </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Percentage (%)</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Male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72</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61.5</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Female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45</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38.5</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Total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117</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100</w:t>
            </w:r>
          </w:p>
        </w:tc>
      </w:tr>
    </w:tbl>
    <w:p w:rsidR="00826772" w:rsidRPr="003F1EA4" w:rsidRDefault="00504A47"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Source: field survey, 2025</w:t>
      </w:r>
    </w:p>
    <w:p w:rsidR="00826772" w:rsidRPr="003F1EA4" w:rsidRDefault="00826772" w:rsidP="00953F35">
      <w:pPr>
        <w:pStyle w:val="NoSpacing"/>
        <w:spacing w:line="360" w:lineRule="auto"/>
        <w:jc w:val="both"/>
        <w:rPr>
          <w:rFonts w:asciiTheme="majorBidi" w:hAnsiTheme="majorBidi" w:cstheme="majorBidi"/>
          <w:sz w:val="24"/>
          <w:szCs w:val="24"/>
        </w:rPr>
      </w:pPr>
    </w:p>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Table 4.1.2: </w:t>
      </w:r>
      <w:r w:rsidR="002D1E9C" w:rsidRPr="003F1EA4">
        <w:rPr>
          <w:rFonts w:asciiTheme="majorBidi" w:hAnsiTheme="majorBidi" w:cstheme="majorBidi"/>
          <w:sz w:val="24"/>
          <w:szCs w:val="24"/>
        </w:rPr>
        <w:t>AGE</w:t>
      </w:r>
    </w:p>
    <w:tbl>
      <w:tblPr>
        <w:tblStyle w:val="TableGrid"/>
        <w:tblW w:w="0" w:type="auto"/>
        <w:tblInd w:w="108" w:type="dxa"/>
        <w:tblLook w:val="04A0" w:firstRow="1" w:lastRow="0" w:firstColumn="1" w:lastColumn="0" w:noHBand="0" w:noVBand="1"/>
      </w:tblPr>
      <w:tblGrid>
        <w:gridCol w:w="2628"/>
        <w:gridCol w:w="2250"/>
        <w:gridCol w:w="3192"/>
      </w:tblGrid>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Age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Frequency </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Percentage (%)</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16-20</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21-24</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49</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41.9</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25-30</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33</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28.2</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31 above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35</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29.9</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Total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117</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100</w:t>
            </w:r>
          </w:p>
        </w:tc>
      </w:tr>
    </w:tbl>
    <w:p w:rsidR="00826772" w:rsidRPr="003F1EA4" w:rsidRDefault="00504A47"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Source: field survey, 2025</w:t>
      </w:r>
    </w:p>
    <w:p w:rsidR="00826772" w:rsidRPr="003F1EA4" w:rsidRDefault="00826772" w:rsidP="00953F35">
      <w:pPr>
        <w:pStyle w:val="NoSpacing"/>
        <w:spacing w:line="360" w:lineRule="auto"/>
        <w:jc w:val="both"/>
        <w:rPr>
          <w:rFonts w:asciiTheme="majorBidi" w:hAnsiTheme="majorBidi" w:cstheme="majorBidi"/>
          <w:sz w:val="24"/>
          <w:szCs w:val="24"/>
        </w:rPr>
      </w:pPr>
    </w:p>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Table 4.1.3: </w:t>
      </w:r>
      <w:r w:rsidR="002D1E9C" w:rsidRPr="003F1EA4">
        <w:rPr>
          <w:rFonts w:asciiTheme="majorBidi" w:hAnsiTheme="majorBidi" w:cstheme="majorBidi"/>
          <w:sz w:val="24"/>
          <w:szCs w:val="24"/>
        </w:rPr>
        <w:t>Marital Status</w:t>
      </w:r>
    </w:p>
    <w:tbl>
      <w:tblPr>
        <w:tblStyle w:val="TableGrid"/>
        <w:tblW w:w="0" w:type="auto"/>
        <w:tblInd w:w="108" w:type="dxa"/>
        <w:tblLook w:val="04A0" w:firstRow="1" w:lastRow="0" w:firstColumn="1" w:lastColumn="0" w:noHBand="0" w:noVBand="1"/>
      </w:tblPr>
      <w:tblGrid>
        <w:gridCol w:w="2628"/>
        <w:gridCol w:w="2250"/>
        <w:gridCol w:w="3192"/>
      </w:tblGrid>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Marital Status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Frequency </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Percentage (%)</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Single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72</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61.5</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Married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45</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38.5</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Widowed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Divorced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w:t>
            </w:r>
          </w:p>
        </w:tc>
      </w:tr>
      <w:tr w:rsidR="00826772" w:rsidRPr="003F1EA4" w:rsidTr="005009D5">
        <w:tc>
          <w:tcPr>
            <w:tcW w:w="2628"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 xml:space="preserve">Total </w:t>
            </w:r>
          </w:p>
        </w:tc>
        <w:tc>
          <w:tcPr>
            <w:tcW w:w="2250"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117</w:t>
            </w:r>
          </w:p>
        </w:tc>
        <w:tc>
          <w:tcPr>
            <w:tcW w:w="3192" w:type="dxa"/>
          </w:tcPr>
          <w:p w:rsidR="00826772" w:rsidRPr="003F1EA4" w:rsidRDefault="00826772" w:rsidP="006A1297">
            <w:pPr>
              <w:pStyle w:val="NoSpacing"/>
              <w:jc w:val="both"/>
              <w:rPr>
                <w:rFonts w:asciiTheme="majorBidi" w:hAnsiTheme="majorBidi" w:cstheme="majorBidi"/>
                <w:sz w:val="24"/>
                <w:szCs w:val="24"/>
              </w:rPr>
            </w:pPr>
            <w:r w:rsidRPr="003F1EA4">
              <w:rPr>
                <w:rFonts w:asciiTheme="majorBidi" w:hAnsiTheme="majorBidi" w:cstheme="majorBidi"/>
                <w:sz w:val="24"/>
                <w:szCs w:val="24"/>
              </w:rPr>
              <w:t>100</w:t>
            </w:r>
          </w:p>
        </w:tc>
      </w:tr>
    </w:tbl>
    <w:p w:rsidR="00826772" w:rsidRPr="003F1EA4" w:rsidRDefault="00504A47"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Source: field survey, 2025</w:t>
      </w:r>
    </w:p>
    <w:p w:rsidR="00826772" w:rsidRPr="003F1EA4" w:rsidRDefault="00826772" w:rsidP="00953F35">
      <w:pPr>
        <w:pStyle w:val="NoSpacing"/>
        <w:spacing w:line="360" w:lineRule="auto"/>
        <w:jc w:val="both"/>
        <w:rPr>
          <w:rFonts w:asciiTheme="majorBidi" w:hAnsiTheme="majorBidi" w:cstheme="majorBidi"/>
          <w:sz w:val="24"/>
          <w:szCs w:val="24"/>
        </w:rPr>
      </w:pPr>
    </w:p>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lastRenderedPageBreak/>
        <w:t xml:space="preserve">Table 4.1.4: </w:t>
      </w:r>
      <w:r w:rsidR="002D1E9C" w:rsidRPr="003F1EA4">
        <w:rPr>
          <w:rFonts w:asciiTheme="majorBidi" w:hAnsiTheme="majorBidi" w:cstheme="majorBidi"/>
          <w:sz w:val="24"/>
          <w:szCs w:val="24"/>
        </w:rPr>
        <w:t xml:space="preserve"> Educational Qualification</w:t>
      </w:r>
    </w:p>
    <w:tbl>
      <w:tblPr>
        <w:tblStyle w:val="TableGrid"/>
        <w:tblW w:w="0" w:type="auto"/>
        <w:tblInd w:w="108" w:type="dxa"/>
        <w:tblLook w:val="04A0" w:firstRow="1" w:lastRow="0" w:firstColumn="1" w:lastColumn="0" w:noHBand="0" w:noVBand="1"/>
      </w:tblPr>
      <w:tblGrid>
        <w:gridCol w:w="3595"/>
        <w:gridCol w:w="2100"/>
        <w:gridCol w:w="2909"/>
      </w:tblGrid>
      <w:tr w:rsidR="00826772" w:rsidRPr="003F1EA4" w:rsidTr="005009D5">
        <w:tc>
          <w:tcPr>
            <w:tcW w:w="396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Educational Qualification </w:t>
            </w:r>
          </w:p>
        </w:tc>
        <w:tc>
          <w:tcPr>
            <w:tcW w:w="225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Frequency </w:t>
            </w:r>
          </w:p>
        </w:tc>
        <w:tc>
          <w:tcPr>
            <w:tcW w:w="3192"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Percentage (%)</w:t>
            </w:r>
          </w:p>
        </w:tc>
      </w:tr>
      <w:tr w:rsidR="00826772" w:rsidRPr="003F1EA4" w:rsidTr="005009D5">
        <w:tc>
          <w:tcPr>
            <w:tcW w:w="396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Non-Formal Education </w:t>
            </w:r>
          </w:p>
        </w:tc>
        <w:tc>
          <w:tcPr>
            <w:tcW w:w="225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w:t>
            </w:r>
          </w:p>
        </w:tc>
        <w:tc>
          <w:tcPr>
            <w:tcW w:w="3192"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w:t>
            </w:r>
          </w:p>
        </w:tc>
      </w:tr>
      <w:tr w:rsidR="00826772" w:rsidRPr="003F1EA4" w:rsidTr="005009D5">
        <w:tc>
          <w:tcPr>
            <w:tcW w:w="396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Primary Education </w:t>
            </w:r>
          </w:p>
        </w:tc>
        <w:tc>
          <w:tcPr>
            <w:tcW w:w="225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w:t>
            </w:r>
          </w:p>
        </w:tc>
        <w:tc>
          <w:tcPr>
            <w:tcW w:w="3192"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w:t>
            </w:r>
          </w:p>
        </w:tc>
      </w:tr>
      <w:tr w:rsidR="00826772" w:rsidRPr="003F1EA4" w:rsidTr="005009D5">
        <w:tc>
          <w:tcPr>
            <w:tcW w:w="396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Secondary Education </w:t>
            </w:r>
          </w:p>
        </w:tc>
        <w:tc>
          <w:tcPr>
            <w:tcW w:w="225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36</w:t>
            </w:r>
          </w:p>
        </w:tc>
        <w:tc>
          <w:tcPr>
            <w:tcW w:w="3192"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30.8</w:t>
            </w:r>
          </w:p>
        </w:tc>
      </w:tr>
      <w:tr w:rsidR="00826772" w:rsidRPr="003F1EA4" w:rsidTr="005009D5">
        <w:tc>
          <w:tcPr>
            <w:tcW w:w="396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Tertiary Education</w:t>
            </w:r>
          </w:p>
        </w:tc>
        <w:tc>
          <w:tcPr>
            <w:tcW w:w="225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81</w:t>
            </w:r>
          </w:p>
        </w:tc>
        <w:tc>
          <w:tcPr>
            <w:tcW w:w="3192"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69.2</w:t>
            </w:r>
          </w:p>
        </w:tc>
      </w:tr>
      <w:tr w:rsidR="00826772" w:rsidRPr="003F1EA4" w:rsidTr="005009D5">
        <w:tc>
          <w:tcPr>
            <w:tcW w:w="396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Total </w:t>
            </w:r>
          </w:p>
        </w:tc>
        <w:tc>
          <w:tcPr>
            <w:tcW w:w="225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117</w:t>
            </w:r>
          </w:p>
        </w:tc>
        <w:tc>
          <w:tcPr>
            <w:tcW w:w="3192"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100</w:t>
            </w:r>
          </w:p>
        </w:tc>
      </w:tr>
    </w:tbl>
    <w:p w:rsidR="00826772" w:rsidRPr="003F1EA4" w:rsidRDefault="00504A47"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Source: field survey, 2025</w:t>
      </w:r>
    </w:p>
    <w:p w:rsidR="00826772" w:rsidRPr="003F1EA4" w:rsidRDefault="00826772" w:rsidP="00953F35">
      <w:pPr>
        <w:pStyle w:val="NoSpacing"/>
        <w:spacing w:line="360" w:lineRule="auto"/>
        <w:jc w:val="both"/>
        <w:rPr>
          <w:rFonts w:asciiTheme="majorBidi" w:hAnsiTheme="majorBidi" w:cstheme="majorBidi"/>
          <w:sz w:val="24"/>
          <w:szCs w:val="24"/>
        </w:rPr>
      </w:pPr>
    </w:p>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Table 4.1.5: </w:t>
      </w:r>
      <w:r w:rsidR="002D1E9C" w:rsidRPr="003F1EA4">
        <w:rPr>
          <w:rFonts w:asciiTheme="majorBidi" w:hAnsiTheme="majorBidi" w:cstheme="majorBidi"/>
          <w:sz w:val="24"/>
          <w:szCs w:val="24"/>
        </w:rPr>
        <w:t>Religion</w:t>
      </w:r>
    </w:p>
    <w:tbl>
      <w:tblPr>
        <w:tblStyle w:val="TableGrid"/>
        <w:tblW w:w="0" w:type="auto"/>
        <w:tblInd w:w="108" w:type="dxa"/>
        <w:tblLook w:val="04A0" w:firstRow="1" w:lastRow="0" w:firstColumn="1" w:lastColumn="0" w:noHBand="0" w:noVBand="1"/>
      </w:tblPr>
      <w:tblGrid>
        <w:gridCol w:w="3585"/>
        <w:gridCol w:w="2103"/>
        <w:gridCol w:w="2916"/>
      </w:tblGrid>
      <w:tr w:rsidR="00826772" w:rsidRPr="003F1EA4" w:rsidTr="005009D5">
        <w:tc>
          <w:tcPr>
            <w:tcW w:w="396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Religion</w:t>
            </w:r>
          </w:p>
        </w:tc>
        <w:tc>
          <w:tcPr>
            <w:tcW w:w="225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Frequency </w:t>
            </w:r>
          </w:p>
        </w:tc>
        <w:tc>
          <w:tcPr>
            <w:tcW w:w="3192"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Percentage (%)</w:t>
            </w:r>
          </w:p>
        </w:tc>
      </w:tr>
      <w:tr w:rsidR="00826772" w:rsidRPr="003F1EA4" w:rsidTr="005009D5">
        <w:tc>
          <w:tcPr>
            <w:tcW w:w="396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Islam </w:t>
            </w:r>
          </w:p>
        </w:tc>
        <w:tc>
          <w:tcPr>
            <w:tcW w:w="225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72</w:t>
            </w:r>
          </w:p>
        </w:tc>
        <w:tc>
          <w:tcPr>
            <w:tcW w:w="3192"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61.5</w:t>
            </w:r>
          </w:p>
        </w:tc>
      </w:tr>
      <w:tr w:rsidR="00826772" w:rsidRPr="003F1EA4" w:rsidTr="005009D5">
        <w:tc>
          <w:tcPr>
            <w:tcW w:w="396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Christianity </w:t>
            </w:r>
          </w:p>
        </w:tc>
        <w:tc>
          <w:tcPr>
            <w:tcW w:w="225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45</w:t>
            </w:r>
          </w:p>
        </w:tc>
        <w:tc>
          <w:tcPr>
            <w:tcW w:w="3192"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38.5</w:t>
            </w:r>
          </w:p>
        </w:tc>
      </w:tr>
      <w:tr w:rsidR="00826772" w:rsidRPr="003F1EA4" w:rsidTr="005009D5">
        <w:tc>
          <w:tcPr>
            <w:tcW w:w="396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Total </w:t>
            </w:r>
          </w:p>
        </w:tc>
        <w:tc>
          <w:tcPr>
            <w:tcW w:w="2250"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117</w:t>
            </w:r>
          </w:p>
        </w:tc>
        <w:tc>
          <w:tcPr>
            <w:tcW w:w="3192" w:type="dxa"/>
          </w:tcPr>
          <w:p w:rsidR="00826772" w:rsidRPr="003F1EA4" w:rsidRDefault="00826772"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100</w:t>
            </w:r>
          </w:p>
        </w:tc>
      </w:tr>
    </w:tbl>
    <w:p w:rsidR="00826772" w:rsidRPr="003F1EA4" w:rsidRDefault="00504A47" w:rsidP="00953F35">
      <w:pPr>
        <w:pStyle w:val="NoSpacing"/>
        <w:spacing w:line="360" w:lineRule="auto"/>
        <w:jc w:val="both"/>
        <w:rPr>
          <w:rFonts w:asciiTheme="majorBidi" w:hAnsiTheme="majorBidi" w:cstheme="majorBidi"/>
          <w:sz w:val="24"/>
          <w:szCs w:val="24"/>
        </w:rPr>
      </w:pPr>
      <w:r w:rsidRPr="003F1EA4">
        <w:rPr>
          <w:rFonts w:asciiTheme="majorBidi" w:hAnsiTheme="majorBidi" w:cstheme="majorBidi"/>
          <w:sz w:val="24"/>
          <w:szCs w:val="24"/>
        </w:rPr>
        <w:t>Source: field survey, 2025</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From the tables 1-5 above, it can be observed that 72 (61.5%) of the total respondents are male while 45 (38.5%) are female. It was also observed that none of the respondents are within 16-20 years of age, 49 respondents (41.9%) falls within the age of 21-24 years. Respondents between the age of 25-30 years constitute 33 (28.2%) while 35 (29.9%) fall within the category of 31 years and above. Therefore, the largest percentage of the respondents was found to be within the age category of 21-24 years.</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Moreover, 72 (61:5%) of the total respondents were single, 45 (38.5%) were married. None of the respondents are widowed neither divorce. This shows that the largest percentage of the respondents were single. Furthermore, the table above also indicated that none of the respondents are primary educate, also none of them are non-formally educate. 36 (30.8%) of the total respondents had secondary education while 81 (69.2%) of the respondents had tertiary education. </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lastRenderedPageBreak/>
        <w:t xml:space="preserve">Muslims among the respondents constitute 72 (61.5%) of the total population of the respondents while Christians constitute 45 (38.5%) of the total respondents. This is due to the location of the organization under study. </w:t>
      </w: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4.1.6</w:t>
      </w:r>
      <w:r w:rsidRPr="003F1EA4">
        <w:rPr>
          <w:rFonts w:asciiTheme="majorBidi" w:hAnsiTheme="majorBidi" w:cstheme="majorBidi"/>
          <w:b/>
          <w:sz w:val="24"/>
          <w:szCs w:val="24"/>
        </w:rPr>
        <w:tab/>
        <w:t xml:space="preserve">Years of Work     </w:t>
      </w:r>
    </w:p>
    <w:tbl>
      <w:tblPr>
        <w:tblStyle w:val="TableGrid"/>
        <w:tblW w:w="0" w:type="auto"/>
        <w:tblInd w:w="108" w:type="dxa"/>
        <w:tblLook w:val="04A0" w:firstRow="1" w:lastRow="0" w:firstColumn="1" w:lastColumn="0" w:noHBand="0" w:noVBand="1"/>
      </w:tblPr>
      <w:tblGrid>
        <w:gridCol w:w="3535"/>
        <w:gridCol w:w="2124"/>
        <w:gridCol w:w="2945"/>
      </w:tblGrid>
      <w:tr w:rsidR="00826772" w:rsidRPr="003F1EA4" w:rsidTr="005009D5">
        <w:tc>
          <w:tcPr>
            <w:tcW w:w="3960" w:type="dxa"/>
          </w:tcPr>
          <w:p w:rsidR="00826772" w:rsidRPr="003F1EA4" w:rsidRDefault="00826772" w:rsidP="00953F35">
            <w:pPr>
              <w:spacing w:line="360" w:lineRule="auto"/>
              <w:jc w:val="both"/>
              <w:rPr>
                <w:rFonts w:asciiTheme="majorBidi" w:hAnsiTheme="majorBidi" w:cstheme="majorBidi"/>
                <w:b/>
                <w:sz w:val="24"/>
                <w:szCs w:val="24"/>
              </w:rPr>
            </w:pPr>
          </w:p>
        </w:tc>
        <w:tc>
          <w:tcPr>
            <w:tcW w:w="2250" w:type="dxa"/>
          </w:tcPr>
          <w:p w:rsidR="00826772" w:rsidRPr="003F1EA4" w:rsidRDefault="00826772" w:rsidP="00953F35">
            <w:pPr>
              <w:spacing w:line="360" w:lineRule="auto"/>
              <w:jc w:val="both"/>
              <w:rPr>
                <w:rFonts w:asciiTheme="majorBidi" w:hAnsiTheme="majorBidi" w:cstheme="majorBidi"/>
                <w:b/>
                <w:sz w:val="24"/>
                <w:szCs w:val="24"/>
              </w:rPr>
            </w:pPr>
            <w:r w:rsidRPr="003F1EA4">
              <w:rPr>
                <w:rFonts w:asciiTheme="majorBidi" w:hAnsiTheme="majorBidi" w:cstheme="majorBidi"/>
                <w:b/>
                <w:sz w:val="24"/>
                <w:szCs w:val="24"/>
              </w:rPr>
              <w:t xml:space="preserve">Frequency </w:t>
            </w:r>
          </w:p>
        </w:tc>
        <w:tc>
          <w:tcPr>
            <w:tcW w:w="3192" w:type="dxa"/>
          </w:tcPr>
          <w:p w:rsidR="00826772" w:rsidRPr="003F1EA4" w:rsidRDefault="00826772" w:rsidP="00953F35">
            <w:pPr>
              <w:spacing w:line="360" w:lineRule="auto"/>
              <w:jc w:val="both"/>
              <w:rPr>
                <w:rFonts w:asciiTheme="majorBidi" w:hAnsiTheme="majorBidi" w:cstheme="majorBidi"/>
                <w:b/>
                <w:sz w:val="24"/>
                <w:szCs w:val="24"/>
              </w:rPr>
            </w:pPr>
            <w:r w:rsidRPr="003F1EA4">
              <w:rPr>
                <w:rFonts w:asciiTheme="majorBidi" w:hAnsiTheme="majorBidi" w:cstheme="majorBidi"/>
                <w:b/>
                <w:sz w:val="24"/>
                <w:szCs w:val="24"/>
              </w:rPr>
              <w:t>Percentage (%)</w:t>
            </w:r>
          </w:p>
        </w:tc>
      </w:tr>
      <w:tr w:rsidR="00826772" w:rsidRPr="003F1EA4" w:rsidTr="005009D5">
        <w:tc>
          <w:tcPr>
            <w:tcW w:w="396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Less than a year </w:t>
            </w:r>
          </w:p>
        </w:tc>
        <w:tc>
          <w:tcPr>
            <w:tcW w:w="225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36</w:t>
            </w:r>
          </w:p>
        </w:tc>
        <w:tc>
          <w:tcPr>
            <w:tcW w:w="3192"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25.6</w:t>
            </w:r>
          </w:p>
        </w:tc>
      </w:tr>
      <w:tr w:rsidR="00826772" w:rsidRPr="003F1EA4" w:rsidTr="005009D5">
        <w:tc>
          <w:tcPr>
            <w:tcW w:w="396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1-5</w:t>
            </w:r>
          </w:p>
        </w:tc>
        <w:tc>
          <w:tcPr>
            <w:tcW w:w="225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24</w:t>
            </w:r>
          </w:p>
        </w:tc>
        <w:tc>
          <w:tcPr>
            <w:tcW w:w="3192"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20.6</w:t>
            </w:r>
          </w:p>
        </w:tc>
      </w:tr>
      <w:tr w:rsidR="00826772" w:rsidRPr="003F1EA4" w:rsidTr="005009D5">
        <w:tc>
          <w:tcPr>
            <w:tcW w:w="396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6-10</w:t>
            </w:r>
          </w:p>
        </w:tc>
        <w:tc>
          <w:tcPr>
            <w:tcW w:w="225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27</w:t>
            </w:r>
          </w:p>
        </w:tc>
        <w:tc>
          <w:tcPr>
            <w:tcW w:w="3192"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23.2</w:t>
            </w:r>
          </w:p>
        </w:tc>
      </w:tr>
      <w:tr w:rsidR="00826772" w:rsidRPr="003F1EA4" w:rsidTr="005009D5">
        <w:tc>
          <w:tcPr>
            <w:tcW w:w="396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10 above </w:t>
            </w:r>
          </w:p>
        </w:tc>
        <w:tc>
          <w:tcPr>
            <w:tcW w:w="225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30</w:t>
            </w:r>
          </w:p>
        </w:tc>
        <w:tc>
          <w:tcPr>
            <w:tcW w:w="3192"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25.6</w:t>
            </w:r>
          </w:p>
        </w:tc>
      </w:tr>
      <w:tr w:rsidR="00826772" w:rsidRPr="003F1EA4" w:rsidTr="005009D5">
        <w:tc>
          <w:tcPr>
            <w:tcW w:w="396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Total </w:t>
            </w:r>
          </w:p>
        </w:tc>
        <w:tc>
          <w:tcPr>
            <w:tcW w:w="225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117</w:t>
            </w:r>
          </w:p>
        </w:tc>
        <w:tc>
          <w:tcPr>
            <w:tcW w:w="3192"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100</w:t>
            </w:r>
          </w:p>
        </w:tc>
      </w:tr>
    </w:tbl>
    <w:p w:rsidR="00826772" w:rsidRPr="003F1EA4" w:rsidRDefault="00826772" w:rsidP="00953F35">
      <w:pPr>
        <w:spacing w:after="0" w:line="360" w:lineRule="auto"/>
        <w:jc w:val="both"/>
        <w:rPr>
          <w:rFonts w:asciiTheme="majorBidi" w:hAnsiTheme="majorBidi" w:cstheme="majorBidi"/>
          <w:b/>
          <w:sz w:val="24"/>
          <w:szCs w:val="24"/>
        </w:rPr>
      </w:pPr>
    </w:p>
    <w:p w:rsidR="00826772" w:rsidRPr="003F1EA4" w:rsidRDefault="00504A47"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Source: field survey, 2025</w:t>
      </w:r>
    </w:p>
    <w:p w:rsidR="00504A47" w:rsidRPr="003F1EA4" w:rsidRDefault="00826772" w:rsidP="006A1297">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Illustration from the above shows that 36 (25.6%) of the total respondents have worked in the organization for less than a year, 24 (20.6%) of the respondents have worked between 1-5 years. Thus, respondents that have worked within 6-10 years in the organization under study were 27 (23.2%) while 30 (25.6%) respondents have worked for more than 10 years. From this indication, the highest percentage of the respondents has only </w:t>
      </w:r>
      <w:r w:rsidR="006A1297" w:rsidRPr="003F1EA4">
        <w:rPr>
          <w:rFonts w:asciiTheme="majorBidi" w:hAnsiTheme="majorBidi" w:cstheme="majorBidi"/>
          <w:sz w:val="24"/>
          <w:szCs w:val="24"/>
        </w:rPr>
        <w:t xml:space="preserve">worked for less than a year.   </w:t>
      </w:r>
    </w:p>
    <w:p w:rsidR="00826772" w:rsidRPr="003F1EA4" w:rsidRDefault="00826772" w:rsidP="00953F35">
      <w:pPr>
        <w:spacing w:after="160" w:line="360" w:lineRule="auto"/>
        <w:jc w:val="both"/>
        <w:rPr>
          <w:rFonts w:asciiTheme="majorBidi" w:hAnsiTheme="majorBidi" w:cstheme="majorBidi"/>
          <w:b/>
          <w:sz w:val="24"/>
          <w:szCs w:val="24"/>
        </w:rPr>
      </w:pPr>
      <w:r w:rsidRPr="003F1EA4">
        <w:rPr>
          <w:rFonts w:asciiTheme="majorBidi" w:hAnsiTheme="majorBidi" w:cstheme="majorBidi"/>
          <w:b/>
          <w:sz w:val="24"/>
          <w:szCs w:val="24"/>
        </w:rPr>
        <w:t>4.1.7</w:t>
      </w:r>
      <w:r w:rsidRPr="003F1EA4">
        <w:rPr>
          <w:rFonts w:asciiTheme="majorBidi" w:hAnsiTheme="majorBidi" w:cstheme="majorBidi"/>
          <w:b/>
          <w:sz w:val="24"/>
          <w:szCs w:val="24"/>
        </w:rPr>
        <w:tab/>
        <w:t xml:space="preserve">Department of the Organization </w:t>
      </w:r>
    </w:p>
    <w:tbl>
      <w:tblPr>
        <w:tblStyle w:val="TableGrid"/>
        <w:tblW w:w="9180" w:type="dxa"/>
        <w:tblInd w:w="108" w:type="dxa"/>
        <w:tblLook w:val="04A0" w:firstRow="1" w:lastRow="0" w:firstColumn="1" w:lastColumn="0" w:noHBand="0" w:noVBand="1"/>
      </w:tblPr>
      <w:tblGrid>
        <w:gridCol w:w="4410"/>
        <w:gridCol w:w="2250"/>
        <w:gridCol w:w="2520"/>
      </w:tblGrid>
      <w:tr w:rsidR="00826772" w:rsidRPr="003F1EA4" w:rsidTr="005009D5">
        <w:tc>
          <w:tcPr>
            <w:tcW w:w="4410" w:type="dxa"/>
          </w:tcPr>
          <w:p w:rsidR="00826772" w:rsidRPr="003F1EA4" w:rsidRDefault="00826772" w:rsidP="00953F35">
            <w:pPr>
              <w:spacing w:line="360" w:lineRule="auto"/>
              <w:jc w:val="both"/>
              <w:rPr>
                <w:rFonts w:asciiTheme="majorBidi" w:hAnsiTheme="majorBidi" w:cstheme="majorBidi"/>
                <w:b/>
                <w:sz w:val="24"/>
                <w:szCs w:val="24"/>
              </w:rPr>
            </w:pPr>
            <w:r w:rsidRPr="003F1EA4">
              <w:rPr>
                <w:rFonts w:asciiTheme="majorBidi" w:hAnsiTheme="majorBidi" w:cstheme="majorBidi"/>
                <w:sz w:val="24"/>
                <w:szCs w:val="24"/>
              </w:rPr>
              <w:tab/>
            </w:r>
          </w:p>
        </w:tc>
        <w:tc>
          <w:tcPr>
            <w:tcW w:w="2250" w:type="dxa"/>
          </w:tcPr>
          <w:p w:rsidR="00826772" w:rsidRPr="003F1EA4" w:rsidRDefault="00826772" w:rsidP="00953F35">
            <w:pPr>
              <w:spacing w:line="360" w:lineRule="auto"/>
              <w:jc w:val="both"/>
              <w:rPr>
                <w:rFonts w:asciiTheme="majorBidi" w:hAnsiTheme="majorBidi" w:cstheme="majorBidi"/>
                <w:b/>
                <w:sz w:val="24"/>
                <w:szCs w:val="24"/>
              </w:rPr>
            </w:pPr>
            <w:r w:rsidRPr="003F1EA4">
              <w:rPr>
                <w:rFonts w:asciiTheme="majorBidi" w:hAnsiTheme="majorBidi" w:cstheme="majorBidi"/>
                <w:b/>
                <w:sz w:val="24"/>
                <w:szCs w:val="24"/>
              </w:rPr>
              <w:t xml:space="preserve">Frequency </w:t>
            </w:r>
          </w:p>
        </w:tc>
        <w:tc>
          <w:tcPr>
            <w:tcW w:w="2520" w:type="dxa"/>
          </w:tcPr>
          <w:p w:rsidR="00826772" w:rsidRPr="003F1EA4" w:rsidRDefault="00826772" w:rsidP="00953F35">
            <w:pPr>
              <w:spacing w:line="360" w:lineRule="auto"/>
              <w:jc w:val="both"/>
              <w:rPr>
                <w:rFonts w:asciiTheme="majorBidi" w:hAnsiTheme="majorBidi" w:cstheme="majorBidi"/>
                <w:b/>
                <w:sz w:val="24"/>
                <w:szCs w:val="24"/>
              </w:rPr>
            </w:pPr>
            <w:r w:rsidRPr="003F1EA4">
              <w:rPr>
                <w:rFonts w:asciiTheme="majorBidi" w:hAnsiTheme="majorBidi" w:cstheme="majorBidi"/>
                <w:b/>
                <w:sz w:val="24"/>
                <w:szCs w:val="24"/>
              </w:rPr>
              <w:t>Percentage (%)</w:t>
            </w:r>
          </w:p>
        </w:tc>
      </w:tr>
      <w:tr w:rsidR="00826772" w:rsidRPr="003F1EA4" w:rsidTr="005009D5">
        <w:tc>
          <w:tcPr>
            <w:tcW w:w="441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Production </w:t>
            </w:r>
          </w:p>
        </w:tc>
        <w:tc>
          <w:tcPr>
            <w:tcW w:w="225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35</w:t>
            </w:r>
          </w:p>
        </w:tc>
        <w:tc>
          <w:tcPr>
            <w:tcW w:w="252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29.9</w:t>
            </w:r>
          </w:p>
        </w:tc>
      </w:tr>
      <w:tr w:rsidR="00826772" w:rsidRPr="003F1EA4" w:rsidTr="005009D5">
        <w:tc>
          <w:tcPr>
            <w:tcW w:w="441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Sales and Marketing</w:t>
            </w:r>
          </w:p>
        </w:tc>
        <w:tc>
          <w:tcPr>
            <w:tcW w:w="225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25</w:t>
            </w:r>
          </w:p>
        </w:tc>
        <w:tc>
          <w:tcPr>
            <w:tcW w:w="252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21.47</w:t>
            </w:r>
          </w:p>
        </w:tc>
      </w:tr>
      <w:tr w:rsidR="00826772" w:rsidRPr="003F1EA4" w:rsidTr="005009D5">
        <w:tc>
          <w:tcPr>
            <w:tcW w:w="441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Store </w:t>
            </w:r>
          </w:p>
        </w:tc>
        <w:tc>
          <w:tcPr>
            <w:tcW w:w="225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28</w:t>
            </w:r>
          </w:p>
        </w:tc>
        <w:tc>
          <w:tcPr>
            <w:tcW w:w="252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23.9</w:t>
            </w:r>
          </w:p>
        </w:tc>
      </w:tr>
      <w:tr w:rsidR="00826772" w:rsidRPr="003F1EA4" w:rsidTr="005009D5">
        <w:tc>
          <w:tcPr>
            <w:tcW w:w="441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Procurement Department </w:t>
            </w:r>
          </w:p>
        </w:tc>
        <w:tc>
          <w:tcPr>
            <w:tcW w:w="225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29</w:t>
            </w:r>
          </w:p>
        </w:tc>
        <w:tc>
          <w:tcPr>
            <w:tcW w:w="252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24.8</w:t>
            </w:r>
          </w:p>
        </w:tc>
      </w:tr>
      <w:tr w:rsidR="00826772" w:rsidRPr="003F1EA4" w:rsidTr="005009D5">
        <w:tc>
          <w:tcPr>
            <w:tcW w:w="441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Total </w:t>
            </w:r>
          </w:p>
        </w:tc>
        <w:tc>
          <w:tcPr>
            <w:tcW w:w="225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117</w:t>
            </w:r>
          </w:p>
        </w:tc>
        <w:tc>
          <w:tcPr>
            <w:tcW w:w="2520" w:type="dxa"/>
          </w:tcPr>
          <w:p w:rsidR="00826772" w:rsidRPr="003F1EA4" w:rsidRDefault="00826772" w:rsidP="00953F35">
            <w:pPr>
              <w:spacing w:line="360" w:lineRule="auto"/>
              <w:jc w:val="both"/>
              <w:rPr>
                <w:rFonts w:asciiTheme="majorBidi" w:hAnsiTheme="majorBidi" w:cstheme="majorBidi"/>
                <w:sz w:val="24"/>
                <w:szCs w:val="24"/>
              </w:rPr>
            </w:pPr>
            <w:r w:rsidRPr="003F1EA4">
              <w:rPr>
                <w:rFonts w:asciiTheme="majorBidi" w:hAnsiTheme="majorBidi" w:cstheme="majorBidi"/>
                <w:sz w:val="24"/>
                <w:szCs w:val="24"/>
              </w:rPr>
              <w:t>100</w:t>
            </w:r>
          </w:p>
        </w:tc>
      </w:tr>
    </w:tbl>
    <w:p w:rsidR="00826772" w:rsidRPr="003F1EA4" w:rsidRDefault="00504A47"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Source: field survey, 2025</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 xml:space="preserve">The above table indicates that 35 respondents amounting to (29.9%) work in the production department, sales and marketing department consists of 25 respondents </w:t>
      </w:r>
      <w:r w:rsidRPr="003F1EA4">
        <w:rPr>
          <w:rFonts w:asciiTheme="majorBidi" w:hAnsiTheme="majorBidi" w:cstheme="majorBidi"/>
          <w:sz w:val="24"/>
          <w:szCs w:val="24"/>
        </w:rPr>
        <w:lastRenderedPageBreak/>
        <w:t xml:space="preserve">(21.4%), 28 respondents (23.9%) also work in finance and administration. The procurement department consists of 29 respondents (24.8%). This shows that majority of the staff work in the production department, this was a result that organization is mostly into production.  </w:t>
      </w: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4.3.1 Adoption of the supply chain management practices</w:t>
      </w:r>
    </w:p>
    <w:p w:rsidR="00826772" w:rsidRPr="003F1EA4" w:rsidRDefault="00826772" w:rsidP="006A1297">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On the question of whether the companies surveyed practice any form of supply chain, 82.4% of the firms answered in affirmative while 17.6% seem not to appreciate the effect of supply chain management practices on the organization’s performance. The results are</w:t>
      </w:r>
      <w:r w:rsidR="006A1297" w:rsidRPr="003F1EA4">
        <w:rPr>
          <w:rFonts w:asciiTheme="majorBidi" w:eastAsia="Times New Roman" w:hAnsiTheme="majorBidi" w:cstheme="majorBidi"/>
          <w:sz w:val="24"/>
          <w:szCs w:val="24"/>
        </w:rPr>
        <w:t xml:space="preserve"> presented in figure 4.1 below.</w:t>
      </w:r>
    </w:p>
    <w:p w:rsidR="00826772" w:rsidRPr="003F1EA4" w:rsidRDefault="006A1297" w:rsidP="00953F35">
      <w:pPr>
        <w:spacing w:after="160" w:line="360" w:lineRule="auto"/>
        <w:jc w:val="both"/>
        <w:rPr>
          <w:rFonts w:asciiTheme="majorBidi" w:hAnsiTheme="majorBidi" w:cstheme="majorBidi"/>
          <w:i/>
          <w:iCs/>
          <w:sz w:val="24"/>
          <w:szCs w:val="24"/>
        </w:rPr>
      </w:pPr>
      <w:r w:rsidRPr="003F1EA4">
        <w:rPr>
          <w:rFonts w:asciiTheme="majorBidi" w:hAnsiTheme="majorBidi" w:cstheme="majorBidi"/>
          <w:noProof/>
          <w:sz w:val="24"/>
          <w:szCs w:val="24"/>
        </w:rPr>
        <w:drawing>
          <wp:anchor distT="0" distB="0" distL="114300" distR="114300" simplePos="0" relativeHeight="251659264" behindDoc="1" locked="0" layoutInCell="1" allowOverlap="1" wp14:anchorId="29D9F62B" wp14:editId="29C5A1AB">
            <wp:simplePos x="0" y="0"/>
            <wp:positionH relativeFrom="column">
              <wp:posOffset>601549</wp:posOffset>
            </wp:positionH>
            <wp:positionV relativeFrom="paragraph">
              <wp:posOffset>221447</wp:posOffset>
            </wp:positionV>
            <wp:extent cx="3329796" cy="2282244"/>
            <wp:effectExtent l="0" t="0" r="4445" b="381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srcRect/>
                    <a:stretch>
                      <a:fillRect/>
                    </a:stretch>
                  </pic:blipFill>
                  <pic:spPr bwMode="auto">
                    <a:xfrm>
                      <a:off x="0" y="0"/>
                      <a:ext cx="3329796" cy="2282244"/>
                    </a:xfrm>
                    <a:prstGeom prst="rect">
                      <a:avLst/>
                    </a:prstGeom>
                    <a:noFill/>
                  </pic:spPr>
                </pic:pic>
              </a:graphicData>
            </a:graphic>
            <wp14:sizeRelH relativeFrom="margin">
              <wp14:pctWidth>0</wp14:pctWidth>
            </wp14:sizeRelH>
            <wp14:sizeRelV relativeFrom="margin">
              <wp14:pctHeight>0</wp14:pctHeight>
            </wp14:sizeRelV>
          </wp:anchor>
        </w:drawing>
      </w:r>
      <w:r w:rsidR="00826772" w:rsidRPr="003F1EA4">
        <w:rPr>
          <w:rFonts w:asciiTheme="majorBidi" w:hAnsiTheme="majorBidi" w:cstheme="majorBidi"/>
          <w:i/>
          <w:iCs/>
          <w:sz w:val="24"/>
          <w:szCs w:val="24"/>
        </w:rPr>
        <w:t>Figure 4.1: Adaption of Supply Chain Management Practices</w:t>
      </w:r>
    </w:p>
    <w:p w:rsidR="00826772" w:rsidRPr="003F1EA4" w:rsidRDefault="00826772" w:rsidP="00953F35">
      <w:pPr>
        <w:spacing w:after="0" w:line="360" w:lineRule="auto"/>
        <w:jc w:val="both"/>
        <w:rPr>
          <w:rFonts w:asciiTheme="majorBidi" w:hAnsiTheme="majorBidi" w:cstheme="majorBidi"/>
          <w:sz w:val="24"/>
          <w:szCs w:val="24"/>
        </w:rPr>
      </w:pPr>
    </w:p>
    <w:p w:rsidR="00826772" w:rsidRPr="003F1EA4" w:rsidRDefault="00826772" w:rsidP="00953F35">
      <w:pPr>
        <w:spacing w:after="0" w:line="360" w:lineRule="auto"/>
        <w:jc w:val="both"/>
        <w:rPr>
          <w:rFonts w:asciiTheme="majorBidi" w:eastAsia="Times New Roman" w:hAnsiTheme="majorBidi" w:cstheme="majorBidi"/>
          <w:sz w:val="24"/>
          <w:szCs w:val="24"/>
        </w:rPr>
      </w:pPr>
    </w:p>
    <w:p w:rsidR="00826772" w:rsidRPr="003F1EA4" w:rsidRDefault="00826772" w:rsidP="00953F35">
      <w:pPr>
        <w:spacing w:after="0" w:line="360" w:lineRule="auto"/>
        <w:jc w:val="both"/>
        <w:rPr>
          <w:rFonts w:asciiTheme="majorBidi" w:eastAsia="Times New Roman" w:hAnsiTheme="majorBidi" w:cstheme="majorBidi"/>
          <w:sz w:val="24"/>
          <w:szCs w:val="24"/>
        </w:rPr>
      </w:pPr>
    </w:p>
    <w:p w:rsidR="00826772" w:rsidRPr="003F1EA4" w:rsidRDefault="00826772" w:rsidP="00953F35">
      <w:pPr>
        <w:spacing w:after="0" w:line="360" w:lineRule="auto"/>
        <w:jc w:val="both"/>
        <w:rPr>
          <w:rFonts w:asciiTheme="majorBidi" w:eastAsia="Times New Roman" w:hAnsiTheme="majorBidi" w:cstheme="majorBidi"/>
          <w:sz w:val="24"/>
          <w:szCs w:val="24"/>
        </w:rPr>
      </w:pPr>
    </w:p>
    <w:p w:rsidR="00826772" w:rsidRPr="003F1EA4" w:rsidRDefault="00826772" w:rsidP="00953F35">
      <w:pPr>
        <w:spacing w:after="0" w:line="360" w:lineRule="auto"/>
        <w:jc w:val="both"/>
        <w:rPr>
          <w:rFonts w:asciiTheme="majorBidi" w:eastAsia="Times New Roman" w:hAnsiTheme="majorBidi" w:cstheme="majorBidi"/>
          <w:sz w:val="24"/>
          <w:szCs w:val="24"/>
        </w:rPr>
      </w:pPr>
    </w:p>
    <w:p w:rsidR="00826772" w:rsidRPr="003F1EA4" w:rsidRDefault="00826772" w:rsidP="00953F35">
      <w:pPr>
        <w:spacing w:after="0" w:line="360" w:lineRule="auto"/>
        <w:jc w:val="both"/>
        <w:rPr>
          <w:rFonts w:asciiTheme="majorBidi" w:eastAsia="Times New Roman" w:hAnsiTheme="majorBidi" w:cstheme="majorBidi"/>
          <w:sz w:val="24"/>
          <w:szCs w:val="24"/>
        </w:rPr>
      </w:pPr>
    </w:p>
    <w:p w:rsidR="00826772" w:rsidRPr="003F1EA4" w:rsidRDefault="00826772" w:rsidP="00953F35">
      <w:pPr>
        <w:spacing w:after="0" w:line="360" w:lineRule="auto"/>
        <w:jc w:val="both"/>
        <w:rPr>
          <w:rFonts w:asciiTheme="majorBidi" w:eastAsia="Times New Roman" w:hAnsiTheme="majorBidi" w:cstheme="majorBidi"/>
          <w:sz w:val="24"/>
          <w:szCs w:val="24"/>
        </w:rPr>
      </w:pPr>
    </w:p>
    <w:p w:rsidR="00826772" w:rsidRPr="003F1EA4" w:rsidRDefault="00826772" w:rsidP="00953F35">
      <w:pPr>
        <w:spacing w:after="0" w:line="360" w:lineRule="auto"/>
        <w:jc w:val="both"/>
        <w:rPr>
          <w:rFonts w:asciiTheme="majorBidi" w:eastAsia="Times New Roman" w:hAnsiTheme="majorBidi" w:cstheme="majorBidi"/>
          <w:sz w:val="24"/>
          <w:szCs w:val="24"/>
        </w:rPr>
      </w:pPr>
    </w:p>
    <w:p w:rsidR="00504A47" w:rsidRPr="003F1EA4" w:rsidRDefault="00504A47" w:rsidP="00953F35">
      <w:pPr>
        <w:spacing w:after="0" w:line="360" w:lineRule="auto"/>
        <w:ind w:right="960"/>
        <w:jc w:val="both"/>
        <w:rPr>
          <w:rFonts w:asciiTheme="majorBidi" w:eastAsia="Times New Roman" w:hAnsiTheme="majorBidi" w:cstheme="majorBidi"/>
          <w:sz w:val="24"/>
          <w:szCs w:val="24"/>
        </w:rPr>
      </w:pPr>
    </w:p>
    <w:p w:rsidR="00826772" w:rsidRPr="003F1EA4" w:rsidRDefault="00826772" w:rsidP="006A1297">
      <w:pPr>
        <w:spacing w:after="0" w:line="360" w:lineRule="auto"/>
        <w:ind w:right="36"/>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results show that majority of the firms have adopted different forms of supply chain practices on the recognition that the same will have a positive impact on their performance.</w:t>
      </w:r>
    </w:p>
    <w:p w:rsidR="00826772" w:rsidRPr="003F1EA4" w:rsidRDefault="00826772" w:rsidP="00953F35">
      <w:p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4.3.2 Effect of Supply Chain Management Practices on Organizational Performance</w:t>
      </w:r>
    </w:p>
    <w:p w:rsidR="00826772" w:rsidRPr="003F1EA4" w:rsidRDefault="00826772" w:rsidP="006A1297">
      <w:pPr>
        <w:spacing w:after="0" w:line="360" w:lineRule="auto"/>
        <w:ind w:right="36"/>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questions sought to establish from the respondents the various benefits accruing to the firm as a result of adopting various supply chain management practices in their distribution channel/s. The results are presented in table 4.3.</w:t>
      </w:r>
    </w:p>
    <w:p w:rsidR="00826772" w:rsidRPr="003F1EA4" w:rsidRDefault="00826772" w:rsidP="00953F35">
      <w:pPr>
        <w:spacing w:after="160" w:line="360" w:lineRule="auto"/>
        <w:jc w:val="both"/>
        <w:rPr>
          <w:rFonts w:asciiTheme="majorBidi" w:hAnsiTheme="majorBidi" w:cstheme="majorBidi"/>
          <w:sz w:val="24"/>
          <w:szCs w:val="24"/>
        </w:rPr>
      </w:pPr>
      <w:r w:rsidRPr="003F1EA4">
        <w:rPr>
          <w:rFonts w:asciiTheme="majorBidi" w:hAnsiTheme="majorBidi" w:cstheme="majorBidi"/>
          <w:sz w:val="24"/>
          <w:szCs w:val="24"/>
        </w:rPr>
        <w:lastRenderedPageBreak/>
        <w:t>Table 4.2: Effect of Supply Chain Practices on Organizational Performance</w:t>
      </w:r>
    </w:p>
    <w:tbl>
      <w:tblPr>
        <w:tblW w:w="7997" w:type="dxa"/>
        <w:tblInd w:w="10" w:type="dxa"/>
        <w:tblLayout w:type="fixed"/>
        <w:tblCellMar>
          <w:left w:w="0" w:type="dxa"/>
          <w:right w:w="0" w:type="dxa"/>
        </w:tblCellMar>
        <w:tblLook w:val="0000" w:firstRow="0" w:lastRow="0" w:firstColumn="0" w:lastColumn="0" w:noHBand="0" w:noVBand="0"/>
      </w:tblPr>
      <w:tblGrid>
        <w:gridCol w:w="5386"/>
        <w:gridCol w:w="1423"/>
        <w:gridCol w:w="1188"/>
      </w:tblGrid>
      <w:tr w:rsidR="00826772" w:rsidRPr="003F1EA4" w:rsidTr="006A1297">
        <w:trPr>
          <w:trHeight w:val="495"/>
        </w:trPr>
        <w:tc>
          <w:tcPr>
            <w:tcW w:w="5386" w:type="dxa"/>
            <w:tcBorders>
              <w:top w:val="single" w:sz="8" w:space="0" w:color="auto"/>
              <w:left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423" w:type="dxa"/>
            <w:tcBorders>
              <w:top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8"/>
                <w:sz w:val="24"/>
                <w:szCs w:val="24"/>
              </w:rPr>
            </w:pPr>
            <w:r w:rsidRPr="003F1EA4">
              <w:rPr>
                <w:rFonts w:asciiTheme="majorBidi" w:eastAsia="Times New Roman" w:hAnsiTheme="majorBidi" w:cstheme="majorBidi"/>
                <w:w w:val="98"/>
                <w:sz w:val="24"/>
                <w:szCs w:val="24"/>
              </w:rPr>
              <w:t>Mean</w:t>
            </w:r>
          </w:p>
        </w:tc>
        <w:tc>
          <w:tcPr>
            <w:tcW w:w="1188" w:type="dxa"/>
            <w:tcBorders>
              <w:top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Std. Deviation</w:t>
            </w:r>
          </w:p>
        </w:tc>
      </w:tr>
      <w:tr w:rsidR="00826772" w:rsidRPr="003F1EA4" w:rsidTr="006A1297">
        <w:trPr>
          <w:trHeight w:val="270"/>
        </w:trPr>
        <w:tc>
          <w:tcPr>
            <w:tcW w:w="5386"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423"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188"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r w:rsidR="00826772" w:rsidRPr="003F1EA4" w:rsidTr="006A1297">
        <w:trPr>
          <w:trHeight w:val="463"/>
        </w:trPr>
        <w:tc>
          <w:tcPr>
            <w:tcW w:w="5386" w:type="dxa"/>
            <w:tcBorders>
              <w:left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Increased Return on  investment</w:t>
            </w:r>
          </w:p>
        </w:tc>
        <w:tc>
          <w:tcPr>
            <w:tcW w:w="1423"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4.1765</w:t>
            </w:r>
          </w:p>
        </w:tc>
        <w:tc>
          <w:tcPr>
            <w:tcW w:w="1188"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.95101</w:t>
            </w:r>
          </w:p>
        </w:tc>
      </w:tr>
      <w:tr w:rsidR="00826772" w:rsidRPr="003F1EA4" w:rsidTr="006A1297">
        <w:trPr>
          <w:trHeight w:val="276"/>
        </w:trPr>
        <w:tc>
          <w:tcPr>
            <w:tcW w:w="5386"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423"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188"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r w:rsidR="00826772" w:rsidRPr="003F1EA4" w:rsidTr="006A1297">
        <w:trPr>
          <w:trHeight w:val="463"/>
        </w:trPr>
        <w:tc>
          <w:tcPr>
            <w:tcW w:w="5386" w:type="dxa"/>
            <w:tcBorders>
              <w:left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Market share growth</w:t>
            </w:r>
          </w:p>
        </w:tc>
        <w:tc>
          <w:tcPr>
            <w:tcW w:w="1423"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3.9412</w:t>
            </w:r>
          </w:p>
        </w:tc>
        <w:tc>
          <w:tcPr>
            <w:tcW w:w="1188"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.89935</w:t>
            </w:r>
          </w:p>
        </w:tc>
      </w:tr>
      <w:tr w:rsidR="00826772" w:rsidRPr="003F1EA4" w:rsidTr="006A1297">
        <w:trPr>
          <w:trHeight w:val="276"/>
        </w:trPr>
        <w:tc>
          <w:tcPr>
            <w:tcW w:w="5386"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423"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188"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r w:rsidR="00826772" w:rsidRPr="003F1EA4" w:rsidTr="006A1297">
        <w:trPr>
          <w:trHeight w:val="463"/>
        </w:trPr>
        <w:tc>
          <w:tcPr>
            <w:tcW w:w="5386" w:type="dxa"/>
            <w:tcBorders>
              <w:left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Cost reduction</w:t>
            </w:r>
          </w:p>
        </w:tc>
        <w:tc>
          <w:tcPr>
            <w:tcW w:w="1423"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4.2941</w:t>
            </w:r>
          </w:p>
        </w:tc>
        <w:tc>
          <w:tcPr>
            <w:tcW w:w="1188"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.77174</w:t>
            </w:r>
          </w:p>
        </w:tc>
      </w:tr>
      <w:tr w:rsidR="00826772" w:rsidRPr="003F1EA4" w:rsidTr="006A1297">
        <w:trPr>
          <w:trHeight w:val="270"/>
        </w:trPr>
        <w:tc>
          <w:tcPr>
            <w:tcW w:w="5386"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423"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188"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r w:rsidR="00826772" w:rsidRPr="003F1EA4" w:rsidTr="006A1297">
        <w:trPr>
          <w:trHeight w:val="463"/>
        </w:trPr>
        <w:tc>
          <w:tcPr>
            <w:tcW w:w="5386" w:type="dxa"/>
            <w:tcBorders>
              <w:left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Sales growth</w:t>
            </w:r>
          </w:p>
        </w:tc>
        <w:tc>
          <w:tcPr>
            <w:tcW w:w="1423"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4.0000</w:t>
            </w:r>
          </w:p>
        </w:tc>
        <w:tc>
          <w:tcPr>
            <w:tcW w:w="1188"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.79057</w:t>
            </w:r>
          </w:p>
        </w:tc>
      </w:tr>
      <w:tr w:rsidR="00826772" w:rsidRPr="003F1EA4" w:rsidTr="006A1297">
        <w:trPr>
          <w:trHeight w:val="276"/>
        </w:trPr>
        <w:tc>
          <w:tcPr>
            <w:tcW w:w="5386"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423"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188"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r w:rsidR="00826772" w:rsidRPr="003F1EA4" w:rsidTr="006A1297">
        <w:trPr>
          <w:trHeight w:val="463"/>
        </w:trPr>
        <w:tc>
          <w:tcPr>
            <w:tcW w:w="5386" w:type="dxa"/>
            <w:tcBorders>
              <w:left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Improved liquidity level</w:t>
            </w:r>
          </w:p>
        </w:tc>
        <w:tc>
          <w:tcPr>
            <w:tcW w:w="1423"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3.8235</w:t>
            </w:r>
          </w:p>
        </w:tc>
        <w:tc>
          <w:tcPr>
            <w:tcW w:w="1188"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.80896</w:t>
            </w:r>
          </w:p>
        </w:tc>
      </w:tr>
      <w:tr w:rsidR="00826772" w:rsidRPr="003F1EA4" w:rsidTr="006A1297">
        <w:trPr>
          <w:trHeight w:val="276"/>
        </w:trPr>
        <w:tc>
          <w:tcPr>
            <w:tcW w:w="5386"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423"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188"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r w:rsidR="00826772" w:rsidRPr="003F1EA4" w:rsidTr="006A1297">
        <w:trPr>
          <w:trHeight w:val="463"/>
        </w:trPr>
        <w:tc>
          <w:tcPr>
            <w:tcW w:w="5386" w:type="dxa"/>
            <w:tcBorders>
              <w:left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Reduction in response time of product design</w:t>
            </w:r>
          </w:p>
        </w:tc>
        <w:tc>
          <w:tcPr>
            <w:tcW w:w="1423"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3.7059</w:t>
            </w:r>
          </w:p>
        </w:tc>
        <w:tc>
          <w:tcPr>
            <w:tcW w:w="1188"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1.04670</w:t>
            </w:r>
          </w:p>
        </w:tc>
      </w:tr>
      <w:tr w:rsidR="00826772" w:rsidRPr="003F1EA4" w:rsidTr="006A1297">
        <w:trPr>
          <w:trHeight w:val="270"/>
        </w:trPr>
        <w:tc>
          <w:tcPr>
            <w:tcW w:w="5386"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423"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188"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r w:rsidR="00826772" w:rsidRPr="003F1EA4" w:rsidTr="006A1297">
        <w:trPr>
          <w:trHeight w:val="463"/>
        </w:trPr>
        <w:tc>
          <w:tcPr>
            <w:tcW w:w="5386" w:type="dxa"/>
            <w:tcBorders>
              <w:left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Reduction in response time for product volume</w:t>
            </w:r>
          </w:p>
        </w:tc>
        <w:tc>
          <w:tcPr>
            <w:tcW w:w="1423"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3.7059</w:t>
            </w:r>
          </w:p>
        </w:tc>
        <w:tc>
          <w:tcPr>
            <w:tcW w:w="1188"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.91956</w:t>
            </w:r>
          </w:p>
        </w:tc>
      </w:tr>
      <w:tr w:rsidR="00826772" w:rsidRPr="003F1EA4" w:rsidTr="006A1297">
        <w:trPr>
          <w:trHeight w:val="662"/>
        </w:trPr>
        <w:tc>
          <w:tcPr>
            <w:tcW w:w="5386" w:type="dxa"/>
            <w:tcBorders>
              <w:left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changes</w:t>
            </w:r>
          </w:p>
        </w:tc>
        <w:tc>
          <w:tcPr>
            <w:tcW w:w="1423"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188"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r w:rsidR="00826772" w:rsidRPr="003F1EA4" w:rsidTr="006A1297">
        <w:trPr>
          <w:trHeight w:val="270"/>
        </w:trPr>
        <w:tc>
          <w:tcPr>
            <w:tcW w:w="5386"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423"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188"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r w:rsidR="00826772" w:rsidRPr="003F1EA4" w:rsidTr="006A1297">
        <w:trPr>
          <w:trHeight w:val="463"/>
        </w:trPr>
        <w:tc>
          <w:tcPr>
            <w:tcW w:w="5386" w:type="dxa"/>
            <w:tcBorders>
              <w:left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Increase in customer order process</w:t>
            </w:r>
          </w:p>
        </w:tc>
        <w:tc>
          <w:tcPr>
            <w:tcW w:w="1423"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4.0000</w:t>
            </w:r>
          </w:p>
        </w:tc>
        <w:tc>
          <w:tcPr>
            <w:tcW w:w="1188"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.93541</w:t>
            </w:r>
          </w:p>
        </w:tc>
      </w:tr>
      <w:tr w:rsidR="00826772" w:rsidRPr="003F1EA4" w:rsidTr="006A1297">
        <w:trPr>
          <w:trHeight w:val="276"/>
        </w:trPr>
        <w:tc>
          <w:tcPr>
            <w:tcW w:w="5386"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423"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188"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r w:rsidR="00826772" w:rsidRPr="003F1EA4" w:rsidTr="006A1297">
        <w:trPr>
          <w:trHeight w:val="463"/>
        </w:trPr>
        <w:tc>
          <w:tcPr>
            <w:tcW w:w="5386" w:type="dxa"/>
            <w:tcBorders>
              <w:left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Overall Mean</w:t>
            </w:r>
          </w:p>
        </w:tc>
        <w:tc>
          <w:tcPr>
            <w:tcW w:w="1423"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3.5163</w:t>
            </w:r>
          </w:p>
        </w:tc>
        <w:tc>
          <w:tcPr>
            <w:tcW w:w="1188" w:type="dxa"/>
            <w:tcBorders>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r w:rsidR="00826772" w:rsidRPr="003F1EA4" w:rsidTr="006A1297">
        <w:trPr>
          <w:trHeight w:val="125"/>
        </w:trPr>
        <w:tc>
          <w:tcPr>
            <w:tcW w:w="5386"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423"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c>
          <w:tcPr>
            <w:tcW w:w="1188" w:type="dxa"/>
            <w:tcBorders>
              <w:bottom w:val="single" w:sz="8" w:space="0" w:color="auto"/>
              <w:right w:val="single" w:sz="8" w:space="0" w:color="auto"/>
            </w:tcBorders>
            <w:shd w:val="clear" w:color="auto" w:fill="auto"/>
            <w:vAlign w:val="bottom"/>
          </w:tcPr>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tc>
      </w:tr>
    </w:tbl>
    <w:p w:rsidR="00826772" w:rsidRPr="003F1EA4" w:rsidRDefault="00826772" w:rsidP="00953F35">
      <w:pPr>
        <w:pStyle w:val="NoSpacing"/>
        <w:spacing w:line="360" w:lineRule="auto"/>
        <w:jc w:val="both"/>
        <w:rPr>
          <w:rFonts w:asciiTheme="majorBidi" w:eastAsia="Times New Roman" w:hAnsiTheme="majorBidi" w:cstheme="majorBidi"/>
          <w:sz w:val="24"/>
          <w:szCs w:val="24"/>
        </w:rPr>
      </w:pPr>
    </w:p>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The results presented in table 4.2 was that supply chain practices adopted by a firm had effects in all the financial performance and non financial measures adopted with cost </w:t>
      </w:r>
      <w:r w:rsidRPr="003F1EA4">
        <w:rPr>
          <w:rFonts w:asciiTheme="majorBidi" w:eastAsia="Times New Roman" w:hAnsiTheme="majorBidi" w:cstheme="majorBidi"/>
          <w:sz w:val="24"/>
          <w:szCs w:val="24"/>
        </w:rPr>
        <w:lastRenderedPageBreak/>
        <w:t>reduction (mean, 4.2941) and increased Return on Investment (mean 4.1765) being greatly influenced by the adoption of the supply chain practices. An increase in customer order process and delivery of the firm’s products (mean 4.00) were also influenced highly by the firm’s nature of supply chain practices. These results show that an effective adoption of supply chain practices will help in reduction of operating costs associated with the delivery of material and also the distribution of the final coca-cola product. These findings further explain the need for a firm to implement the concept of supply chain management in their operation.</w:t>
      </w:r>
    </w:p>
    <w:p w:rsidR="00826772" w:rsidRPr="003F1EA4" w:rsidRDefault="00826772" w:rsidP="00953F35">
      <w:pPr>
        <w:spacing w:before="240" w:after="0" w:line="360" w:lineRule="auto"/>
        <w:jc w:val="both"/>
        <w:rPr>
          <w:rFonts w:asciiTheme="majorBidi" w:hAnsiTheme="majorBidi" w:cstheme="majorBidi"/>
          <w:b/>
          <w:sz w:val="24"/>
          <w:szCs w:val="24"/>
        </w:rPr>
      </w:pPr>
      <w:r w:rsidRPr="003F1EA4">
        <w:rPr>
          <w:rFonts w:asciiTheme="majorBidi" w:hAnsiTheme="majorBidi" w:cstheme="majorBidi"/>
          <w:b/>
          <w:sz w:val="24"/>
          <w:szCs w:val="24"/>
        </w:rPr>
        <w:t>4.4 Impact of Supply Chain Management Practices on Organizational Performance</w:t>
      </w:r>
    </w:p>
    <w:p w:rsidR="00504A47" w:rsidRPr="003F1EA4" w:rsidRDefault="00826772" w:rsidP="006A1297">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respondents were asked to indicate the effect that various supply chain practices have had on the performance of the firms. The supply chain practices considered were strategic supplier partnership, adoption of information, information sharing, knowledge management, reverse logistics and green supply chain in a five point Likert scale. The range was ‘strongly disagree (1)’ to ‘strongly agree’ (5). The scores of strongly disagree have been taken to represent a variable which had a mean score of 0 to 2.5 on the continuous likert scale; (0≤ S.E &lt;2.4). The scores of ‘moderate’ have been take n to represent a variable with a mean score of 2.5 to 3.4 on the continuous likert scale: (2.5≤M.E.&lt;3.4) and the score of both agree and strongly agree have been taken to represent a variable which had a mean score of 3.5 to 5.0 on a continuous likert scale; (3.5≤ L.E. &lt;5.0). The resu</w:t>
      </w:r>
      <w:r w:rsidR="006A1297" w:rsidRPr="003F1EA4">
        <w:rPr>
          <w:rFonts w:asciiTheme="majorBidi" w:eastAsia="Times New Roman" w:hAnsiTheme="majorBidi" w:cstheme="majorBidi"/>
          <w:sz w:val="24"/>
          <w:szCs w:val="24"/>
        </w:rPr>
        <w:t>lts are presented in table 4.3.</w:t>
      </w:r>
    </w:p>
    <w:p w:rsidR="006A1297" w:rsidRPr="003F1EA4" w:rsidRDefault="006A1297" w:rsidP="006A1297">
      <w:pPr>
        <w:spacing w:after="0" w:line="360" w:lineRule="auto"/>
        <w:jc w:val="both"/>
        <w:rPr>
          <w:rFonts w:asciiTheme="majorBidi" w:eastAsia="Times New Roman" w:hAnsiTheme="majorBidi" w:cstheme="majorBidi"/>
          <w:sz w:val="24"/>
          <w:szCs w:val="24"/>
        </w:rPr>
      </w:pPr>
    </w:p>
    <w:p w:rsidR="006A1297" w:rsidRPr="003F1EA4" w:rsidRDefault="006A1297">
      <w:pPr>
        <w:rPr>
          <w:rFonts w:asciiTheme="majorBidi" w:hAnsiTheme="majorBidi" w:cstheme="majorBidi"/>
          <w:sz w:val="24"/>
          <w:szCs w:val="24"/>
        </w:rPr>
      </w:pPr>
      <w:r w:rsidRPr="003F1EA4">
        <w:rPr>
          <w:rFonts w:asciiTheme="majorBidi" w:hAnsiTheme="majorBidi" w:cstheme="majorBidi"/>
          <w:sz w:val="24"/>
          <w:szCs w:val="24"/>
        </w:rPr>
        <w:br w:type="page"/>
      </w:r>
    </w:p>
    <w:p w:rsidR="00826772" w:rsidRPr="003F1EA4" w:rsidRDefault="00826772" w:rsidP="006A1297">
      <w:pPr>
        <w:spacing w:after="160" w:line="360" w:lineRule="auto"/>
        <w:jc w:val="both"/>
        <w:rPr>
          <w:rFonts w:asciiTheme="majorBidi" w:hAnsiTheme="majorBidi" w:cstheme="majorBidi"/>
          <w:sz w:val="24"/>
          <w:szCs w:val="24"/>
        </w:rPr>
      </w:pPr>
      <w:r w:rsidRPr="003F1EA4">
        <w:rPr>
          <w:rFonts w:asciiTheme="majorBidi" w:hAnsiTheme="majorBidi" w:cstheme="majorBidi"/>
          <w:sz w:val="24"/>
          <w:szCs w:val="24"/>
        </w:rPr>
        <w:lastRenderedPageBreak/>
        <w:t>Table 4.3: Effect of Supply Chain Mana</w:t>
      </w:r>
      <w:r w:rsidR="006A1297" w:rsidRPr="003F1EA4">
        <w:rPr>
          <w:rFonts w:asciiTheme="majorBidi" w:hAnsiTheme="majorBidi" w:cstheme="majorBidi"/>
          <w:sz w:val="24"/>
          <w:szCs w:val="24"/>
        </w:rPr>
        <w:t>gement Practices on Performance</w:t>
      </w:r>
    </w:p>
    <w:tbl>
      <w:tblPr>
        <w:tblW w:w="8280" w:type="dxa"/>
        <w:tblInd w:w="100" w:type="dxa"/>
        <w:tblLayout w:type="fixed"/>
        <w:tblCellMar>
          <w:left w:w="0" w:type="dxa"/>
          <w:right w:w="0" w:type="dxa"/>
        </w:tblCellMar>
        <w:tblLook w:val="0000" w:firstRow="0" w:lastRow="0" w:firstColumn="0" w:lastColumn="0" w:noHBand="0" w:noVBand="0"/>
      </w:tblPr>
      <w:tblGrid>
        <w:gridCol w:w="6300"/>
        <w:gridCol w:w="1037"/>
        <w:gridCol w:w="943"/>
      </w:tblGrid>
      <w:tr w:rsidR="00826772" w:rsidRPr="003F1EA4" w:rsidTr="003F1EA4">
        <w:trPr>
          <w:trHeight w:val="100"/>
        </w:trPr>
        <w:tc>
          <w:tcPr>
            <w:tcW w:w="6300" w:type="dxa"/>
            <w:tcBorders>
              <w:top w:val="single" w:sz="8" w:space="0" w:color="auto"/>
              <w:left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top w:val="single" w:sz="8" w:space="0" w:color="auto"/>
              <w:right w:val="single" w:sz="8" w:space="0" w:color="auto"/>
            </w:tcBorders>
            <w:shd w:val="clear" w:color="auto" w:fill="auto"/>
          </w:tcPr>
          <w:p w:rsidR="00826772" w:rsidRPr="003F1EA4" w:rsidRDefault="00826772" w:rsidP="003F1EA4">
            <w:pPr>
              <w:spacing w:after="0" w:line="360" w:lineRule="auto"/>
              <w:ind w:right="140"/>
              <w:rPr>
                <w:rFonts w:asciiTheme="majorBidi" w:eastAsia="Times New Roman" w:hAnsiTheme="majorBidi" w:cstheme="majorBidi"/>
                <w:b/>
                <w:sz w:val="24"/>
                <w:szCs w:val="24"/>
              </w:rPr>
            </w:pPr>
            <w:r w:rsidRPr="003F1EA4">
              <w:rPr>
                <w:rFonts w:asciiTheme="majorBidi" w:eastAsia="Times New Roman" w:hAnsiTheme="majorBidi" w:cstheme="majorBidi"/>
                <w:b/>
                <w:sz w:val="24"/>
                <w:szCs w:val="24"/>
              </w:rPr>
              <w:t>Mean</w:t>
            </w:r>
          </w:p>
        </w:tc>
        <w:tc>
          <w:tcPr>
            <w:tcW w:w="943" w:type="dxa"/>
            <w:tcBorders>
              <w:top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b/>
                <w:sz w:val="24"/>
                <w:szCs w:val="24"/>
              </w:rPr>
            </w:pPr>
            <w:r w:rsidRPr="003F1EA4">
              <w:rPr>
                <w:rFonts w:asciiTheme="majorBidi" w:eastAsia="Times New Roman" w:hAnsiTheme="majorBidi" w:cstheme="majorBidi"/>
                <w:b/>
                <w:sz w:val="24"/>
                <w:szCs w:val="24"/>
              </w:rPr>
              <w:t>Std. Deviation</w:t>
            </w:r>
          </w:p>
        </w:tc>
      </w:tr>
      <w:tr w:rsidR="00826772" w:rsidRPr="003F1EA4" w:rsidTr="003F1EA4">
        <w:trPr>
          <w:trHeight w:val="29"/>
        </w:trPr>
        <w:tc>
          <w:tcPr>
            <w:tcW w:w="6300" w:type="dxa"/>
            <w:tcBorders>
              <w:left w:val="single" w:sz="8" w:space="0" w:color="auto"/>
              <w:bottom w:val="single" w:sz="8" w:space="0" w:color="auto"/>
              <w:right w:val="single" w:sz="8" w:space="0" w:color="auto"/>
            </w:tcBorders>
            <w:shd w:val="clear" w:color="auto" w:fill="auto"/>
          </w:tcPr>
          <w:p w:rsidR="00826772" w:rsidRPr="003F1EA4" w:rsidRDefault="003F1EA4"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b/>
                <w:sz w:val="24"/>
                <w:szCs w:val="24"/>
              </w:rPr>
              <w:t>Strategic Supplier Partnership</w:t>
            </w: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4"/>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b/>
                <w:sz w:val="24"/>
                <w:szCs w:val="24"/>
              </w:rPr>
            </w:pP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2"/>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We analyze our suppliers before contracting them and also</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4.4118</w:t>
            </w: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.79521</w:t>
            </w: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develop unique cordial relationship with them for effective</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delivery of cane</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74"/>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2"/>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We actively involve our suppliers in new sugar cane breed and</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3.1765</w:t>
            </w: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1.42457</w:t>
            </w: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their  development process</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13"/>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2"/>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We include our suppliers in production and quality of sugarcane</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3.2353</w:t>
            </w: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1.34766</w:t>
            </w: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 setting and at the same time continuously support them.</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12"/>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2"/>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supplier partnership has created unique knowledge on the</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3.4706</w:t>
            </w: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1.32842</w:t>
            </w: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farmers’ needs and challenges that has been applied to improve</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business knowledge and performance</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12"/>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2"/>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As a result of the supplier partnership, we have continuous</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3.6471</w:t>
            </w: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1.41161</w:t>
            </w: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improvement programs that include our suppliers processes and</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this has helped the firm to improve its various performance</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Measures</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26"/>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4"/>
        </w:trPr>
        <w:tc>
          <w:tcPr>
            <w:tcW w:w="6300" w:type="dxa"/>
            <w:tcBorders>
              <w:left w:val="single" w:sz="8" w:space="0" w:color="auto"/>
              <w:right w:val="single" w:sz="8" w:space="0" w:color="auto"/>
            </w:tcBorders>
            <w:shd w:val="clear" w:color="auto" w:fill="auto"/>
          </w:tcPr>
          <w:p w:rsidR="003F1EA4" w:rsidRDefault="003F1EA4" w:rsidP="003F1EA4">
            <w:pPr>
              <w:spacing w:after="0" w:line="360" w:lineRule="auto"/>
              <w:ind w:left="40"/>
              <w:rPr>
                <w:rFonts w:asciiTheme="majorBidi" w:eastAsia="Times New Roman" w:hAnsiTheme="majorBidi" w:cstheme="majorBidi"/>
                <w:b/>
                <w:sz w:val="24"/>
                <w:szCs w:val="24"/>
              </w:rPr>
            </w:pPr>
          </w:p>
          <w:p w:rsidR="003F1EA4" w:rsidRDefault="003F1EA4" w:rsidP="003F1EA4">
            <w:pPr>
              <w:spacing w:after="0" w:line="360" w:lineRule="auto"/>
              <w:ind w:left="40"/>
              <w:rPr>
                <w:rFonts w:asciiTheme="majorBidi" w:eastAsia="Times New Roman" w:hAnsiTheme="majorBidi" w:cstheme="majorBidi"/>
                <w:b/>
                <w:sz w:val="24"/>
                <w:szCs w:val="24"/>
              </w:rPr>
            </w:pPr>
          </w:p>
          <w:p w:rsidR="003F1EA4" w:rsidRDefault="003F1EA4" w:rsidP="003F1EA4">
            <w:pPr>
              <w:spacing w:after="0" w:line="360" w:lineRule="auto"/>
              <w:ind w:left="40"/>
              <w:rPr>
                <w:rFonts w:asciiTheme="majorBidi" w:eastAsia="Times New Roman" w:hAnsiTheme="majorBidi" w:cstheme="majorBidi"/>
                <w:b/>
                <w:sz w:val="24"/>
                <w:szCs w:val="24"/>
              </w:rPr>
            </w:pPr>
          </w:p>
          <w:p w:rsidR="00826772" w:rsidRPr="003F1EA4" w:rsidRDefault="00826772" w:rsidP="003F1EA4">
            <w:pPr>
              <w:spacing w:after="0" w:line="360" w:lineRule="auto"/>
              <w:ind w:left="40"/>
              <w:rPr>
                <w:rFonts w:asciiTheme="majorBidi" w:eastAsia="Times New Roman" w:hAnsiTheme="majorBidi" w:cstheme="majorBidi"/>
                <w:b/>
                <w:sz w:val="24"/>
                <w:szCs w:val="24"/>
              </w:rPr>
            </w:pPr>
            <w:r w:rsidRPr="003F1EA4">
              <w:rPr>
                <w:rFonts w:asciiTheme="majorBidi" w:eastAsia="Times New Roman" w:hAnsiTheme="majorBidi" w:cstheme="majorBidi"/>
                <w:b/>
                <w:sz w:val="24"/>
                <w:szCs w:val="24"/>
              </w:rPr>
              <w:t>Adoption of Information Technology</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11"/>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2"/>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introduction and installation of internet-based infrastructure</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4.0588</w:t>
            </w: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1.24853</w:t>
            </w: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has enabled the firm to communicate with its suppliers more</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easily and react where need be faster in solving challenges</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arising in the transaction</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12"/>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2"/>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Adoption of IT has also facilitated internet-based technology,</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4.1176</w:t>
            </w: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1.26897</w:t>
            </w: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information flow within the organization’s departments and</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therefore improved the quality of information sharing.</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12"/>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2"/>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flexibility of product specifications and testing of raw</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3.7059</w:t>
            </w: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1.31171</w:t>
            </w: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materials has been enhanced due to the adoption of information</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technology and as a result reduced the overall cost of the</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company.</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13"/>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4"/>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b/>
                <w:sz w:val="24"/>
                <w:szCs w:val="24"/>
              </w:rPr>
            </w:pPr>
            <w:r w:rsidRPr="003F1EA4">
              <w:rPr>
                <w:rFonts w:asciiTheme="majorBidi" w:eastAsia="Times New Roman" w:hAnsiTheme="majorBidi" w:cstheme="majorBidi"/>
                <w:b/>
                <w:sz w:val="24"/>
                <w:szCs w:val="24"/>
              </w:rPr>
              <w:t>Reverse Logistics</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11"/>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2"/>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Adoption of the pre-return labels in the raw materials has</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3.5882</w:t>
            </w: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1.32565</w:t>
            </w:r>
          </w:p>
        </w:tc>
      </w:tr>
      <w:tr w:rsidR="00826772" w:rsidRPr="003F1EA4" w:rsidTr="003F1EA4">
        <w:trPr>
          <w:trHeight w:val="88"/>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hastened the process of reverse supply chain</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12"/>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2"/>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Sustainable production and consumption of products has resulted</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3.5294</w:t>
            </w: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1.06757</w:t>
            </w:r>
          </w:p>
        </w:tc>
      </w:tr>
      <w:tr w:rsidR="00826772" w:rsidRPr="003F1EA4" w:rsidTr="003F1EA4">
        <w:trPr>
          <w:trHeight w:val="12"/>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r w:rsidR="00826772" w:rsidRPr="003F1EA4" w:rsidTr="003F1EA4">
        <w:trPr>
          <w:trHeight w:val="92"/>
        </w:trPr>
        <w:tc>
          <w:tcPr>
            <w:tcW w:w="6300" w:type="dxa"/>
            <w:tcBorders>
              <w:left w:val="single" w:sz="8" w:space="0" w:color="auto"/>
              <w:right w:val="single" w:sz="8" w:space="0" w:color="auto"/>
            </w:tcBorders>
            <w:shd w:val="clear" w:color="auto" w:fill="auto"/>
          </w:tcPr>
          <w:p w:rsidR="00826772" w:rsidRPr="003F1EA4" w:rsidRDefault="00826772" w:rsidP="003F1EA4">
            <w:pPr>
              <w:spacing w:after="0" w:line="360" w:lineRule="auto"/>
              <w:ind w:left="40"/>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Self satisfaction resulting from preservation of the environment</w:t>
            </w:r>
          </w:p>
        </w:tc>
        <w:tc>
          <w:tcPr>
            <w:tcW w:w="1037"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3.5882</w:t>
            </w:r>
          </w:p>
        </w:tc>
        <w:tc>
          <w:tcPr>
            <w:tcW w:w="943" w:type="dxa"/>
            <w:tcBorders>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1.12132</w:t>
            </w:r>
          </w:p>
        </w:tc>
      </w:tr>
      <w:tr w:rsidR="00826772" w:rsidRPr="003F1EA4" w:rsidTr="003F1EA4">
        <w:trPr>
          <w:trHeight w:val="12"/>
        </w:trPr>
        <w:tc>
          <w:tcPr>
            <w:tcW w:w="6300" w:type="dxa"/>
            <w:tcBorders>
              <w:left w:val="single" w:sz="8" w:space="0" w:color="auto"/>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1037"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c>
          <w:tcPr>
            <w:tcW w:w="943" w:type="dxa"/>
            <w:tcBorders>
              <w:bottom w:val="single" w:sz="8" w:space="0" w:color="auto"/>
              <w:right w:val="single" w:sz="8" w:space="0" w:color="auto"/>
            </w:tcBorders>
            <w:shd w:val="clear" w:color="auto" w:fill="auto"/>
          </w:tcPr>
          <w:p w:rsidR="00826772" w:rsidRPr="003F1EA4" w:rsidRDefault="00826772" w:rsidP="003F1EA4">
            <w:pPr>
              <w:spacing w:after="0" w:line="360" w:lineRule="auto"/>
              <w:rPr>
                <w:rFonts w:asciiTheme="majorBidi" w:eastAsia="Times New Roman" w:hAnsiTheme="majorBidi" w:cstheme="majorBidi"/>
                <w:sz w:val="24"/>
                <w:szCs w:val="24"/>
              </w:rPr>
            </w:pPr>
          </w:p>
        </w:tc>
      </w:tr>
    </w:tbl>
    <w:p w:rsidR="00826772" w:rsidRPr="003F1EA4" w:rsidRDefault="00826772" w:rsidP="00953F35">
      <w:pPr>
        <w:spacing w:after="0" w:line="360" w:lineRule="auto"/>
        <w:ind w:left="720"/>
        <w:jc w:val="both"/>
        <w:rPr>
          <w:rFonts w:asciiTheme="majorBidi" w:eastAsia="Times New Roman" w:hAnsiTheme="majorBidi" w:cstheme="majorBidi"/>
          <w:sz w:val="24"/>
          <w:szCs w:val="24"/>
        </w:rPr>
      </w:pPr>
    </w:p>
    <w:p w:rsidR="00826772" w:rsidRPr="003F1EA4" w:rsidRDefault="00826772" w:rsidP="003F1EA4">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lastRenderedPageBreak/>
        <w:t>The findings on the strategic supplier partnership as a supply chain management practice was that analyzing the firms’ suppliers before contracting them and also developing unique cordial relationship with them for effective delivery of cane (mean 4.4118) were the major activities that result in improved organizational performance. This means that organizations should endeavor to have a liaison office where farmers’ suggestions and input to the supply chain operations will be considered and if possible implemented. Their knowledge and performance came out as the major activities identified that have a greater effect on the performance of the firm. Otherwise, the process of including the firms’ suppliers in production and quality of sugarcane setting ( mean, 3.2353) and also involving their suppliers in new product and development process ( mean, 3.1765) was found to have had a strong effect on the operational performance of the firms.</w:t>
      </w:r>
    </w:p>
    <w:tbl>
      <w:tblPr>
        <w:tblpPr w:leftFromText="180" w:rightFromText="180" w:vertAnchor="text" w:horzAnchor="margin" w:tblpY="166"/>
        <w:tblW w:w="8200" w:type="dxa"/>
        <w:tblLayout w:type="fixed"/>
        <w:tblCellMar>
          <w:left w:w="0" w:type="dxa"/>
          <w:right w:w="0" w:type="dxa"/>
        </w:tblCellMar>
        <w:tblLook w:val="0000" w:firstRow="0" w:lastRow="0" w:firstColumn="0" w:lastColumn="0" w:noHBand="0" w:noVBand="0"/>
      </w:tblPr>
      <w:tblGrid>
        <w:gridCol w:w="5860"/>
        <w:gridCol w:w="1080"/>
        <w:gridCol w:w="1260"/>
      </w:tblGrid>
      <w:tr w:rsidR="00826772" w:rsidRPr="003F1EA4" w:rsidTr="003F1EA4">
        <w:trPr>
          <w:trHeight w:val="314"/>
        </w:trPr>
        <w:tc>
          <w:tcPr>
            <w:tcW w:w="5860" w:type="dxa"/>
            <w:tcBorders>
              <w:top w:val="single" w:sz="8" w:space="0" w:color="auto"/>
              <w:left w:val="single" w:sz="8" w:space="0" w:color="auto"/>
              <w:bottom w:val="single" w:sz="4"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b/>
              </w:rPr>
            </w:pPr>
            <w:r w:rsidRPr="003F1EA4">
              <w:rPr>
                <w:rFonts w:asciiTheme="majorBidi" w:eastAsia="Times New Roman" w:hAnsiTheme="majorBidi" w:cstheme="majorBidi"/>
                <w:b/>
              </w:rPr>
              <w:t>Information Sharing</w:t>
            </w:r>
          </w:p>
        </w:tc>
        <w:tc>
          <w:tcPr>
            <w:tcW w:w="1080" w:type="dxa"/>
            <w:tcBorders>
              <w:top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top w:val="single" w:sz="8" w:space="0" w:color="auto"/>
              <w:right w:val="single" w:sz="8" w:space="0" w:color="auto"/>
            </w:tcBorders>
            <w:shd w:val="clear" w:color="auto" w:fill="auto"/>
            <w:vAlign w:val="bottom"/>
          </w:tcPr>
          <w:p w:rsidR="00826772" w:rsidRPr="003F1EA4" w:rsidRDefault="00826772" w:rsidP="00953F35">
            <w:pPr>
              <w:spacing w:after="0" w:line="360" w:lineRule="auto"/>
              <w:ind w:left="420"/>
              <w:jc w:val="both"/>
              <w:rPr>
                <w:rFonts w:asciiTheme="majorBidi" w:eastAsia="Times New Roman" w:hAnsiTheme="majorBidi" w:cstheme="majorBidi"/>
              </w:rPr>
            </w:pPr>
            <w:r w:rsidRPr="003F1EA4">
              <w:rPr>
                <w:rFonts w:asciiTheme="majorBidi" w:eastAsia="Times New Roman" w:hAnsiTheme="majorBidi" w:cstheme="majorBidi"/>
              </w:rPr>
              <w:t>Std.</w:t>
            </w:r>
          </w:p>
        </w:tc>
      </w:tr>
      <w:tr w:rsidR="003F1EA4" w:rsidRPr="003F1EA4" w:rsidTr="003F1EA4">
        <w:trPr>
          <w:trHeight w:val="64"/>
        </w:trPr>
        <w:tc>
          <w:tcPr>
            <w:tcW w:w="5860" w:type="dxa"/>
            <w:vMerge w:val="restart"/>
            <w:tcBorders>
              <w:top w:val="single" w:sz="4" w:space="0" w:color="auto"/>
              <w:left w:val="single" w:sz="8" w:space="0" w:color="auto"/>
              <w:right w:val="single" w:sz="8" w:space="0" w:color="auto"/>
            </w:tcBorders>
            <w:shd w:val="clear" w:color="auto" w:fill="auto"/>
          </w:tcPr>
          <w:p w:rsidR="003F1EA4" w:rsidRPr="003F1EA4" w:rsidRDefault="003F1EA4" w:rsidP="003F1EA4">
            <w:pPr>
              <w:spacing w:after="0" w:line="360" w:lineRule="auto"/>
              <w:rPr>
                <w:rFonts w:asciiTheme="majorBidi" w:eastAsia="Times New Roman" w:hAnsiTheme="majorBidi" w:cstheme="majorBidi"/>
              </w:rPr>
            </w:pPr>
            <w:r w:rsidRPr="003F1EA4">
              <w:rPr>
                <w:rFonts w:asciiTheme="majorBidi" w:eastAsia="Times New Roman" w:hAnsiTheme="majorBidi" w:cstheme="majorBidi"/>
              </w:rPr>
              <w:t>Information sharing among different sugar manufacturing firms has</w:t>
            </w:r>
          </w:p>
          <w:p w:rsidR="003F1EA4" w:rsidRPr="003F1EA4" w:rsidRDefault="003F1EA4" w:rsidP="003F1EA4">
            <w:pPr>
              <w:spacing w:after="0" w:line="360" w:lineRule="auto"/>
              <w:ind w:left="40"/>
              <w:rPr>
                <w:rFonts w:asciiTheme="majorBidi" w:eastAsia="Times New Roman" w:hAnsiTheme="majorBidi" w:cstheme="majorBidi"/>
              </w:rPr>
            </w:pPr>
            <w:r w:rsidRPr="003F1EA4">
              <w:rPr>
                <w:rFonts w:asciiTheme="majorBidi" w:eastAsia="Times New Roman" w:hAnsiTheme="majorBidi" w:cstheme="majorBidi"/>
              </w:rPr>
              <w:t>enhanced controllability of supply chain management and as a result</w:t>
            </w:r>
          </w:p>
          <w:p w:rsidR="003F1EA4" w:rsidRPr="003F1EA4" w:rsidRDefault="003F1EA4" w:rsidP="003F1EA4">
            <w:pPr>
              <w:spacing w:after="0" w:line="360" w:lineRule="auto"/>
              <w:ind w:left="40"/>
              <w:rPr>
                <w:rFonts w:asciiTheme="majorBidi" w:eastAsia="Times New Roman" w:hAnsiTheme="majorBidi" w:cstheme="majorBidi"/>
              </w:rPr>
            </w:pPr>
            <w:r w:rsidRPr="003F1EA4">
              <w:rPr>
                <w:rFonts w:asciiTheme="majorBidi" w:eastAsia="Times New Roman" w:hAnsiTheme="majorBidi" w:cstheme="majorBidi"/>
              </w:rPr>
              <w:t>reduced transaction costs between firms and their partners</w:t>
            </w:r>
          </w:p>
        </w:tc>
        <w:tc>
          <w:tcPr>
            <w:tcW w:w="1080" w:type="dxa"/>
            <w:tcBorders>
              <w:right w:val="single" w:sz="8" w:space="0" w:color="auto"/>
            </w:tcBorders>
            <w:shd w:val="clear" w:color="auto" w:fill="auto"/>
            <w:vAlign w:val="bottom"/>
          </w:tcPr>
          <w:p w:rsidR="003F1EA4" w:rsidRPr="003F1EA4" w:rsidRDefault="003F1EA4" w:rsidP="00953F35">
            <w:pPr>
              <w:spacing w:after="0" w:line="360" w:lineRule="auto"/>
              <w:ind w:right="160"/>
              <w:jc w:val="both"/>
              <w:rPr>
                <w:rFonts w:asciiTheme="majorBidi" w:eastAsia="Times New Roman" w:hAnsiTheme="majorBidi" w:cstheme="majorBidi"/>
              </w:rPr>
            </w:pPr>
            <w:r w:rsidRPr="003F1EA4">
              <w:rPr>
                <w:rFonts w:asciiTheme="majorBidi" w:eastAsia="Times New Roman" w:hAnsiTheme="majorBidi" w:cstheme="majorBidi"/>
              </w:rPr>
              <w:t>Mean</w:t>
            </w:r>
          </w:p>
        </w:tc>
        <w:tc>
          <w:tcPr>
            <w:tcW w:w="1260" w:type="dxa"/>
            <w:tcBorders>
              <w:right w:val="single" w:sz="8" w:space="0" w:color="auto"/>
            </w:tcBorders>
            <w:shd w:val="clear" w:color="auto" w:fill="auto"/>
            <w:vAlign w:val="bottom"/>
          </w:tcPr>
          <w:p w:rsidR="003F1EA4" w:rsidRPr="003F1EA4" w:rsidRDefault="003F1EA4" w:rsidP="00953F35">
            <w:pPr>
              <w:spacing w:after="0" w:line="360" w:lineRule="auto"/>
              <w:ind w:left="140"/>
              <w:jc w:val="both"/>
              <w:rPr>
                <w:rFonts w:asciiTheme="majorBidi" w:eastAsia="Times New Roman" w:hAnsiTheme="majorBidi" w:cstheme="majorBidi"/>
              </w:rPr>
            </w:pPr>
            <w:r w:rsidRPr="003F1EA4">
              <w:rPr>
                <w:rFonts w:asciiTheme="majorBidi" w:eastAsia="Times New Roman" w:hAnsiTheme="majorBidi" w:cstheme="majorBidi"/>
              </w:rPr>
              <w:t>Deviation</w:t>
            </w:r>
          </w:p>
        </w:tc>
      </w:tr>
      <w:tr w:rsidR="003F1EA4" w:rsidRPr="003F1EA4" w:rsidTr="003F1EA4">
        <w:trPr>
          <w:trHeight w:val="289"/>
        </w:trPr>
        <w:tc>
          <w:tcPr>
            <w:tcW w:w="5860" w:type="dxa"/>
            <w:vMerge/>
            <w:tcBorders>
              <w:left w:val="single" w:sz="8" w:space="0" w:color="auto"/>
              <w:right w:val="single" w:sz="8" w:space="0" w:color="auto"/>
            </w:tcBorders>
            <w:shd w:val="clear" w:color="auto" w:fill="auto"/>
            <w:vAlign w:val="bottom"/>
          </w:tcPr>
          <w:p w:rsidR="003F1EA4" w:rsidRPr="003F1EA4" w:rsidRDefault="003F1EA4" w:rsidP="00D26797">
            <w:pPr>
              <w:spacing w:after="0" w:line="360" w:lineRule="auto"/>
              <w:ind w:left="40"/>
              <w:jc w:val="both"/>
              <w:rPr>
                <w:rFonts w:asciiTheme="majorBidi" w:eastAsia="Times New Roman" w:hAnsiTheme="majorBidi" w:cstheme="majorBidi"/>
              </w:rPr>
            </w:pPr>
          </w:p>
        </w:tc>
        <w:tc>
          <w:tcPr>
            <w:tcW w:w="1080" w:type="dxa"/>
            <w:tcBorders>
              <w:right w:val="single" w:sz="8" w:space="0" w:color="auto"/>
            </w:tcBorders>
            <w:shd w:val="clear" w:color="auto" w:fill="auto"/>
            <w:vAlign w:val="bottom"/>
          </w:tcPr>
          <w:p w:rsidR="003F1EA4" w:rsidRPr="003F1EA4" w:rsidRDefault="003F1EA4" w:rsidP="00953F35">
            <w:pPr>
              <w:spacing w:after="0" w:line="360" w:lineRule="auto"/>
              <w:jc w:val="both"/>
              <w:rPr>
                <w:rFonts w:asciiTheme="majorBidi" w:eastAsia="Times New Roman" w:hAnsiTheme="majorBidi" w:cstheme="majorBidi"/>
              </w:rPr>
            </w:pPr>
            <w:r w:rsidRPr="003F1EA4">
              <w:rPr>
                <w:rFonts w:asciiTheme="majorBidi" w:eastAsia="Times New Roman" w:hAnsiTheme="majorBidi" w:cstheme="majorBidi"/>
              </w:rPr>
              <w:t>3.4706</w:t>
            </w:r>
          </w:p>
        </w:tc>
        <w:tc>
          <w:tcPr>
            <w:tcW w:w="1260" w:type="dxa"/>
            <w:tcBorders>
              <w:right w:val="single" w:sz="8" w:space="0" w:color="auto"/>
            </w:tcBorders>
            <w:shd w:val="clear" w:color="auto" w:fill="auto"/>
            <w:vAlign w:val="bottom"/>
          </w:tcPr>
          <w:p w:rsidR="003F1EA4" w:rsidRPr="003F1EA4" w:rsidRDefault="003F1EA4" w:rsidP="00953F35">
            <w:pPr>
              <w:spacing w:after="0" w:line="360" w:lineRule="auto"/>
              <w:ind w:left="440"/>
              <w:jc w:val="both"/>
              <w:rPr>
                <w:rFonts w:asciiTheme="majorBidi" w:eastAsia="Times New Roman" w:hAnsiTheme="majorBidi" w:cstheme="majorBidi"/>
                <w:w w:val="99"/>
              </w:rPr>
            </w:pPr>
            <w:r w:rsidRPr="003F1EA4">
              <w:rPr>
                <w:rFonts w:asciiTheme="majorBidi" w:eastAsia="Times New Roman" w:hAnsiTheme="majorBidi" w:cstheme="majorBidi"/>
                <w:w w:val="99"/>
              </w:rPr>
              <w:t>1.06757</w:t>
            </w:r>
          </w:p>
        </w:tc>
      </w:tr>
      <w:tr w:rsidR="003F1EA4" w:rsidRPr="003F1EA4" w:rsidTr="003F1EA4">
        <w:trPr>
          <w:trHeight w:val="87"/>
        </w:trPr>
        <w:tc>
          <w:tcPr>
            <w:tcW w:w="5860" w:type="dxa"/>
            <w:vMerge/>
            <w:tcBorders>
              <w:left w:val="single" w:sz="8" w:space="0" w:color="auto"/>
              <w:right w:val="single" w:sz="8" w:space="0" w:color="auto"/>
            </w:tcBorders>
            <w:shd w:val="clear" w:color="auto" w:fill="auto"/>
            <w:vAlign w:val="bottom"/>
          </w:tcPr>
          <w:p w:rsidR="003F1EA4" w:rsidRPr="003F1EA4" w:rsidRDefault="003F1EA4" w:rsidP="00D26797">
            <w:pPr>
              <w:spacing w:after="0" w:line="360" w:lineRule="auto"/>
              <w:ind w:left="40"/>
              <w:jc w:val="both"/>
              <w:rPr>
                <w:rFonts w:asciiTheme="majorBidi" w:eastAsia="Times New Roman" w:hAnsiTheme="majorBidi" w:cstheme="majorBidi"/>
              </w:rPr>
            </w:pPr>
          </w:p>
        </w:tc>
        <w:tc>
          <w:tcPr>
            <w:tcW w:w="1080" w:type="dxa"/>
            <w:tcBorders>
              <w:right w:val="single" w:sz="8" w:space="0" w:color="auto"/>
            </w:tcBorders>
            <w:shd w:val="clear" w:color="auto" w:fill="auto"/>
            <w:vAlign w:val="bottom"/>
          </w:tcPr>
          <w:p w:rsidR="003F1EA4" w:rsidRPr="003F1EA4" w:rsidRDefault="003F1EA4"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3F1EA4" w:rsidRPr="003F1EA4" w:rsidRDefault="003F1EA4" w:rsidP="00953F35">
            <w:pPr>
              <w:spacing w:after="0" w:line="360" w:lineRule="auto"/>
              <w:jc w:val="both"/>
              <w:rPr>
                <w:rFonts w:asciiTheme="majorBidi" w:eastAsia="Times New Roman" w:hAnsiTheme="majorBidi" w:cstheme="majorBidi"/>
              </w:rPr>
            </w:pPr>
          </w:p>
        </w:tc>
      </w:tr>
      <w:tr w:rsidR="003F1EA4" w:rsidRPr="003F1EA4" w:rsidTr="003F1EA4">
        <w:trPr>
          <w:trHeight w:val="276"/>
        </w:trPr>
        <w:tc>
          <w:tcPr>
            <w:tcW w:w="5860" w:type="dxa"/>
            <w:vMerge/>
            <w:tcBorders>
              <w:left w:val="single" w:sz="8" w:space="0" w:color="auto"/>
              <w:right w:val="single" w:sz="8" w:space="0" w:color="auto"/>
            </w:tcBorders>
            <w:shd w:val="clear" w:color="auto" w:fill="auto"/>
            <w:vAlign w:val="bottom"/>
          </w:tcPr>
          <w:p w:rsidR="003F1EA4" w:rsidRPr="003F1EA4" w:rsidRDefault="003F1EA4" w:rsidP="00953F35">
            <w:pPr>
              <w:spacing w:after="0" w:line="360" w:lineRule="auto"/>
              <w:ind w:left="40"/>
              <w:jc w:val="both"/>
              <w:rPr>
                <w:rFonts w:asciiTheme="majorBidi" w:eastAsia="Times New Roman" w:hAnsiTheme="majorBidi" w:cstheme="majorBidi"/>
              </w:rPr>
            </w:pPr>
          </w:p>
        </w:tc>
        <w:tc>
          <w:tcPr>
            <w:tcW w:w="1080" w:type="dxa"/>
            <w:tcBorders>
              <w:right w:val="single" w:sz="8" w:space="0" w:color="auto"/>
            </w:tcBorders>
            <w:shd w:val="clear" w:color="auto" w:fill="auto"/>
            <w:vAlign w:val="bottom"/>
          </w:tcPr>
          <w:p w:rsidR="003F1EA4" w:rsidRPr="003F1EA4" w:rsidRDefault="003F1EA4"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3F1EA4" w:rsidRPr="003F1EA4" w:rsidRDefault="003F1EA4" w:rsidP="00953F35">
            <w:pPr>
              <w:spacing w:after="0" w:line="360" w:lineRule="auto"/>
              <w:jc w:val="both"/>
              <w:rPr>
                <w:rFonts w:asciiTheme="majorBidi" w:eastAsia="Times New Roman" w:hAnsiTheme="majorBidi" w:cstheme="majorBidi"/>
              </w:rPr>
            </w:pPr>
          </w:p>
        </w:tc>
      </w:tr>
      <w:tr w:rsidR="003F1EA4" w:rsidRPr="003F1EA4" w:rsidTr="003F1EA4">
        <w:trPr>
          <w:trHeight w:val="74"/>
        </w:trPr>
        <w:tc>
          <w:tcPr>
            <w:tcW w:w="5860" w:type="dxa"/>
            <w:vMerge/>
            <w:tcBorders>
              <w:left w:val="single" w:sz="8" w:space="0" w:color="auto"/>
              <w:bottom w:val="single" w:sz="8" w:space="0" w:color="auto"/>
              <w:right w:val="single" w:sz="8" w:space="0" w:color="auto"/>
            </w:tcBorders>
            <w:shd w:val="clear" w:color="auto" w:fill="auto"/>
            <w:vAlign w:val="bottom"/>
          </w:tcPr>
          <w:p w:rsidR="003F1EA4" w:rsidRPr="003F1EA4" w:rsidRDefault="003F1EA4"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3F1EA4" w:rsidRPr="003F1EA4" w:rsidRDefault="003F1EA4"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3F1EA4" w:rsidRPr="003F1EA4" w:rsidRDefault="003F1EA4" w:rsidP="00953F35">
            <w:pPr>
              <w:spacing w:after="0" w:line="360" w:lineRule="auto"/>
              <w:jc w:val="both"/>
              <w:rPr>
                <w:rFonts w:asciiTheme="majorBidi" w:eastAsia="Times New Roman" w:hAnsiTheme="majorBidi" w:cstheme="majorBidi"/>
              </w:rPr>
            </w:pPr>
          </w:p>
        </w:tc>
      </w:tr>
      <w:tr w:rsidR="00826772" w:rsidRPr="003F1EA4" w:rsidTr="003F1EA4">
        <w:trPr>
          <w:trHeight w:val="289"/>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Our suppliers share proprietary information between themselves and</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r w:rsidRPr="003F1EA4">
              <w:rPr>
                <w:rFonts w:asciiTheme="majorBidi" w:eastAsia="Times New Roman" w:hAnsiTheme="majorBidi" w:cstheme="majorBidi"/>
              </w:rPr>
              <w:t>3.5882</w:t>
            </w: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ind w:left="440"/>
              <w:jc w:val="both"/>
              <w:rPr>
                <w:rFonts w:asciiTheme="majorBidi" w:eastAsia="Times New Roman" w:hAnsiTheme="majorBidi" w:cstheme="majorBidi"/>
                <w:w w:val="99"/>
              </w:rPr>
            </w:pPr>
            <w:r w:rsidRPr="003F1EA4">
              <w:rPr>
                <w:rFonts w:asciiTheme="majorBidi" w:eastAsia="Times New Roman" w:hAnsiTheme="majorBidi" w:cstheme="majorBidi"/>
                <w:w w:val="99"/>
              </w:rPr>
              <w:t>1.22774</w:t>
            </w:r>
          </w:p>
        </w:tc>
      </w:tr>
      <w:tr w:rsidR="00826772" w:rsidRPr="003F1EA4" w:rsidTr="003F1EA4">
        <w:trPr>
          <w:trHeight w:val="276"/>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the firms and as a result led to improvement in raw material quality</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76"/>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and output</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39"/>
        </w:trPr>
        <w:tc>
          <w:tcPr>
            <w:tcW w:w="586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89"/>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Our suppliers keep us fully informed about the issues that affect our</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r w:rsidRPr="003F1EA4">
              <w:rPr>
                <w:rFonts w:asciiTheme="majorBidi" w:eastAsia="Times New Roman" w:hAnsiTheme="majorBidi" w:cstheme="majorBidi"/>
              </w:rPr>
              <w:t>3.7059</w:t>
            </w: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ind w:left="440"/>
              <w:jc w:val="both"/>
              <w:rPr>
                <w:rFonts w:asciiTheme="majorBidi" w:eastAsia="Times New Roman" w:hAnsiTheme="majorBidi" w:cstheme="majorBidi"/>
                <w:w w:val="99"/>
              </w:rPr>
            </w:pPr>
            <w:r w:rsidRPr="003F1EA4">
              <w:rPr>
                <w:rFonts w:asciiTheme="majorBidi" w:eastAsia="Times New Roman" w:hAnsiTheme="majorBidi" w:cstheme="majorBidi"/>
                <w:w w:val="99"/>
              </w:rPr>
              <w:t>1.21268</w:t>
            </w:r>
          </w:p>
        </w:tc>
      </w:tr>
      <w:tr w:rsidR="00826772" w:rsidRPr="003F1EA4" w:rsidTr="003F1EA4">
        <w:trPr>
          <w:trHeight w:val="274"/>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businesses in comparison with our competitors</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39"/>
        </w:trPr>
        <w:tc>
          <w:tcPr>
            <w:tcW w:w="586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89"/>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We and our suppliers exchange information that help in</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r w:rsidRPr="003F1EA4">
              <w:rPr>
                <w:rFonts w:asciiTheme="majorBidi" w:eastAsia="Times New Roman" w:hAnsiTheme="majorBidi" w:cstheme="majorBidi"/>
              </w:rPr>
              <w:t>3.4118</w:t>
            </w: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ind w:left="440"/>
              <w:jc w:val="both"/>
              <w:rPr>
                <w:rFonts w:asciiTheme="majorBidi" w:eastAsia="Times New Roman" w:hAnsiTheme="majorBidi" w:cstheme="majorBidi"/>
                <w:w w:val="99"/>
              </w:rPr>
            </w:pPr>
            <w:r w:rsidRPr="003F1EA4">
              <w:rPr>
                <w:rFonts w:asciiTheme="majorBidi" w:eastAsia="Times New Roman" w:hAnsiTheme="majorBidi" w:cstheme="majorBidi"/>
                <w:w w:val="99"/>
              </w:rPr>
              <w:t>1.41681</w:t>
            </w:r>
          </w:p>
        </w:tc>
      </w:tr>
      <w:tr w:rsidR="00826772" w:rsidRPr="003F1EA4" w:rsidTr="003F1EA4">
        <w:trPr>
          <w:trHeight w:val="276"/>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lastRenderedPageBreak/>
              <w:t>establishment of business planning</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94"/>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b/>
              </w:rPr>
            </w:pPr>
            <w:r w:rsidRPr="003F1EA4">
              <w:rPr>
                <w:rFonts w:asciiTheme="majorBidi" w:eastAsia="Times New Roman" w:hAnsiTheme="majorBidi" w:cstheme="majorBidi"/>
                <w:b/>
              </w:rPr>
              <w:t>Knowledge Management</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32"/>
        </w:trPr>
        <w:tc>
          <w:tcPr>
            <w:tcW w:w="586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89"/>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Sharing of knowledge between the firm and the suppliers has helped</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r w:rsidRPr="003F1EA4">
              <w:rPr>
                <w:rFonts w:asciiTheme="majorBidi" w:eastAsia="Times New Roman" w:hAnsiTheme="majorBidi" w:cstheme="majorBidi"/>
              </w:rPr>
              <w:t>3.6471</w:t>
            </w: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ind w:left="440"/>
              <w:jc w:val="both"/>
              <w:rPr>
                <w:rFonts w:asciiTheme="majorBidi" w:eastAsia="Times New Roman" w:hAnsiTheme="majorBidi" w:cstheme="majorBidi"/>
                <w:w w:val="99"/>
              </w:rPr>
            </w:pPr>
            <w:r w:rsidRPr="003F1EA4">
              <w:rPr>
                <w:rFonts w:asciiTheme="majorBidi" w:eastAsia="Times New Roman" w:hAnsiTheme="majorBidi" w:cstheme="majorBidi"/>
                <w:w w:val="99"/>
              </w:rPr>
              <w:t>1.16946</w:t>
            </w:r>
          </w:p>
        </w:tc>
      </w:tr>
      <w:tr w:rsidR="00826772" w:rsidRPr="003F1EA4" w:rsidTr="003F1EA4">
        <w:trPr>
          <w:trHeight w:val="276"/>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the firm to manage uncertainty since the suppliers have faith and</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76"/>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dependence in the firm.</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37"/>
        </w:trPr>
        <w:tc>
          <w:tcPr>
            <w:tcW w:w="586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89"/>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Knowledge management systems for organizations create a greater</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r w:rsidRPr="003F1EA4">
              <w:rPr>
                <w:rFonts w:asciiTheme="majorBidi" w:eastAsia="Times New Roman" w:hAnsiTheme="majorBidi" w:cstheme="majorBidi"/>
              </w:rPr>
              <w:t>3.7647</w:t>
            </w: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ind w:left="440"/>
              <w:jc w:val="both"/>
              <w:rPr>
                <w:rFonts w:asciiTheme="majorBidi" w:eastAsia="Times New Roman" w:hAnsiTheme="majorBidi" w:cstheme="majorBidi"/>
                <w:w w:val="99"/>
              </w:rPr>
            </w:pPr>
            <w:r w:rsidRPr="003F1EA4">
              <w:rPr>
                <w:rFonts w:asciiTheme="majorBidi" w:eastAsia="Times New Roman" w:hAnsiTheme="majorBidi" w:cstheme="majorBidi"/>
                <w:w w:val="99"/>
              </w:rPr>
              <w:t>1.09141</w:t>
            </w:r>
          </w:p>
        </w:tc>
      </w:tr>
      <w:tr w:rsidR="00826772" w:rsidRPr="003F1EA4" w:rsidTr="003F1EA4">
        <w:trPr>
          <w:trHeight w:val="276"/>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base for tacit learning to be leveraged</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37"/>
        </w:trPr>
        <w:tc>
          <w:tcPr>
            <w:tcW w:w="586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89"/>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Knowledge management in SCM are lower costs, improved customer</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r w:rsidRPr="003F1EA4">
              <w:rPr>
                <w:rFonts w:asciiTheme="majorBidi" w:eastAsia="Times New Roman" w:hAnsiTheme="majorBidi" w:cstheme="majorBidi"/>
              </w:rPr>
              <w:t>3.5294</w:t>
            </w: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ind w:left="440"/>
              <w:jc w:val="both"/>
              <w:rPr>
                <w:rFonts w:asciiTheme="majorBidi" w:eastAsia="Times New Roman" w:hAnsiTheme="majorBidi" w:cstheme="majorBidi"/>
                <w:w w:val="99"/>
              </w:rPr>
            </w:pPr>
            <w:r w:rsidRPr="003F1EA4">
              <w:rPr>
                <w:rFonts w:asciiTheme="majorBidi" w:eastAsia="Times New Roman" w:hAnsiTheme="majorBidi" w:cstheme="majorBidi"/>
                <w:w w:val="99"/>
              </w:rPr>
              <w:t>1.12459</w:t>
            </w:r>
          </w:p>
        </w:tc>
      </w:tr>
      <w:tr w:rsidR="00826772" w:rsidRPr="003F1EA4" w:rsidTr="003F1EA4">
        <w:trPr>
          <w:trHeight w:val="276"/>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value and satisfaction in the firm to achieve competitive advantage</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39"/>
        </w:trPr>
        <w:tc>
          <w:tcPr>
            <w:tcW w:w="586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326"/>
        </w:trPr>
        <w:tc>
          <w:tcPr>
            <w:tcW w:w="586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94"/>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b/>
              </w:rPr>
            </w:pPr>
            <w:r w:rsidRPr="003F1EA4">
              <w:rPr>
                <w:rFonts w:asciiTheme="majorBidi" w:eastAsia="Times New Roman" w:hAnsiTheme="majorBidi" w:cstheme="majorBidi"/>
                <w:b/>
              </w:rPr>
              <w:t>Green Supply Chain</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32"/>
        </w:trPr>
        <w:tc>
          <w:tcPr>
            <w:tcW w:w="586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89"/>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The attaining of ISO 14001 by the company has increased its</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r w:rsidRPr="003F1EA4">
              <w:rPr>
                <w:rFonts w:asciiTheme="majorBidi" w:eastAsia="Times New Roman" w:hAnsiTheme="majorBidi" w:cstheme="majorBidi"/>
              </w:rPr>
              <w:t>3.4118</w:t>
            </w: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ind w:left="440"/>
              <w:jc w:val="both"/>
              <w:rPr>
                <w:rFonts w:asciiTheme="majorBidi" w:eastAsia="Times New Roman" w:hAnsiTheme="majorBidi" w:cstheme="majorBidi"/>
                <w:w w:val="99"/>
              </w:rPr>
            </w:pPr>
            <w:r w:rsidRPr="003F1EA4">
              <w:rPr>
                <w:rFonts w:asciiTheme="majorBidi" w:eastAsia="Times New Roman" w:hAnsiTheme="majorBidi" w:cstheme="majorBidi"/>
                <w:w w:val="99"/>
              </w:rPr>
              <w:t>1.27764</w:t>
            </w:r>
          </w:p>
        </w:tc>
      </w:tr>
      <w:tr w:rsidR="00826772" w:rsidRPr="003F1EA4" w:rsidTr="003F1EA4">
        <w:trPr>
          <w:trHeight w:val="276"/>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140"/>
              <w:jc w:val="both"/>
              <w:rPr>
                <w:rFonts w:asciiTheme="majorBidi" w:eastAsia="Times New Roman" w:hAnsiTheme="majorBidi" w:cstheme="majorBidi"/>
              </w:rPr>
            </w:pPr>
            <w:r w:rsidRPr="003F1EA4">
              <w:rPr>
                <w:rFonts w:asciiTheme="majorBidi" w:eastAsia="Times New Roman" w:hAnsiTheme="majorBidi" w:cstheme="majorBidi"/>
              </w:rPr>
              <w:t>customer loyalty</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37"/>
        </w:trPr>
        <w:tc>
          <w:tcPr>
            <w:tcW w:w="586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89"/>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The organization has included GSCMP in its strategic planning</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r w:rsidRPr="003F1EA4">
              <w:rPr>
                <w:rFonts w:asciiTheme="majorBidi" w:eastAsia="Times New Roman" w:hAnsiTheme="majorBidi" w:cstheme="majorBidi"/>
              </w:rPr>
              <w:t>3.2353</w:t>
            </w: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ind w:left="440"/>
              <w:jc w:val="both"/>
              <w:rPr>
                <w:rFonts w:asciiTheme="majorBidi" w:eastAsia="Times New Roman" w:hAnsiTheme="majorBidi" w:cstheme="majorBidi"/>
                <w:w w:val="99"/>
              </w:rPr>
            </w:pPr>
            <w:r w:rsidRPr="003F1EA4">
              <w:rPr>
                <w:rFonts w:asciiTheme="majorBidi" w:eastAsia="Times New Roman" w:hAnsiTheme="majorBidi" w:cstheme="majorBidi"/>
                <w:w w:val="99"/>
              </w:rPr>
              <w:t>1.34766</w:t>
            </w:r>
          </w:p>
        </w:tc>
      </w:tr>
      <w:tr w:rsidR="00826772" w:rsidRPr="003F1EA4" w:rsidTr="003F1EA4">
        <w:trPr>
          <w:trHeight w:val="276"/>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process in order to reduce its operational costs</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37"/>
        </w:trPr>
        <w:tc>
          <w:tcPr>
            <w:tcW w:w="586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289"/>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By employing in-bound logistics the company has been able to grow</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r w:rsidRPr="003F1EA4">
              <w:rPr>
                <w:rFonts w:asciiTheme="majorBidi" w:eastAsia="Times New Roman" w:hAnsiTheme="majorBidi" w:cstheme="majorBidi"/>
              </w:rPr>
              <w:t>3.2353</w:t>
            </w: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ind w:left="440"/>
              <w:jc w:val="both"/>
              <w:rPr>
                <w:rFonts w:asciiTheme="majorBidi" w:eastAsia="Times New Roman" w:hAnsiTheme="majorBidi" w:cstheme="majorBidi"/>
                <w:w w:val="99"/>
              </w:rPr>
            </w:pPr>
            <w:r w:rsidRPr="003F1EA4">
              <w:rPr>
                <w:rFonts w:asciiTheme="majorBidi" w:eastAsia="Times New Roman" w:hAnsiTheme="majorBidi" w:cstheme="majorBidi"/>
                <w:w w:val="99"/>
              </w:rPr>
              <w:t>1.56243</w:t>
            </w:r>
          </w:p>
        </w:tc>
      </w:tr>
      <w:tr w:rsidR="00826772" w:rsidRPr="003F1EA4" w:rsidTr="003F1EA4">
        <w:trPr>
          <w:trHeight w:val="276"/>
        </w:trPr>
        <w:tc>
          <w:tcPr>
            <w:tcW w:w="586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rPr>
            </w:pPr>
            <w:r w:rsidRPr="003F1EA4">
              <w:rPr>
                <w:rFonts w:asciiTheme="majorBidi" w:eastAsia="Times New Roman" w:hAnsiTheme="majorBidi" w:cstheme="majorBidi"/>
              </w:rPr>
              <w:t>its market share through having a larger geographical coverage</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r w:rsidR="00826772" w:rsidRPr="003F1EA4" w:rsidTr="003F1EA4">
        <w:trPr>
          <w:trHeight w:val="37"/>
        </w:trPr>
        <w:tc>
          <w:tcPr>
            <w:tcW w:w="586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c>
          <w:tcPr>
            <w:tcW w:w="12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rPr>
            </w:pPr>
          </w:p>
        </w:tc>
      </w:tr>
    </w:tbl>
    <w:p w:rsidR="00826772" w:rsidRPr="003F1EA4" w:rsidRDefault="00826772" w:rsidP="003F1EA4">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lastRenderedPageBreak/>
        <w:t xml:space="preserve">The adoption of information technology by a firm came out also as a strong factor that influences the performance of the firms. The introduction and installation of internet-based infrastructure in the supply chain (mean, 4.0588), adoption of IT in a firm to facilitate internet-based technology, as well as introducing flexibility in product specifications and testing of raw materials was identified as having enhanced </w:t>
      </w:r>
      <w:r w:rsidR="003F1EA4">
        <w:rPr>
          <w:rFonts w:asciiTheme="majorBidi" w:eastAsia="Times New Roman" w:hAnsiTheme="majorBidi" w:cstheme="majorBidi"/>
          <w:sz w:val="24"/>
          <w:szCs w:val="24"/>
        </w:rPr>
        <w:t>better operations of the firms.</w:t>
      </w:r>
    </w:p>
    <w:p w:rsidR="00826772" w:rsidRPr="003F1EA4" w:rsidRDefault="00826772" w:rsidP="003F1EA4">
      <w:pPr>
        <w:spacing w:before="240" w:after="0" w:line="360" w:lineRule="auto"/>
        <w:ind w:right="4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reverse supply chain process also came out as a major activity undertaken by sugar firms. Adoption of the pre-return labels in the raw materials has hastened the process of reverse supply chain (mean, 3.5882) and sustainable production and consumption of products has resulted (mean 3.5294) in the firms being more environmental friendly which has at the same time helped in conserving the environment through reduction of waste disposal and reduction of the level of law suits resulting from environmental degradation.</w:t>
      </w:r>
    </w:p>
    <w:p w:rsidR="00826772" w:rsidRPr="003F1EA4" w:rsidRDefault="00826772" w:rsidP="003F1EA4">
      <w:pPr>
        <w:spacing w:after="0" w:line="360" w:lineRule="auto"/>
        <w:ind w:right="420"/>
        <w:jc w:val="both"/>
        <w:rPr>
          <w:rFonts w:asciiTheme="majorBidi" w:hAnsiTheme="majorBidi" w:cstheme="majorBidi"/>
          <w:sz w:val="24"/>
          <w:szCs w:val="24"/>
        </w:rPr>
      </w:pPr>
      <w:r w:rsidRPr="003F1EA4">
        <w:rPr>
          <w:rFonts w:asciiTheme="majorBidi" w:hAnsiTheme="majorBidi" w:cstheme="majorBidi"/>
          <w:sz w:val="24"/>
          <w:szCs w:val="24"/>
        </w:rPr>
        <w:t>Table 4.4: Effect of Information Sharing, Knowledge Management and Green Supply Chai</w:t>
      </w:r>
      <w:r w:rsidR="003F1EA4">
        <w:rPr>
          <w:rFonts w:asciiTheme="majorBidi" w:hAnsiTheme="majorBidi" w:cstheme="majorBidi"/>
          <w:sz w:val="24"/>
          <w:szCs w:val="24"/>
        </w:rPr>
        <w:t>n on Organizational Performance</w:t>
      </w:r>
    </w:p>
    <w:p w:rsidR="00826772" w:rsidRPr="003F1EA4" w:rsidRDefault="00826772" w:rsidP="003F1EA4">
      <w:pPr>
        <w:spacing w:before="240"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The effect of information sharing on the performance of the company was also sought. The results of the study were that the firms’ practice of keeping employees informed on the issues that affect the businesses (mean, 3.4706), sharing of the proprietary information between customers, employees and the firms (mean, 3.5882) came out as a common practice that is employed by the TUYIL LTD. This means that firms will be advised to share selected strategies among their employees and also some major clients in order to reduce the level of resistance between the groups when the practice is adopted. The management of the firms’ knowledge pool contained by their employees is yet another critical factor to consider by the firms. Adoption of knowledge management systems for organizations creates a greater base for tacit learning (mean, 3.7647), sharing of knowledge between the firms and the suppliers help the firms to </w:t>
      </w:r>
      <w:r w:rsidRPr="003F1EA4">
        <w:rPr>
          <w:rFonts w:asciiTheme="majorBidi" w:eastAsia="Times New Roman" w:hAnsiTheme="majorBidi" w:cstheme="majorBidi"/>
          <w:sz w:val="24"/>
          <w:szCs w:val="24"/>
        </w:rPr>
        <w:lastRenderedPageBreak/>
        <w:t>manage uncertainty (mean, 3.6471) were found to reduce the cost levels of the firms and also increase customer value and satisfaction.</w:t>
      </w:r>
    </w:p>
    <w:p w:rsidR="00826772" w:rsidRPr="003F1EA4" w:rsidRDefault="00826772" w:rsidP="003F1EA4">
      <w:pPr>
        <w:spacing w:before="240"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A stronger emphasis on knowledge management as part of organizational strategy may help supply managers to manage uncertainty better. This finding will be in line with that of Iyer and Ye, (2000). It is observed that establishment of internal knowledge management systems for organizations create a greater base for tacit learning to be leveraged. On the other hand, external knowledge management brings value chain members closer together and adds value to the product through increased quality and customer perception of brand platforms. As companies adopt green supply chain, there is need for the same firms to set up their processes based on knowledge of existing environmental collaboration, environmental monitoring, procurement and in-bound logistics, need of greening the production phase and also the need for greening the outbound function and reverse logistics functions. This will be a more holistic consideration in the greening process and avoids a situation where not all the green supply chain practice is undertaken by the firm. What comes out from the finding is that for a firm to realize the benefits of adopting the supply chain practices, there is need to approach the same through a holistic view and not only employing a selectively.</w:t>
      </w:r>
    </w:p>
    <w:p w:rsidR="00826772" w:rsidRPr="003F1EA4" w:rsidRDefault="00826772" w:rsidP="003F1EA4">
      <w:pPr>
        <w:spacing w:before="240" w:after="0" w:line="360" w:lineRule="auto"/>
        <w:jc w:val="both"/>
        <w:rPr>
          <w:rFonts w:asciiTheme="majorBidi" w:hAnsiTheme="majorBidi" w:cstheme="majorBidi"/>
          <w:sz w:val="24"/>
          <w:szCs w:val="24"/>
        </w:rPr>
      </w:pPr>
      <w:r w:rsidRPr="003F1EA4">
        <w:rPr>
          <w:rFonts w:asciiTheme="majorBidi" w:hAnsiTheme="majorBidi" w:cstheme="majorBidi"/>
          <w:sz w:val="24"/>
          <w:szCs w:val="24"/>
        </w:rPr>
        <w:t>4.5 The Effect of Supply Chain Practices on the Firm’s Performance</w:t>
      </w:r>
    </w:p>
    <w:p w:rsidR="00826772" w:rsidRPr="003F1EA4" w:rsidRDefault="00826772" w:rsidP="00953F35">
      <w:pPr>
        <w:spacing w:after="0" w:line="360" w:lineRule="auto"/>
        <w:ind w:right="10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effect of supply chain practices on the firm’s performance was investigated from the results of the respondents using regression analysis. From Table 4.6 below, the established multiple linear regression equation was as follows:</w:t>
      </w:r>
    </w:p>
    <w:p w:rsidR="00826772" w:rsidRPr="003F1EA4" w:rsidRDefault="00826772" w:rsidP="00953F35">
      <w:pPr>
        <w:spacing w:after="0" w:line="360" w:lineRule="auto"/>
        <w:ind w:left="7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Y = 46.234+ 3.007X</w:t>
      </w:r>
      <w:r w:rsidRPr="003F1EA4">
        <w:rPr>
          <w:rFonts w:asciiTheme="majorBidi" w:eastAsia="Times New Roman" w:hAnsiTheme="majorBidi" w:cstheme="majorBidi"/>
          <w:sz w:val="24"/>
          <w:szCs w:val="24"/>
          <w:vertAlign w:val="subscript"/>
        </w:rPr>
        <w:t>1</w:t>
      </w:r>
      <w:r w:rsidRPr="003F1EA4">
        <w:rPr>
          <w:rFonts w:asciiTheme="majorBidi" w:eastAsia="Times New Roman" w:hAnsiTheme="majorBidi" w:cstheme="majorBidi"/>
          <w:sz w:val="24"/>
          <w:szCs w:val="24"/>
        </w:rPr>
        <w:t xml:space="preserve"> + 2.009X</w:t>
      </w:r>
      <w:r w:rsidRPr="003F1EA4">
        <w:rPr>
          <w:rFonts w:asciiTheme="majorBidi" w:eastAsia="Times New Roman" w:hAnsiTheme="majorBidi" w:cstheme="majorBidi"/>
          <w:sz w:val="24"/>
          <w:szCs w:val="24"/>
          <w:vertAlign w:val="subscript"/>
        </w:rPr>
        <w:t>2</w:t>
      </w:r>
      <w:r w:rsidRPr="003F1EA4">
        <w:rPr>
          <w:rFonts w:asciiTheme="majorBidi" w:eastAsia="Times New Roman" w:hAnsiTheme="majorBidi" w:cstheme="majorBidi"/>
          <w:sz w:val="24"/>
          <w:szCs w:val="24"/>
        </w:rPr>
        <w:t xml:space="preserve"> + 1.140 X</w:t>
      </w:r>
      <w:r w:rsidRPr="003F1EA4">
        <w:rPr>
          <w:rFonts w:asciiTheme="majorBidi" w:eastAsia="Times New Roman" w:hAnsiTheme="majorBidi" w:cstheme="majorBidi"/>
          <w:sz w:val="24"/>
          <w:szCs w:val="24"/>
          <w:vertAlign w:val="subscript"/>
        </w:rPr>
        <w:t>3</w:t>
      </w:r>
      <w:r w:rsidRPr="003F1EA4">
        <w:rPr>
          <w:rFonts w:asciiTheme="majorBidi" w:eastAsia="Times New Roman" w:hAnsiTheme="majorBidi" w:cstheme="majorBidi"/>
          <w:sz w:val="24"/>
          <w:szCs w:val="24"/>
        </w:rPr>
        <w:t xml:space="preserve"> +0 .648X</w:t>
      </w:r>
      <w:r w:rsidRPr="003F1EA4">
        <w:rPr>
          <w:rFonts w:asciiTheme="majorBidi" w:eastAsia="Times New Roman" w:hAnsiTheme="majorBidi" w:cstheme="majorBidi"/>
          <w:sz w:val="24"/>
          <w:szCs w:val="24"/>
          <w:vertAlign w:val="subscript"/>
        </w:rPr>
        <w:t>4</w:t>
      </w:r>
      <w:r w:rsidRPr="003F1EA4">
        <w:rPr>
          <w:rFonts w:asciiTheme="majorBidi" w:eastAsia="Times New Roman" w:hAnsiTheme="majorBidi" w:cstheme="majorBidi"/>
          <w:sz w:val="24"/>
          <w:szCs w:val="24"/>
        </w:rPr>
        <w:t xml:space="preserve"> + 0.913X</w:t>
      </w:r>
      <w:r w:rsidRPr="003F1EA4">
        <w:rPr>
          <w:rFonts w:asciiTheme="majorBidi" w:eastAsia="Times New Roman" w:hAnsiTheme="majorBidi" w:cstheme="majorBidi"/>
          <w:sz w:val="24"/>
          <w:szCs w:val="24"/>
          <w:vertAlign w:val="subscript"/>
        </w:rPr>
        <w:t>5</w:t>
      </w:r>
      <w:r w:rsidRPr="003F1EA4">
        <w:rPr>
          <w:rFonts w:asciiTheme="majorBidi" w:eastAsia="Times New Roman" w:hAnsiTheme="majorBidi" w:cstheme="majorBidi"/>
          <w:sz w:val="24"/>
          <w:szCs w:val="24"/>
        </w:rPr>
        <w:t xml:space="preserve"> + 1.025X</w:t>
      </w:r>
      <w:r w:rsidRPr="003F1EA4">
        <w:rPr>
          <w:rFonts w:asciiTheme="majorBidi" w:eastAsia="Times New Roman" w:hAnsiTheme="majorBidi" w:cstheme="majorBidi"/>
          <w:sz w:val="24"/>
          <w:szCs w:val="24"/>
          <w:vertAlign w:val="subscript"/>
        </w:rPr>
        <w:t>6</w:t>
      </w:r>
      <w:r w:rsidRPr="003F1EA4">
        <w:rPr>
          <w:rFonts w:asciiTheme="majorBidi" w:eastAsia="Times New Roman" w:hAnsiTheme="majorBidi" w:cstheme="majorBidi"/>
          <w:sz w:val="24"/>
          <w:szCs w:val="24"/>
        </w:rPr>
        <w:t xml:space="preserve"> + α</w:t>
      </w:r>
    </w:p>
    <w:p w:rsidR="00826772" w:rsidRPr="003F1EA4" w:rsidRDefault="00826772" w:rsidP="00953F35">
      <w:pPr>
        <w:spacing w:after="160" w:line="360" w:lineRule="auto"/>
        <w:jc w:val="both"/>
        <w:rPr>
          <w:rFonts w:asciiTheme="majorBidi" w:hAnsiTheme="majorBidi" w:cstheme="majorBidi"/>
          <w:sz w:val="24"/>
          <w:szCs w:val="24"/>
        </w:rPr>
      </w:pPr>
      <w:r w:rsidRPr="003F1EA4">
        <w:rPr>
          <w:rFonts w:asciiTheme="majorBidi" w:hAnsiTheme="majorBidi" w:cstheme="majorBidi"/>
          <w:sz w:val="24"/>
          <w:szCs w:val="24"/>
        </w:rPr>
        <w:br w:type="page"/>
      </w:r>
    </w:p>
    <w:p w:rsidR="00826772" w:rsidRPr="003F1EA4" w:rsidRDefault="00826772" w:rsidP="003F1EA4">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lastRenderedPageBreak/>
        <w:t>Table 4.5: Results of General Least Square</w:t>
      </w:r>
    </w:p>
    <w:tbl>
      <w:tblPr>
        <w:tblpPr w:leftFromText="180" w:rightFromText="180" w:vertAnchor="text" w:horzAnchor="margin" w:tblpXSpec="center" w:tblpY="101"/>
        <w:tblW w:w="9109" w:type="dxa"/>
        <w:tblLayout w:type="fixed"/>
        <w:tblCellMar>
          <w:left w:w="0" w:type="dxa"/>
          <w:right w:w="0" w:type="dxa"/>
        </w:tblCellMar>
        <w:tblLook w:val="0000" w:firstRow="0" w:lastRow="0" w:firstColumn="0" w:lastColumn="0" w:noHBand="0" w:noVBand="0"/>
      </w:tblPr>
      <w:tblGrid>
        <w:gridCol w:w="741"/>
        <w:gridCol w:w="3335"/>
        <w:gridCol w:w="1307"/>
        <w:gridCol w:w="1307"/>
        <w:gridCol w:w="1424"/>
        <w:gridCol w:w="995"/>
      </w:tblGrid>
      <w:tr w:rsidR="00826772" w:rsidRPr="003F1EA4" w:rsidTr="003F1EA4">
        <w:trPr>
          <w:trHeight w:val="314"/>
        </w:trPr>
        <w:tc>
          <w:tcPr>
            <w:tcW w:w="741" w:type="dxa"/>
            <w:tcBorders>
              <w:top w:val="single" w:sz="8" w:space="0" w:color="auto"/>
              <w:lef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top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2614" w:type="dxa"/>
            <w:gridSpan w:val="2"/>
            <w:tcBorders>
              <w:top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Un-standardized</w:t>
            </w:r>
          </w:p>
        </w:tc>
        <w:tc>
          <w:tcPr>
            <w:tcW w:w="1424" w:type="dxa"/>
            <w:tcBorders>
              <w:top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Standardized</w:t>
            </w:r>
          </w:p>
        </w:tc>
        <w:tc>
          <w:tcPr>
            <w:tcW w:w="995" w:type="dxa"/>
            <w:tcBorders>
              <w:top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3F1EA4">
        <w:trPr>
          <w:trHeight w:val="419"/>
        </w:trPr>
        <w:tc>
          <w:tcPr>
            <w:tcW w:w="741" w:type="dxa"/>
            <w:tcBorders>
              <w:lef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2614" w:type="dxa"/>
            <w:gridSpan w:val="2"/>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8"/>
                <w:sz w:val="24"/>
                <w:szCs w:val="24"/>
              </w:rPr>
            </w:pPr>
            <w:r w:rsidRPr="003F1EA4">
              <w:rPr>
                <w:rFonts w:asciiTheme="majorBidi" w:eastAsia="Times New Roman" w:hAnsiTheme="majorBidi" w:cstheme="majorBidi"/>
                <w:w w:val="98"/>
                <w:sz w:val="24"/>
                <w:szCs w:val="24"/>
              </w:rPr>
              <w:t>Coefficients</w:t>
            </w:r>
          </w:p>
        </w:tc>
        <w:tc>
          <w:tcPr>
            <w:tcW w:w="1424"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Coefficients</w:t>
            </w:r>
          </w:p>
        </w:tc>
        <w:tc>
          <w:tcPr>
            <w:tcW w:w="99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3F1EA4">
        <w:trPr>
          <w:trHeight w:val="173"/>
        </w:trPr>
        <w:tc>
          <w:tcPr>
            <w:tcW w:w="741" w:type="dxa"/>
            <w:vMerge w:val="restart"/>
            <w:tcBorders>
              <w:lef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Model</w:t>
            </w:r>
          </w:p>
        </w:tc>
        <w:tc>
          <w:tcPr>
            <w:tcW w:w="333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24"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995" w:type="dxa"/>
            <w:vMerge w:val="restart"/>
            <w:tcBorders>
              <w:right w:val="single" w:sz="8" w:space="0" w:color="auto"/>
            </w:tcBorders>
            <w:shd w:val="clear" w:color="auto" w:fill="auto"/>
            <w:vAlign w:val="bottom"/>
          </w:tcPr>
          <w:p w:rsidR="00826772" w:rsidRPr="003F1EA4" w:rsidRDefault="00826772" w:rsidP="00953F35">
            <w:pPr>
              <w:spacing w:after="0" w:line="360" w:lineRule="auto"/>
              <w:ind w:left="4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w:t>
            </w:r>
          </w:p>
        </w:tc>
      </w:tr>
      <w:tr w:rsidR="00826772" w:rsidRPr="003F1EA4" w:rsidTr="003F1EA4">
        <w:trPr>
          <w:trHeight w:val="294"/>
        </w:trPr>
        <w:tc>
          <w:tcPr>
            <w:tcW w:w="741" w:type="dxa"/>
            <w:vMerge/>
            <w:tcBorders>
              <w:lef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ind w:left="58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B</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ind w:left="18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Std. Error</w:t>
            </w:r>
          </w:p>
        </w:tc>
        <w:tc>
          <w:tcPr>
            <w:tcW w:w="1424"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Beta</w:t>
            </w:r>
          </w:p>
        </w:tc>
        <w:tc>
          <w:tcPr>
            <w:tcW w:w="995" w:type="dxa"/>
            <w:vMerge/>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3F1EA4">
        <w:trPr>
          <w:trHeight w:val="176"/>
        </w:trPr>
        <w:tc>
          <w:tcPr>
            <w:tcW w:w="741" w:type="dxa"/>
            <w:tcBorders>
              <w:left w:val="single" w:sz="8" w:space="0" w:color="auto"/>
              <w:bottom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24"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99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3F1EA4">
        <w:trPr>
          <w:trHeight w:val="294"/>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4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w:t>
            </w:r>
          </w:p>
        </w:tc>
        <w:tc>
          <w:tcPr>
            <w:tcW w:w="3335" w:type="dxa"/>
            <w:tcBorders>
              <w:right w:val="single" w:sz="8" w:space="0" w:color="auto"/>
            </w:tcBorders>
            <w:shd w:val="clear" w:color="auto" w:fill="auto"/>
            <w:vAlign w:val="bottom"/>
          </w:tcPr>
          <w:p w:rsidR="00826772" w:rsidRPr="003F1EA4" w:rsidRDefault="00826772" w:rsidP="00953F35">
            <w:pPr>
              <w:spacing w:after="0" w:line="360" w:lineRule="auto"/>
              <w:ind w:left="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(Constant)</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46.234</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5.618</w:t>
            </w:r>
          </w:p>
        </w:tc>
        <w:tc>
          <w:tcPr>
            <w:tcW w:w="1424"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.936</w:t>
            </w:r>
          </w:p>
        </w:tc>
        <w:tc>
          <w:tcPr>
            <w:tcW w:w="99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-1.436</w:t>
            </w:r>
          </w:p>
        </w:tc>
      </w:tr>
      <w:tr w:rsidR="00826772" w:rsidRPr="003F1EA4" w:rsidTr="003F1EA4">
        <w:trPr>
          <w:trHeight w:val="176"/>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24"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99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3F1EA4">
        <w:trPr>
          <w:trHeight w:val="335"/>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right w:val="single" w:sz="8" w:space="0" w:color="auto"/>
            </w:tcBorders>
            <w:shd w:val="clear" w:color="auto" w:fill="auto"/>
            <w:vAlign w:val="bottom"/>
          </w:tcPr>
          <w:p w:rsidR="00826772" w:rsidRPr="003F1EA4" w:rsidRDefault="00826772" w:rsidP="00953F35">
            <w:pPr>
              <w:spacing w:after="0" w:line="360" w:lineRule="auto"/>
              <w:ind w:left="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1=</w:t>
            </w:r>
            <w:r w:rsidRPr="003F1EA4">
              <w:rPr>
                <w:rFonts w:asciiTheme="majorBidi" w:eastAsia="Times New Roman" w:hAnsiTheme="majorBidi" w:cstheme="majorBidi"/>
                <w:sz w:val="24"/>
                <w:szCs w:val="24"/>
              </w:rPr>
              <w:t xml:space="preserve"> Strategic Supplier Partnership</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3.007</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1.006</w:t>
            </w:r>
          </w:p>
        </w:tc>
        <w:tc>
          <w:tcPr>
            <w:tcW w:w="1424"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-.349</w:t>
            </w:r>
          </w:p>
        </w:tc>
        <w:tc>
          <w:tcPr>
            <w:tcW w:w="99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-1.249</w:t>
            </w:r>
          </w:p>
        </w:tc>
      </w:tr>
      <w:tr w:rsidR="00826772" w:rsidRPr="003F1EA4" w:rsidTr="003F1EA4">
        <w:trPr>
          <w:trHeight w:val="131"/>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24"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99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3F1EA4">
        <w:trPr>
          <w:trHeight w:val="294"/>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right w:val="single" w:sz="8" w:space="0" w:color="auto"/>
            </w:tcBorders>
            <w:shd w:val="clear" w:color="auto" w:fill="auto"/>
            <w:vAlign w:val="bottom"/>
          </w:tcPr>
          <w:p w:rsidR="00826772" w:rsidRPr="003F1EA4" w:rsidRDefault="00826772" w:rsidP="00953F35">
            <w:pPr>
              <w:spacing w:after="0" w:line="360" w:lineRule="auto"/>
              <w:ind w:left="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X2= Adoption of Information</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2.009</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.906</w:t>
            </w:r>
          </w:p>
        </w:tc>
        <w:tc>
          <w:tcPr>
            <w:tcW w:w="1424"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-.585</w:t>
            </w:r>
          </w:p>
        </w:tc>
        <w:tc>
          <w:tcPr>
            <w:tcW w:w="99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-1.566</w:t>
            </w:r>
          </w:p>
        </w:tc>
      </w:tr>
      <w:tr w:rsidR="00826772" w:rsidRPr="003F1EA4" w:rsidTr="003F1EA4">
        <w:trPr>
          <w:trHeight w:val="419"/>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right w:val="single" w:sz="8" w:space="0" w:color="auto"/>
            </w:tcBorders>
            <w:shd w:val="clear" w:color="auto" w:fill="auto"/>
            <w:vAlign w:val="bottom"/>
          </w:tcPr>
          <w:p w:rsidR="00826772" w:rsidRPr="003F1EA4" w:rsidRDefault="00826772" w:rsidP="00953F35">
            <w:pPr>
              <w:spacing w:after="0" w:line="360" w:lineRule="auto"/>
              <w:ind w:left="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Technology</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24"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99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3F1EA4">
        <w:trPr>
          <w:trHeight w:val="173"/>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24"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99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3F1EA4">
        <w:trPr>
          <w:trHeight w:val="335"/>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right w:val="single" w:sz="8" w:space="0" w:color="auto"/>
            </w:tcBorders>
            <w:shd w:val="clear" w:color="auto" w:fill="auto"/>
            <w:vAlign w:val="bottom"/>
          </w:tcPr>
          <w:p w:rsidR="00826772" w:rsidRPr="003F1EA4" w:rsidRDefault="00826772" w:rsidP="00953F35">
            <w:pPr>
              <w:spacing w:after="0" w:line="360" w:lineRule="auto"/>
              <w:ind w:left="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3=</w:t>
            </w:r>
            <w:r w:rsidRPr="003F1EA4">
              <w:rPr>
                <w:rFonts w:asciiTheme="majorBidi" w:eastAsia="Times New Roman" w:hAnsiTheme="majorBidi" w:cstheme="majorBidi"/>
                <w:sz w:val="24"/>
                <w:szCs w:val="24"/>
              </w:rPr>
              <w:t xml:space="preserve"> Information Sharing</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1.140</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.205</w:t>
            </w:r>
          </w:p>
        </w:tc>
        <w:tc>
          <w:tcPr>
            <w:tcW w:w="1424"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-.017</w:t>
            </w:r>
          </w:p>
        </w:tc>
        <w:tc>
          <w:tcPr>
            <w:tcW w:w="99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-.061</w:t>
            </w:r>
          </w:p>
        </w:tc>
      </w:tr>
      <w:tr w:rsidR="00826772" w:rsidRPr="003F1EA4" w:rsidTr="003F1EA4">
        <w:trPr>
          <w:trHeight w:val="134"/>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24"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99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3F1EA4">
        <w:trPr>
          <w:trHeight w:val="335"/>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right w:val="single" w:sz="8" w:space="0" w:color="auto"/>
            </w:tcBorders>
            <w:shd w:val="clear" w:color="auto" w:fill="auto"/>
            <w:vAlign w:val="bottom"/>
          </w:tcPr>
          <w:p w:rsidR="00826772" w:rsidRPr="003F1EA4" w:rsidRDefault="00826772" w:rsidP="00953F35">
            <w:pPr>
              <w:spacing w:after="0" w:line="360" w:lineRule="auto"/>
              <w:ind w:left="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4=</w:t>
            </w:r>
            <w:r w:rsidRPr="003F1EA4">
              <w:rPr>
                <w:rFonts w:asciiTheme="majorBidi" w:eastAsia="Times New Roman" w:hAnsiTheme="majorBidi" w:cstheme="majorBidi"/>
                <w:sz w:val="24"/>
                <w:szCs w:val="24"/>
              </w:rPr>
              <w:t xml:space="preserve"> Knowledge Management</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.648</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.076</w:t>
            </w:r>
          </w:p>
        </w:tc>
        <w:tc>
          <w:tcPr>
            <w:tcW w:w="1424"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.568</w:t>
            </w:r>
          </w:p>
        </w:tc>
        <w:tc>
          <w:tcPr>
            <w:tcW w:w="99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1.349</w:t>
            </w:r>
          </w:p>
        </w:tc>
      </w:tr>
      <w:tr w:rsidR="00826772" w:rsidRPr="003F1EA4" w:rsidTr="003F1EA4">
        <w:trPr>
          <w:trHeight w:val="134"/>
        </w:trPr>
        <w:tc>
          <w:tcPr>
            <w:tcW w:w="741"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24"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99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3F1EA4">
        <w:trPr>
          <w:trHeight w:val="335"/>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right w:val="single" w:sz="8" w:space="0" w:color="auto"/>
            </w:tcBorders>
            <w:shd w:val="clear" w:color="auto" w:fill="auto"/>
            <w:vAlign w:val="bottom"/>
          </w:tcPr>
          <w:p w:rsidR="00826772" w:rsidRPr="003F1EA4" w:rsidRDefault="00826772" w:rsidP="00953F35">
            <w:pPr>
              <w:spacing w:after="0" w:line="360" w:lineRule="auto"/>
              <w:ind w:left="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5=</w:t>
            </w:r>
            <w:r w:rsidRPr="003F1EA4">
              <w:rPr>
                <w:rFonts w:asciiTheme="majorBidi" w:eastAsia="Times New Roman" w:hAnsiTheme="majorBidi" w:cstheme="majorBidi"/>
                <w:sz w:val="24"/>
                <w:szCs w:val="24"/>
              </w:rPr>
              <w:t xml:space="preserve"> Reverse Logistics</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.913</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.173</w:t>
            </w:r>
          </w:p>
        </w:tc>
        <w:tc>
          <w:tcPr>
            <w:tcW w:w="1424"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.243</w:t>
            </w:r>
          </w:p>
        </w:tc>
        <w:tc>
          <w:tcPr>
            <w:tcW w:w="99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1.324</w:t>
            </w:r>
          </w:p>
        </w:tc>
      </w:tr>
      <w:tr w:rsidR="00826772" w:rsidRPr="003F1EA4" w:rsidTr="003F1EA4">
        <w:trPr>
          <w:trHeight w:val="131"/>
        </w:trPr>
        <w:tc>
          <w:tcPr>
            <w:tcW w:w="741"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24"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99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3F1EA4">
        <w:trPr>
          <w:trHeight w:val="335"/>
        </w:trPr>
        <w:tc>
          <w:tcPr>
            <w:tcW w:w="741"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right w:val="single" w:sz="8" w:space="0" w:color="auto"/>
            </w:tcBorders>
            <w:shd w:val="clear" w:color="auto" w:fill="auto"/>
            <w:vAlign w:val="bottom"/>
          </w:tcPr>
          <w:p w:rsidR="00826772" w:rsidRPr="003F1EA4" w:rsidRDefault="00826772" w:rsidP="00953F35">
            <w:pPr>
              <w:spacing w:after="0" w:line="360" w:lineRule="auto"/>
              <w:ind w:left="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X</w:t>
            </w:r>
            <w:r w:rsidRPr="003F1EA4">
              <w:rPr>
                <w:rFonts w:asciiTheme="majorBidi" w:eastAsia="Times New Roman" w:hAnsiTheme="majorBidi" w:cstheme="majorBidi"/>
                <w:sz w:val="24"/>
                <w:szCs w:val="24"/>
                <w:vertAlign w:val="subscript"/>
              </w:rPr>
              <w:t>6=</w:t>
            </w:r>
            <w:r w:rsidRPr="003F1EA4">
              <w:rPr>
                <w:rFonts w:asciiTheme="majorBidi" w:eastAsia="Times New Roman" w:hAnsiTheme="majorBidi" w:cstheme="majorBidi"/>
                <w:sz w:val="24"/>
                <w:szCs w:val="24"/>
              </w:rPr>
              <w:t xml:space="preserve"> Green supply chain</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1.025</w:t>
            </w:r>
          </w:p>
        </w:tc>
        <w:tc>
          <w:tcPr>
            <w:tcW w:w="1307"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.348</w:t>
            </w:r>
          </w:p>
        </w:tc>
        <w:tc>
          <w:tcPr>
            <w:tcW w:w="1424"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.564</w:t>
            </w:r>
          </w:p>
        </w:tc>
        <w:tc>
          <w:tcPr>
            <w:tcW w:w="995"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1.531</w:t>
            </w:r>
          </w:p>
        </w:tc>
      </w:tr>
      <w:tr w:rsidR="00826772" w:rsidRPr="003F1EA4" w:rsidTr="003F1EA4">
        <w:trPr>
          <w:trHeight w:val="134"/>
        </w:trPr>
        <w:tc>
          <w:tcPr>
            <w:tcW w:w="741"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333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307"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24"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995"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bl>
    <w:p w:rsidR="00826772" w:rsidRPr="003F1EA4" w:rsidRDefault="00826772" w:rsidP="00953F35">
      <w:pPr>
        <w:spacing w:after="0" w:line="360" w:lineRule="auto"/>
        <w:jc w:val="both"/>
        <w:rPr>
          <w:rFonts w:asciiTheme="majorBidi" w:eastAsia="Times New Roman" w:hAnsiTheme="majorBidi" w:cstheme="majorBidi"/>
          <w:sz w:val="24"/>
          <w:szCs w:val="24"/>
        </w:rPr>
      </w:pPr>
    </w:p>
    <w:p w:rsidR="00826772" w:rsidRPr="003F1EA4" w:rsidRDefault="00826772" w:rsidP="00953F35">
      <w:pPr>
        <w:spacing w:after="0" w:line="360" w:lineRule="auto"/>
        <w:jc w:val="both"/>
        <w:rPr>
          <w:rFonts w:asciiTheme="majorBidi" w:eastAsia="Times New Roman" w:hAnsiTheme="majorBidi" w:cstheme="majorBidi"/>
          <w:b/>
          <w:sz w:val="24"/>
          <w:szCs w:val="24"/>
        </w:rPr>
      </w:pPr>
      <w:r w:rsidRPr="003F1EA4">
        <w:rPr>
          <w:rFonts w:asciiTheme="majorBidi" w:eastAsia="Times New Roman" w:hAnsiTheme="majorBidi" w:cstheme="majorBidi"/>
          <w:b/>
          <w:sz w:val="24"/>
          <w:szCs w:val="24"/>
        </w:rPr>
        <w:t>Source: Researcher 2024</w:t>
      </w:r>
    </w:p>
    <w:p w:rsidR="00826772" w:rsidRPr="003F1EA4" w:rsidRDefault="00826772" w:rsidP="003F1EA4">
      <w:pPr>
        <w:spacing w:after="0" w:line="360" w:lineRule="auto"/>
        <w:ind w:right="36"/>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The intercept of the vertical axis has a value (46.234) and this means that the point where the independent variable is zero, the performance will be positive. The coefficient of all the independent variables are positive at ά. = 5%, and implies that the increase in the independent variables results in an increase in the firm’s supply chain performance. From the coefficients, it can be deduced that the most critical factor </w:t>
      </w:r>
      <w:r w:rsidRPr="003F1EA4">
        <w:rPr>
          <w:rFonts w:asciiTheme="majorBidi" w:eastAsia="Times New Roman" w:hAnsiTheme="majorBidi" w:cstheme="majorBidi"/>
          <w:sz w:val="24"/>
          <w:szCs w:val="24"/>
        </w:rPr>
        <w:lastRenderedPageBreak/>
        <w:t>which affects an organizations supply chain performance is the supplier partnership. This could be due to the increased level of competition in the Bottling company in Nigeria and the increased number of soft drinks manufacturer which therefore requires that a firm adopts a positive partnership with its suppliers for effective performance.</w:t>
      </w:r>
    </w:p>
    <w:p w:rsidR="00826772" w:rsidRPr="003F1EA4" w:rsidRDefault="003F1EA4" w:rsidP="003F1EA4">
      <w:pPr>
        <w:spacing w:after="0" w:line="360" w:lineRule="auto"/>
        <w:jc w:val="both"/>
        <w:rPr>
          <w:rFonts w:asciiTheme="majorBidi" w:hAnsiTheme="majorBidi" w:cstheme="majorBidi"/>
          <w:sz w:val="24"/>
          <w:szCs w:val="24"/>
        </w:rPr>
      </w:pPr>
      <w:r>
        <w:rPr>
          <w:rFonts w:asciiTheme="majorBidi" w:hAnsiTheme="majorBidi" w:cstheme="majorBidi"/>
          <w:sz w:val="24"/>
          <w:szCs w:val="24"/>
        </w:rPr>
        <w:t>Table 4.6: Model Summary</w:t>
      </w:r>
    </w:p>
    <w:tbl>
      <w:tblPr>
        <w:tblW w:w="0" w:type="auto"/>
        <w:tblInd w:w="670" w:type="dxa"/>
        <w:tblLayout w:type="fixed"/>
        <w:tblCellMar>
          <w:left w:w="0" w:type="dxa"/>
          <w:right w:w="0" w:type="dxa"/>
        </w:tblCellMar>
        <w:tblLook w:val="0000" w:firstRow="0" w:lastRow="0" w:firstColumn="0" w:lastColumn="0" w:noHBand="0" w:noVBand="0"/>
      </w:tblPr>
      <w:tblGrid>
        <w:gridCol w:w="780"/>
        <w:gridCol w:w="1020"/>
        <w:gridCol w:w="1080"/>
        <w:gridCol w:w="1460"/>
        <w:gridCol w:w="1480"/>
        <w:gridCol w:w="1480"/>
      </w:tblGrid>
      <w:tr w:rsidR="00826772" w:rsidRPr="003F1EA4" w:rsidTr="005009D5">
        <w:trPr>
          <w:trHeight w:val="338"/>
        </w:trPr>
        <w:tc>
          <w:tcPr>
            <w:tcW w:w="780" w:type="dxa"/>
            <w:tcBorders>
              <w:top w:val="single" w:sz="8" w:space="0" w:color="auto"/>
              <w:left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020" w:type="dxa"/>
            <w:tcBorders>
              <w:top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080" w:type="dxa"/>
            <w:tcBorders>
              <w:top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60" w:type="dxa"/>
            <w:tcBorders>
              <w:top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9"/>
                <w:sz w:val="24"/>
                <w:szCs w:val="24"/>
              </w:rPr>
            </w:pPr>
            <w:r w:rsidRPr="003F1EA4">
              <w:rPr>
                <w:rFonts w:asciiTheme="majorBidi" w:eastAsia="Times New Roman" w:hAnsiTheme="majorBidi" w:cstheme="majorBidi"/>
                <w:w w:val="99"/>
                <w:sz w:val="24"/>
                <w:szCs w:val="24"/>
              </w:rPr>
              <w:t>Adjusted R</w:t>
            </w:r>
          </w:p>
        </w:tc>
        <w:tc>
          <w:tcPr>
            <w:tcW w:w="1480" w:type="dxa"/>
            <w:tcBorders>
              <w:top w:val="single" w:sz="8" w:space="0" w:color="auto"/>
              <w:right w:val="single" w:sz="8" w:space="0" w:color="auto"/>
            </w:tcBorders>
            <w:shd w:val="clear" w:color="auto" w:fill="auto"/>
            <w:vAlign w:val="bottom"/>
          </w:tcPr>
          <w:p w:rsidR="00826772" w:rsidRPr="003F1EA4" w:rsidRDefault="00826772" w:rsidP="00953F35">
            <w:pPr>
              <w:spacing w:after="0" w:line="360" w:lineRule="auto"/>
              <w:ind w:right="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Std. Error of</w:t>
            </w:r>
          </w:p>
        </w:tc>
        <w:tc>
          <w:tcPr>
            <w:tcW w:w="1480" w:type="dxa"/>
            <w:tcBorders>
              <w:top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3"/>
                <w:sz w:val="24"/>
                <w:szCs w:val="24"/>
              </w:rPr>
            </w:pPr>
            <w:r w:rsidRPr="003F1EA4">
              <w:rPr>
                <w:rFonts w:asciiTheme="majorBidi" w:eastAsia="Times New Roman" w:hAnsiTheme="majorBidi" w:cstheme="majorBidi"/>
                <w:w w:val="93"/>
                <w:sz w:val="24"/>
                <w:szCs w:val="24"/>
              </w:rPr>
              <w:t>F –statistic</w:t>
            </w:r>
          </w:p>
        </w:tc>
      </w:tr>
      <w:tr w:rsidR="00826772" w:rsidRPr="003F1EA4" w:rsidTr="005009D5">
        <w:trPr>
          <w:trHeight w:val="552"/>
        </w:trPr>
        <w:tc>
          <w:tcPr>
            <w:tcW w:w="78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Model</w:t>
            </w:r>
          </w:p>
        </w:tc>
        <w:tc>
          <w:tcPr>
            <w:tcW w:w="1020" w:type="dxa"/>
            <w:tcBorders>
              <w:right w:val="single" w:sz="8" w:space="0" w:color="auto"/>
            </w:tcBorders>
            <w:shd w:val="clear" w:color="auto" w:fill="auto"/>
            <w:vAlign w:val="bottom"/>
          </w:tcPr>
          <w:p w:rsidR="00826772" w:rsidRPr="003F1EA4" w:rsidRDefault="00826772" w:rsidP="00953F35">
            <w:pPr>
              <w:spacing w:after="0" w:line="360" w:lineRule="auto"/>
              <w:ind w:left="4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R</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R Square</w:t>
            </w:r>
          </w:p>
        </w:tc>
        <w:tc>
          <w:tcPr>
            <w:tcW w:w="14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w w:val="98"/>
                <w:sz w:val="24"/>
                <w:szCs w:val="24"/>
              </w:rPr>
            </w:pPr>
            <w:r w:rsidRPr="003F1EA4">
              <w:rPr>
                <w:rFonts w:asciiTheme="majorBidi" w:eastAsia="Times New Roman" w:hAnsiTheme="majorBidi" w:cstheme="majorBidi"/>
                <w:w w:val="98"/>
                <w:sz w:val="24"/>
                <w:szCs w:val="24"/>
              </w:rPr>
              <w:t>Square</w:t>
            </w:r>
          </w:p>
        </w:tc>
        <w:tc>
          <w:tcPr>
            <w:tcW w:w="1480" w:type="dxa"/>
            <w:tcBorders>
              <w:right w:val="single" w:sz="8" w:space="0" w:color="auto"/>
            </w:tcBorders>
            <w:shd w:val="clear" w:color="auto" w:fill="auto"/>
            <w:vAlign w:val="bottom"/>
          </w:tcPr>
          <w:p w:rsidR="00826772" w:rsidRPr="003F1EA4" w:rsidRDefault="00826772" w:rsidP="00953F35">
            <w:pPr>
              <w:spacing w:after="0" w:line="360" w:lineRule="auto"/>
              <w:ind w:right="4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Estimate</w:t>
            </w:r>
          </w:p>
        </w:tc>
        <w:tc>
          <w:tcPr>
            <w:tcW w:w="14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5009D5">
        <w:trPr>
          <w:trHeight w:val="334"/>
        </w:trPr>
        <w:tc>
          <w:tcPr>
            <w:tcW w:w="78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02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r w:rsidR="00826772" w:rsidRPr="003F1EA4" w:rsidTr="005009D5">
        <w:trPr>
          <w:trHeight w:val="343"/>
        </w:trPr>
        <w:tc>
          <w:tcPr>
            <w:tcW w:w="780" w:type="dxa"/>
            <w:tcBorders>
              <w:left w:val="single" w:sz="8" w:space="0" w:color="auto"/>
              <w:right w:val="single" w:sz="8" w:space="0" w:color="auto"/>
            </w:tcBorders>
            <w:shd w:val="clear" w:color="auto" w:fill="auto"/>
            <w:vAlign w:val="bottom"/>
          </w:tcPr>
          <w:p w:rsidR="00826772" w:rsidRPr="003F1EA4" w:rsidRDefault="00826772" w:rsidP="00953F35">
            <w:pPr>
              <w:spacing w:after="0" w:line="360" w:lineRule="auto"/>
              <w:ind w:left="6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1</w:t>
            </w:r>
          </w:p>
        </w:tc>
        <w:tc>
          <w:tcPr>
            <w:tcW w:w="1020" w:type="dxa"/>
            <w:tcBorders>
              <w:right w:val="single" w:sz="8" w:space="0" w:color="auto"/>
            </w:tcBorders>
            <w:shd w:val="clear" w:color="auto" w:fill="auto"/>
            <w:vAlign w:val="bottom"/>
          </w:tcPr>
          <w:p w:rsidR="00826772" w:rsidRPr="003F1EA4" w:rsidRDefault="00826772" w:rsidP="00953F35">
            <w:pPr>
              <w:spacing w:after="0" w:line="360" w:lineRule="auto"/>
              <w:ind w:left="480"/>
              <w:jc w:val="both"/>
              <w:rPr>
                <w:rFonts w:asciiTheme="majorBidi" w:eastAsia="Times New Roman" w:hAnsiTheme="majorBidi" w:cstheme="majorBidi"/>
                <w:w w:val="97"/>
                <w:sz w:val="24"/>
                <w:szCs w:val="24"/>
                <w:vertAlign w:val="superscript"/>
              </w:rPr>
            </w:pPr>
            <w:r w:rsidRPr="003F1EA4">
              <w:rPr>
                <w:rFonts w:asciiTheme="majorBidi" w:eastAsia="Times New Roman" w:hAnsiTheme="majorBidi" w:cstheme="majorBidi"/>
                <w:w w:val="97"/>
                <w:sz w:val="24"/>
                <w:szCs w:val="24"/>
              </w:rPr>
              <w:t>.764</w:t>
            </w:r>
            <w:r w:rsidRPr="003F1EA4">
              <w:rPr>
                <w:rFonts w:asciiTheme="majorBidi" w:eastAsia="Times New Roman" w:hAnsiTheme="majorBidi" w:cstheme="majorBidi"/>
                <w:w w:val="97"/>
                <w:sz w:val="24"/>
                <w:szCs w:val="24"/>
                <w:vertAlign w:val="superscript"/>
              </w:rPr>
              <w:t>a</w:t>
            </w:r>
          </w:p>
        </w:tc>
        <w:tc>
          <w:tcPr>
            <w:tcW w:w="10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.5834</w:t>
            </w:r>
          </w:p>
        </w:tc>
        <w:tc>
          <w:tcPr>
            <w:tcW w:w="146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.439</w:t>
            </w:r>
          </w:p>
        </w:tc>
        <w:tc>
          <w:tcPr>
            <w:tcW w:w="1480" w:type="dxa"/>
            <w:tcBorders>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.2296886</w:t>
            </w:r>
          </w:p>
        </w:tc>
        <w:tc>
          <w:tcPr>
            <w:tcW w:w="1480" w:type="dxa"/>
            <w:tcBorders>
              <w:right w:val="single" w:sz="8" w:space="0" w:color="auto"/>
            </w:tcBorders>
            <w:shd w:val="clear" w:color="auto" w:fill="auto"/>
            <w:vAlign w:val="bottom"/>
          </w:tcPr>
          <w:p w:rsidR="00826772" w:rsidRPr="003F1EA4" w:rsidRDefault="00826772" w:rsidP="00953F35">
            <w:pPr>
              <w:spacing w:after="0" w:line="360" w:lineRule="auto"/>
              <w:ind w:right="420"/>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59.4</w:t>
            </w:r>
          </w:p>
        </w:tc>
      </w:tr>
      <w:tr w:rsidR="00826772" w:rsidRPr="003F1EA4" w:rsidTr="005009D5">
        <w:trPr>
          <w:trHeight w:val="290"/>
        </w:trPr>
        <w:tc>
          <w:tcPr>
            <w:tcW w:w="780" w:type="dxa"/>
            <w:tcBorders>
              <w:left w:val="single" w:sz="8" w:space="0" w:color="auto"/>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02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0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6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c>
          <w:tcPr>
            <w:tcW w:w="1480" w:type="dxa"/>
            <w:tcBorders>
              <w:bottom w:val="single" w:sz="8" w:space="0" w:color="auto"/>
              <w:right w:val="single" w:sz="8" w:space="0" w:color="auto"/>
            </w:tcBorders>
            <w:shd w:val="clear" w:color="auto" w:fill="auto"/>
            <w:vAlign w:val="bottom"/>
          </w:tcPr>
          <w:p w:rsidR="00826772" w:rsidRPr="003F1EA4" w:rsidRDefault="00826772" w:rsidP="00953F35">
            <w:pPr>
              <w:spacing w:after="0" w:line="360" w:lineRule="auto"/>
              <w:jc w:val="both"/>
              <w:rPr>
                <w:rFonts w:asciiTheme="majorBidi" w:eastAsia="Times New Roman" w:hAnsiTheme="majorBidi" w:cstheme="majorBidi"/>
                <w:sz w:val="24"/>
                <w:szCs w:val="24"/>
              </w:rPr>
            </w:pPr>
          </w:p>
        </w:tc>
      </w:tr>
    </w:tbl>
    <w:p w:rsidR="00826772" w:rsidRPr="003F1EA4" w:rsidRDefault="00826772" w:rsidP="00953F35">
      <w:pPr>
        <w:spacing w:after="0" w:line="360" w:lineRule="auto"/>
        <w:jc w:val="both"/>
        <w:rPr>
          <w:rFonts w:asciiTheme="majorBidi" w:eastAsia="Times New Roman" w:hAnsiTheme="majorBidi" w:cstheme="majorBidi"/>
          <w:b/>
          <w:sz w:val="24"/>
          <w:szCs w:val="24"/>
        </w:rPr>
      </w:pPr>
      <w:r w:rsidRPr="003F1EA4">
        <w:rPr>
          <w:rFonts w:asciiTheme="majorBidi" w:eastAsia="Times New Roman" w:hAnsiTheme="majorBidi" w:cstheme="majorBidi"/>
          <w:b/>
          <w:sz w:val="24"/>
          <w:szCs w:val="24"/>
        </w:rPr>
        <w:t>Source: Researcher’s computation, 2024</w:t>
      </w:r>
    </w:p>
    <w:p w:rsidR="00826772" w:rsidRPr="003F1EA4" w:rsidRDefault="00826772" w:rsidP="00953F35">
      <w:pPr>
        <w:spacing w:after="0" w:line="360" w:lineRule="auto"/>
        <w:jc w:val="both"/>
        <w:rPr>
          <w:rFonts w:asciiTheme="majorBidi" w:hAnsiTheme="majorBidi" w:cstheme="majorBidi"/>
          <w:b/>
          <w:sz w:val="24"/>
          <w:szCs w:val="24"/>
        </w:rPr>
      </w:pPr>
      <w:r w:rsidRPr="003F1EA4">
        <w:rPr>
          <w:rFonts w:asciiTheme="majorBidi" w:eastAsia="Times New Roman" w:hAnsiTheme="majorBidi" w:cstheme="majorBidi"/>
          <w:sz w:val="24"/>
          <w:szCs w:val="24"/>
        </w:rPr>
        <w:t xml:space="preserve">The </w:t>
      </w:r>
      <w:r w:rsidRPr="003F1EA4">
        <w:rPr>
          <w:rFonts w:asciiTheme="majorBidi" w:eastAsia="Times New Roman" w:hAnsiTheme="majorBidi" w:cstheme="majorBidi"/>
          <w:i/>
          <w:sz w:val="24"/>
          <w:szCs w:val="24"/>
        </w:rPr>
        <w:t>R</w:t>
      </w:r>
      <w:r w:rsidRPr="003F1EA4">
        <w:rPr>
          <w:rFonts w:asciiTheme="majorBidi" w:eastAsia="Times New Roman" w:hAnsiTheme="majorBidi" w:cstheme="majorBidi"/>
          <w:sz w:val="24"/>
          <w:szCs w:val="24"/>
          <w:vertAlign w:val="superscript"/>
        </w:rPr>
        <w:t>2</w:t>
      </w:r>
      <w:r w:rsidRPr="003F1EA4">
        <w:rPr>
          <w:rFonts w:asciiTheme="majorBidi" w:eastAsia="Times New Roman" w:hAnsiTheme="majorBidi" w:cstheme="majorBidi"/>
          <w:sz w:val="24"/>
          <w:szCs w:val="24"/>
        </w:rPr>
        <w:t>, also called the coefficient of determination, is the percentage of the variance in the dependent variable explained uniquely or jointly by the independent variables and is 58.4 %. This means that 58.4 % of the changes in the firms supply chain performance are explained by the changes in the independent variables in the model. The remaining 41.6% of the changes in the Y is explained by other factors not in the model. The F-statistic (59.4) is high and this means that the model is significant at the 5% significance level. The high coefficient of determination supports the position that a firm’s supply chain management affects the performance of the entity from both the customers’ perspective and the financial position of the firm. There is need to for a company to adopt a holistic approach where a firm identifies all the necessary supply chain practices that will affect its performance and from the same implement them. There should be the top management support to ensure that the implementation phase of the supply chain practices does not face the resource constraints and inter departmental support. The support of the management is consistent with Hamister and Suresh, (2008) position that implementation of supply chain practices requires coordination among different departments and this can run smoothly if the top management is involved in the process</w:t>
      </w:r>
      <w:r w:rsidRPr="003F1EA4">
        <w:rPr>
          <w:rFonts w:asciiTheme="majorBidi" w:hAnsiTheme="majorBidi" w:cstheme="majorBidi"/>
          <w:b/>
          <w:sz w:val="24"/>
          <w:szCs w:val="24"/>
        </w:rPr>
        <w:t xml:space="preserve"> </w:t>
      </w:r>
      <w:r w:rsidRPr="003F1EA4">
        <w:rPr>
          <w:rFonts w:asciiTheme="majorBidi" w:hAnsiTheme="majorBidi" w:cstheme="majorBidi"/>
          <w:b/>
          <w:sz w:val="24"/>
          <w:szCs w:val="24"/>
        </w:rPr>
        <w:br w:type="page"/>
      </w:r>
    </w:p>
    <w:p w:rsidR="00826772" w:rsidRPr="003F1EA4" w:rsidRDefault="00826772" w:rsidP="003F1EA4">
      <w:pPr>
        <w:spacing w:after="0" w:line="360" w:lineRule="auto"/>
        <w:jc w:val="center"/>
        <w:rPr>
          <w:rFonts w:asciiTheme="majorBidi" w:hAnsiTheme="majorBidi" w:cstheme="majorBidi"/>
          <w:b/>
          <w:sz w:val="24"/>
          <w:szCs w:val="24"/>
        </w:rPr>
      </w:pPr>
      <w:r w:rsidRPr="003F1EA4">
        <w:rPr>
          <w:rFonts w:asciiTheme="majorBidi" w:hAnsiTheme="majorBidi" w:cstheme="majorBidi"/>
          <w:b/>
          <w:sz w:val="24"/>
          <w:szCs w:val="24"/>
        </w:rPr>
        <w:lastRenderedPageBreak/>
        <w:t>CHAPTER FIVE</w:t>
      </w:r>
    </w:p>
    <w:p w:rsidR="00826772" w:rsidRPr="003F1EA4" w:rsidRDefault="00826772" w:rsidP="003F1EA4">
      <w:pPr>
        <w:spacing w:after="0" w:line="360" w:lineRule="auto"/>
        <w:jc w:val="center"/>
        <w:rPr>
          <w:rFonts w:asciiTheme="majorBidi" w:hAnsiTheme="majorBidi" w:cstheme="majorBidi"/>
          <w:b/>
          <w:sz w:val="24"/>
          <w:szCs w:val="24"/>
        </w:rPr>
      </w:pPr>
      <w:r w:rsidRPr="003F1EA4">
        <w:rPr>
          <w:rFonts w:asciiTheme="majorBidi" w:hAnsiTheme="majorBidi" w:cstheme="majorBidi"/>
          <w:b/>
          <w:sz w:val="24"/>
          <w:szCs w:val="24"/>
        </w:rPr>
        <w:t>SUMMARY, CONCLUSION AND RECOMMENDATION</w:t>
      </w:r>
    </w:p>
    <w:p w:rsidR="00826772" w:rsidRPr="003F1EA4" w:rsidRDefault="00826772" w:rsidP="00953F35">
      <w:pPr>
        <w:spacing w:after="0" w:line="360" w:lineRule="auto"/>
        <w:jc w:val="both"/>
        <w:rPr>
          <w:rFonts w:asciiTheme="majorBidi" w:eastAsiaTheme="minorEastAsia" w:hAnsiTheme="majorBidi" w:cstheme="majorBidi"/>
          <w:sz w:val="24"/>
          <w:szCs w:val="24"/>
        </w:rPr>
      </w:pPr>
      <w:r w:rsidRPr="003F1EA4">
        <w:rPr>
          <w:rFonts w:asciiTheme="majorBidi" w:eastAsiaTheme="minorEastAsia" w:hAnsiTheme="majorBidi" w:cstheme="majorBidi"/>
          <w:b/>
          <w:sz w:val="24"/>
          <w:szCs w:val="24"/>
        </w:rPr>
        <w:t>5.1</w:t>
      </w:r>
      <w:r w:rsidRPr="003F1EA4">
        <w:rPr>
          <w:rFonts w:asciiTheme="majorBidi" w:eastAsiaTheme="minorEastAsia" w:hAnsiTheme="majorBidi" w:cstheme="majorBidi"/>
          <w:b/>
          <w:sz w:val="24"/>
          <w:szCs w:val="24"/>
        </w:rPr>
        <w:tab/>
        <w:t>Summary</w:t>
      </w:r>
      <w:r w:rsidR="008238BA" w:rsidRPr="003F1EA4">
        <w:rPr>
          <w:rFonts w:asciiTheme="majorBidi" w:eastAsiaTheme="minorEastAsia" w:hAnsiTheme="majorBidi" w:cstheme="majorBidi"/>
          <w:b/>
          <w:sz w:val="24"/>
          <w:szCs w:val="24"/>
        </w:rPr>
        <w:t xml:space="preserve"> of Findings</w:t>
      </w:r>
    </w:p>
    <w:p w:rsidR="00826772" w:rsidRPr="003F1EA4" w:rsidRDefault="00826772" w:rsidP="00953F35">
      <w:pPr>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The study found out that the Tuyil </w:t>
      </w:r>
      <w:r w:rsidR="008238BA" w:rsidRPr="003F1EA4">
        <w:rPr>
          <w:rFonts w:asciiTheme="majorBidi" w:eastAsia="Times New Roman" w:hAnsiTheme="majorBidi" w:cstheme="majorBidi"/>
          <w:sz w:val="24"/>
          <w:szCs w:val="24"/>
        </w:rPr>
        <w:t xml:space="preserve">Pharmaceutical </w:t>
      </w:r>
      <w:r w:rsidRPr="003F1EA4">
        <w:rPr>
          <w:rFonts w:asciiTheme="majorBidi" w:eastAsia="Times New Roman" w:hAnsiTheme="majorBidi" w:cstheme="majorBidi"/>
          <w:sz w:val="24"/>
          <w:szCs w:val="24"/>
        </w:rPr>
        <w:t>Ltd practice several forms of supply chain management practices in order to gain competitiveness in their operations. The level of competition in the sector has resulted to firms employing supply chain practices as a source of competitive advantage. Different firms adopt different supply chain practices depending on the activities that they are engaged in and also which supply chain practice will yield better competitiveness to the organization. These firms set up their processes based on knowledge of existing customer partnership, level of information technology adoption, information sharing, knowledge management reverse logistics and green supply chain practices. It was found that different firms employ different supply chain practices depending on which forms will give it a better advantage.</w:t>
      </w:r>
    </w:p>
    <w:p w:rsidR="00826772" w:rsidRPr="003F1EA4" w:rsidRDefault="00826772" w:rsidP="00953F35">
      <w:pPr>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 xml:space="preserve">In all the firms, it was found out that supply chain management forms part of the firm’s long-term strategy to gain competitive advantage over its competitors and thus the activity is seen as a unique capability that adds value to the product. The supply chain practices employed by the firms are integrated and coordinated by the top management and in consideration of the competitive nature of the industry at present it becomes imperative that all the firms devote more resources towards implementing other supply chain practices that have not be adopted. Managing the supply base has a significant impact on growth as well as the overall performance of the firm. The firm’s performance was found to arise from different forms of supply chain practices and these has resulted in reduction in the operating costs borne by the firm; increase in the customer loyalty which in most cases will lead to the increase in the firm’s customer base and market share. The study also found out that with the firm’s adoption of various supply chain practices in its operation, the accuracy of order processing, reduction of response time for product volume changes and improved market share. Further, it was </w:t>
      </w:r>
      <w:r w:rsidRPr="003F1EA4">
        <w:rPr>
          <w:rFonts w:asciiTheme="majorBidi" w:eastAsia="Times New Roman" w:hAnsiTheme="majorBidi" w:cstheme="majorBidi"/>
          <w:sz w:val="24"/>
          <w:szCs w:val="24"/>
        </w:rPr>
        <w:lastRenderedPageBreak/>
        <w:t>found out that adoption of these supply chain management practices has led to improved corporate image of the organization with all other stakeholders, promote longer term inter-firm relationship, increased sales, improved customer satisfaction, improved management of threats from competitors and sustainable production and consumption of products.</w:t>
      </w:r>
    </w:p>
    <w:p w:rsidR="00826772" w:rsidRPr="003F1EA4" w:rsidRDefault="00826772" w:rsidP="00953F35">
      <w:pPr>
        <w:spacing w:after="0" w:line="360" w:lineRule="auto"/>
        <w:jc w:val="both"/>
        <w:rPr>
          <w:rFonts w:asciiTheme="majorBidi" w:eastAsia="Times New Roman" w:hAnsiTheme="majorBidi" w:cstheme="majorBidi"/>
          <w:b/>
          <w:sz w:val="24"/>
          <w:szCs w:val="24"/>
        </w:rPr>
      </w:pPr>
      <w:r w:rsidRPr="003F1EA4">
        <w:rPr>
          <w:rFonts w:asciiTheme="majorBidi" w:eastAsia="Times New Roman" w:hAnsiTheme="majorBidi" w:cstheme="majorBidi"/>
          <w:b/>
          <w:sz w:val="24"/>
          <w:szCs w:val="24"/>
        </w:rPr>
        <w:t xml:space="preserve">5.2. Conclusion </w:t>
      </w:r>
    </w:p>
    <w:p w:rsidR="00826772" w:rsidRPr="003F1EA4" w:rsidRDefault="00826772" w:rsidP="00953F35">
      <w:pPr>
        <w:spacing w:after="0"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Improving product and process quality have been well established as ways by which organizations can respond to increased global competition. However, the challenges facing organizations at the present business environment go beyond improving quality. Organizations are increasingly faced with the reality that they cannot exist in isolation but are one piece of a complex chain of business activity. The results of this study support this notion and confirm that all three major components of a supply chain; suppliers, manufacturers, and customers must be effectively integrated in order to achieve financial and growth objectives. Moreover, the results indicate well defined linkages between specific practices and performance. Successful management of the supply chain is the key to the long term success of an organization. This cannot occur however if organizations implement business practices in an arbitrary-, uncoordinated manner, or if they direct scarce financial resources to initiatives that are unlikely to yield positive outcomes.</w:t>
      </w:r>
    </w:p>
    <w:p w:rsidR="00826772" w:rsidRPr="003F1EA4" w:rsidRDefault="00826772" w:rsidP="00953F35">
      <w:pPr>
        <w:spacing w:after="0" w:line="360" w:lineRule="auto"/>
        <w:jc w:val="both"/>
        <w:rPr>
          <w:rFonts w:asciiTheme="majorBidi" w:hAnsiTheme="majorBidi" w:cstheme="majorBidi"/>
          <w:sz w:val="24"/>
          <w:szCs w:val="24"/>
        </w:rPr>
      </w:pPr>
      <w:r w:rsidRPr="003F1EA4">
        <w:rPr>
          <w:rFonts w:asciiTheme="majorBidi" w:hAnsiTheme="majorBidi" w:cstheme="majorBidi"/>
          <w:sz w:val="24"/>
          <w:szCs w:val="24"/>
        </w:rPr>
        <w:t>From the findings of the study, it can also be concluded that the organizational</w:t>
      </w:r>
    </w:p>
    <w:p w:rsidR="00826772" w:rsidRPr="003F1EA4" w:rsidRDefault="00826772" w:rsidP="00953F35">
      <w:pPr>
        <w:pStyle w:val="ListParagraph"/>
        <w:numPr>
          <w:ilvl w:val="1"/>
          <w:numId w:val="11"/>
        </w:numPr>
        <w:spacing w:after="0" w:line="360" w:lineRule="auto"/>
        <w:ind w:left="360"/>
        <w:jc w:val="both"/>
        <w:rPr>
          <w:rFonts w:asciiTheme="majorBidi" w:hAnsiTheme="majorBidi" w:cstheme="majorBidi"/>
          <w:sz w:val="24"/>
          <w:szCs w:val="24"/>
        </w:rPr>
      </w:pPr>
      <w:r w:rsidRPr="003F1EA4">
        <w:rPr>
          <w:rFonts w:asciiTheme="majorBidi" w:hAnsiTheme="majorBidi" w:cstheme="majorBidi"/>
          <w:sz w:val="24"/>
          <w:szCs w:val="24"/>
        </w:rPr>
        <w:t>performance does not result from the products and services an organization is offering alone but instead it is those inimitable characteristics of a firm such as policies and supply chain practices that will differentiate and give an organization the required.</w:t>
      </w:r>
    </w:p>
    <w:p w:rsidR="00826772" w:rsidRPr="003F1EA4" w:rsidRDefault="00826772" w:rsidP="00953F35">
      <w:pPr>
        <w:pStyle w:val="ListParagraph"/>
        <w:numPr>
          <w:ilvl w:val="1"/>
          <w:numId w:val="11"/>
        </w:numPr>
        <w:spacing w:after="0" w:line="360" w:lineRule="auto"/>
        <w:ind w:left="360"/>
        <w:jc w:val="both"/>
        <w:rPr>
          <w:rFonts w:asciiTheme="majorBidi" w:hAnsiTheme="majorBidi" w:cstheme="majorBidi"/>
          <w:sz w:val="24"/>
          <w:szCs w:val="24"/>
        </w:rPr>
      </w:pPr>
      <w:r w:rsidRPr="003F1EA4">
        <w:rPr>
          <w:rFonts w:asciiTheme="majorBidi" w:hAnsiTheme="majorBidi" w:cstheme="majorBidi"/>
          <w:sz w:val="24"/>
          <w:szCs w:val="24"/>
        </w:rPr>
        <w:t>Competitiveness. The benefits accruing to the companies as a result of the adoption of supply chain practices have been found to include competitive advantage, reduction in</w:t>
      </w:r>
    </w:p>
    <w:p w:rsidR="00826772" w:rsidRPr="003F1EA4" w:rsidRDefault="00826772" w:rsidP="00953F35">
      <w:pPr>
        <w:pStyle w:val="ListParagraph"/>
        <w:numPr>
          <w:ilvl w:val="1"/>
          <w:numId w:val="11"/>
        </w:numPr>
        <w:spacing w:after="0" w:line="360" w:lineRule="auto"/>
        <w:ind w:left="360"/>
        <w:jc w:val="both"/>
        <w:rPr>
          <w:rFonts w:asciiTheme="majorBidi" w:hAnsiTheme="majorBidi" w:cstheme="majorBidi"/>
          <w:sz w:val="24"/>
          <w:szCs w:val="24"/>
        </w:rPr>
      </w:pPr>
      <w:r w:rsidRPr="003F1EA4">
        <w:rPr>
          <w:rFonts w:asciiTheme="majorBidi" w:hAnsiTheme="majorBidi" w:cstheme="majorBidi"/>
          <w:sz w:val="24"/>
          <w:szCs w:val="24"/>
        </w:rPr>
        <w:lastRenderedPageBreak/>
        <w:t>Operational cost and also increasing the customer loyalty and customer base. They should however be weary of the challenges which inhibit them from obtaining economies of scale and significantly reduces the economic value from the adoption of the green supply chain concepts.</w:t>
      </w:r>
    </w:p>
    <w:p w:rsidR="00826772" w:rsidRPr="003F1EA4" w:rsidRDefault="00826772" w:rsidP="00953F35">
      <w:pPr>
        <w:spacing w:after="160" w:line="360" w:lineRule="auto"/>
        <w:jc w:val="both"/>
        <w:rPr>
          <w:rFonts w:asciiTheme="majorBidi" w:eastAsiaTheme="minorEastAsia" w:hAnsiTheme="majorBidi" w:cstheme="majorBidi"/>
          <w:sz w:val="24"/>
          <w:szCs w:val="24"/>
        </w:rPr>
      </w:pPr>
      <w:r w:rsidRPr="003F1EA4">
        <w:rPr>
          <w:rFonts w:asciiTheme="majorBidi" w:eastAsiaTheme="minorEastAsia" w:hAnsiTheme="majorBidi" w:cstheme="majorBidi"/>
          <w:b/>
          <w:sz w:val="24"/>
          <w:szCs w:val="24"/>
        </w:rPr>
        <w:t>5.3</w:t>
      </w:r>
      <w:r w:rsidRPr="003F1EA4">
        <w:rPr>
          <w:rFonts w:asciiTheme="majorBidi" w:eastAsiaTheme="minorEastAsia" w:hAnsiTheme="majorBidi" w:cstheme="majorBidi"/>
          <w:b/>
          <w:sz w:val="24"/>
          <w:szCs w:val="24"/>
        </w:rPr>
        <w:tab/>
        <w:t>Recommendations</w:t>
      </w:r>
      <w:r w:rsidRPr="003F1EA4">
        <w:rPr>
          <w:rFonts w:asciiTheme="majorBidi" w:eastAsiaTheme="minorEastAsia" w:hAnsiTheme="majorBidi" w:cstheme="majorBidi"/>
          <w:sz w:val="24"/>
          <w:szCs w:val="24"/>
        </w:rPr>
        <w:t xml:space="preserve"> </w:t>
      </w:r>
    </w:p>
    <w:p w:rsidR="00826772" w:rsidRPr="003F1EA4" w:rsidRDefault="00826772" w:rsidP="00953F35">
      <w:pPr>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study found out that not all supply chain practices have been practiced by the company and at the same time those which practiced have not been embraced fully due to the initial cost incurred in setting up the supply chain division of the firm. It is therefore recommended that the companies should consider adopting supply chain practices fully as the potential benefits to be realized are enormous compared to the initial and operational cost of implementing the practice. The government has a role to play in ensuring successful implementation of some supply chain practices such as green supply chain in organizations by coming up with appropriate measures that will encourage the organization to adopt the practice.</w:t>
      </w:r>
    </w:p>
    <w:p w:rsidR="00826772" w:rsidRPr="003F1EA4" w:rsidRDefault="00826772" w:rsidP="00953F35">
      <w:pPr>
        <w:spacing w:line="360" w:lineRule="auto"/>
        <w:jc w:val="both"/>
        <w:rPr>
          <w:rFonts w:asciiTheme="majorBidi" w:eastAsia="Times New Roman" w:hAnsiTheme="majorBidi" w:cstheme="majorBidi"/>
          <w:b/>
          <w:sz w:val="24"/>
          <w:szCs w:val="24"/>
        </w:rPr>
      </w:pPr>
      <w:r w:rsidRPr="003F1EA4">
        <w:rPr>
          <w:rFonts w:asciiTheme="majorBidi" w:eastAsia="Times New Roman" w:hAnsiTheme="majorBidi" w:cstheme="majorBidi"/>
          <w:b/>
          <w:sz w:val="24"/>
          <w:szCs w:val="24"/>
        </w:rPr>
        <w:t xml:space="preserve">5.4 </w:t>
      </w:r>
      <w:r w:rsidRPr="003F1EA4">
        <w:rPr>
          <w:rFonts w:asciiTheme="majorBidi" w:eastAsia="Times New Roman" w:hAnsiTheme="majorBidi" w:cstheme="majorBidi"/>
          <w:b/>
          <w:sz w:val="24"/>
          <w:szCs w:val="24"/>
        </w:rPr>
        <w:tab/>
        <w:t>Limitations of the Study</w:t>
      </w:r>
    </w:p>
    <w:p w:rsidR="00826772" w:rsidRPr="003F1EA4" w:rsidRDefault="00826772" w:rsidP="00953F35">
      <w:pPr>
        <w:spacing w:line="360" w:lineRule="auto"/>
        <w:jc w:val="both"/>
        <w:rPr>
          <w:rFonts w:asciiTheme="majorBidi" w:eastAsia="Times New Roman" w:hAnsiTheme="majorBidi" w:cstheme="majorBidi"/>
          <w:sz w:val="24"/>
          <w:szCs w:val="24"/>
        </w:rPr>
      </w:pPr>
      <w:r w:rsidRPr="003F1EA4">
        <w:rPr>
          <w:rFonts w:asciiTheme="majorBidi" w:eastAsia="Times New Roman" w:hAnsiTheme="majorBidi" w:cstheme="majorBidi"/>
          <w:sz w:val="24"/>
          <w:szCs w:val="24"/>
        </w:rPr>
        <w:t>The study was conducted using a predetermined questionnaire. This hindered respondents from expressing their views freely and widely. The study involved managers working in different departments (procurement, production and agricultural service), this may have affected the results as the effect of supply chain management practices may vary in each department.</w:t>
      </w:r>
    </w:p>
    <w:p w:rsidR="00826772" w:rsidRPr="003F1EA4" w:rsidRDefault="00826772" w:rsidP="00953F35">
      <w:pPr>
        <w:spacing w:after="160" w:line="360" w:lineRule="auto"/>
        <w:jc w:val="both"/>
        <w:rPr>
          <w:rFonts w:asciiTheme="majorBidi" w:hAnsiTheme="majorBidi" w:cstheme="majorBidi"/>
          <w:b/>
          <w:bCs/>
          <w:sz w:val="24"/>
          <w:szCs w:val="24"/>
        </w:rPr>
      </w:pPr>
      <w:r w:rsidRPr="003F1EA4">
        <w:rPr>
          <w:rFonts w:asciiTheme="majorBidi" w:hAnsiTheme="majorBidi" w:cstheme="majorBidi"/>
          <w:b/>
          <w:bCs/>
          <w:sz w:val="24"/>
          <w:szCs w:val="24"/>
        </w:rPr>
        <w:br w:type="page"/>
      </w:r>
    </w:p>
    <w:p w:rsidR="00826772" w:rsidRPr="003F1EA4" w:rsidRDefault="00826772" w:rsidP="003F1EA4">
      <w:pPr>
        <w:spacing w:line="360" w:lineRule="auto"/>
        <w:jc w:val="center"/>
        <w:rPr>
          <w:rFonts w:asciiTheme="majorBidi" w:hAnsiTheme="majorBidi" w:cstheme="majorBidi"/>
          <w:sz w:val="24"/>
          <w:szCs w:val="24"/>
        </w:rPr>
      </w:pPr>
      <w:r w:rsidRPr="003F1EA4">
        <w:rPr>
          <w:rFonts w:asciiTheme="majorBidi" w:hAnsiTheme="majorBidi" w:cstheme="majorBidi"/>
          <w:b/>
          <w:sz w:val="24"/>
          <w:szCs w:val="24"/>
        </w:rPr>
        <w:lastRenderedPageBreak/>
        <w:t>REFERENCES</w:t>
      </w:r>
    </w:p>
    <w:p w:rsidR="00826772" w:rsidRPr="003F1EA4" w:rsidRDefault="00826772" w:rsidP="00953F35">
      <w:pPr>
        <w:pStyle w:val="NoSpacing"/>
        <w:spacing w:line="360" w:lineRule="auto"/>
        <w:ind w:left="900" w:hanging="900"/>
        <w:jc w:val="both"/>
        <w:rPr>
          <w:rFonts w:ascii="Times New Roman" w:eastAsia="Times New Roman" w:hAnsi="Times New Roman" w:cs="Times New Roman"/>
          <w:sz w:val="24"/>
          <w:szCs w:val="24"/>
        </w:rPr>
      </w:pPr>
      <w:r w:rsidRPr="003F1EA4">
        <w:rPr>
          <w:rFonts w:ascii="Times New Roman" w:eastAsia="Times New Roman" w:hAnsi="Times New Roman" w:cs="Times New Roman"/>
          <w:sz w:val="24"/>
          <w:szCs w:val="24"/>
        </w:rPr>
        <w:t>Crandall, Crandall, &amp; Chen (2015),</w:t>
      </w:r>
      <w:r w:rsidRPr="003F1EA4">
        <w:rPr>
          <w:rFonts w:ascii="Times New Roman" w:hAnsi="Times New Roman" w:cs="Times New Roman"/>
          <w:sz w:val="24"/>
          <w:szCs w:val="24"/>
        </w:rPr>
        <w:t xml:space="preserve">Green Supply Chain Mgt Practices of the Textile Industry in Kenya, </w:t>
      </w:r>
      <w:r w:rsidRPr="003F1EA4">
        <w:rPr>
          <w:rFonts w:ascii="Times New Roman" w:hAnsi="Times New Roman" w:cs="Times New Roman"/>
          <w:i/>
          <w:sz w:val="24"/>
          <w:szCs w:val="24"/>
        </w:rPr>
        <w:t>Unpublished MBA Project,</w:t>
      </w:r>
      <w:r w:rsidRPr="003F1EA4">
        <w:rPr>
          <w:rFonts w:ascii="Times New Roman" w:hAnsi="Times New Roman" w:cs="Times New Roman"/>
          <w:sz w:val="24"/>
          <w:szCs w:val="24"/>
        </w:rPr>
        <w:t xml:space="preserve"> University of Nairobi. </w:t>
      </w:r>
      <w:r w:rsidRPr="003F1EA4">
        <w:rPr>
          <w:rFonts w:ascii="Times New Roman" w:eastAsia="Times New Roman" w:hAnsi="Times New Roman" w:cs="Times New Roman"/>
          <w:i/>
          <w:sz w:val="24"/>
          <w:szCs w:val="24"/>
        </w:rPr>
        <w:t>Association for Supply Chain Management - ASCM</w:t>
      </w:r>
      <w:r w:rsidRPr="003F1EA4">
        <w:rPr>
          <w:rFonts w:ascii="Times New Roman" w:eastAsia="Times New Roman" w:hAnsi="Times New Roman" w:cs="Times New Roman"/>
          <w:sz w:val="24"/>
          <w:szCs w:val="24"/>
        </w:rPr>
        <w:t xml:space="preserve">. </w:t>
      </w:r>
      <w:r w:rsidRPr="003F1EA4">
        <w:rPr>
          <w:rFonts w:ascii="Times New Roman" w:eastAsia="Times New Roman" w:hAnsi="Times New Roman" w:cs="Times New Roman"/>
          <w:sz w:val="24"/>
          <w:szCs w:val="24"/>
          <w:lang w:val="fr-FR"/>
        </w:rPr>
        <w:t>(2019). Ascm.org.</w:t>
      </w:r>
      <w:r w:rsidRPr="003F1EA4">
        <w:rPr>
          <w:rFonts w:ascii="Times New Roman" w:eastAsia="Times New Roman" w:hAnsi="Times New Roman" w:cs="Times New Roman"/>
          <w:color w:val="0563C1"/>
          <w:sz w:val="24"/>
          <w:szCs w:val="24"/>
          <w:lang w:val="fr-FR"/>
        </w:rPr>
        <w:t xml:space="preserve"> </w:t>
      </w:r>
      <w:hyperlink r:id="rId10" w:history="1">
        <w:r w:rsidRPr="003F1EA4">
          <w:rPr>
            <w:rFonts w:ascii="Times New Roman" w:eastAsia="Times New Roman" w:hAnsi="Times New Roman" w:cs="Times New Roman"/>
            <w:color w:val="0563C1"/>
            <w:sz w:val="24"/>
            <w:szCs w:val="24"/>
            <w:u w:val="single"/>
            <w:lang w:val="fr-FR"/>
          </w:rPr>
          <w:t>https://www.ascm.org/</w:t>
        </w:r>
      </w:hyperlink>
    </w:p>
    <w:p w:rsidR="00826772" w:rsidRPr="003F1EA4" w:rsidRDefault="00826772" w:rsidP="00953F35">
      <w:pPr>
        <w:pStyle w:val="NoSpacing"/>
        <w:spacing w:line="360" w:lineRule="auto"/>
        <w:ind w:left="900" w:hanging="900"/>
        <w:jc w:val="both"/>
        <w:rPr>
          <w:rFonts w:ascii="Times New Roman" w:hAnsi="Times New Roman" w:cs="Times New Roman"/>
          <w:sz w:val="24"/>
          <w:szCs w:val="24"/>
        </w:rPr>
      </w:pPr>
      <w:r w:rsidRPr="003F1EA4">
        <w:rPr>
          <w:rFonts w:ascii="Times New Roman" w:eastAsia="Times New Roman" w:hAnsi="Times New Roman" w:cs="Times New Roman"/>
          <w:sz w:val="24"/>
          <w:szCs w:val="24"/>
        </w:rPr>
        <w:t>Truong et al., (2017)</w:t>
      </w:r>
      <w:r w:rsidRPr="003F1EA4">
        <w:rPr>
          <w:rFonts w:ascii="Times New Roman" w:hAnsi="Times New Roman" w:cs="Times New Roman"/>
          <w:sz w:val="24"/>
          <w:szCs w:val="24"/>
        </w:rPr>
        <w:t xml:space="preserve"> ‘Benefits, barriers, and bridges to effective supply chain management’, </w:t>
      </w:r>
      <w:r w:rsidRPr="003F1EA4">
        <w:rPr>
          <w:rFonts w:ascii="Times New Roman" w:hAnsi="Times New Roman" w:cs="Times New Roman"/>
          <w:i/>
          <w:sz w:val="24"/>
          <w:szCs w:val="24"/>
        </w:rPr>
        <w:t>Supply Chain Management: An</w:t>
      </w:r>
      <w:r w:rsidRPr="003F1EA4">
        <w:rPr>
          <w:rFonts w:ascii="Times New Roman" w:hAnsi="Times New Roman" w:cs="Times New Roman"/>
          <w:sz w:val="24"/>
          <w:szCs w:val="24"/>
        </w:rPr>
        <w:t xml:space="preserve"> </w:t>
      </w:r>
      <w:r w:rsidRPr="003F1EA4">
        <w:rPr>
          <w:rFonts w:ascii="Times New Roman" w:hAnsi="Times New Roman" w:cs="Times New Roman"/>
          <w:i/>
          <w:sz w:val="24"/>
          <w:szCs w:val="24"/>
        </w:rPr>
        <w:t xml:space="preserve">International Journal, </w:t>
      </w:r>
      <w:r w:rsidRPr="003F1EA4">
        <w:rPr>
          <w:rFonts w:ascii="Times New Roman" w:hAnsi="Times New Roman" w:cs="Times New Roman"/>
          <w:sz w:val="24"/>
          <w:szCs w:val="24"/>
        </w:rPr>
        <w:t>Vol. 13, No. 1, pp.35–48</w:t>
      </w:r>
    </w:p>
    <w:p w:rsidR="00826772" w:rsidRPr="003F1EA4" w:rsidRDefault="00826772" w:rsidP="00953F35">
      <w:pPr>
        <w:pStyle w:val="NoSpacing"/>
        <w:spacing w:line="360" w:lineRule="auto"/>
        <w:ind w:left="900" w:hanging="900"/>
        <w:jc w:val="both"/>
        <w:rPr>
          <w:rFonts w:ascii="Times New Roman" w:eastAsia="Times New Roman" w:hAnsi="Times New Roman" w:cs="Times New Roman"/>
          <w:sz w:val="24"/>
          <w:szCs w:val="24"/>
        </w:rPr>
      </w:pPr>
      <w:r w:rsidRPr="003F1EA4">
        <w:rPr>
          <w:rFonts w:ascii="Times New Roman" w:eastAsia="Times New Roman" w:hAnsi="Times New Roman" w:cs="Times New Roman"/>
          <w:sz w:val="24"/>
          <w:szCs w:val="24"/>
        </w:rPr>
        <w:t>Omoruyi &amp; Mafini, (2016).</w:t>
      </w:r>
      <w:r w:rsidRPr="003F1EA4">
        <w:rPr>
          <w:rFonts w:ascii="Times New Roman" w:hAnsi="Times New Roman" w:cs="Times New Roman"/>
          <w:sz w:val="24"/>
          <w:szCs w:val="24"/>
        </w:rPr>
        <w:t xml:space="preserve"> The Relationship between Working Capital Management and Profitability: Evidence from The United States. </w:t>
      </w:r>
      <w:r w:rsidRPr="003F1EA4">
        <w:rPr>
          <w:rFonts w:ascii="Times New Roman" w:hAnsi="Times New Roman" w:cs="Times New Roman"/>
          <w:i/>
          <w:sz w:val="24"/>
          <w:szCs w:val="24"/>
        </w:rPr>
        <w:t>Business and Economics Journal</w:t>
      </w:r>
      <w:r w:rsidRPr="003F1EA4">
        <w:rPr>
          <w:rFonts w:ascii="Times New Roman" w:hAnsi="Times New Roman" w:cs="Times New Roman"/>
          <w:sz w:val="24"/>
          <w:szCs w:val="24"/>
        </w:rPr>
        <w:t>, Vol. 2010: BEJ – 10.</w:t>
      </w:r>
    </w:p>
    <w:p w:rsidR="00826772" w:rsidRPr="003F1EA4" w:rsidRDefault="00826772" w:rsidP="00953F35">
      <w:pPr>
        <w:pStyle w:val="NoSpacing"/>
        <w:spacing w:line="360" w:lineRule="auto"/>
        <w:ind w:left="900" w:hanging="900"/>
        <w:jc w:val="both"/>
        <w:rPr>
          <w:rFonts w:ascii="Times New Roman" w:hAnsi="Times New Roman" w:cs="Times New Roman"/>
          <w:sz w:val="24"/>
          <w:szCs w:val="24"/>
        </w:rPr>
      </w:pPr>
      <w:r w:rsidRPr="003F1EA4">
        <w:rPr>
          <w:rFonts w:ascii="Times New Roman" w:hAnsi="Times New Roman" w:cs="Times New Roman"/>
          <w:sz w:val="24"/>
          <w:szCs w:val="24"/>
        </w:rPr>
        <w:t xml:space="preserve">Slack et al., (1995). </w:t>
      </w:r>
      <w:r w:rsidRPr="003F1EA4">
        <w:rPr>
          <w:rFonts w:ascii="Times New Roman" w:eastAsia="Times New Roman" w:hAnsi="Times New Roman" w:cs="Times New Roman"/>
          <w:sz w:val="24"/>
          <w:szCs w:val="24"/>
        </w:rPr>
        <w:t>Supply chain management practices and supply chain performance effectiveness.</w:t>
      </w:r>
    </w:p>
    <w:p w:rsidR="00826772" w:rsidRPr="003F1EA4" w:rsidRDefault="00826772" w:rsidP="00953F35">
      <w:pPr>
        <w:pStyle w:val="NoSpacing"/>
        <w:spacing w:line="360" w:lineRule="auto"/>
        <w:ind w:left="900" w:hanging="900"/>
        <w:jc w:val="both"/>
        <w:rPr>
          <w:rFonts w:ascii="Times New Roman" w:eastAsia="Times New Roman" w:hAnsi="Times New Roman" w:cs="Times New Roman"/>
          <w:sz w:val="24"/>
          <w:szCs w:val="24"/>
        </w:rPr>
      </w:pPr>
      <w:r w:rsidRPr="003F1EA4">
        <w:rPr>
          <w:rFonts w:ascii="Times New Roman" w:eastAsia="Times New Roman" w:hAnsi="Times New Roman" w:cs="Times New Roman"/>
          <w:sz w:val="24"/>
          <w:szCs w:val="24"/>
        </w:rPr>
        <w:t xml:space="preserve">The study of Sharma and Modgil (2020). Analyzing the impact of supply chain management practices on organizational performance through competitive priorities (case study: Iran pumps company). </w:t>
      </w:r>
      <w:r w:rsidRPr="003F1EA4">
        <w:rPr>
          <w:rFonts w:ascii="Times New Roman" w:eastAsia="Times New Roman" w:hAnsi="Times New Roman" w:cs="Times New Roman"/>
          <w:i/>
          <w:sz w:val="24"/>
          <w:szCs w:val="24"/>
        </w:rPr>
        <w:t>International Journal of Academic Research in Accounting</w:t>
      </w:r>
      <w:r w:rsidRPr="003F1EA4">
        <w:rPr>
          <w:rFonts w:ascii="Times New Roman" w:eastAsia="Times New Roman" w:hAnsi="Times New Roman" w:cs="Times New Roman"/>
          <w:sz w:val="24"/>
          <w:szCs w:val="24"/>
        </w:rPr>
        <w:t>, 4(1), 1-15</w:t>
      </w:r>
    </w:p>
    <w:p w:rsidR="00826772" w:rsidRPr="003F1EA4" w:rsidRDefault="00826772" w:rsidP="00953F35">
      <w:pPr>
        <w:spacing w:line="360" w:lineRule="auto"/>
        <w:ind w:left="900" w:hanging="900"/>
        <w:jc w:val="both"/>
        <w:rPr>
          <w:rFonts w:ascii="Times New Roman" w:hAnsi="Times New Roman" w:cs="Times New Roman"/>
          <w:sz w:val="24"/>
          <w:szCs w:val="24"/>
        </w:rPr>
      </w:pPr>
      <w:r w:rsidRPr="003F1EA4">
        <w:rPr>
          <w:rFonts w:ascii="Times New Roman" w:hAnsi="Times New Roman" w:cs="Times New Roman"/>
          <w:sz w:val="24"/>
          <w:szCs w:val="24"/>
        </w:rPr>
        <w:t>Sandberg and Abrahamsson, 2010)</w:t>
      </w:r>
      <w:r w:rsidRPr="003F1EA4">
        <w:rPr>
          <w:rFonts w:ascii="Times New Roman" w:eastAsia="Times New Roman" w:hAnsi="Times New Roman" w:cs="Times New Roman"/>
          <w:sz w:val="24"/>
          <w:szCs w:val="24"/>
        </w:rPr>
        <w:t xml:space="preserve">. The effect of supplier development on outsourcing performance: the mediating roles of opportunism and flexibility, </w:t>
      </w:r>
      <w:r w:rsidRPr="003F1EA4">
        <w:rPr>
          <w:rFonts w:ascii="Times New Roman" w:eastAsia="Times New Roman" w:hAnsi="Times New Roman" w:cs="Times New Roman"/>
          <w:i/>
          <w:sz w:val="24"/>
          <w:szCs w:val="24"/>
        </w:rPr>
        <w:t>Production Planning and Control,</w:t>
      </w:r>
      <w:r w:rsidRPr="003F1EA4">
        <w:rPr>
          <w:rFonts w:ascii="Times New Roman" w:eastAsia="Times New Roman" w:hAnsi="Times New Roman" w:cs="Times New Roman"/>
          <w:sz w:val="24"/>
          <w:szCs w:val="24"/>
        </w:rPr>
        <w:t xml:space="preserve"> 28(6/8), 599-609.</w:t>
      </w:r>
    </w:p>
    <w:p w:rsidR="00826772" w:rsidRPr="003F1EA4" w:rsidRDefault="00826772" w:rsidP="00953F35">
      <w:pPr>
        <w:spacing w:line="360" w:lineRule="auto"/>
        <w:ind w:left="900" w:hanging="900"/>
        <w:jc w:val="both"/>
        <w:rPr>
          <w:rFonts w:ascii="Times New Roman" w:hAnsi="Times New Roman" w:cs="Times New Roman"/>
          <w:sz w:val="24"/>
          <w:szCs w:val="24"/>
        </w:rPr>
      </w:pPr>
      <w:r w:rsidRPr="003F1EA4">
        <w:rPr>
          <w:rFonts w:ascii="Times New Roman" w:hAnsi="Times New Roman" w:cs="Times New Roman"/>
          <w:sz w:val="24"/>
          <w:szCs w:val="24"/>
        </w:rPr>
        <w:t xml:space="preserve">Kyengo (2012). </w:t>
      </w:r>
      <w:r w:rsidRPr="003F1EA4">
        <w:rPr>
          <w:rFonts w:ascii="Times New Roman" w:eastAsia="Times New Roman" w:hAnsi="Times New Roman" w:cs="Times New Roman"/>
          <w:sz w:val="24"/>
          <w:szCs w:val="24"/>
        </w:rPr>
        <w:t xml:space="preserve"> The role of lean manufacturing practices in greener production: A way to reach sustainability, </w:t>
      </w:r>
      <w:r w:rsidRPr="003F1EA4">
        <w:rPr>
          <w:rFonts w:ascii="Times New Roman" w:eastAsia="Times New Roman" w:hAnsi="Times New Roman" w:cs="Times New Roman"/>
          <w:i/>
          <w:sz w:val="24"/>
          <w:szCs w:val="24"/>
        </w:rPr>
        <w:t>International Journal of Industrial and Manufacturing Systems Engineering</w:t>
      </w:r>
      <w:r w:rsidRPr="003F1EA4">
        <w:rPr>
          <w:rFonts w:ascii="Times New Roman" w:eastAsia="Times New Roman" w:hAnsi="Times New Roman" w:cs="Times New Roman"/>
          <w:sz w:val="24"/>
          <w:szCs w:val="24"/>
        </w:rPr>
        <w:t xml:space="preserve">. </w:t>
      </w:r>
      <w:r w:rsidRPr="003F1EA4">
        <w:rPr>
          <w:rFonts w:ascii="Times New Roman" w:eastAsia="Times New Roman" w:hAnsi="Times New Roman" w:cs="Times New Roman"/>
          <w:i/>
          <w:sz w:val="24"/>
          <w:szCs w:val="24"/>
        </w:rPr>
        <w:t>Manufacturing Strategy for Competitiveness</w:t>
      </w:r>
      <w:r w:rsidRPr="003F1EA4">
        <w:rPr>
          <w:rFonts w:ascii="Times New Roman" w:eastAsia="Times New Roman" w:hAnsi="Times New Roman" w:cs="Times New Roman"/>
          <w:sz w:val="24"/>
          <w:szCs w:val="24"/>
        </w:rPr>
        <w:t>, 5(1), 1-5.</w:t>
      </w:r>
    </w:p>
    <w:p w:rsidR="00826772" w:rsidRPr="003F1EA4" w:rsidRDefault="00826772" w:rsidP="00953F35">
      <w:pPr>
        <w:spacing w:line="360" w:lineRule="auto"/>
        <w:ind w:left="851" w:hanging="851"/>
        <w:jc w:val="both"/>
        <w:rPr>
          <w:rFonts w:ascii="Times New Roman" w:eastAsia="Times New Roman" w:hAnsi="Times New Roman" w:cs="Times New Roman"/>
          <w:sz w:val="24"/>
          <w:szCs w:val="24"/>
        </w:rPr>
      </w:pPr>
      <w:r w:rsidRPr="003F1EA4">
        <w:rPr>
          <w:rFonts w:ascii="Times New Roman" w:eastAsia="Times New Roman" w:hAnsi="Times New Roman" w:cs="Times New Roman"/>
          <w:sz w:val="24"/>
          <w:szCs w:val="24"/>
        </w:rPr>
        <w:t xml:space="preserve">Shafiei &amp; Tarmost,(2014). Impact of supply chain management practices on organizational performance: A case study of Haco Industries Limited (Kenya). </w:t>
      </w:r>
      <w:r w:rsidRPr="003F1EA4">
        <w:rPr>
          <w:rFonts w:ascii="Times New Roman" w:eastAsia="Times New Roman" w:hAnsi="Times New Roman" w:cs="Times New Roman"/>
          <w:i/>
          <w:sz w:val="24"/>
          <w:szCs w:val="24"/>
        </w:rPr>
        <w:t>Journal of Business and Management,</w:t>
      </w:r>
      <w:r w:rsidRPr="003F1EA4">
        <w:rPr>
          <w:rFonts w:ascii="Times New Roman" w:eastAsia="Times New Roman" w:hAnsi="Times New Roman" w:cs="Times New Roman"/>
          <w:sz w:val="24"/>
          <w:szCs w:val="24"/>
        </w:rPr>
        <w:t xml:space="preserve"> 16(4), 62-64.</w:t>
      </w:r>
    </w:p>
    <w:p w:rsidR="00826772" w:rsidRPr="003F1EA4" w:rsidRDefault="00826772" w:rsidP="00953F35">
      <w:pPr>
        <w:spacing w:line="360" w:lineRule="auto"/>
        <w:ind w:left="900" w:hanging="900"/>
        <w:jc w:val="both"/>
        <w:rPr>
          <w:rFonts w:ascii="Times New Roman" w:eastAsia="Times New Roman" w:hAnsi="Times New Roman" w:cs="Times New Roman"/>
          <w:sz w:val="24"/>
          <w:szCs w:val="24"/>
        </w:rPr>
      </w:pPr>
      <w:r w:rsidRPr="003F1EA4">
        <w:rPr>
          <w:rFonts w:ascii="Times New Roman" w:eastAsia="Times New Roman" w:hAnsi="Times New Roman" w:cs="Times New Roman"/>
          <w:sz w:val="24"/>
          <w:szCs w:val="24"/>
        </w:rPr>
        <w:lastRenderedPageBreak/>
        <w:t xml:space="preserve">Phan et al. (2019), in 2010, Lean manufacturing and supply chain performance through supplier relationship and performance. </w:t>
      </w:r>
      <w:r w:rsidRPr="003F1EA4">
        <w:rPr>
          <w:rFonts w:ascii="Times New Roman" w:eastAsia="Times New Roman" w:hAnsi="Times New Roman" w:cs="Times New Roman"/>
          <w:i/>
          <w:sz w:val="24"/>
          <w:szCs w:val="24"/>
        </w:rPr>
        <w:t>The Middle East International Journal for Social Sciences,</w:t>
      </w:r>
      <w:r w:rsidRPr="003F1EA4">
        <w:rPr>
          <w:rFonts w:ascii="Times New Roman" w:eastAsia="Times New Roman" w:hAnsi="Times New Roman" w:cs="Times New Roman"/>
          <w:sz w:val="24"/>
          <w:szCs w:val="24"/>
        </w:rPr>
        <w:t xml:space="preserve"> 2(1), 1-11.</w:t>
      </w:r>
    </w:p>
    <w:p w:rsidR="00826772" w:rsidRPr="003F1EA4" w:rsidRDefault="00826772" w:rsidP="00953F35">
      <w:pPr>
        <w:spacing w:line="360" w:lineRule="auto"/>
        <w:ind w:left="900" w:hanging="900"/>
        <w:jc w:val="both"/>
        <w:rPr>
          <w:rFonts w:ascii="Times New Roman" w:eastAsia="Times New Roman" w:hAnsi="Times New Roman" w:cs="Times New Roman"/>
          <w:sz w:val="24"/>
          <w:szCs w:val="24"/>
        </w:rPr>
      </w:pPr>
      <w:r w:rsidRPr="003F1EA4">
        <w:rPr>
          <w:rFonts w:ascii="Times New Roman" w:eastAsia="Times New Roman" w:hAnsi="Times New Roman" w:cs="Times New Roman"/>
          <w:sz w:val="24"/>
          <w:szCs w:val="24"/>
        </w:rPr>
        <w:t xml:space="preserve">Nilipour--Tabatabaei et al., 2012). Impact of Lean manufacturing practices on firms’ sustainable performance: Lean culture as a moderator. </w:t>
      </w:r>
      <w:hyperlink r:id="rId11" w:history="1">
        <w:r w:rsidRPr="003F1EA4">
          <w:rPr>
            <w:rFonts w:ascii="Times New Roman" w:eastAsia="Times New Roman" w:hAnsi="Times New Roman" w:cs="Times New Roman"/>
            <w:i/>
            <w:sz w:val="24"/>
            <w:szCs w:val="24"/>
          </w:rPr>
          <w:t>Sustainability,</w:t>
        </w:r>
      </w:hyperlink>
      <w:r w:rsidRPr="003F1EA4">
        <w:rPr>
          <w:rFonts w:ascii="Times New Roman" w:eastAsia="Times New Roman" w:hAnsi="Times New Roman" w:cs="Times New Roman"/>
          <w:sz w:val="24"/>
          <w:szCs w:val="24"/>
        </w:rPr>
        <w:t>11,1-20.</w:t>
      </w:r>
    </w:p>
    <w:p w:rsidR="00826772" w:rsidRPr="003F1EA4" w:rsidRDefault="00826772" w:rsidP="00953F35">
      <w:pPr>
        <w:pStyle w:val="NoSpacing"/>
        <w:spacing w:line="360" w:lineRule="auto"/>
        <w:ind w:left="900" w:hanging="900"/>
        <w:jc w:val="both"/>
        <w:rPr>
          <w:rFonts w:ascii="Times New Roman" w:hAnsi="Times New Roman" w:cs="Times New Roman"/>
          <w:sz w:val="24"/>
          <w:szCs w:val="24"/>
        </w:rPr>
      </w:pPr>
      <w:r w:rsidRPr="003F1EA4">
        <w:rPr>
          <w:rFonts w:ascii="Times New Roman" w:eastAsia="Times New Roman" w:hAnsi="Times New Roman" w:cs="Times New Roman"/>
          <w:sz w:val="24"/>
          <w:szCs w:val="24"/>
        </w:rPr>
        <w:t>Zeng, Phan, &amp; Matsui, 2013)</w:t>
      </w:r>
      <w:r w:rsidRPr="003F1EA4">
        <w:rPr>
          <w:rFonts w:ascii="Times New Roman" w:hAnsi="Times New Roman" w:cs="Times New Roman"/>
          <w:sz w:val="24"/>
          <w:szCs w:val="24"/>
        </w:rPr>
        <w:t xml:space="preserve"> ‘‘A structural model of supply chain management on firm performance’’, </w:t>
      </w:r>
      <w:r w:rsidRPr="003F1EA4">
        <w:rPr>
          <w:rFonts w:ascii="Times New Roman" w:hAnsi="Times New Roman" w:cs="Times New Roman"/>
          <w:i/>
          <w:sz w:val="24"/>
          <w:szCs w:val="24"/>
        </w:rPr>
        <w:t>International Journal of Operations</w:t>
      </w:r>
      <w:r w:rsidRPr="003F1EA4">
        <w:rPr>
          <w:rFonts w:ascii="Times New Roman" w:hAnsi="Times New Roman" w:cs="Times New Roman"/>
          <w:sz w:val="24"/>
          <w:szCs w:val="24"/>
        </w:rPr>
        <w:t xml:space="preserve"> </w:t>
      </w:r>
      <w:r w:rsidRPr="003F1EA4">
        <w:rPr>
          <w:rFonts w:ascii="Times New Roman" w:hAnsi="Times New Roman" w:cs="Times New Roman"/>
          <w:i/>
          <w:sz w:val="24"/>
          <w:szCs w:val="24"/>
        </w:rPr>
        <w:t xml:space="preserve">&amp; Production Management, </w:t>
      </w:r>
      <w:r w:rsidRPr="003F1EA4">
        <w:rPr>
          <w:rFonts w:ascii="Times New Roman" w:hAnsi="Times New Roman" w:cs="Times New Roman"/>
          <w:sz w:val="24"/>
          <w:szCs w:val="24"/>
        </w:rPr>
        <w:t>Vol. 30 No. 5, pp. 526-45</w:t>
      </w:r>
    </w:p>
    <w:p w:rsidR="00826772" w:rsidRPr="003F1EA4" w:rsidRDefault="00826772" w:rsidP="00953F35">
      <w:pPr>
        <w:spacing w:line="360" w:lineRule="auto"/>
        <w:ind w:left="900" w:hanging="900"/>
        <w:jc w:val="both"/>
        <w:rPr>
          <w:rFonts w:ascii="Times New Roman" w:eastAsia="Times New Roman" w:hAnsi="Times New Roman" w:cs="Times New Roman"/>
          <w:sz w:val="24"/>
          <w:szCs w:val="24"/>
        </w:rPr>
      </w:pPr>
      <w:r w:rsidRPr="003F1EA4">
        <w:rPr>
          <w:rFonts w:ascii="Times New Roman" w:eastAsia="Times New Roman" w:hAnsi="Times New Roman" w:cs="Times New Roman"/>
          <w:sz w:val="24"/>
          <w:szCs w:val="24"/>
        </w:rPr>
        <w:t xml:space="preserve">Zhao &amp; Lee, (2009).Impact of supply chain quality management practices on operational performance: Empirical evidence from manufacturing companies in Vietnam, </w:t>
      </w:r>
      <w:r w:rsidRPr="003F1EA4">
        <w:rPr>
          <w:rFonts w:ascii="Times New Roman" w:eastAsia="Times New Roman" w:hAnsi="Times New Roman" w:cs="Times New Roman"/>
          <w:i/>
          <w:sz w:val="24"/>
          <w:szCs w:val="24"/>
        </w:rPr>
        <w:t>Supply Chain Management: An International Journal</w:t>
      </w:r>
      <w:r w:rsidRPr="003F1EA4">
        <w:rPr>
          <w:rFonts w:ascii="Times New Roman" w:eastAsia="Times New Roman" w:hAnsi="Times New Roman" w:cs="Times New Roman"/>
          <w:sz w:val="24"/>
          <w:szCs w:val="24"/>
        </w:rPr>
        <w:t xml:space="preserve"> 24/6, 855–871</w:t>
      </w:r>
    </w:p>
    <w:p w:rsidR="00826772" w:rsidRPr="003F1EA4" w:rsidRDefault="00826772" w:rsidP="00953F35">
      <w:pPr>
        <w:spacing w:line="360" w:lineRule="auto"/>
        <w:ind w:left="900" w:hanging="900"/>
        <w:jc w:val="both"/>
        <w:rPr>
          <w:rFonts w:ascii="Times New Roman" w:eastAsia="Times New Roman" w:hAnsi="Times New Roman" w:cs="Times New Roman"/>
          <w:sz w:val="24"/>
          <w:szCs w:val="24"/>
        </w:rPr>
      </w:pPr>
      <w:r w:rsidRPr="003F1EA4">
        <w:rPr>
          <w:rFonts w:ascii="Times New Roman" w:eastAsia="Times New Roman" w:hAnsi="Times New Roman" w:cs="Times New Roman"/>
          <w:sz w:val="24"/>
          <w:szCs w:val="24"/>
        </w:rPr>
        <w:t>Kroes &amp; Ghosh, ( 2010). Friends and foes in organizations: A theoretical perspective upon performance at work. Proc Soc Behaviour Sci. 127,786-790.</w:t>
      </w:r>
    </w:p>
    <w:p w:rsidR="00826772" w:rsidRPr="003F1EA4" w:rsidRDefault="00826772" w:rsidP="00953F35">
      <w:pPr>
        <w:spacing w:line="360" w:lineRule="auto"/>
        <w:ind w:left="810" w:hanging="810"/>
        <w:jc w:val="both"/>
        <w:rPr>
          <w:rFonts w:ascii="Times New Roman" w:eastAsia="Times New Roman" w:hAnsi="Times New Roman" w:cs="Times New Roman"/>
          <w:sz w:val="24"/>
          <w:szCs w:val="24"/>
        </w:rPr>
      </w:pPr>
      <w:r w:rsidRPr="003F1EA4">
        <w:rPr>
          <w:rFonts w:ascii="Times New Roman" w:eastAsia="Times New Roman" w:hAnsi="Times New Roman" w:cs="Times New Roman"/>
          <w:sz w:val="24"/>
          <w:szCs w:val="24"/>
        </w:rPr>
        <w:t>Theodorakioglou et al., (2006). Inventory management practices and operational performance of manufacturing firms in Ghana</w:t>
      </w:r>
      <w:r w:rsidRPr="003F1EA4">
        <w:rPr>
          <w:rFonts w:ascii="Times New Roman" w:eastAsia="Times New Roman" w:hAnsi="Times New Roman" w:cs="Times New Roman"/>
          <w:i/>
          <w:sz w:val="24"/>
          <w:szCs w:val="24"/>
        </w:rPr>
        <w:t>. Advances in Research</w:t>
      </w:r>
      <w:r w:rsidRPr="003F1EA4">
        <w:rPr>
          <w:rFonts w:ascii="Times New Roman" w:eastAsia="Times New Roman" w:hAnsi="Times New Roman" w:cs="Times New Roman"/>
          <w:sz w:val="24"/>
          <w:szCs w:val="24"/>
        </w:rPr>
        <w:t>, 21(10), 1-18.</w:t>
      </w:r>
    </w:p>
    <w:p w:rsidR="00826772" w:rsidRPr="003F1EA4" w:rsidRDefault="00826772" w:rsidP="00953F35">
      <w:pPr>
        <w:spacing w:line="360" w:lineRule="auto"/>
        <w:ind w:left="810" w:hanging="810"/>
        <w:jc w:val="both"/>
        <w:rPr>
          <w:rFonts w:ascii="Times New Roman" w:eastAsia="Times New Roman" w:hAnsi="Times New Roman" w:cs="Times New Roman"/>
          <w:sz w:val="24"/>
          <w:szCs w:val="24"/>
        </w:rPr>
      </w:pPr>
      <w:r w:rsidRPr="003F1EA4">
        <w:rPr>
          <w:rFonts w:ascii="Times New Roman" w:eastAsia="Times New Roman" w:hAnsi="Times New Roman" w:cs="Times New Roman"/>
          <w:sz w:val="24"/>
          <w:szCs w:val="24"/>
        </w:rPr>
        <w:t xml:space="preserve">Teller et al., (2017). </w:t>
      </w:r>
      <w:r w:rsidRPr="003F1EA4">
        <w:rPr>
          <w:rFonts w:ascii="Times New Roman" w:eastAsia="Times New Roman" w:hAnsi="Times New Roman" w:cs="Times New Roman"/>
          <w:sz w:val="24"/>
          <w:szCs w:val="24"/>
          <w:highlight w:val="white"/>
        </w:rPr>
        <w:t xml:space="preserve">The impact of mobile customer relationship management (mCRM) on sales collaboration and sales performance. </w:t>
      </w:r>
      <w:r w:rsidRPr="003F1EA4">
        <w:rPr>
          <w:rFonts w:ascii="Times New Roman" w:eastAsia="Times New Roman" w:hAnsi="Times New Roman" w:cs="Times New Roman"/>
          <w:i/>
          <w:sz w:val="24"/>
          <w:szCs w:val="24"/>
          <w:highlight w:val="white"/>
        </w:rPr>
        <w:t>Journal Market Analytics,</w:t>
      </w:r>
      <w:r w:rsidRPr="003F1EA4">
        <w:rPr>
          <w:rFonts w:ascii="Times New Roman" w:eastAsia="Times New Roman" w:hAnsi="Times New Roman" w:cs="Times New Roman"/>
          <w:sz w:val="24"/>
          <w:szCs w:val="24"/>
          <w:highlight w:val="white"/>
        </w:rPr>
        <w:t xml:space="preserve"> 8, 137–148.</w:t>
      </w:r>
    </w:p>
    <w:p w:rsidR="00826772" w:rsidRPr="003F1EA4" w:rsidRDefault="00826772" w:rsidP="00953F35">
      <w:pPr>
        <w:spacing w:line="360" w:lineRule="auto"/>
        <w:ind w:left="810" w:hanging="810"/>
        <w:jc w:val="both"/>
        <w:rPr>
          <w:rFonts w:ascii="Times New Roman" w:hAnsi="Times New Roman" w:cs="Times New Roman"/>
          <w:sz w:val="24"/>
          <w:szCs w:val="24"/>
        </w:rPr>
      </w:pPr>
      <w:r w:rsidRPr="003F1EA4">
        <w:rPr>
          <w:rFonts w:ascii="Times New Roman" w:hAnsi="Times New Roman" w:cs="Times New Roman"/>
          <w:sz w:val="24"/>
          <w:szCs w:val="24"/>
        </w:rPr>
        <w:t xml:space="preserve">Koh et al., ( 2007). </w:t>
      </w:r>
      <w:r w:rsidRPr="003F1EA4">
        <w:rPr>
          <w:rFonts w:ascii="Times New Roman" w:eastAsia="Times New Roman" w:hAnsi="Times New Roman" w:cs="Times New Roman"/>
          <w:sz w:val="24"/>
          <w:szCs w:val="24"/>
        </w:rPr>
        <w:t xml:space="preserve">The impact of supply chain management processes on the competitive advantage of organizational performance. </w:t>
      </w:r>
      <w:r w:rsidRPr="003F1EA4">
        <w:rPr>
          <w:rFonts w:ascii="Times New Roman" w:eastAsia="Times New Roman" w:hAnsi="Times New Roman" w:cs="Times New Roman"/>
          <w:i/>
          <w:sz w:val="24"/>
          <w:szCs w:val="24"/>
        </w:rPr>
        <w:t>Quan Stud Manag</w:t>
      </w:r>
      <w:r w:rsidRPr="003F1EA4">
        <w:rPr>
          <w:rFonts w:ascii="Times New Roman" w:eastAsia="Times New Roman" w:hAnsi="Times New Roman" w:cs="Times New Roman"/>
          <w:sz w:val="24"/>
          <w:szCs w:val="24"/>
        </w:rPr>
        <w:t>. 5(2):10-24.</w:t>
      </w:r>
    </w:p>
    <w:p w:rsidR="00826772" w:rsidRPr="003F1EA4" w:rsidRDefault="00826772" w:rsidP="00953F35">
      <w:pPr>
        <w:spacing w:line="360" w:lineRule="auto"/>
        <w:ind w:left="851" w:hanging="851"/>
        <w:jc w:val="both"/>
        <w:rPr>
          <w:rFonts w:ascii="Times New Roman" w:eastAsia="Times New Roman" w:hAnsi="Times New Roman" w:cs="Times New Roman"/>
          <w:sz w:val="24"/>
          <w:szCs w:val="24"/>
        </w:rPr>
      </w:pPr>
      <w:r w:rsidRPr="003F1EA4">
        <w:rPr>
          <w:rFonts w:ascii="Times New Roman" w:hAnsi="Times New Roman" w:cs="Times New Roman"/>
          <w:sz w:val="24"/>
          <w:szCs w:val="24"/>
        </w:rPr>
        <w:lastRenderedPageBreak/>
        <w:t xml:space="preserve">Wong et al., </w:t>
      </w:r>
      <w:r w:rsidRPr="003F1EA4">
        <w:rPr>
          <w:rFonts w:ascii="Times New Roman" w:eastAsia="Times New Roman" w:hAnsi="Times New Roman" w:cs="Times New Roman"/>
          <w:sz w:val="24"/>
          <w:szCs w:val="24"/>
        </w:rPr>
        <w:t xml:space="preserve">(2005). In the moderating effect of regulatory-pressure: importance of partnership and leadership in supply chain management practices. </w:t>
      </w:r>
      <w:r w:rsidRPr="003F1EA4">
        <w:rPr>
          <w:rFonts w:ascii="Times New Roman" w:eastAsia="Times New Roman" w:hAnsi="Times New Roman" w:cs="Times New Roman"/>
          <w:i/>
          <w:sz w:val="24"/>
          <w:szCs w:val="24"/>
        </w:rPr>
        <w:t>Life Science Journal</w:t>
      </w:r>
      <w:r w:rsidRPr="003F1EA4">
        <w:rPr>
          <w:rFonts w:ascii="Times New Roman" w:eastAsia="Times New Roman" w:hAnsi="Times New Roman" w:cs="Times New Roman"/>
          <w:sz w:val="24"/>
          <w:szCs w:val="24"/>
        </w:rPr>
        <w:t>, 10(10s), 373-380</w:t>
      </w:r>
    </w:p>
    <w:p w:rsidR="00826772" w:rsidRPr="003F1EA4" w:rsidRDefault="00826772" w:rsidP="00953F35">
      <w:pPr>
        <w:spacing w:line="360" w:lineRule="auto"/>
        <w:ind w:left="990" w:hanging="990"/>
        <w:jc w:val="both"/>
        <w:rPr>
          <w:rFonts w:ascii="Times New Roman" w:hAnsi="Times New Roman" w:cs="Times New Roman"/>
          <w:sz w:val="24"/>
          <w:szCs w:val="24"/>
        </w:rPr>
      </w:pPr>
      <w:r w:rsidRPr="003F1EA4">
        <w:rPr>
          <w:rFonts w:ascii="Times New Roman" w:hAnsi="Times New Roman" w:cs="Times New Roman"/>
          <w:sz w:val="24"/>
          <w:szCs w:val="24"/>
        </w:rPr>
        <w:t xml:space="preserve">Vaart and Donk, </w:t>
      </w:r>
      <w:r w:rsidRPr="003F1EA4">
        <w:rPr>
          <w:rFonts w:ascii="Times New Roman" w:eastAsia="Times New Roman" w:hAnsi="Times New Roman" w:cs="Times New Roman"/>
          <w:sz w:val="24"/>
          <w:szCs w:val="24"/>
        </w:rPr>
        <w:t xml:space="preserve">(2008). TQM, SCM and operational performance: an empirical study of Indian pharmaceutical industry, </w:t>
      </w:r>
      <w:r w:rsidRPr="003F1EA4">
        <w:rPr>
          <w:rFonts w:ascii="Times New Roman" w:eastAsia="Times New Roman" w:hAnsi="Times New Roman" w:cs="Times New Roman"/>
          <w:i/>
          <w:sz w:val="24"/>
          <w:szCs w:val="24"/>
        </w:rPr>
        <w:t>Business Process Management Journal</w:t>
      </w:r>
      <w:r w:rsidRPr="003F1EA4">
        <w:rPr>
          <w:rFonts w:ascii="Times New Roman" w:eastAsia="Times New Roman" w:hAnsi="Times New Roman" w:cs="Times New Roman"/>
          <w:sz w:val="24"/>
          <w:szCs w:val="24"/>
        </w:rPr>
        <w:t>, 26(1), 331-370</w:t>
      </w:r>
    </w:p>
    <w:p w:rsidR="00826772" w:rsidRPr="003F1EA4" w:rsidRDefault="00826772" w:rsidP="00953F35">
      <w:pPr>
        <w:spacing w:line="360" w:lineRule="auto"/>
        <w:ind w:left="900" w:hanging="900"/>
        <w:jc w:val="both"/>
        <w:rPr>
          <w:rFonts w:ascii="Times New Roman" w:hAnsi="Times New Roman" w:cs="Times New Roman"/>
          <w:sz w:val="24"/>
          <w:szCs w:val="24"/>
        </w:rPr>
      </w:pPr>
      <w:r w:rsidRPr="003F1EA4">
        <w:rPr>
          <w:rFonts w:ascii="Times New Roman" w:hAnsi="Times New Roman" w:cs="Times New Roman"/>
          <w:sz w:val="24"/>
          <w:szCs w:val="24"/>
        </w:rPr>
        <w:t xml:space="preserve">Vaart and Donk, </w:t>
      </w:r>
      <w:r w:rsidRPr="003F1EA4">
        <w:rPr>
          <w:rFonts w:ascii="Times New Roman" w:eastAsia="Times New Roman" w:hAnsi="Times New Roman" w:cs="Times New Roman"/>
          <w:sz w:val="24"/>
          <w:szCs w:val="24"/>
        </w:rPr>
        <w:t xml:space="preserve">(2008). The effect of customer relationship management (CRM) dimensions on hotel customer’s satisfaction in Kashmir, </w:t>
      </w:r>
      <w:hyperlink r:id="rId12" w:history="1">
        <w:r w:rsidRPr="003F1EA4">
          <w:rPr>
            <w:rFonts w:ascii="Times New Roman" w:eastAsia="Times New Roman" w:hAnsi="Times New Roman" w:cs="Times New Roman"/>
            <w:i/>
            <w:sz w:val="24"/>
            <w:szCs w:val="24"/>
          </w:rPr>
          <w:t>International Journal of Tourism Cities</w:t>
        </w:r>
        <w:r w:rsidRPr="003F1EA4">
          <w:rPr>
            <w:rFonts w:ascii="Times New Roman" w:eastAsia="Times New Roman" w:hAnsi="Times New Roman" w:cs="Times New Roman"/>
            <w:sz w:val="24"/>
            <w:szCs w:val="24"/>
          </w:rPr>
          <w:t xml:space="preserve">, </w:t>
        </w:r>
      </w:hyperlink>
      <w:r w:rsidRPr="003F1EA4">
        <w:rPr>
          <w:rFonts w:ascii="Times New Roman" w:eastAsia="Times New Roman" w:hAnsi="Times New Roman" w:cs="Times New Roman"/>
          <w:sz w:val="24"/>
          <w:szCs w:val="24"/>
        </w:rPr>
        <w:t>6(3), 601-620.</w:t>
      </w:r>
    </w:p>
    <w:p w:rsidR="00826772" w:rsidRPr="003F1EA4" w:rsidRDefault="00826772" w:rsidP="00953F35">
      <w:pPr>
        <w:spacing w:line="360" w:lineRule="auto"/>
        <w:ind w:left="851" w:hanging="851"/>
        <w:jc w:val="both"/>
        <w:rPr>
          <w:rFonts w:ascii="Times New Roman" w:eastAsia="Times New Roman" w:hAnsi="Times New Roman" w:cs="Times New Roman"/>
          <w:sz w:val="24"/>
          <w:szCs w:val="24"/>
        </w:rPr>
      </w:pPr>
      <w:r w:rsidRPr="003F1EA4">
        <w:rPr>
          <w:rFonts w:ascii="Times New Roman" w:hAnsi="Times New Roman" w:cs="Times New Roman"/>
          <w:sz w:val="24"/>
          <w:szCs w:val="24"/>
        </w:rPr>
        <w:t>Li et al.,</w:t>
      </w:r>
      <w:r w:rsidRPr="003F1EA4">
        <w:rPr>
          <w:rFonts w:ascii="Times New Roman" w:eastAsia="Times New Roman" w:hAnsi="Times New Roman" w:cs="Times New Roman"/>
          <w:sz w:val="24"/>
          <w:szCs w:val="24"/>
          <w:lang w:val="fr-FR"/>
        </w:rPr>
        <w:t xml:space="preserve">(2006). </w:t>
      </w:r>
      <w:r w:rsidRPr="003F1EA4">
        <w:rPr>
          <w:rFonts w:ascii="Times New Roman" w:eastAsia="Times New Roman" w:hAnsi="Times New Roman" w:cs="Times New Roman"/>
          <w:sz w:val="24"/>
          <w:szCs w:val="24"/>
        </w:rPr>
        <w:t xml:space="preserve">The importance of key supplier relationship management in supply chains, </w:t>
      </w:r>
      <w:r w:rsidRPr="003F1EA4">
        <w:rPr>
          <w:rFonts w:ascii="Times New Roman" w:eastAsia="Times New Roman" w:hAnsi="Times New Roman" w:cs="Times New Roman"/>
          <w:i/>
          <w:sz w:val="24"/>
          <w:szCs w:val="24"/>
        </w:rPr>
        <w:t>International Journal of Retail &amp; Distribution Management,</w:t>
      </w:r>
      <w:r w:rsidRPr="003F1EA4">
        <w:rPr>
          <w:rFonts w:ascii="Times New Roman" w:eastAsia="Times New Roman" w:hAnsi="Times New Roman" w:cs="Times New Roman"/>
          <w:sz w:val="24"/>
          <w:szCs w:val="24"/>
        </w:rPr>
        <w:t xml:space="preserve"> 44(2), 109-123.</w:t>
      </w:r>
    </w:p>
    <w:p w:rsidR="00826772" w:rsidRPr="003F1EA4" w:rsidRDefault="00826772" w:rsidP="00953F35">
      <w:pPr>
        <w:spacing w:line="360" w:lineRule="auto"/>
        <w:ind w:left="851" w:hanging="851"/>
        <w:jc w:val="both"/>
        <w:rPr>
          <w:rFonts w:ascii="Times New Roman" w:eastAsia="Times New Roman" w:hAnsi="Times New Roman" w:cs="Times New Roman"/>
          <w:sz w:val="24"/>
          <w:szCs w:val="24"/>
        </w:rPr>
      </w:pPr>
      <w:r w:rsidRPr="003F1EA4">
        <w:rPr>
          <w:rFonts w:ascii="Times New Roman" w:hAnsi="Times New Roman" w:cs="Times New Roman"/>
          <w:sz w:val="24"/>
          <w:szCs w:val="24"/>
        </w:rPr>
        <w:t>Dewsnap and Hart (2004).</w:t>
      </w:r>
      <w:r w:rsidRPr="003F1EA4">
        <w:rPr>
          <w:rFonts w:ascii="Times New Roman" w:eastAsia="Times New Roman" w:hAnsi="Times New Roman" w:cs="Times New Roman"/>
          <w:sz w:val="24"/>
          <w:szCs w:val="24"/>
        </w:rPr>
        <w:t xml:space="preserve"> Supply chain management practices and firms’ operational performance, </w:t>
      </w:r>
      <w:r w:rsidRPr="003F1EA4">
        <w:rPr>
          <w:rFonts w:ascii="Times New Roman" w:eastAsia="Times New Roman" w:hAnsi="Times New Roman" w:cs="Times New Roman"/>
          <w:i/>
          <w:sz w:val="24"/>
          <w:szCs w:val="24"/>
        </w:rPr>
        <w:t>International Journal of Quality &amp; Reliability Management</w:t>
      </w:r>
      <w:r w:rsidRPr="003F1EA4">
        <w:rPr>
          <w:rFonts w:ascii="Times New Roman" w:eastAsia="Times New Roman" w:hAnsi="Times New Roman" w:cs="Times New Roman"/>
          <w:sz w:val="24"/>
          <w:szCs w:val="24"/>
        </w:rPr>
        <w:t>, 34(2), 176-193.</w:t>
      </w:r>
    </w:p>
    <w:p w:rsidR="00826772" w:rsidRPr="003F1EA4" w:rsidRDefault="00826772" w:rsidP="00953F35">
      <w:pPr>
        <w:spacing w:line="360" w:lineRule="auto"/>
        <w:ind w:left="810" w:hanging="810"/>
        <w:jc w:val="both"/>
        <w:rPr>
          <w:rFonts w:ascii="Times New Roman" w:hAnsi="Times New Roman" w:cs="Times New Roman"/>
          <w:sz w:val="24"/>
          <w:szCs w:val="24"/>
        </w:rPr>
      </w:pPr>
      <w:r w:rsidRPr="003F1EA4">
        <w:rPr>
          <w:rFonts w:ascii="Times New Roman" w:hAnsi="Times New Roman" w:cs="Times New Roman"/>
          <w:sz w:val="24"/>
          <w:szCs w:val="24"/>
        </w:rPr>
        <w:t>Sanchez and Peres (2003)</w:t>
      </w:r>
      <w:r w:rsidRPr="003F1EA4">
        <w:rPr>
          <w:rFonts w:ascii="Times New Roman" w:eastAsia="Times New Roman" w:hAnsi="Times New Roman" w:cs="Times New Roman"/>
          <w:sz w:val="24"/>
          <w:szCs w:val="24"/>
        </w:rPr>
        <w:t xml:space="preserve"> Supply chain quality management practices and performance: an empirical study, </w:t>
      </w:r>
      <w:r w:rsidRPr="003F1EA4">
        <w:rPr>
          <w:rFonts w:ascii="Times New Roman" w:eastAsia="Times New Roman" w:hAnsi="Times New Roman" w:cs="Times New Roman"/>
          <w:i/>
          <w:sz w:val="24"/>
          <w:szCs w:val="24"/>
        </w:rPr>
        <w:t>Operations Management Research</w:t>
      </w:r>
      <w:r w:rsidRPr="003F1EA4">
        <w:rPr>
          <w:rFonts w:ascii="Times New Roman" w:eastAsia="Times New Roman" w:hAnsi="Times New Roman" w:cs="Times New Roman"/>
          <w:sz w:val="24"/>
          <w:szCs w:val="24"/>
        </w:rPr>
        <w:t>, 6(1/2), 19-31.</w:t>
      </w:r>
    </w:p>
    <w:p w:rsidR="00826772" w:rsidRPr="003F1EA4" w:rsidRDefault="00826772" w:rsidP="00953F35">
      <w:pPr>
        <w:spacing w:line="360" w:lineRule="auto"/>
        <w:jc w:val="both"/>
        <w:rPr>
          <w:sz w:val="24"/>
          <w:szCs w:val="24"/>
        </w:rPr>
      </w:pPr>
    </w:p>
    <w:p w:rsidR="00826772" w:rsidRPr="003F1EA4" w:rsidRDefault="00826772" w:rsidP="003F1EA4">
      <w:pPr>
        <w:spacing w:line="360" w:lineRule="auto"/>
        <w:jc w:val="both"/>
        <w:rPr>
          <w:rFonts w:asciiTheme="majorBidi" w:eastAsia="Times New Roman" w:hAnsiTheme="majorBidi" w:cstheme="majorBidi"/>
          <w:sz w:val="24"/>
          <w:szCs w:val="24"/>
        </w:rPr>
      </w:pPr>
    </w:p>
    <w:p w:rsidR="00D239B4" w:rsidRPr="003F1EA4" w:rsidRDefault="00D239B4">
      <w:pPr>
        <w:spacing w:line="360" w:lineRule="auto"/>
        <w:jc w:val="both"/>
        <w:rPr>
          <w:rFonts w:asciiTheme="majorBidi" w:eastAsia="Times New Roman" w:hAnsiTheme="majorBidi" w:cstheme="majorBidi"/>
          <w:sz w:val="24"/>
          <w:szCs w:val="24"/>
        </w:rPr>
      </w:pPr>
    </w:p>
    <w:sectPr w:rsidR="00D239B4" w:rsidRPr="003F1EA4" w:rsidSect="001D3583">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1B7" w:rsidRDefault="00B221B7">
      <w:pPr>
        <w:spacing w:after="0" w:line="240" w:lineRule="auto"/>
      </w:pPr>
      <w:r>
        <w:separator/>
      </w:r>
    </w:p>
  </w:endnote>
  <w:endnote w:type="continuationSeparator" w:id="0">
    <w:p w:rsidR="00B221B7" w:rsidRDefault="00B2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35" w:rsidRDefault="00953F35" w:rsidP="00500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953F35" w:rsidRDefault="00953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F35" w:rsidRDefault="00953F35" w:rsidP="00500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583">
      <w:rPr>
        <w:rStyle w:val="PageNumber"/>
        <w:noProof/>
      </w:rPr>
      <w:t>2</w:t>
    </w:r>
    <w:r>
      <w:rPr>
        <w:rStyle w:val="PageNumber"/>
      </w:rPr>
      <w:fldChar w:fldCharType="end"/>
    </w:r>
  </w:p>
  <w:p w:rsidR="00953F35" w:rsidRDefault="00953F35">
    <w:pPr>
      <w:pStyle w:val="Footer"/>
      <w:jc w:val="center"/>
    </w:pPr>
  </w:p>
  <w:p w:rsidR="00953F35" w:rsidRDefault="00953F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1B7" w:rsidRDefault="00B221B7">
      <w:pPr>
        <w:spacing w:after="0" w:line="240" w:lineRule="auto"/>
      </w:pPr>
      <w:r>
        <w:separator/>
      </w:r>
    </w:p>
  </w:footnote>
  <w:footnote w:type="continuationSeparator" w:id="0">
    <w:p w:rsidR="00B221B7" w:rsidRDefault="00B22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FFFFFFFF">
      <w:start w:val="2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EA46E73"/>
    <w:multiLevelType w:val="hybridMultilevel"/>
    <w:tmpl w:val="F71EED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E6AC7"/>
    <w:multiLevelType w:val="hybridMultilevel"/>
    <w:tmpl w:val="267CB078"/>
    <w:lvl w:ilvl="0" w:tplc="C116EF7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0EB177B"/>
    <w:multiLevelType w:val="hybridMultilevel"/>
    <w:tmpl w:val="87C03AE0"/>
    <w:lvl w:ilvl="0" w:tplc="914692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7C000C"/>
    <w:multiLevelType w:val="hybridMultilevel"/>
    <w:tmpl w:val="AA3EB9EC"/>
    <w:lvl w:ilvl="0" w:tplc="7F2E9BE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13C29"/>
    <w:multiLevelType w:val="hybridMultilevel"/>
    <w:tmpl w:val="9FE4685E"/>
    <w:lvl w:ilvl="0" w:tplc="94226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77022B"/>
    <w:multiLevelType w:val="hybridMultilevel"/>
    <w:tmpl w:val="D8106888"/>
    <w:lvl w:ilvl="0" w:tplc="88DAA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AA5E25"/>
    <w:multiLevelType w:val="multilevel"/>
    <w:tmpl w:val="A47E0000"/>
    <w:lvl w:ilvl="0">
      <w:start w:val="2"/>
      <w:numFmt w:val="decimal"/>
      <w:lvlText w:val="%1"/>
      <w:lvlJc w:val="left"/>
      <w:pPr>
        <w:ind w:left="375" w:hanging="375"/>
      </w:pPr>
      <w:rPr>
        <w:rFonts w:cs="Times New Roman"/>
      </w:rPr>
    </w:lvl>
    <w:lvl w:ilvl="1">
      <w:start w:val="1"/>
      <w:numFmt w:val="decimal"/>
      <w:lvlText w:val="%1.%2"/>
      <w:lvlJc w:val="left"/>
      <w:pPr>
        <w:ind w:left="375" w:hanging="37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
    <w:nsid w:val="4A5D1F50"/>
    <w:multiLevelType w:val="multilevel"/>
    <w:tmpl w:val="C9CC3F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nsid w:val="5A775CCC"/>
    <w:multiLevelType w:val="hybridMultilevel"/>
    <w:tmpl w:val="37647E66"/>
    <w:lvl w:ilvl="0" w:tplc="D4E85E82">
      <w:start w:val="10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6F7437"/>
    <w:multiLevelType w:val="hybridMultilevel"/>
    <w:tmpl w:val="F028C77A"/>
    <w:lvl w:ilvl="0" w:tplc="BC9AEB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5DD173DE"/>
    <w:multiLevelType w:val="multilevel"/>
    <w:tmpl w:val="C9CC3F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35C1308"/>
    <w:multiLevelType w:val="hybridMultilevel"/>
    <w:tmpl w:val="067C4440"/>
    <w:lvl w:ilvl="0" w:tplc="5F582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B961BE6"/>
    <w:multiLevelType w:val="hybridMultilevel"/>
    <w:tmpl w:val="F53CC1A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8">
    <w:nsid w:val="794A57B4"/>
    <w:multiLevelType w:val="multilevel"/>
    <w:tmpl w:val="C41288DA"/>
    <w:lvl w:ilvl="0">
      <w:start w:val="1"/>
      <w:numFmt w:val="decimal"/>
      <w:lvlText w:val="%1"/>
      <w:lvlJc w:val="left"/>
      <w:pPr>
        <w:tabs>
          <w:tab w:val="num" w:pos="630"/>
        </w:tabs>
        <w:ind w:left="630" w:hanging="630"/>
      </w:pPr>
      <w:rPr>
        <w:rFonts w:cs="Times New Roman"/>
      </w:rPr>
    </w:lvl>
    <w:lvl w:ilvl="1">
      <w:start w:val="1"/>
      <w:numFmt w:val="decimal"/>
      <w:lvlText w:val="%1.%2"/>
      <w:lvlJc w:val="left"/>
      <w:pPr>
        <w:tabs>
          <w:tab w:val="num" w:pos="630"/>
        </w:tabs>
        <w:ind w:left="630" w:hanging="6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9">
    <w:nsid w:val="7CA9379E"/>
    <w:multiLevelType w:val="hybridMultilevel"/>
    <w:tmpl w:val="39BC345C"/>
    <w:lvl w:ilvl="0" w:tplc="8C08A21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9"/>
  </w:num>
  <w:num w:numId="3">
    <w:abstractNumId w:val="4"/>
  </w:num>
  <w:num w:numId="4">
    <w:abstractNumId w:val="2"/>
  </w:num>
  <w:num w:numId="5">
    <w:abstractNumId w:val="14"/>
  </w:num>
  <w:num w:numId="6">
    <w:abstractNumId w:val="6"/>
  </w:num>
  <w:num w:numId="7">
    <w:abstractNumId w:val="7"/>
  </w:num>
  <w:num w:numId="8">
    <w:abstractNumId w:val="5"/>
  </w:num>
  <w:num w:numId="9">
    <w:abstractNumId w:val="11"/>
  </w:num>
  <w:num w:numId="10">
    <w:abstractNumId w:val="13"/>
  </w:num>
  <w:num w:numId="11">
    <w:abstractNumId w:val="1"/>
  </w:num>
  <w:num w:numId="12">
    <w:abstractNumId w:val="16"/>
  </w:num>
  <w:num w:numId="13">
    <w:abstractNumId w:val="12"/>
  </w:num>
  <w:num w:numId="14">
    <w:abstractNumId w:val="0"/>
  </w:num>
  <w:num w:numId="1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72"/>
    <w:rsid w:val="000134D0"/>
    <w:rsid w:val="0008016B"/>
    <w:rsid w:val="001D3583"/>
    <w:rsid w:val="00261B09"/>
    <w:rsid w:val="002D1E9C"/>
    <w:rsid w:val="00335878"/>
    <w:rsid w:val="003F1EA4"/>
    <w:rsid w:val="005009D5"/>
    <w:rsid w:val="00504A47"/>
    <w:rsid w:val="00565AAF"/>
    <w:rsid w:val="005D4AA5"/>
    <w:rsid w:val="005E44ED"/>
    <w:rsid w:val="006A1297"/>
    <w:rsid w:val="008238BA"/>
    <w:rsid w:val="00826772"/>
    <w:rsid w:val="0089704C"/>
    <w:rsid w:val="00953F35"/>
    <w:rsid w:val="00B221B7"/>
    <w:rsid w:val="00B53898"/>
    <w:rsid w:val="00C92207"/>
    <w:rsid w:val="00D239B4"/>
    <w:rsid w:val="00D30FB6"/>
    <w:rsid w:val="00F258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00979-5B3C-483B-86AA-B6243E4E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772"/>
  </w:style>
  <w:style w:type="paragraph" w:styleId="Heading2">
    <w:name w:val="heading 2"/>
    <w:basedOn w:val="Normal"/>
    <w:link w:val="Heading2Char"/>
    <w:uiPriority w:val="9"/>
    <w:qFormat/>
    <w:rsid w:val="008267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6772"/>
    <w:rPr>
      <w:rFonts w:ascii="Times New Roman" w:eastAsia="Times New Roman" w:hAnsi="Times New Roman" w:cs="Times New Roman"/>
      <w:b/>
      <w:bCs/>
      <w:sz w:val="36"/>
      <w:szCs w:val="36"/>
    </w:rPr>
  </w:style>
  <w:style w:type="paragraph" w:styleId="ListParagraph">
    <w:name w:val="List Paragraph"/>
    <w:basedOn w:val="Normal"/>
    <w:uiPriority w:val="34"/>
    <w:qFormat/>
    <w:rsid w:val="00826772"/>
    <w:pPr>
      <w:ind w:left="720"/>
      <w:contextualSpacing/>
    </w:pPr>
  </w:style>
  <w:style w:type="paragraph" w:styleId="NormalWeb">
    <w:name w:val="Normal (Web)"/>
    <w:basedOn w:val="Normal"/>
    <w:uiPriority w:val="99"/>
    <w:semiHidden/>
    <w:unhideWhenUsed/>
    <w:rsid w:val="008267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6772"/>
    <w:rPr>
      <w:b/>
      <w:bCs/>
    </w:rPr>
  </w:style>
  <w:style w:type="character" w:styleId="Hyperlink">
    <w:name w:val="Hyperlink"/>
    <w:basedOn w:val="DefaultParagraphFont"/>
    <w:uiPriority w:val="99"/>
    <w:unhideWhenUsed/>
    <w:rsid w:val="00826772"/>
    <w:rPr>
      <w:color w:val="0000FF"/>
      <w:u w:val="single"/>
    </w:rPr>
  </w:style>
  <w:style w:type="paragraph" w:styleId="Header">
    <w:name w:val="header"/>
    <w:basedOn w:val="Normal"/>
    <w:link w:val="HeaderChar"/>
    <w:uiPriority w:val="99"/>
    <w:unhideWhenUsed/>
    <w:rsid w:val="00826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772"/>
  </w:style>
  <w:style w:type="paragraph" w:styleId="Footer">
    <w:name w:val="footer"/>
    <w:basedOn w:val="Normal"/>
    <w:link w:val="FooterChar"/>
    <w:uiPriority w:val="99"/>
    <w:unhideWhenUsed/>
    <w:rsid w:val="00826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772"/>
  </w:style>
  <w:style w:type="table" w:styleId="TableGrid">
    <w:name w:val="Table Grid"/>
    <w:basedOn w:val="TableNormal"/>
    <w:uiPriority w:val="59"/>
    <w:rsid w:val="008267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26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772"/>
    <w:rPr>
      <w:rFonts w:ascii="Tahoma" w:hAnsi="Tahoma" w:cs="Tahoma"/>
      <w:sz w:val="16"/>
      <w:szCs w:val="16"/>
    </w:rPr>
  </w:style>
  <w:style w:type="character" w:styleId="PageNumber">
    <w:name w:val="page number"/>
    <w:basedOn w:val="DefaultParagraphFont"/>
    <w:uiPriority w:val="99"/>
    <w:semiHidden/>
    <w:unhideWhenUsed/>
    <w:rsid w:val="00826772"/>
  </w:style>
  <w:style w:type="paragraph" w:styleId="NoSpacing">
    <w:name w:val="No Spacing"/>
    <w:uiPriority w:val="1"/>
    <w:qFormat/>
    <w:rsid w:val="00826772"/>
    <w:pPr>
      <w:spacing w:after="0" w:line="240" w:lineRule="auto"/>
    </w:pPr>
  </w:style>
  <w:style w:type="paragraph" w:customStyle="1" w:styleId="Default">
    <w:name w:val="Default"/>
    <w:rsid w:val="0082677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semiHidden/>
    <w:unhideWhenUsed/>
    <w:qFormat/>
    <w:rsid w:val="00953F35"/>
    <w:pPr>
      <w:widowControl w:val="0"/>
      <w:autoSpaceDE w:val="0"/>
      <w:autoSpaceDN w:val="0"/>
      <w:spacing w:after="0" w:line="240" w:lineRule="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semiHidden/>
    <w:rsid w:val="00953F35"/>
    <w:rPr>
      <w:rFonts w:ascii="Palatino Linotype" w:eastAsia="Palatino Linotype" w:hAnsi="Palatino Linotype" w:cs="Palatino Linotyp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merald.com/insight/publication/issn/2056-56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Sustainability-2071-1050" TargetMode="External"/><Relationship Id="rId5" Type="http://schemas.openxmlformats.org/officeDocument/2006/relationships/footnotes" Target="footnotes.xml"/><Relationship Id="rId10" Type="http://schemas.openxmlformats.org/officeDocument/2006/relationships/hyperlink" Target="https://www.ascm.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54</Pages>
  <Words>12698</Words>
  <Characters>72383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2025-06-02T10:42:00Z</cp:lastPrinted>
  <dcterms:created xsi:type="dcterms:W3CDTF">2025-06-01T14:04:00Z</dcterms:created>
  <dcterms:modified xsi:type="dcterms:W3CDTF">2025-07-09T10:15:00Z</dcterms:modified>
</cp:coreProperties>
</file>