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A78B" w14:textId="77777777" w:rsidR="00FC607B" w:rsidRPr="00E211C3" w:rsidRDefault="00FC607B" w:rsidP="00FC607B">
      <w:pPr>
        <w:jc w:val="center"/>
        <w:rPr>
          <w:b/>
          <w:sz w:val="34"/>
          <w:szCs w:val="34"/>
          <w:lang w:val="en-US"/>
        </w:rPr>
      </w:pPr>
      <w:r w:rsidRPr="00E211C3">
        <w:rPr>
          <w:b/>
          <w:sz w:val="34"/>
          <w:szCs w:val="34"/>
          <w:lang w:val="en-US"/>
        </w:rPr>
        <w:t>ASSESSING THE IMPACT OF CUSTOM DUTIES ON COST OF BUILDINGS MATERIALS IMPORTATION IN NIGERIA</w:t>
      </w:r>
    </w:p>
    <w:p w14:paraId="03895F7C" w14:textId="77777777" w:rsidR="00FC607B" w:rsidRPr="00482286" w:rsidRDefault="00FC607B" w:rsidP="00FC607B">
      <w:pPr>
        <w:jc w:val="center"/>
        <w:rPr>
          <w:b/>
          <w:sz w:val="26"/>
          <w:szCs w:val="26"/>
          <w:lang w:val="en-US"/>
        </w:rPr>
      </w:pPr>
    </w:p>
    <w:p w14:paraId="4820BF4F" w14:textId="77777777" w:rsidR="00FC607B" w:rsidRPr="00482286" w:rsidRDefault="00FC607B" w:rsidP="00FC607B">
      <w:pPr>
        <w:jc w:val="center"/>
        <w:rPr>
          <w:b/>
          <w:sz w:val="26"/>
          <w:szCs w:val="26"/>
          <w:lang w:val="en-US"/>
        </w:rPr>
      </w:pPr>
      <w:r w:rsidRPr="00482286">
        <w:rPr>
          <w:b/>
          <w:sz w:val="26"/>
          <w:szCs w:val="26"/>
          <w:lang w:val="en-US"/>
        </w:rPr>
        <w:t>BY</w:t>
      </w:r>
    </w:p>
    <w:p w14:paraId="2B581A6F" w14:textId="6F3DBAE3" w:rsidR="00FC607B" w:rsidRPr="00E211C3" w:rsidRDefault="00FC607B" w:rsidP="00FC607B">
      <w:pPr>
        <w:jc w:val="center"/>
        <w:rPr>
          <w:b/>
          <w:sz w:val="30"/>
          <w:szCs w:val="30"/>
          <w:lang w:val="en-US"/>
        </w:rPr>
      </w:pPr>
      <w:r w:rsidRPr="00E211C3">
        <w:rPr>
          <w:b/>
          <w:sz w:val="30"/>
          <w:szCs w:val="30"/>
          <w:lang w:val="en-US"/>
        </w:rPr>
        <w:t xml:space="preserve">ABDULWAHAB </w:t>
      </w:r>
      <w:r>
        <w:rPr>
          <w:b/>
          <w:sz w:val="30"/>
          <w:szCs w:val="30"/>
          <w:lang w:val="en-US"/>
        </w:rPr>
        <w:t>RUKAYAT ABIDEMI</w:t>
      </w:r>
    </w:p>
    <w:p w14:paraId="6DFADAE7" w14:textId="77777777" w:rsidR="00FC607B" w:rsidRPr="00482286" w:rsidRDefault="00FC607B" w:rsidP="00FC607B">
      <w:pPr>
        <w:jc w:val="center"/>
        <w:rPr>
          <w:b/>
          <w:sz w:val="26"/>
          <w:szCs w:val="26"/>
          <w:lang w:val="en-US"/>
        </w:rPr>
      </w:pPr>
      <w:r w:rsidRPr="00482286">
        <w:rPr>
          <w:b/>
          <w:sz w:val="26"/>
          <w:szCs w:val="26"/>
          <w:lang w:val="en-US"/>
        </w:rPr>
        <w:t>HND/23/QTS/FT/0051</w:t>
      </w:r>
    </w:p>
    <w:p w14:paraId="4BACD42B" w14:textId="77777777" w:rsidR="00FC607B" w:rsidRPr="00482286" w:rsidRDefault="00FC607B" w:rsidP="00FC607B">
      <w:pPr>
        <w:jc w:val="center"/>
        <w:rPr>
          <w:b/>
          <w:sz w:val="26"/>
          <w:szCs w:val="26"/>
          <w:lang w:val="en-US"/>
        </w:rPr>
      </w:pPr>
    </w:p>
    <w:p w14:paraId="40544006" w14:textId="77777777" w:rsidR="00FC607B" w:rsidRPr="00482286" w:rsidRDefault="00FC607B" w:rsidP="00FC607B">
      <w:pPr>
        <w:jc w:val="center"/>
        <w:rPr>
          <w:b/>
          <w:sz w:val="26"/>
          <w:szCs w:val="26"/>
          <w:lang w:val="en-US"/>
        </w:rPr>
      </w:pPr>
    </w:p>
    <w:p w14:paraId="7B290E2D" w14:textId="77777777" w:rsidR="00FC607B" w:rsidRPr="00482286" w:rsidRDefault="00FC607B" w:rsidP="00FC607B">
      <w:pPr>
        <w:jc w:val="center"/>
        <w:rPr>
          <w:b/>
          <w:sz w:val="26"/>
          <w:szCs w:val="26"/>
          <w:lang w:val="en-US"/>
        </w:rPr>
      </w:pPr>
    </w:p>
    <w:p w14:paraId="7111D90B" w14:textId="77777777" w:rsidR="00FC607B" w:rsidRPr="00482286" w:rsidRDefault="00FC607B" w:rsidP="00FC607B">
      <w:pPr>
        <w:jc w:val="center"/>
        <w:rPr>
          <w:b/>
          <w:sz w:val="26"/>
          <w:szCs w:val="26"/>
          <w:lang w:val="en-US"/>
        </w:rPr>
      </w:pPr>
      <w:r w:rsidRPr="00482286">
        <w:rPr>
          <w:b/>
          <w:sz w:val="26"/>
          <w:szCs w:val="26"/>
          <w:lang w:val="en-US"/>
        </w:rPr>
        <w:t>BEING A RESEARCH PROJECT SUBMITTED TO</w:t>
      </w:r>
      <w:r>
        <w:rPr>
          <w:b/>
          <w:sz w:val="26"/>
          <w:szCs w:val="26"/>
          <w:lang w:val="en-US"/>
        </w:rPr>
        <w:t xml:space="preserve"> </w:t>
      </w:r>
      <w:r w:rsidRPr="00482286">
        <w:rPr>
          <w:b/>
          <w:sz w:val="26"/>
          <w:szCs w:val="26"/>
          <w:lang w:val="en-US"/>
        </w:rPr>
        <w:t>DEPARTMENT OF QUANTITY SURVEYING,</w:t>
      </w:r>
      <w:r>
        <w:rPr>
          <w:b/>
          <w:sz w:val="26"/>
          <w:szCs w:val="26"/>
          <w:lang w:val="en-US"/>
        </w:rPr>
        <w:t xml:space="preserve"> </w:t>
      </w:r>
      <w:r w:rsidRPr="00482286">
        <w:rPr>
          <w:b/>
          <w:sz w:val="26"/>
          <w:szCs w:val="26"/>
          <w:lang w:val="en-US"/>
        </w:rPr>
        <w:t>INSTITUTE OF ENVIRONMENTAL STUDIES,</w:t>
      </w:r>
      <w:r>
        <w:rPr>
          <w:b/>
          <w:sz w:val="26"/>
          <w:szCs w:val="26"/>
          <w:lang w:val="en-US"/>
        </w:rPr>
        <w:t xml:space="preserve"> </w:t>
      </w:r>
      <w:r w:rsidRPr="00482286">
        <w:rPr>
          <w:b/>
          <w:sz w:val="26"/>
          <w:szCs w:val="26"/>
          <w:lang w:val="en-US"/>
        </w:rPr>
        <w:t>KWARA STATE POLYTECHNIC, ILORIN</w:t>
      </w:r>
    </w:p>
    <w:p w14:paraId="54C06F35" w14:textId="77777777" w:rsidR="00FC607B" w:rsidRPr="00482286" w:rsidRDefault="00FC607B" w:rsidP="00FC607B">
      <w:pPr>
        <w:jc w:val="center"/>
        <w:rPr>
          <w:b/>
          <w:sz w:val="26"/>
          <w:szCs w:val="26"/>
          <w:lang w:val="en-US"/>
        </w:rPr>
      </w:pPr>
    </w:p>
    <w:p w14:paraId="757739F7" w14:textId="77777777" w:rsidR="00FC607B" w:rsidRPr="00E211C3" w:rsidRDefault="00FC607B" w:rsidP="00FC607B">
      <w:pPr>
        <w:jc w:val="center"/>
        <w:rPr>
          <w:b/>
          <w:sz w:val="28"/>
          <w:szCs w:val="28"/>
          <w:lang w:val="en-US"/>
        </w:rPr>
      </w:pPr>
      <w:r w:rsidRPr="00E211C3">
        <w:rPr>
          <w:b/>
          <w:sz w:val="28"/>
          <w:szCs w:val="28"/>
          <w:lang w:val="en-US"/>
        </w:rPr>
        <w:t>IN PARTIAL FULFILLMENT OF THE REQUIREMENT FOR THE AWARD OF HIGHER NATIONAL DIPLOMA (HND) IN QUANTITY SURVEYING</w:t>
      </w:r>
    </w:p>
    <w:p w14:paraId="79F7A047" w14:textId="77777777" w:rsidR="00FC607B" w:rsidRPr="00482286" w:rsidRDefault="00FC607B" w:rsidP="00FC607B">
      <w:pPr>
        <w:jc w:val="center"/>
        <w:rPr>
          <w:b/>
          <w:sz w:val="26"/>
          <w:szCs w:val="26"/>
          <w:lang w:val="en-US"/>
        </w:rPr>
      </w:pPr>
    </w:p>
    <w:p w14:paraId="2BCCC532" w14:textId="77777777" w:rsidR="00FC607B" w:rsidRPr="00482286" w:rsidRDefault="00FC607B" w:rsidP="00FC607B">
      <w:pPr>
        <w:jc w:val="center"/>
        <w:rPr>
          <w:b/>
          <w:sz w:val="26"/>
          <w:szCs w:val="26"/>
          <w:lang w:val="en-US"/>
        </w:rPr>
      </w:pPr>
    </w:p>
    <w:p w14:paraId="69B5DD50" w14:textId="5B203CF8" w:rsidR="00FC607B" w:rsidRPr="00E211C3" w:rsidRDefault="00FC607B" w:rsidP="00FC607B">
      <w:pPr>
        <w:jc w:val="right"/>
        <w:rPr>
          <w:b/>
          <w:sz w:val="32"/>
          <w:szCs w:val="32"/>
          <w:lang w:val="en-US"/>
        </w:rPr>
      </w:pPr>
      <w:r>
        <w:rPr>
          <w:b/>
          <w:sz w:val="32"/>
          <w:szCs w:val="32"/>
          <w:lang w:val="en-US"/>
        </w:rPr>
        <w:t>JULY</w:t>
      </w:r>
      <w:r w:rsidRPr="00E211C3">
        <w:rPr>
          <w:b/>
          <w:sz w:val="32"/>
          <w:szCs w:val="32"/>
          <w:lang w:val="en-US"/>
        </w:rPr>
        <w:t>, 2025</w:t>
      </w:r>
    </w:p>
    <w:p w14:paraId="00F83137" w14:textId="77777777" w:rsidR="00FC607B" w:rsidRPr="00482286" w:rsidRDefault="00FC607B" w:rsidP="00FC607B">
      <w:pPr>
        <w:rPr>
          <w:b/>
          <w:sz w:val="26"/>
          <w:szCs w:val="26"/>
          <w:lang w:val="en-US"/>
        </w:rPr>
      </w:pPr>
      <w:r w:rsidRPr="00482286">
        <w:rPr>
          <w:b/>
          <w:sz w:val="26"/>
          <w:szCs w:val="26"/>
          <w:lang w:val="en-US"/>
        </w:rPr>
        <w:t> </w:t>
      </w:r>
    </w:p>
    <w:p w14:paraId="6A400390" w14:textId="77777777" w:rsidR="00FC607B" w:rsidRDefault="00FC607B">
      <w:pPr>
        <w:spacing w:after="160" w:line="259" w:lineRule="auto"/>
        <w:rPr>
          <w:b/>
          <w:bCs/>
          <w:sz w:val="26"/>
          <w:szCs w:val="26"/>
        </w:rPr>
      </w:pPr>
      <w:r>
        <w:rPr>
          <w:b/>
          <w:bCs/>
          <w:sz w:val="26"/>
          <w:szCs w:val="26"/>
        </w:rPr>
        <w:br w:type="page"/>
      </w:r>
    </w:p>
    <w:p w14:paraId="0630254E" w14:textId="22A33549" w:rsidR="00247917" w:rsidRPr="00247917" w:rsidRDefault="00247917" w:rsidP="00F629D8">
      <w:pPr>
        <w:spacing w:line="360" w:lineRule="auto"/>
        <w:jc w:val="center"/>
        <w:outlineLvl w:val="1"/>
        <w:rPr>
          <w:b/>
          <w:bCs/>
          <w:sz w:val="26"/>
          <w:szCs w:val="26"/>
        </w:rPr>
      </w:pPr>
      <w:r w:rsidRPr="00247917">
        <w:rPr>
          <w:b/>
          <w:bCs/>
          <w:sz w:val="26"/>
          <w:szCs w:val="26"/>
        </w:rPr>
        <w:lastRenderedPageBreak/>
        <w:t>CHAPTER ONE</w:t>
      </w:r>
    </w:p>
    <w:p w14:paraId="0013CFA5" w14:textId="77777777" w:rsidR="00247917" w:rsidRPr="00247917" w:rsidRDefault="00247917" w:rsidP="00F629D8">
      <w:pPr>
        <w:spacing w:line="360" w:lineRule="auto"/>
        <w:outlineLvl w:val="2"/>
        <w:rPr>
          <w:b/>
          <w:bCs/>
          <w:sz w:val="26"/>
          <w:szCs w:val="26"/>
        </w:rPr>
      </w:pPr>
      <w:r w:rsidRPr="00247917">
        <w:rPr>
          <w:b/>
          <w:bCs/>
          <w:sz w:val="26"/>
          <w:szCs w:val="26"/>
        </w:rPr>
        <w:t>INTRODUCTION</w:t>
      </w:r>
    </w:p>
    <w:p w14:paraId="1311AA29" w14:textId="77777777" w:rsidR="00247917" w:rsidRPr="00247917" w:rsidRDefault="00247917" w:rsidP="00F629D8">
      <w:pPr>
        <w:spacing w:line="360" w:lineRule="auto"/>
        <w:outlineLvl w:val="3"/>
        <w:rPr>
          <w:b/>
          <w:bCs/>
          <w:sz w:val="26"/>
          <w:szCs w:val="26"/>
        </w:rPr>
      </w:pPr>
      <w:r w:rsidRPr="00247917">
        <w:rPr>
          <w:b/>
          <w:bCs/>
          <w:sz w:val="26"/>
          <w:szCs w:val="26"/>
        </w:rPr>
        <w:t>1.1 Background to the Study</w:t>
      </w:r>
    </w:p>
    <w:p w14:paraId="27B9A9BC" w14:textId="77777777" w:rsidR="00247917" w:rsidRPr="00247917" w:rsidRDefault="00247917" w:rsidP="004E14B7">
      <w:pPr>
        <w:spacing w:line="360" w:lineRule="auto"/>
        <w:jc w:val="both"/>
        <w:rPr>
          <w:sz w:val="26"/>
          <w:szCs w:val="26"/>
        </w:rPr>
      </w:pPr>
      <w:r w:rsidRPr="00247917">
        <w:rPr>
          <w:sz w:val="26"/>
          <w:szCs w:val="26"/>
        </w:rPr>
        <w:t xml:space="preserve">In the development of any nation, the construction industry plays a pivotal role as it provides the infrastructure necessary for socio-economic activities. In Nigeria, this sector is heavily reliant on both locally manufactured and imported building materials. However, a significant portion of building materials such as steel, </w:t>
      </w:r>
      <w:proofErr w:type="spellStart"/>
      <w:r w:rsidRPr="00247917">
        <w:rPr>
          <w:sz w:val="26"/>
          <w:szCs w:val="26"/>
        </w:rPr>
        <w:t>aluminum</w:t>
      </w:r>
      <w:proofErr w:type="spellEnd"/>
      <w:r w:rsidRPr="00247917">
        <w:rPr>
          <w:sz w:val="26"/>
          <w:szCs w:val="26"/>
        </w:rPr>
        <w:t xml:space="preserve"> products, tiles, sanitary wares, electrical fittings, and cement additives are still imported due to inadequate local production capacity and quality preferences (Adebayo, 2020). The cost of these materials is largely influenced by factors such as exchange rates, transportation logistics, international market fluctuations, and more critically, government-imposed custom duties.</w:t>
      </w:r>
    </w:p>
    <w:p w14:paraId="18B15355" w14:textId="77777777" w:rsidR="00247917" w:rsidRPr="00247917" w:rsidRDefault="00247917" w:rsidP="004E14B7">
      <w:pPr>
        <w:spacing w:line="360" w:lineRule="auto"/>
        <w:jc w:val="both"/>
        <w:rPr>
          <w:sz w:val="26"/>
          <w:szCs w:val="26"/>
        </w:rPr>
      </w:pPr>
      <w:r w:rsidRPr="00247917">
        <w:rPr>
          <w:sz w:val="26"/>
          <w:szCs w:val="26"/>
        </w:rPr>
        <w:t>Custom duties are tariffs imposed by the government on goods brought into the country. These duties are primarily aimed at generating revenue, protecting local industries, and regulating the volume and type of goods entering the economy. In Nigeria, the Nigeria Customs Service (NCS) is tasked with the responsibility of collecting these duties on behalf of the federal government (Nigeria Customs Service, 2021). Over the years, the structure and rates of custom duties on building materials have undergone several revisions in line with changing economic policies and trade agreements. While the intention behind these duties often includes promoting local manufacturing and increasing government revenue, they sometimes inadvertently escalate the cost of construction, thereby affecting housing affordability and infrastructural development (Okonkwo &amp; Oladipo, 2022).</w:t>
      </w:r>
    </w:p>
    <w:p w14:paraId="65D69076" w14:textId="641BFC9F" w:rsidR="00247917" w:rsidRPr="00D34303" w:rsidRDefault="00247917" w:rsidP="00C16141">
      <w:pPr>
        <w:spacing w:line="360" w:lineRule="auto"/>
        <w:jc w:val="both"/>
        <w:rPr>
          <w:sz w:val="26"/>
          <w:szCs w:val="26"/>
        </w:rPr>
      </w:pPr>
      <w:r w:rsidRPr="00247917">
        <w:rPr>
          <w:sz w:val="26"/>
          <w:szCs w:val="26"/>
        </w:rPr>
        <w:t xml:space="preserve">The Nigerian construction industry has consistently reported challenges associated with the high cost of building materials, which often lead to delays in project completion, reduced construction quality, and even project abandonment. A significant driver of these high costs is the burden of custom duties placed on imported materials (Oluwole, 2019). This issue is particularly pressing in states like </w:t>
      </w:r>
      <w:proofErr w:type="spellStart"/>
      <w:r w:rsidRPr="00247917">
        <w:rPr>
          <w:sz w:val="26"/>
          <w:szCs w:val="26"/>
        </w:rPr>
        <w:t>Kwara</w:t>
      </w:r>
      <w:proofErr w:type="spellEnd"/>
      <w:r w:rsidRPr="00247917">
        <w:rPr>
          <w:sz w:val="26"/>
          <w:szCs w:val="26"/>
        </w:rPr>
        <w:t>, where ongoing urbanization and infrastructural projects require large volumes of materials, many of which are not produced locally and thus must be imported.</w:t>
      </w:r>
    </w:p>
    <w:p w14:paraId="0FF9D75F" w14:textId="77777777" w:rsidR="00F629D8" w:rsidRPr="007667FC" w:rsidRDefault="00F629D8" w:rsidP="004E14B7">
      <w:pPr>
        <w:spacing w:line="360" w:lineRule="auto"/>
        <w:jc w:val="both"/>
        <w:rPr>
          <w:sz w:val="26"/>
          <w:szCs w:val="26"/>
          <w:lang w:val="en-US"/>
        </w:rPr>
      </w:pPr>
      <w:r w:rsidRPr="007667FC">
        <w:rPr>
          <w:sz w:val="26"/>
          <w:szCs w:val="26"/>
          <w:lang w:val="en-US"/>
        </w:rPr>
        <w:t>The construction industry in Nigeria is a vital sector that plays a multifaceted role in the nation's economic landscape. Beyond its direct contribution to GDP, which was approximately 4.2% in the last quarter of 2023 according to the National Bureau of Statistics (NBS, 2023), the construction sector serves as a catalyst for economic growth by generating employment, fostering innovation, and driving investment in infrastructure (</w:t>
      </w:r>
      <w:proofErr w:type="spellStart"/>
      <w:r w:rsidRPr="007667FC">
        <w:rPr>
          <w:sz w:val="26"/>
          <w:szCs w:val="26"/>
          <w:lang w:val="en-US"/>
        </w:rPr>
        <w:t>Adeleye</w:t>
      </w:r>
      <w:proofErr w:type="spellEnd"/>
      <w:r w:rsidRPr="007667FC">
        <w:rPr>
          <w:sz w:val="26"/>
          <w:szCs w:val="26"/>
          <w:lang w:val="en-US"/>
        </w:rPr>
        <w:t xml:space="preserve"> &amp; </w:t>
      </w:r>
      <w:proofErr w:type="spellStart"/>
      <w:r w:rsidRPr="007667FC">
        <w:rPr>
          <w:sz w:val="26"/>
          <w:szCs w:val="26"/>
          <w:lang w:val="en-US"/>
        </w:rPr>
        <w:t>Ademiluyi</w:t>
      </w:r>
      <w:proofErr w:type="spellEnd"/>
      <w:r w:rsidRPr="007667FC">
        <w:rPr>
          <w:sz w:val="26"/>
          <w:szCs w:val="26"/>
          <w:lang w:val="en-US"/>
        </w:rPr>
        <w:t xml:space="preserve">, 2019). This sector </w:t>
      </w:r>
      <w:r w:rsidRPr="007667FC">
        <w:rPr>
          <w:sz w:val="26"/>
          <w:szCs w:val="26"/>
          <w:lang w:val="en-US"/>
        </w:rPr>
        <w:lastRenderedPageBreak/>
        <w:t>encompasses a wide range of activities, including the construction of residential, commercial, and industrial buildings, as well as infrastructure projects such as roads, bridges, and utilities (</w:t>
      </w:r>
      <w:proofErr w:type="spellStart"/>
      <w:r w:rsidRPr="007667FC">
        <w:rPr>
          <w:sz w:val="26"/>
          <w:szCs w:val="26"/>
          <w:lang w:val="en-US"/>
        </w:rPr>
        <w:t>Oyelami</w:t>
      </w:r>
      <w:proofErr w:type="spellEnd"/>
      <w:r w:rsidRPr="007667FC">
        <w:rPr>
          <w:sz w:val="26"/>
          <w:szCs w:val="26"/>
          <w:lang w:val="en-US"/>
        </w:rPr>
        <w:t xml:space="preserve"> &amp; Olawale, 2018). The significance of the construction industry extends beyond economic metrics, as it also contributes to social development by providing shelter, enhancing living standards, and improving access to essential services for millions of Nigerians.</w:t>
      </w:r>
    </w:p>
    <w:p w14:paraId="7EC816D3" w14:textId="77777777" w:rsidR="00F629D8" w:rsidRPr="007667FC" w:rsidRDefault="00F629D8" w:rsidP="00F629D8">
      <w:pPr>
        <w:spacing w:line="360" w:lineRule="auto"/>
        <w:jc w:val="both"/>
        <w:rPr>
          <w:sz w:val="26"/>
          <w:szCs w:val="26"/>
          <w:lang w:val="en-US"/>
        </w:rPr>
      </w:pPr>
      <w:r w:rsidRPr="007667FC">
        <w:rPr>
          <w:sz w:val="26"/>
          <w:szCs w:val="26"/>
          <w:lang w:val="en-US"/>
        </w:rPr>
        <w:t>Building materials form the backbone of the construction industry, serving as essential inputs for building projects of all scales and complexities (</w:t>
      </w:r>
      <w:proofErr w:type="spellStart"/>
      <w:r w:rsidRPr="007667FC">
        <w:rPr>
          <w:sz w:val="26"/>
          <w:szCs w:val="26"/>
          <w:lang w:val="en-US"/>
        </w:rPr>
        <w:t>Ogunmakinde</w:t>
      </w:r>
      <w:proofErr w:type="spellEnd"/>
      <w:r w:rsidRPr="007667FC">
        <w:rPr>
          <w:sz w:val="26"/>
          <w:szCs w:val="26"/>
          <w:lang w:val="en-US"/>
        </w:rPr>
        <w:t xml:space="preserve"> &amp; </w:t>
      </w:r>
      <w:proofErr w:type="spellStart"/>
      <w:r w:rsidRPr="007667FC">
        <w:rPr>
          <w:sz w:val="26"/>
          <w:szCs w:val="26"/>
          <w:lang w:val="en-US"/>
        </w:rPr>
        <w:t>Adegboyega</w:t>
      </w:r>
      <w:proofErr w:type="spellEnd"/>
      <w:r w:rsidRPr="007667FC">
        <w:rPr>
          <w:sz w:val="26"/>
          <w:szCs w:val="26"/>
          <w:lang w:val="en-US"/>
        </w:rPr>
        <w:t>, 2017). Despite Nigeria's vast natural resources, including abundant reserves of cement-grade limestone and iron ore, the domestic production capacity for building materials has not kept pace with the growing demand. Challenges such as inadequate infrastructure, limited access to financing, and regulatory constraints have hindered the development of a robust domestic manufacturing sector (</w:t>
      </w:r>
      <w:proofErr w:type="spellStart"/>
      <w:r w:rsidRPr="007667FC">
        <w:rPr>
          <w:sz w:val="26"/>
          <w:szCs w:val="26"/>
          <w:lang w:val="en-US"/>
        </w:rPr>
        <w:t>Oyelami</w:t>
      </w:r>
      <w:proofErr w:type="spellEnd"/>
      <w:r w:rsidRPr="007667FC">
        <w:rPr>
          <w:sz w:val="26"/>
          <w:szCs w:val="26"/>
          <w:lang w:val="en-US"/>
        </w:rPr>
        <w:t xml:space="preserve"> &amp; Olawale, 2018). As a result, Nigeria heavily relies on imports to meet its building materials needs, making international trade a critical component of the construction industry's supply chain.</w:t>
      </w:r>
    </w:p>
    <w:p w14:paraId="5D208926" w14:textId="77777777" w:rsidR="00F629D8" w:rsidRPr="007667FC" w:rsidRDefault="00F629D8" w:rsidP="00F629D8">
      <w:pPr>
        <w:spacing w:line="360" w:lineRule="auto"/>
        <w:jc w:val="both"/>
        <w:rPr>
          <w:sz w:val="26"/>
          <w:szCs w:val="26"/>
          <w:lang w:val="en-US"/>
        </w:rPr>
      </w:pPr>
      <w:r w:rsidRPr="007667FC">
        <w:rPr>
          <w:sz w:val="26"/>
          <w:szCs w:val="26"/>
          <w:lang w:val="en-US"/>
        </w:rPr>
        <w:t>The importation of building materials into Nigeria is subject to various regulatory measures, with customs duties playing a pivotal role in shaping the cost and availability of imported goods. Customs duties, tariffs, and levies are imposed by the Nigerian Customs Service (NCS) to regulate trade, protect domestic industries, and generate revenue for the government (Federal Republic of Nigeria, 2015). The applicable rates vary depending on factors such as the type of building material, its country of origin, and any existing trade agreements or special arrangements. According to recent data from the NCS (2023), customs duties on selected building materials range from 5% to 20% of the import value. These duties, along with other associated costs such as port charges, clearing fees, and transportation expenses, significantly impact the final landed cost of imported materials and influence purchasing decisions by construction firms, developers, and end-users.</w:t>
      </w:r>
    </w:p>
    <w:p w14:paraId="443A513E" w14:textId="0C4B9A95" w:rsidR="00F629D8" w:rsidRPr="007667FC" w:rsidRDefault="00F629D8" w:rsidP="004E14B7">
      <w:pPr>
        <w:spacing w:line="360" w:lineRule="auto"/>
        <w:jc w:val="both"/>
        <w:rPr>
          <w:sz w:val="26"/>
          <w:szCs w:val="26"/>
          <w:lang w:val="en-US"/>
        </w:rPr>
      </w:pPr>
      <w:r w:rsidRPr="007667FC">
        <w:rPr>
          <w:sz w:val="26"/>
          <w:szCs w:val="26"/>
          <w:lang w:val="en-US"/>
        </w:rPr>
        <w:t xml:space="preserve">Despite the potential benefits of customs duties in promoting domestic production and revenue generation, their effectiveness is often hindered by various challenges in customs administration and enforcement. Delays in cargo clearance, inconsistent application of valuation methods, and instances of corruption within the customs service contribute to inefficiencies and uncertainties in the importation process (CSEA, 2022; NISER, 2021). Recent studies conducted by reputable institutions such as the Center for the Study of the Economies of Africa (CSEA) and the Nigerian Institute of Social and Economic Research (NISER) have highlighted these challenges and </w:t>
      </w:r>
      <w:r w:rsidRPr="007667FC">
        <w:rPr>
          <w:sz w:val="26"/>
          <w:szCs w:val="26"/>
          <w:lang w:val="en-US"/>
        </w:rPr>
        <w:lastRenderedPageBreak/>
        <w:t>underscored the need for reforms to enhance the transparency, efficiency, and integrity of customs operations.</w:t>
      </w:r>
    </w:p>
    <w:p w14:paraId="4BA68462" w14:textId="64CF5CF8" w:rsidR="00247917" w:rsidRPr="00D34303" w:rsidRDefault="00247917" w:rsidP="004E14B7">
      <w:pPr>
        <w:spacing w:line="360" w:lineRule="auto"/>
        <w:jc w:val="both"/>
        <w:rPr>
          <w:sz w:val="26"/>
          <w:szCs w:val="26"/>
        </w:rPr>
      </w:pPr>
      <w:r w:rsidRPr="00247917">
        <w:rPr>
          <w:sz w:val="26"/>
          <w:szCs w:val="26"/>
        </w:rPr>
        <w:t>Furthermore, the recent implementation of the African Continental Free Trade Area (</w:t>
      </w:r>
      <w:proofErr w:type="spellStart"/>
      <w:r w:rsidRPr="00247917">
        <w:rPr>
          <w:sz w:val="26"/>
          <w:szCs w:val="26"/>
        </w:rPr>
        <w:t>AfCFTA</w:t>
      </w:r>
      <w:proofErr w:type="spellEnd"/>
      <w:r w:rsidRPr="00247917">
        <w:rPr>
          <w:sz w:val="26"/>
          <w:szCs w:val="26"/>
        </w:rPr>
        <w:t>) and other trade liberalization policies have brought new dynamics into the discourse around custom duties. These frameworks promise reduced tariffs and increased access to goods across African borders, but their practical implementation and effects on the cost of building materials in Nigeria remain a subject of inquiry (Eze &amp; Nwachukwu, 2021).</w:t>
      </w:r>
      <w:r w:rsidR="00F629D8" w:rsidRPr="00D34303">
        <w:rPr>
          <w:sz w:val="26"/>
          <w:szCs w:val="26"/>
        </w:rPr>
        <w:t xml:space="preserve"> </w:t>
      </w:r>
      <w:r w:rsidRPr="00247917">
        <w:rPr>
          <w:sz w:val="26"/>
          <w:szCs w:val="26"/>
        </w:rPr>
        <w:t xml:space="preserve">Hence, understanding the impact of custom duties on the cost of imported building materials in </w:t>
      </w:r>
      <w:proofErr w:type="spellStart"/>
      <w:r w:rsidRPr="00247917">
        <w:rPr>
          <w:sz w:val="26"/>
          <w:szCs w:val="26"/>
        </w:rPr>
        <w:t>Kwara</w:t>
      </w:r>
      <w:proofErr w:type="spellEnd"/>
      <w:r w:rsidRPr="00247917">
        <w:rPr>
          <w:sz w:val="26"/>
          <w:szCs w:val="26"/>
        </w:rPr>
        <w:t xml:space="preserve"> State is not only timely but essential for effective policy formulation and implementation. This study seeks to provide empirical insights into how these fiscal policies influence material costs, construction activities, and, by extension, socio-economic development within the state.</w:t>
      </w:r>
    </w:p>
    <w:p w14:paraId="4E3175CC" w14:textId="6B3DDD29" w:rsidR="00247917" w:rsidRPr="00247917" w:rsidRDefault="00247917" w:rsidP="00F629D8">
      <w:pPr>
        <w:spacing w:line="360" w:lineRule="auto"/>
        <w:outlineLvl w:val="3"/>
        <w:rPr>
          <w:b/>
          <w:bCs/>
          <w:sz w:val="26"/>
          <w:szCs w:val="26"/>
        </w:rPr>
      </w:pPr>
      <w:r w:rsidRPr="00247917">
        <w:rPr>
          <w:b/>
          <w:bCs/>
          <w:sz w:val="26"/>
          <w:szCs w:val="26"/>
        </w:rPr>
        <w:t>1.2</w:t>
      </w:r>
      <w:r w:rsidR="00F629D8" w:rsidRPr="00D34303">
        <w:rPr>
          <w:b/>
          <w:bCs/>
          <w:sz w:val="26"/>
          <w:szCs w:val="26"/>
        </w:rPr>
        <w:tab/>
      </w:r>
      <w:r w:rsidRPr="00247917">
        <w:rPr>
          <w:b/>
          <w:bCs/>
          <w:sz w:val="26"/>
          <w:szCs w:val="26"/>
        </w:rPr>
        <w:t>Statement of the Problem</w:t>
      </w:r>
    </w:p>
    <w:p w14:paraId="5A80F6EA" w14:textId="77777777" w:rsidR="00247917" w:rsidRPr="00247917" w:rsidRDefault="00247917" w:rsidP="004E14B7">
      <w:pPr>
        <w:spacing w:line="360" w:lineRule="auto"/>
        <w:rPr>
          <w:sz w:val="26"/>
          <w:szCs w:val="26"/>
        </w:rPr>
      </w:pPr>
      <w:r w:rsidRPr="00247917">
        <w:rPr>
          <w:sz w:val="26"/>
          <w:szCs w:val="26"/>
        </w:rPr>
        <w:t xml:space="preserve">In recent years, the construction sector in Nigeria has experienced a sharp increase in the cost of building materials. One of the most cited causes of this increase is the imposition of high custom duties on imported construction inputs. While the government argues that these duties are necessary to protect local industries and generate revenue, many stakeholders in the construction industry, especially contractors and developers in </w:t>
      </w:r>
      <w:proofErr w:type="spellStart"/>
      <w:r w:rsidRPr="00247917">
        <w:rPr>
          <w:sz w:val="26"/>
          <w:szCs w:val="26"/>
        </w:rPr>
        <w:t>Kwara</w:t>
      </w:r>
      <w:proofErr w:type="spellEnd"/>
      <w:r w:rsidRPr="00247917">
        <w:rPr>
          <w:sz w:val="26"/>
          <w:szCs w:val="26"/>
        </w:rPr>
        <w:t xml:space="preserve"> State, contend that the high tariffs have had adverse effects on their operations and overall project costs (</w:t>
      </w:r>
      <w:proofErr w:type="spellStart"/>
      <w:r w:rsidRPr="00247917">
        <w:rPr>
          <w:sz w:val="26"/>
          <w:szCs w:val="26"/>
        </w:rPr>
        <w:t>Adediran</w:t>
      </w:r>
      <w:proofErr w:type="spellEnd"/>
      <w:r w:rsidRPr="00247917">
        <w:rPr>
          <w:sz w:val="26"/>
          <w:szCs w:val="26"/>
        </w:rPr>
        <w:t xml:space="preserve"> &amp; Bello, 2020).</w:t>
      </w:r>
    </w:p>
    <w:p w14:paraId="208D46C0" w14:textId="77777777" w:rsidR="00247917" w:rsidRPr="00247917" w:rsidRDefault="00247917" w:rsidP="004E14B7">
      <w:pPr>
        <w:spacing w:line="360" w:lineRule="auto"/>
        <w:rPr>
          <w:sz w:val="26"/>
          <w:szCs w:val="26"/>
        </w:rPr>
      </w:pPr>
      <w:r w:rsidRPr="00247917">
        <w:rPr>
          <w:sz w:val="26"/>
          <w:szCs w:val="26"/>
        </w:rPr>
        <w:t xml:space="preserve">The situation is exacerbated by the inadequate local production of many essential building materials, leaving importation as the only viable option. As a result, stakeholders are often left grappling with increased costs, which are ultimately transferred to the final consumers—homeowners and investors. This has contributed to the rising cost of housing and infrastructural development in </w:t>
      </w:r>
      <w:proofErr w:type="spellStart"/>
      <w:r w:rsidRPr="00247917">
        <w:rPr>
          <w:sz w:val="26"/>
          <w:szCs w:val="26"/>
        </w:rPr>
        <w:t>Kwara</w:t>
      </w:r>
      <w:proofErr w:type="spellEnd"/>
      <w:r w:rsidRPr="00247917">
        <w:rPr>
          <w:sz w:val="26"/>
          <w:szCs w:val="26"/>
        </w:rPr>
        <w:t xml:space="preserve"> State. Despite these concerns, there is limited empirical research that specifically focuses on the extent to which custom duties impact the cost of building materials in this region.</w:t>
      </w:r>
    </w:p>
    <w:p w14:paraId="66E0021F" w14:textId="77777777" w:rsidR="00247917" w:rsidRPr="00247917" w:rsidRDefault="00247917" w:rsidP="00F629D8">
      <w:pPr>
        <w:spacing w:line="360" w:lineRule="auto"/>
        <w:rPr>
          <w:sz w:val="26"/>
          <w:szCs w:val="26"/>
        </w:rPr>
      </w:pPr>
      <w:r w:rsidRPr="00247917">
        <w:rPr>
          <w:sz w:val="26"/>
          <w:szCs w:val="26"/>
        </w:rPr>
        <w:t xml:space="preserve">This study, therefore, seeks to fill this gap by assessing how custom duties affect the prices of imported building materials in </w:t>
      </w:r>
      <w:proofErr w:type="spellStart"/>
      <w:r w:rsidRPr="00247917">
        <w:rPr>
          <w:sz w:val="26"/>
          <w:szCs w:val="26"/>
        </w:rPr>
        <w:t>Kwara</w:t>
      </w:r>
      <w:proofErr w:type="spellEnd"/>
      <w:r w:rsidRPr="00247917">
        <w:rPr>
          <w:sz w:val="26"/>
          <w:szCs w:val="26"/>
        </w:rPr>
        <w:t xml:space="preserve"> State. It will also examine the implications for construction costs and housing affordability, thereby providing insights that could inform government policy and industry practices.</w:t>
      </w:r>
    </w:p>
    <w:p w14:paraId="7AEE6807" w14:textId="77777777" w:rsidR="00D34303" w:rsidRDefault="00D34303">
      <w:pPr>
        <w:rPr>
          <w:b/>
          <w:bCs/>
          <w:sz w:val="26"/>
          <w:szCs w:val="26"/>
        </w:rPr>
      </w:pPr>
      <w:r>
        <w:rPr>
          <w:b/>
          <w:bCs/>
          <w:sz w:val="26"/>
          <w:szCs w:val="26"/>
        </w:rPr>
        <w:br w:type="page"/>
      </w:r>
    </w:p>
    <w:p w14:paraId="3ABE5F51" w14:textId="11FB90CB" w:rsidR="00247917" w:rsidRPr="00247917" w:rsidRDefault="00247917" w:rsidP="00F629D8">
      <w:pPr>
        <w:spacing w:line="360" w:lineRule="auto"/>
        <w:outlineLvl w:val="3"/>
        <w:rPr>
          <w:b/>
          <w:bCs/>
          <w:sz w:val="26"/>
          <w:szCs w:val="26"/>
        </w:rPr>
      </w:pPr>
      <w:r w:rsidRPr="00247917">
        <w:rPr>
          <w:b/>
          <w:bCs/>
          <w:sz w:val="26"/>
          <w:szCs w:val="26"/>
        </w:rPr>
        <w:lastRenderedPageBreak/>
        <w:t>1.3</w:t>
      </w:r>
      <w:r w:rsidR="00F629D8" w:rsidRPr="00D34303">
        <w:rPr>
          <w:b/>
          <w:bCs/>
          <w:sz w:val="26"/>
          <w:szCs w:val="26"/>
        </w:rPr>
        <w:tab/>
      </w:r>
      <w:r w:rsidRPr="00247917">
        <w:rPr>
          <w:b/>
          <w:bCs/>
          <w:sz w:val="26"/>
          <w:szCs w:val="26"/>
        </w:rPr>
        <w:t>Objectives of the Study</w:t>
      </w:r>
    </w:p>
    <w:p w14:paraId="345B6A29" w14:textId="77777777" w:rsidR="00247917" w:rsidRPr="00247917" w:rsidRDefault="00247917" w:rsidP="004E14B7">
      <w:pPr>
        <w:spacing w:line="360" w:lineRule="auto"/>
        <w:rPr>
          <w:sz w:val="26"/>
          <w:szCs w:val="26"/>
        </w:rPr>
      </w:pPr>
      <w:r w:rsidRPr="00247917">
        <w:rPr>
          <w:sz w:val="26"/>
          <w:szCs w:val="26"/>
        </w:rPr>
        <w:t xml:space="preserve">The main objective of this study is to assess the impact of custom duties on the cost of imported building materials in Nigeria, using </w:t>
      </w:r>
      <w:proofErr w:type="spellStart"/>
      <w:r w:rsidRPr="00247917">
        <w:rPr>
          <w:sz w:val="26"/>
          <w:szCs w:val="26"/>
        </w:rPr>
        <w:t>Kwara</w:t>
      </w:r>
      <w:proofErr w:type="spellEnd"/>
      <w:r w:rsidRPr="00247917">
        <w:rPr>
          <w:sz w:val="26"/>
          <w:szCs w:val="26"/>
        </w:rPr>
        <w:t xml:space="preserve"> State as a case study.</w:t>
      </w:r>
    </w:p>
    <w:p w14:paraId="32048887" w14:textId="6484FEDA" w:rsidR="00247917" w:rsidRPr="00247917" w:rsidRDefault="00247917" w:rsidP="00F629D8">
      <w:pPr>
        <w:spacing w:line="360" w:lineRule="auto"/>
        <w:rPr>
          <w:sz w:val="26"/>
          <w:szCs w:val="26"/>
        </w:rPr>
      </w:pPr>
      <w:r w:rsidRPr="00247917">
        <w:rPr>
          <w:sz w:val="26"/>
          <w:szCs w:val="26"/>
        </w:rPr>
        <w:t>The specific objectives are</w:t>
      </w:r>
      <w:r w:rsidR="00F629D8" w:rsidRPr="00D34303">
        <w:rPr>
          <w:sz w:val="26"/>
          <w:szCs w:val="26"/>
        </w:rPr>
        <w:t>;</w:t>
      </w:r>
    </w:p>
    <w:p w14:paraId="72F67084" w14:textId="1E5A4C55" w:rsidR="00247917" w:rsidRPr="00247917" w:rsidRDefault="00F629D8" w:rsidP="0045627A">
      <w:pPr>
        <w:numPr>
          <w:ilvl w:val="0"/>
          <w:numId w:val="1"/>
        </w:numPr>
        <w:spacing w:line="360" w:lineRule="auto"/>
        <w:rPr>
          <w:sz w:val="26"/>
          <w:szCs w:val="26"/>
        </w:rPr>
      </w:pPr>
      <w:r w:rsidRPr="00D34303">
        <w:rPr>
          <w:sz w:val="26"/>
          <w:szCs w:val="26"/>
        </w:rPr>
        <w:t>To i</w:t>
      </w:r>
      <w:r w:rsidR="00247917" w:rsidRPr="00247917">
        <w:rPr>
          <w:sz w:val="26"/>
          <w:szCs w:val="26"/>
        </w:rPr>
        <w:t xml:space="preserve">dentify the </w:t>
      </w:r>
      <w:r w:rsidR="00E17AB5">
        <w:rPr>
          <w:sz w:val="26"/>
          <w:szCs w:val="26"/>
        </w:rPr>
        <w:t xml:space="preserve">factors responsible for custom duties in cost of building </w:t>
      </w:r>
      <w:r w:rsidR="00247917" w:rsidRPr="00247917">
        <w:rPr>
          <w:sz w:val="26"/>
          <w:szCs w:val="26"/>
        </w:rPr>
        <w:t xml:space="preserve">materials </w:t>
      </w:r>
      <w:r w:rsidR="00E17AB5">
        <w:rPr>
          <w:sz w:val="26"/>
          <w:szCs w:val="26"/>
        </w:rPr>
        <w:t>in Nigeria</w:t>
      </w:r>
      <w:r w:rsidR="00247917" w:rsidRPr="00247917">
        <w:rPr>
          <w:sz w:val="26"/>
          <w:szCs w:val="26"/>
        </w:rPr>
        <w:t>.</w:t>
      </w:r>
    </w:p>
    <w:p w14:paraId="7347711C" w14:textId="340338F7" w:rsidR="00247917" w:rsidRPr="00247917" w:rsidRDefault="00CE4C6A" w:rsidP="0045627A">
      <w:pPr>
        <w:numPr>
          <w:ilvl w:val="0"/>
          <w:numId w:val="1"/>
        </w:numPr>
        <w:spacing w:line="360" w:lineRule="auto"/>
        <w:rPr>
          <w:sz w:val="26"/>
          <w:szCs w:val="26"/>
        </w:rPr>
      </w:pPr>
      <w:r w:rsidRPr="00D34303">
        <w:rPr>
          <w:sz w:val="26"/>
          <w:szCs w:val="26"/>
        </w:rPr>
        <w:t xml:space="preserve">To </w:t>
      </w:r>
      <w:r w:rsidR="00247917" w:rsidRPr="00247917">
        <w:rPr>
          <w:sz w:val="26"/>
          <w:szCs w:val="26"/>
        </w:rPr>
        <w:t xml:space="preserve">Examine </w:t>
      </w:r>
      <w:bookmarkStart w:id="0" w:name="_Hlk202349270"/>
      <w:r w:rsidR="00247917" w:rsidRPr="00247917">
        <w:rPr>
          <w:sz w:val="26"/>
          <w:szCs w:val="26"/>
        </w:rPr>
        <w:t xml:space="preserve">the </w:t>
      </w:r>
      <w:r w:rsidR="00E17AB5">
        <w:rPr>
          <w:sz w:val="26"/>
          <w:szCs w:val="26"/>
        </w:rPr>
        <w:t>effect of these factors in the cost of building materials importation in Nigeria</w:t>
      </w:r>
      <w:bookmarkEnd w:id="0"/>
      <w:r w:rsidR="00247917" w:rsidRPr="00247917">
        <w:rPr>
          <w:sz w:val="26"/>
          <w:szCs w:val="26"/>
        </w:rPr>
        <w:t>.</w:t>
      </w:r>
    </w:p>
    <w:p w14:paraId="0CA76A82" w14:textId="75E484EC" w:rsidR="00247917" w:rsidRPr="00E17AB5" w:rsidRDefault="00CE4C6A" w:rsidP="0045627A">
      <w:pPr>
        <w:numPr>
          <w:ilvl w:val="0"/>
          <w:numId w:val="1"/>
        </w:numPr>
        <w:spacing w:line="360" w:lineRule="auto"/>
        <w:rPr>
          <w:sz w:val="26"/>
          <w:szCs w:val="26"/>
        </w:rPr>
      </w:pPr>
      <w:r w:rsidRPr="00E17AB5">
        <w:rPr>
          <w:sz w:val="26"/>
          <w:szCs w:val="26"/>
        </w:rPr>
        <w:t xml:space="preserve">To </w:t>
      </w:r>
      <w:r w:rsidR="00247917" w:rsidRPr="00E17AB5">
        <w:rPr>
          <w:sz w:val="26"/>
          <w:szCs w:val="26"/>
        </w:rPr>
        <w:t xml:space="preserve">Assess the </w:t>
      </w:r>
      <w:bookmarkStart w:id="1" w:name="_Hlk202349084"/>
      <w:r w:rsidR="00F629D8" w:rsidRPr="00E17AB5">
        <w:rPr>
          <w:sz w:val="26"/>
          <w:szCs w:val="26"/>
        </w:rPr>
        <w:t xml:space="preserve">strategies </w:t>
      </w:r>
      <w:r w:rsidR="00E17AB5">
        <w:rPr>
          <w:sz w:val="26"/>
          <w:szCs w:val="26"/>
        </w:rPr>
        <w:t>or</w:t>
      </w:r>
      <w:r w:rsidR="00F629D8" w:rsidRPr="00E17AB5">
        <w:rPr>
          <w:sz w:val="26"/>
          <w:szCs w:val="26"/>
        </w:rPr>
        <w:t xml:space="preserve"> reducing the cost implication of custom duties on building materials</w:t>
      </w:r>
      <w:bookmarkEnd w:id="1"/>
    </w:p>
    <w:p w14:paraId="5A8924C3" w14:textId="53E9136F" w:rsidR="00247917" w:rsidRPr="00247917" w:rsidRDefault="00247917" w:rsidP="00F629D8">
      <w:pPr>
        <w:spacing w:line="360" w:lineRule="auto"/>
        <w:outlineLvl w:val="3"/>
        <w:rPr>
          <w:b/>
          <w:bCs/>
          <w:sz w:val="26"/>
          <w:szCs w:val="26"/>
        </w:rPr>
      </w:pPr>
      <w:r w:rsidRPr="00247917">
        <w:rPr>
          <w:b/>
          <w:bCs/>
          <w:sz w:val="26"/>
          <w:szCs w:val="26"/>
        </w:rPr>
        <w:t>1.4</w:t>
      </w:r>
      <w:r w:rsidR="00F629D8" w:rsidRPr="00D34303">
        <w:rPr>
          <w:b/>
          <w:bCs/>
          <w:sz w:val="26"/>
          <w:szCs w:val="26"/>
        </w:rPr>
        <w:tab/>
      </w:r>
      <w:r w:rsidRPr="00247917">
        <w:rPr>
          <w:b/>
          <w:bCs/>
          <w:sz w:val="26"/>
          <w:szCs w:val="26"/>
        </w:rPr>
        <w:t>Research Questions</w:t>
      </w:r>
    </w:p>
    <w:p w14:paraId="5A542867" w14:textId="77777777" w:rsidR="00247917" w:rsidRPr="00247917" w:rsidRDefault="00247917" w:rsidP="00F629D8">
      <w:pPr>
        <w:spacing w:line="360" w:lineRule="auto"/>
        <w:rPr>
          <w:sz w:val="26"/>
          <w:szCs w:val="26"/>
        </w:rPr>
      </w:pPr>
      <w:r w:rsidRPr="00247917">
        <w:rPr>
          <w:sz w:val="26"/>
          <w:szCs w:val="26"/>
        </w:rPr>
        <w:t>To guide the investigation, the following research questions are posed:</w:t>
      </w:r>
    </w:p>
    <w:p w14:paraId="699ECFE8" w14:textId="77777777" w:rsidR="00247917" w:rsidRPr="00247917" w:rsidRDefault="00247917" w:rsidP="0045627A">
      <w:pPr>
        <w:numPr>
          <w:ilvl w:val="0"/>
          <w:numId w:val="2"/>
        </w:numPr>
        <w:spacing w:line="360" w:lineRule="auto"/>
        <w:rPr>
          <w:sz w:val="26"/>
          <w:szCs w:val="26"/>
        </w:rPr>
      </w:pPr>
      <w:r w:rsidRPr="00247917">
        <w:rPr>
          <w:sz w:val="26"/>
          <w:szCs w:val="26"/>
        </w:rPr>
        <w:t xml:space="preserve">What are the most commonly imported building materials in </w:t>
      </w:r>
      <w:proofErr w:type="spellStart"/>
      <w:r w:rsidRPr="00247917">
        <w:rPr>
          <w:sz w:val="26"/>
          <w:szCs w:val="26"/>
        </w:rPr>
        <w:t>Kwara</w:t>
      </w:r>
      <w:proofErr w:type="spellEnd"/>
      <w:r w:rsidRPr="00247917">
        <w:rPr>
          <w:sz w:val="26"/>
          <w:szCs w:val="26"/>
        </w:rPr>
        <w:t xml:space="preserve"> State?</w:t>
      </w:r>
    </w:p>
    <w:p w14:paraId="0C9AE4FB" w14:textId="308D542D" w:rsidR="00247917" w:rsidRPr="00247917" w:rsidRDefault="00247917" w:rsidP="0045627A">
      <w:pPr>
        <w:numPr>
          <w:ilvl w:val="0"/>
          <w:numId w:val="2"/>
        </w:numPr>
        <w:spacing w:line="360" w:lineRule="auto"/>
        <w:rPr>
          <w:sz w:val="26"/>
          <w:szCs w:val="26"/>
        </w:rPr>
      </w:pPr>
      <w:r w:rsidRPr="00247917">
        <w:rPr>
          <w:sz w:val="26"/>
          <w:szCs w:val="26"/>
        </w:rPr>
        <w:t xml:space="preserve">What are the </w:t>
      </w:r>
      <w:r w:rsidR="00E17AB5">
        <w:rPr>
          <w:sz w:val="26"/>
          <w:szCs w:val="26"/>
        </w:rPr>
        <w:t>effect of these factors in the cost of building materials importation in Nigeria?</w:t>
      </w:r>
    </w:p>
    <w:p w14:paraId="4FCB3E3D" w14:textId="40C052DB" w:rsidR="00247917" w:rsidRPr="00247917" w:rsidRDefault="00F629D8" w:rsidP="0045627A">
      <w:pPr>
        <w:numPr>
          <w:ilvl w:val="0"/>
          <w:numId w:val="2"/>
        </w:numPr>
        <w:spacing w:line="360" w:lineRule="auto"/>
        <w:jc w:val="both"/>
        <w:rPr>
          <w:sz w:val="26"/>
          <w:szCs w:val="26"/>
        </w:rPr>
      </w:pPr>
      <w:r w:rsidRPr="00D34303">
        <w:rPr>
          <w:sz w:val="26"/>
          <w:szCs w:val="26"/>
        </w:rPr>
        <w:t xml:space="preserve">What are the strategies </w:t>
      </w:r>
      <w:r w:rsidR="004E14B7">
        <w:rPr>
          <w:sz w:val="26"/>
          <w:szCs w:val="26"/>
        </w:rPr>
        <w:t>to be adopted for</w:t>
      </w:r>
      <w:r w:rsidRPr="00D34303">
        <w:rPr>
          <w:sz w:val="26"/>
          <w:szCs w:val="26"/>
        </w:rPr>
        <w:t xml:space="preserve"> reducing the </w:t>
      </w:r>
      <w:r w:rsidR="00E17AB5">
        <w:rPr>
          <w:sz w:val="26"/>
          <w:szCs w:val="26"/>
        </w:rPr>
        <w:t>custom duties on building materials</w:t>
      </w:r>
      <w:r w:rsidRPr="00D34303">
        <w:rPr>
          <w:sz w:val="26"/>
          <w:szCs w:val="26"/>
        </w:rPr>
        <w:t>?</w:t>
      </w:r>
    </w:p>
    <w:p w14:paraId="28CB516C" w14:textId="07C92EAA" w:rsidR="00247917" w:rsidRPr="00247917" w:rsidRDefault="00247917" w:rsidP="00C16141">
      <w:pPr>
        <w:spacing w:line="360" w:lineRule="auto"/>
        <w:jc w:val="both"/>
        <w:outlineLvl w:val="3"/>
        <w:rPr>
          <w:b/>
          <w:bCs/>
          <w:sz w:val="26"/>
          <w:szCs w:val="26"/>
        </w:rPr>
      </w:pPr>
      <w:r w:rsidRPr="00247917">
        <w:rPr>
          <w:b/>
          <w:bCs/>
          <w:sz w:val="26"/>
          <w:szCs w:val="26"/>
        </w:rPr>
        <w:t>1.6</w:t>
      </w:r>
      <w:r w:rsidR="00F629D8" w:rsidRPr="00D34303">
        <w:rPr>
          <w:b/>
          <w:bCs/>
          <w:sz w:val="26"/>
          <w:szCs w:val="26"/>
        </w:rPr>
        <w:tab/>
        <w:t xml:space="preserve">Justification for </w:t>
      </w:r>
      <w:r w:rsidRPr="00247917">
        <w:rPr>
          <w:b/>
          <w:bCs/>
          <w:sz w:val="26"/>
          <w:szCs w:val="26"/>
        </w:rPr>
        <w:t>the Study</w:t>
      </w:r>
    </w:p>
    <w:p w14:paraId="0EC49BF4" w14:textId="68C5A331" w:rsidR="00F629D8" w:rsidRPr="00F629D8" w:rsidRDefault="00F629D8" w:rsidP="004E14B7">
      <w:pPr>
        <w:spacing w:line="360" w:lineRule="auto"/>
        <w:jc w:val="both"/>
        <w:rPr>
          <w:sz w:val="26"/>
          <w:szCs w:val="26"/>
        </w:rPr>
      </w:pPr>
      <w:r w:rsidRPr="00F629D8">
        <w:rPr>
          <w:sz w:val="26"/>
          <w:szCs w:val="26"/>
        </w:rPr>
        <w:t xml:space="preserve">The justification for this study stems from the critical role that the construction industry plays in national development and the growing concern over the rising cost of building materials in Nigeria, particularly in </w:t>
      </w:r>
      <w:proofErr w:type="spellStart"/>
      <w:r w:rsidRPr="00F629D8">
        <w:rPr>
          <w:sz w:val="26"/>
          <w:szCs w:val="26"/>
        </w:rPr>
        <w:t>Kwara</w:t>
      </w:r>
      <w:proofErr w:type="spellEnd"/>
      <w:r w:rsidRPr="00F629D8">
        <w:rPr>
          <w:sz w:val="26"/>
          <w:szCs w:val="26"/>
        </w:rPr>
        <w:t xml:space="preserve"> State. The increase in material costs has become a major barrier to affordable housing and timely completion of infrastructure projects. One of the primary contributors to this inflation is the imposition of custom duties on imported building materials. Given that Nigeria still relies heavily on imported construction inputs due to insufficient local production, any fluctuation or increase in import tariffs has a direct and significant impact on the overall cost of construction.</w:t>
      </w:r>
    </w:p>
    <w:p w14:paraId="279F96B7" w14:textId="77777777" w:rsidR="00F629D8" w:rsidRPr="00F629D8" w:rsidRDefault="00F629D8" w:rsidP="004E14B7">
      <w:pPr>
        <w:spacing w:line="360" w:lineRule="auto"/>
        <w:jc w:val="both"/>
        <w:rPr>
          <w:sz w:val="26"/>
          <w:szCs w:val="26"/>
        </w:rPr>
      </w:pPr>
      <w:r w:rsidRPr="00F629D8">
        <w:rPr>
          <w:sz w:val="26"/>
          <w:szCs w:val="26"/>
        </w:rPr>
        <w:t xml:space="preserve">Despite the relevance of this issue, there is a noticeable gap in empirical research that specifically links custom duties to construction cost dynamics within the local context of </w:t>
      </w:r>
      <w:proofErr w:type="spellStart"/>
      <w:r w:rsidRPr="00F629D8">
        <w:rPr>
          <w:sz w:val="26"/>
          <w:szCs w:val="26"/>
        </w:rPr>
        <w:t>Kwara</w:t>
      </w:r>
      <w:proofErr w:type="spellEnd"/>
      <w:r w:rsidRPr="00F629D8">
        <w:rPr>
          <w:sz w:val="26"/>
          <w:szCs w:val="26"/>
        </w:rPr>
        <w:t xml:space="preserve"> State. Most existing studies either address the broader implications of fiscal policy or focus on national statistics without drilling down to the state or regional levels. Therefore, this study fills an important knowledge gap by providing localized data and analysis that reflect the real-time challenges faced by builders, developers, and homebuyers in </w:t>
      </w:r>
      <w:proofErr w:type="spellStart"/>
      <w:r w:rsidRPr="00F629D8">
        <w:rPr>
          <w:sz w:val="26"/>
          <w:szCs w:val="26"/>
        </w:rPr>
        <w:t>Kwara</w:t>
      </w:r>
      <w:proofErr w:type="spellEnd"/>
      <w:r w:rsidRPr="00F629D8">
        <w:rPr>
          <w:sz w:val="26"/>
          <w:szCs w:val="26"/>
        </w:rPr>
        <w:t xml:space="preserve"> State.</w:t>
      </w:r>
    </w:p>
    <w:p w14:paraId="3065B15D" w14:textId="77777777" w:rsidR="00F629D8" w:rsidRPr="00F629D8" w:rsidRDefault="00F629D8" w:rsidP="00E17AB5">
      <w:pPr>
        <w:spacing w:line="360" w:lineRule="auto"/>
        <w:jc w:val="both"/>
        <w:rPr>
          <w:sz w:val="26"/>
          <w:szCs w:val="26"/>
        </w:rPr>
      </w:pPr>
      <w:r w:rsidRPr="00F629D8">
        <w:rPr>
          <w:sz w:val="26"/>
          <w:szCs w:val="26"/>
        </w:rPr>
        <w:lastRenderedPageBreak/>
        <w:t>Moreover, the study is justified in light of Nigeria’s current economic policies aimed at revenue generation through import taxation. While these policies may be economically sound from a fiscal standpoint, their implications on sectors such as construction—which directly affects housing supply, employment, and infrastructure—must be carefully examined. By identifying the extent to which custom duties influence building material prices, this research will inform policymakers of the unintended consequences of such trade regulations on housing delivery and development planning.</w:t>
      </w:r>
    </w:p>
    <w:p w14:paraId="4852102E" w14:textId="77777777" w:rsidR="00F629D8" w:rsidRPr="00F629D8" w:rsidRDefault="00F629D8" w:rsidP="00E17AB5">
      <w:pPr>
        <w:spacing w:line="360" w:lineRule="auto"/>
        <w:jc w:val="both"/>
        <w:rPr>
          <w:sz w:val="26"/>
          <w:szCs w:val="26"/>
        </w:rPr>
      </w:pPr>
      <w:r w:rsidRPr="00F629D8">
        <w:rPr>
          <w:sz w:val="26"/>
          <w:szCs w:val="26"/>
        </w:rPr>
        <w:t>Additionally, stakeholders in the construction industry, including private developers, government agencies, and investors, stand to benefit from the findings of this study. A clear understanding of how custom duties impact project costs will support better budgeting, procurement planning, and risk assessment. It will also help guide advocacy efforts aimed at policy reforms that promote a more balanced and sustainable approach to tariff imposition.</w:t>
      </w:r>
    </w:p>
    <w:p w14:paraId="0F4394EC" w14:textId="77777777" w:rsidR="00F629D8" w:rsidRPr="00F629D8" w:rsidRDefault="00F629D8" w:rsidP="00E17AB5">
      <w:pPr>
        <w:spacing w:line="360" w:lineRule="auto"/>
        <w:jc w:val="both"/>
        <w:rPr>
          <w:sz w:val="26"/>
          <w:szCs w:val="26"/>
        </w:rPr>
      </w:pPr>
      <w:r w:rsidRPr="00F629D8">
        <w:rPr>
          <w:sz w:val="26"/>
          <w:szCs w:val="26"/>
        </w:rPr>
        <w:t>Lastly, this study contributes to academic discourse by expanding the literature on the intersection between international trade policy and construction economics within a developing country context. It provides a foundation for future research into cost-effective strategies and policy frameworks that can enhance housing affordability and infrastructure development in Nigeria and similar economies.</w:t>
      </w:r>
    </w:p>
    <w:p w14:paraId="4B0687D3" w14:textId="77777777" w:rsidR="00247917" w:rsidRPr="00247917" w:rsidRDefault="00247917" w:rsidP="00C16141">
      <w:pPr>
        <w:spacing w:line="360" w:lineRule="auto"/>
        <w:jc w:val="both"/>
        <w:outlineLvl w:val="3"/>
        <w:rPr>
          <w:b/>
          <w:bCs/>
          <w:sz w:val="26"/>
          <w:szCs w:val="26"/>
        </w:rPr>
      </w:pPr>
      <w:r w:rsidRPr="00247917">
        <w:rPr>
          <w:b/>
          <w:bCs/>
          <w:sz w:val="26"/>
          <w:szCs w:val="26"/>
        </w:rPr>
        <w:t>1.7 Scope of the Study</w:t>
      </w:r>
    </w:p>
    <w:p w14:paraId="54959819" w14:textId="77777777" w:rsidR="00247917" w:rsidRPr="00247917" w:rsidRDefault="00247917" w:rsidP="00E17AB5">
      <w:pPr>
        <w:spacing w:line="360" w:lineRule="auto"/>
        <w:jc w:val="both"/>
        <w:rPr>
          <w:sz w:val="26"/>
          <w:szCs w:val="26"/>
        </w:rPr>
      </w:pPr>
      <w:r w:rsidRPr="00247917">
        <w:rPr>
          <w:sz w:val="26"/>
          <w:szCs w:val="26"/>
        </w:rPr>
        <w:t xml:space="preserve">Geographically, this study is limited to </w:t>
      </w:r>
      <w:proofErr w:type="spellStart"/>
      <w:r w:rsidRPr="00247917">
        <w:rPr>
          <w:sz w:val="26"/>
          <w:szCs w:val="26"/>
        </w:rPr>
        <w:t>Kwara</w:t>
      </w:r>
      <w:proofErr w:type="spellEnd"/>
      <w:r w:rsidRPr="00247917">
        <w:rPr>
          <w:sz w:val="26"/>
          <w:szCs w:val="26"/>
        </w:rPr>
        <w:t xml:space="preserve"> State, a region that reflects both urban and semi-urban construction dynamics. Thematically, the study focuses on the assessment of custom duties and their influence on the pricing of imported building materials. The study will cover data from relevant government agencies, construction firms, and market surveys conducted within the state.</w:t>
      </w:r>
    </w:p>
    <w:p w14:paraId="2354F913" w14:textId="371BA6B7" w:rsidR="00F629D8" w:rsidRPr="00D34303" w:rsidRDefault="00247917" w:rsidP="00C16141">
      <w:pPr>
        <w:spacing w:line="360" w:lineRule="auto"/>
        <w:jc w:val="both"/>
        <w:outlineLvl w:val="3"/>
        <w:rPr>
          <w:b/>
          <w:bCs/>
          <w:sz w:val="26"/>
          <w:szCs w:val="26"/>
        </w:rPr>
      </w:pPr>
      <w:r w:rsidRPr="00247917">
        <w:rPr>
          <w:b/>
          <w:bCs/>
          <w:sz w:val="26"/>
          <w:szCs w:val="26"/>
        </w:rPr>
        <w:t>1.8</w:t>
      </w:r>
      <w:r w:rsidR="00F629D8" w:rsidRPr="00D34303">
        <w:rPr>
          <w:b/>
          <w:bCs/>
          <w:sz w:val="26"/>
          <w:szCs w:val="26"/>
        </w:rPr>
        <w:tab/>
        <w:t>Study area</w:t>
      </w:r>
    </w:p>
    <w:p w14:paraId="18B0D0C9" w14:textId="77777777" w:rsidR="00F629D8" w:rsidRPr="00D34303" w:rsidRDefault="00F629D8" w:rsidP="00E17AB5">
      <w:pPr>
        <w:pStyle w:val="NormalWeb"/>
        <w:spacing w:before="0" w:beforeAutospacing="0" w:after="0" w:afterAutospacing="0" w:line="360" w:lineRule="auto"/>
        <w:jc w:val="both"/>
        <w:rPr>
          <w:sz w:val="26"/>
          <w:szCs w:val="26"/>
        </w:rPr>
      </w:pPr>
      <w:proofErr w:type="spellStart"/>
      <w:r w:rsidRPr="00D34303">
        <w:rPr>
          <w:sz w:val="26"/>
          <w:szCs w:val="26"/>
        </w:rPr>
        <w:t>Kwara</w:t>
      </w:r>
      <w:proofErr w:type="spellEnd"/>
      <w:r w:rsidRPr="00D34303">
        <w:rPr>
          <w:sz w:val="26"/>
          <w:szCs w:val="26"/>
        </w:rPr>
        <w:t xml:space="preserve"> State, the designated study area for this research, is located in the North-Central geopolitical zone of Nigeria. It was created on May 27, 1967, and has its capital in Ilorin. The state is strategically situated, sharing boundaries with Niger State to the north, Kogi State to the east, Osun and Ekiti States to the south, and Oyo State to the west. It also shares an international border with the Republic of Benin to the west, which makes it a key location for cross-border trade and importation activities.</w:t>
      </w:r>
    </w:p>
    <w:p w14:paraId="524677A0" w14:textId="77777777" w:rsidR="00F629D8" w:rsidRPr="00D34303" w:rsidRDefault="00F629D8" w:rsidP="00E17AB5">
      <w:pPr>
        <w:pStyle w:val="NormalWeb"/>
        <w:spacing w:before="0" w:beforeAutospacing="0" w:after="0" w:afterAutospacing="0" w:line="360" w:lineRule="auto"/>
        <w:jc w:val="both"/>
        <w:rPr>
          <w:sz w:val="26"/>
          <w:szCs w:val="26"/>
        </w:rPr>
      </w:pPr>
      <w:proofErr w:type="spellStart"/>
      <w:r w:rsidRPr="00D34303">
        <w:rPr>
          <w:sz w:val="26"/>
          <w:szCs w:val="26"/>
        </w:rPr>
        <w:t>Kwara</w:t>
      </w:r>
      <w:proofErr w:type="spellEnd"/>
      <w:r w:rsidRPr="00D34303">
        <w:rPr>
          <w:sz w:val="26"/>
          <w:szCs w:val="26"/>
        </w:rPr>
        <w:t xml:space="preserve"> State occupies a total land area of approximately 36,825 square </w:t>
      </w:r>
      <w:proofErr w:type="spellStart"/>
      <w:r w:rsidRPr="00D34303">
        <w:rPr>
          <w:sz w:val="26"/>
          <w:szCs w:val="26"/>
        </w:rPr>
        <w:t>kilometers</w:t>
      </w:r>
      <w:proofErr w:type="spellEnd"/>
      <w:r w:rsidRPr="00D34303">
        <w:rPr>
          <w:sz w:val="26"/>
          <w:szCs w:val="26"/>
        </w:rPr>
        <w:t xml:space="preserve"> and has an estimated population of over 3 million people based on the National Population Commission's projections (NPC, 2022). The state is composed of sixteen (16) Local Government Areas, with </w:t>
      </w:r>
      <w:r w:rsidRPr="00D34303">
        <w:rPr>
          <w:sz w:val="26"/>
          <w:szCs w:val="26"/>
        </w:rPr>
        <w:lastRenderedPageBreak/>
        <w:t xml:space="preserve">Ilorin, the capital city, being the largest urban </w:t>
      </w:r>
      <w:proofErr w:type="spellStart"/>
      <w:r w:rsidRPr="00D34303">
        <w:rPr>
          <w:sz w:val="26"/>
          <w:szCs w:val="26"/>
        </w:rPr>
        <w:t>center</w:t>
      </w:r>
      <w:proofErr w:type="spellEnd"/>
      <w:r w:rsidRPr="00D34303">
        <w:rPr>
          <w:sz w:val="26"/>
          <w:szCs w:val="26"/>
        </w:rPr>
        <w:t xml:space="preserve"> and a major hub for economic and construction activities.</w:t>
      </w:r>
    </w:p>
    <w:p w14:paraId="74680F56" w14:textId="77777777" w:rsidR="00F629D8" w:rsidRPr="00D34303" w:rsidRDefault="00F629D8" w:rsidP="00C16141">
      <w:pPr>
        <w:pStyle w:val="NormalWeb"/>
        <w:spacing w:before="0" w:beforeAutospacing="0" w:after="0" w:afterAutospacing="0" w:line="360" w:lineRule="auto"/>
        <w:jc w:val="both"/>
        <w:rPr>
          <w:sz w:val="26"/>
          <w:szCs w:val="26"/>
        </w:rPr>
      </w:pPr>
      <w:r w:rsidRPr="00D34303">
        <w:rPr>
          <w:sz w:val="26"/>
          <w:szCs w:val="26"/>
        </w:rPr>
        <w:t xml:space="preserve">The economic structure of </w:t>
      </w:r>
      <w:proofErr w:type="spellStart"/>
      <w:r w:rsidRPr="00D34303">
        <w:rPr>
          <w:sz w:val="26"/>
          <w:szCs w:val="26"/>
        </w:rPr>
        <w:t>Kwara</w:t>
      </w:r>
      <w:proofErr w:type="spellEnd"/>
      <w:r w:rsidRPr="00D34303">
        <w:rPr>
          <w:sz w:val="26"/>
          <w:szCs w:val="26"/>
        </w:rPr>
        <w:t xml:space="preserve"> State is diverse, encompassing agriculture, commerce, education, and a steadily growing construction sector. The state has witnessed increased investment in residential, commercial, and public infrastructure over the last decade, driven by urban expansion, population growth, and government development initiatives. These developments have created a heightened demand for building materials, much of which are sourced through importation due to the inadequacy of local alternatives.</w:t>
      </w:r>
    </w:p>
    <w:p w14:paraId="57214AC1" w14:textId="77777777" w:rsidR="00F629D8" w:rsidRPr="00D34303" w:rsidRDefault="00F629D8" w:rsidP="00C16141">
      <w:pPr>
        <w:pStyle w:val="NormalWeb"/>
        <w:spacing w:before="0" w:beforeAutospacing="0" w:after="0" w:afterAutospacing="0" w:line="360" w:lineRule="auto"/>
        <w:jc w:val="both"/>
        <w:rPr>
          <w:sz w:val="26"/>
          <w:szCs w:val="26"/>
        </w:rPr>
      </w:pPr>
      <w:r w:rsidRPr="00D34303">
        <w:rPr>
          <w:sz w:val="26"/>
          <w:szCs w:val="26"/>
        </w:rPr>
        <w:t>Ilorin, in particular, has seen a rise in private real estate development, road construction, and institutional building projects, making it a focal point for examining the impact of import-related policies such as custom duties on construction inputs. The state's proximity to seaports via Lagos and its network of road infrastructure facilitates the movement of imported goods, including construction materials, from ports to project sites within the state.</w:t>
      </w:r>
    </w:p>
    <w:p w14:paraId="333DB956" w14:textId="77777777" w:rsidR="00F629D8" w:rsidRPr="00D34303" w:rsidRDefault="00F629D8" w:rsidP="00C16141">
      <w:pPr>
        <w:pStyle w:val="NormalWeb"/>
        <w:spacing w:before="0" w:beforeAutospacing="0" w:after="0" w:afterAutospacing="0" w:line="360" w:lineRule="auto"/>
        <w:jc w:val="both"/>
        <w:rPr>
          <w:sz w:val="26"/>
          <w:szCs w:val="26"/>
        </w:rPr>
      </w:pPr>
      <w:r w:rsidRPr="00D34303">
        <w:rPr>
          <w:sz w:val="26"/>
          <w:szCs w:val="26"/>
        </w:rPr>
        <w:t xml:space="preserve">However, the fluctuating nature of import duties and foreign exchange rates has reportedly had significant implications for the cost and availability of these materials. As such, </w:t>
      </w:r>
      <w:proofErr w:type="spellStart"/>
      <w:r w:rsidRPr="00D34303">
        <w:rPr>
          <w:sz w:val="26"/>
          <w:szCs w:val="26"/>
        </w:rPr>
        <w:t>Kwara</w:t>
      </w:r>
      <w:proofErr w:type="spellEnd"/>
      <w:r w:rsidRPr="00D34303">
        <w:rPr>
          <w:sz w:val="26"/>
          <w:szCs w:val="26"/>
        </w:rPr>
        <w:t xml:space="preserve"> State presents an appropriate case for investigating the broader national concerns regarding the impact of custom duties on the construction sector.</w:t>
      </w:r>
    </w:p>
    <w:p w14:paraId="61FBEF4F" w14:textId="77777777" w:rsidR="00F629D8" w:rsidRPr="00D34303" w:rsidRDefault="00F629D8" w:rsidP="00C16141">
      <w:pPr>
        <w:pStyle w:val="NormalWeb"/>
        <w:spacing w:before="0" w:beforeAutospacing="0" w:after="0" w:afterAutospacing="0" w:line="360" w:lineRule="auto"/>
        <w:jc w:val="both"/>
        <w:rPr>
          <w:sz w:val="26"/>
          <w:szCs w:val="26"/>
        </w:rPr>
      </w:pPr>
      <w:r w:rsidRPr="00D34303">
        <w:rPr>
          <w:sz w:val="26"/>
          <w:szCs w:val="26"/>
        </w:rPr>
        <w:t xml:space="preserve">This study will focus on major construction firms, material suppliers, importers, and government agencies operating within the state to gather empirical data. Ilorin, Offa, and other urban </w:t>
      </w:r>
      <w:proofErr w:type="spellStart"/>
      <w:r w:rsidRPr="00D34303">
        <w:rPr>
          <w:sz w:val="26"/>
          <w:szCs w:val="26"/>
        </w:rPr>
        <w:t>centers</w:t>
      </w:r>
      <w:proofErr w:type="spellEnd"/>
      <w:r w:rsidRPr="00D34303">
        <w:rPr>
          <w:sz w:val="26"/>
          <w:szCs w:val="26"/>
        </w:rPr>
        <w:t xml:space="preserve"> will serve as primary data collection points due to their high concentration of construction activities</w:t>
      </w:r>
    </w:p>
    <w:p w14:paraId="3AD79D76" w14:textId="4F7E308A" w:rsidR="00F629D8" w:rsidRPr="00D34303" w:rsidRDefault="00F629D8">
      <w:pPr>
        <w:rPr>
          <w:noProof/>
          <w:sz w:val="26"/>
          <w:szCs w:val="26"/>
        </w:rPr>
      </w:pPr>
      <w:r w:rsidRPr="00D34303">
        <w:rPr>
          <w:b/>
          <w:bCs/>
          <w:sz w:val="26"/>
          <w:szCs w:val="26"/>
        </w:rPr>
        <w:br w:type="page"/>
      </w:r>
      <w:r w:rsidRPr="00D34303">
        <w:rPr>
          <w:noProof/>
          <w:sz w:val="26"/>
          <w:szCs w:val="26"/>
        </w:rPr>
        <w:lastRenderedPageBreak/>
        <w:drawing>
          <wp:inline distT="0" distB="0" distL="0" distR="0" wp14:anchorId="3EFD4C81" wp14:editId="6DF2509D">
            <wp:extent cx="304800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r w:rsidR="008E546A" w:rsidRPr="00D34303">
        <w:rPr>
          <w:noProof/>
          <w:sz w:val="26"/>
          <w:szCs w:val="26"/>
        </w:rPr>
        <w:t xml:space="preserve"> </w:t>
      </w:r>
      <w:r w:rsidR="008E546A" w:rsidRPr="00D34303">
        <w:rPr>
          <w:noProof/>
          <w:sz w:val="26"/>
          <w:szCs w:val="26"/>
        </w:rPr>
        <w:drawing>
          <wp:inline distT="0" distB="0" distL="0" distR="0" wp14:anchorId="4A9C1D95" wp14:editId="6227AB5A">
            <wp:extent cx="291465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14:paraId="3718FF04" w14:textId="4E0E1FD5" w:rsidR="008E546A" w:rsidRPr="00D34303" w:rsidRDefault="008E546A">
      <w:pPr>
        <w:rPr>
          <w:b/>
          <w:bCs/>
          <w:sz w:val="26"/>
          <w:szCs w:val="26"/>
        </w:rPr>
      </w:pPr>
      <w:r w:rsidRPr="00D34303">
        <w:rPr>
          <w:noProof/>
          <w:sz w:val="26"/>
          <w:szCs w:val="26"/>
        </w:rPr>
        <w:t xml:space="preserve">   Figure 1.1 Map of Nigeria showing all the States</w:t>
      </w:r>
      <w:r w:rsidRPr="00D34303">
        <w:rPr>
          <w:noProof/>
          <w:sz w:val="26"/>
          <w:szCs w:val="26"/>
        </w:rPr>
        <w:tab/>
      </w:r>
      <w:r w:rsidRPr="00D34303">
        <w:rPr>
          <w:noProof/>
          <w:sz w:val="26"/>
          <w:szCs w:val="26"/>
        </w:rPr>
        <w:tab/>
        <w:t>Figure 1.2 Map of Kwara State</w:t>
      </w:r>
    </w:p>
    <w:p w14:paraId="19CA0C96" w14:textId="77777777" w:rsidR="00F629D8" w:rsidRPr="00D34303" w:rsidRDefault="00F629D8" w:rsidP="00F629D8">
      <w:pPr>
        <w:spacing w:line="360" w:lineRule="auto"/>
        <w:outlineLvl w:val="3"/>
        <w:rPr>
          <w:b/>
          <w:bCs/>
          <w:sz w:val="26"/>
          <w:szCs w:val="26"/>
        </w:rPr>
      </w:pPr>
    </w:p>
    <w:p w14:paraId="09F8C6E2" w14:textId="2C76307D" w:rsidR="00247917" w:rsidRPr="00247917" w:rsidRDefault="00F629D8" w:rsidP="00F629D8">
      <w:pPr>
        <w:spacing w:line="360" w:lineRule="auto"/>
        <w:outlineLvl w:val="3"/>
        <w:rPr>
          <w:b/>
          <w:bCs/>
          <w:sz w:val="26"/>
          <w:szCs w:val="26"/>
        </w:rPr>
      </w:pPr>
      <w:r w:rsidRPr="00D34303">
        <w:rPr>
          <w:b/>
          <w:bCs/>
          <w:sz w:val="26"/>
          <w:szCs w:val="26"/>
        </w:rPr>
        <w:t>1.9</w:t>
      </w:r>
      <w:r w:rsidRPr="00D34303">
        <w:rPr>
          <w:b/>
          <w:bCs/>
          <w:sz w:val="26"/>
          <w:szCs w:val="26"/>
        </w:rPr>
        <w:tab/>
      </w:r>
      <w:r w:rsidR="00247917" w:rsidRPr="00247917">
        <w:rPr>
          <w:b/>
          <w:bCs/>
          <w:sz w:val="26"/>
          <w:szCs w:val="26"/>
        </w:rPr>
        <w:t>Operational Definition of Terms</w:t>
      </w:r>
    </w:p>
    <w:p w14:paraId="27F290BD" w14:textId="77777777" w:rsidR="00247917" w:rsidRPr="00247917" w:rsidRDefault="00247917" w:rsidP="0045627A">
      <w:pPr>
        <w:numPr>
          <w:ilvl w:val="0"/>
          <w:numId w:val="3"/>
        </w:numPr>
        <w:spacing w:line="360" w:lineRule="auto"/>
        <w:rPr>
          <w:sz w:val="26"/>
          <w:szCs w:val="26"/>
        </w:rPr>
      </w:pPr>
      <w:r w:rsidRPr="00247917">
        <w:rPr>
          <w:b/>
          <w:bCs/>
          <w:sz w:val="26"/>
          <w:szCs w:val="26"/>
        </w:rPr>
        <w:t>Custom Duties:</w:t>
      </w:r>
      <w:r w:rsidRPr="00247917">
        <w:rPr>
          <w:sz w:val="26"/>
          <w:szCs w:val="26"/>
        </w:rPr>
        <w:t xml:space="preserve"> Government-imposed taxes on imported goods aimed at regulating trade and raising revenue.</w:t>
      </w:r>
    </w:p>
    <w:p w14:paraId="1FA764D3" w14:textId="77777777" w:rsidR="00247917" w:rsidRPr="00247917" w:rsidRDefault="00247917" w:rsidP="0045627A">
      <w:pPr>
        <w:numPr>
          <w:ilvl w:val="0"/>
          <w:numId w:val="3"/>
        </w:numPr>
        <w:spacing w:line="360" w:lineRule="auto"/>
        <w:rPr>
          <w:sz w:val="26"/>
          <w:szCs w:val="26"/>
        </w:rPr>
      </w:pPr>
      <w:r w:rsidRPr="00247917">
        <w:rPr>
          <w:b/>
          <w:bCs/>
          <w:sz w:val="26"/>
          <w:szCs w:val="26"/>
        </w:rPr>
        <w:t>Building Materials:</w:t>
      </w:r>
      <w:r w:rsidRPr="00247917">
        <w:rPr>
          <w:sz w:val="26"/>
          <w:szCs w:val="26"/>
        </w:rPr>
        <w:t xml:space="preserve"> Physical items used in the construction of structures, including cement, steel, tiles, and electrical fittings.</w:t>
      </w:r>
    </w:p>
    <w:p w14:paraId="73D3B509" w14:textId="77777777" w:rsidR="00247917" w:rsidRPr="00247917" w:rsidRDefault="00247917" w:rsidP="0045627A">
      <w:pPr>
        <w:numPr>
          <w:ilvl w:val="0"/>
          <w:numId w:val="3"/>
        </w:numPr>
        <w:spacing w:line="360" w:lineRule="auto"/>
        <w:rPr>
          <w:sz w:val="26"/>
          <w:szCs w:val="26"/>
        </w:rPr>
      </w:pPr>
      <w:r w:rsidRPr="00247917">
        <w:rPr>
          <w:b/>
          <w:bCs/>
          <w:sz w:val="26"/>
          <w:szCs w:val="26"/>
        </w:rPr>
        <w:t>Importation:</w:t>
      </w:r>
      <w:r w:rsidRPr="00247917">
        <w:rPr>
          <w:sz w:val="26"/>
          <w:szCs w:val="26"/>
        </w:rPr>
        <w:t xml:space="preserve"> The act of bringing goods or services into a country from abroad for sale or use.</w:t>
      </w:r>
    </w:p>
    <w:p w14:paraId="1BD517ED" w14:textId="77777777" w:rsidR="00247917" w:rsidRPr="00247917" w:rsidRDefault="00247917" w:rsidP="0045627A">
      <w:pPr>
        <w:numPr>
          <w:ilvl w:val="0"/>
          <w:numId w:val="3"/>
        </w:numPr>
        <w:spacing w:line="360" w:lineRule="auto"/>
        <w:rPr>
          <w:sz w:val="26"/>
          <w:szCs w:val="26"/>
        </w:rPr>
      </w:pPr>
      <w:r w:rsidRPr="00247917">
        <w:rPr>
          <w:b/>
          <w:bCs/>
          <w:sz w:val="26"/>
          <w:szCs w:val="26"/>
        </w:rPr>
        <w:t>Construction Cost:</w:t>
      </w:r>
      <w:r w:rsidRPr="00247917">
        <w:rPr>
          <w:sz w:val="26"/>
          <w:szCs w:val="26"/>
        </w:rPr>
        <w:t xml:space="preserve"> The total cost incurred in the process of building a structure, including materials, </w:t>
      </w:r>
      <w:proofErr w:type="spellStart"/>
      <w:r w:rsidRPr="00247917">
        <w:rPr>
          <w:sz w:val="26"/>
          <w:szCs w:val="26"/>
        </w:rPr>
        <w:t>labor</w:t>
      </w:r>
      <w:proofErr w:type="spellEnd"/>
      <w:r w:rsidRPr="00247917">
        <w:rPr>
          <w:sz w:val="26"/>
          <w:szCs w:val="26"/>
        </w:rPr>
        <w:t>, and other inputs.</w:t>
      </w:r>
    </w:p>
    <w:p w14:paraId="5903AA1A" w14:textId="573D0822" w:rsidR="00247917" w:rsidRPr="00247917" w:rsidRDefault="00247917" w:rsidP="0045627A">
      <w:pPr>
        <w:numPr>
          <w:ilvl w:val="0"/>
          <w:numId w:val="3"/>
        </w:numPr>
        <w:spacing w:line="360" w:lineRule="auto"/>
        <w:rPr>
          <w:sz w:val="26"/>
          <w:szCs w:val="26"/>
        </w:rPr>
      </w:pPr>
      <w:proofErr w:type="spellStart"/>
      <w:r w:rsidRPr="00247917">
        <w:rPr>
          <w:b/>
          <w:bCs/>
          <w:sz w:val="26"/>
          <w:szCs w:val="26"/>
        </w:rPr>
        <w:t>Kwara</w:t>
      </w:r>
      <w:proofErr w:type="spellEnd"/>
      <w:r w:rsidRPr="00247917">
        <w:rPr>
          <w:b/>
          <w:bCs/>
          <w:sz w:val="26"/>
          <w:szCs w:val="26"/>
        </w:rPr>
        <w:t xml:space="preserve"> State:</w:t>
      </w:r>
      <w:r w:rsidRPr="00247917">
        <w:rPr>
          <w:sz w:val="26"/>
          <w:szCs w:val="26"/>
        </w:rPr>
        <w:t xml:space="preserve"> A state located in the North-Central geopolitical zone of Nigeria, serving as the focal location for this study</w:t>
      </w:r>
      <w:r w:rsidR="00F629D8" w:rsidRPr="00D34303">
        <w:rPr>
          <w:sz w:val="26"/>
          <w:szCs w:val="26"/>
        </w:rPr>
        <w:t xml:space="preserve"> (</w:t>
      </w:r>
      <w:proofErr w:type="spellStart"/>
      <w:r w:rsidR="00F629D8" w:rsidRPr="00D34303">
        <w:rPr>
          <w:sz w:val="26"/>
          <w:szCs w:val="26"/>
        </w:rPr>
        <w:t>Adediran</w:t>
      </w:r>
      <w:proofErr w:type="spellEnd"/>
      <w:r w:rsidR="00F629D8" w:rsidRPr="00D34303">
        <w:rPr>
          <w:sz w:val="26"/>
          <w:szCs w:val="26"/>
        </w:rPr>
        <w:t xml:space="preserve"> Bello, 2020)</w:t>
      </w:r>
    </w:p>
    <w:p w14:paraId="2DBE250E" w14:textId="77777777" w:rsidR="00247917" w:rsidRPr="00D34303" w:rsidRDefault="00247917" w:rsidP="00F629D8">
      <w:pPr>
        <w:spacing w:line="360" w:lineRule="auto"/>
        <w:rPr>
          <w:b/>
          <w:bCs/>
          <w:sz w:val="26"/>
          <w:szCs w:val="26"/>
        </w:rPr>
      </w:pPr>
      <w:r w:rsidRPr="00D34303">
        <w:rPr>
          <w:b/>
          <w:bCs/>
          <w:sz w:val="26"/>
          <w:szCs w:val="26"/>
        </w:rPr>
        <w:br w:type="page"/>
      </w:r>
    </w:p>
    <w:p w14:paraId="44209988" w14:textId="77777777" w:rsidR="00F23958" w:rsidRPr="00775BDE" w:rsidRDefault="00F23958" w:rsidP="00775BDE">
      <w:pPr>
        <w:spacing w:line="360" w:lineRule="auto"/>
        <w:jc w:val="center"/>
        <w:outlineLvl w:val="1"/>
        <w:rPr>
          <w:b/>
          <w:bCs/>
          <w:sz w:val="25"/>
          <w:szCs w:val="25"/>
        </w:rPr>
      </w:pPr>
      <w:r w:rsidRPr="00775BDE">
        <w:rPr>
          <w:b/>
          <w:bCs/>
          <w:sz w:val="25"/>
          <w:szCs w:val="25"/>
        </w:rPr>
        <w:lastRenderedPageBreak/>
        <w:t>CHAPTER TWO</w:t>
      </w:r>
    </w:p>
    <w:p w14:paraId="31AEDE42" w14:textId="77777777" w:rsidR="00F23958" w:rsidRPr="00775BDE" w:rsidRDefault="00F23958" w:rsidP="00775BDE">
      <w:pPr>
        <w:spacing w:line="360" w:lineRule="auto"/>
        <w:jc w:val="center"/>
        <w:outlineLvl w:val="2"/>
        <w:rPr>
          <w:b/>
          <w:bCs/>
          <w:sz w:val="25"/>
          <w:szCs w:val="25"/>
        </w:rPr>
      </w:pPr>
      <w:r w:rsidRPr="00775BDE">
        <w:rPr>
          <w:b/>
          <w:bCs/>
          <w:sz w:val="25"/>
          <w:szCs w:val="25"/>
        </w:rPr>
        <w:t>LITERATURE REVIEW</w:t>
      </w:r>
    </w:p>
    <w:p w14:paraId="0F44EAE5" w14:textId="53E8541B" w:rsidR="00F23958" w:rsidRPr="00775BDE" w:rsidRDefault="00F23958" w:rsidP="00775BDE">
      <w:pPr>
        <w:spacing w:line="360" w:lineRule="auto"/>
        <w:jc w:val="both"/>
        <w:outlineLvl w:val="2"/>
        <w:rPr>
          <w:b/>
          <w:bCs/>
          <w:sz w:val="25"/>
          <w:szCs w:val="25"/>
        </w:rPr>
      </w:pPr>
      <w:r w:rsidRPr="00775BDE">
        <w:rPr>
          <w:b/>
          <w:bCs/>
          <w:sz w:val="25"/>
          <w:szCs w:val="25"/>
        </w:rPr>
        <w:t>2.0</w:t>
      </w:r>
      <w:r w:rsidRPr="00775BDE">
        <w:rPr>
          <w:b/>
          <w:bCs/>
          <w:sz w:val="25"/>
          <w:szCs w:val="25"/>
        </w:rPr>
        <w:tab/>
        <w:t>Introduction</w:t>
      </w:r>
    </w:p>
    <w:p w14:paraId="61F41ABF" w14:textId="77777777" w:rsidR="00F23958" w:rsidRPr="00775BDE" w:rsidRDefault="00F23958" w:rsidP="00775BDE">
      <w:pPr>
        <w:spacing w:line="360" w:lineRule="auto"/>
        <w:ind w:firstLine="720"/>
        <w:jc w:val="both"/>
        <w:rPr>
          <w:sz w:val="25"/>
          <w:szCs w:val="25"/>
        </w:rPr>
      </w:pPr>
      <w:r w:rsidRPr="00775BDE">
        <w:rPr>
          <w:sz w:val="25"/>
          <w:szCs w:val="25"/>
        </w:rPr>
        <w:t xml:space="preserve">This chapter reviews existing literature relevant to the research topic. It examines the concept and objectives of custom duties, the link between import tariffs and construction costs, and the specific types of building materials frequently imported into </w:t>
      </w:r>
      <w:proofErr w:type="spellStart"/>
      <w:r w:rsidRPr="00775BDE">
        <w:rPr>
          <w:sz w:val="25"/>
          <w:szCs w:val="25"/>
        </w:rPr>
        <w:t>Kwara</w:t>
      </w:r>
      <w:proofErr w:type="spellEnd"/>
      <w:r w:rsidRPr="00775BDE">
        <w:rPr>
          <w:sz w:val="25"/>
          <w:szCs w:val="25"/>
        </w:rPr>
        <w:t xml:space="preserve"> State. It also reviews the structure and rates of custom duties in Nigeria and their direct relationship with market prices of building materials. Finally, the chapter explores viable strategies for reducing the negative cost implications of custom duties on the Nigerian construction sector.</w:t>
      </w:r>
    </w:p>
    <w:p w14:paraId="5BFBEB5B" w14:textId="77777777" w:rsidR="00F23958" w:rsidRPr="00775BDE" w:rsidRDefault="00F23958" w:rsidP="00775BDE">
      <w:pPr>
        <w:spacing w:line="360" w:lineRule="auto"/>
        <w:ind w:firstLine="720"/>
        <w:jc w:val="both"/>
        <w:rPr>
          <w:sz w:val="25"/>
          <w:szCs w:val="25"/>
        </w:rPr>
      </w:pPr>
      <w:r w:rsidRPr="00775BDE">
        <w:rPr>
          <w:sz w:val="25"/>
          <w:szCs w:val="25"/>
        </w:rPr>
        <w:t xml:space="preserve">Custom duties refer to tariffs or taxes imposed by a country’s government on imported goods at the point of entry. In Nigeria, these duties are administered by the </w:t>
      </w:r>
      <w:r w:rsidRPr="00775BDE">
        <w:rPr>
          <w:b/>
          <w:bCs/>
          <w:sz w:val="25"/>
          <w:szCs w:val="25"/>
        </w:rPr>
        <w:t>Nigeria Customs Service (NCS)</w:t>
      </w:r>
      <w:r w:rsidRPr="00775BDE">
        <w:rPr>
          <w:sz w:val="25"/>
          <w:szCs w:val="25"/>
        </w:rPr>
        <w:t xml:space="preserve"> and are a major source of government revenue (NCS, 2021). Custom duties are used as economic tools to regulate trade, protect local industries, and control the type and volume of goods entering the country. However, when not properly managed, such duties can become a burden on economic sectors like construction that rely heavily on imported materials (</w:t>
      </w:r>
      <w:proofErr w:type="spellStart"/>
      <w:r w:rsidRPr="00775BDE">
        <w:rPr>
          <w:sz w:val="25"/>
          <w:szCs w:val="25"/>
        </w:rPr>
        <w:t>Afolayan</w:t>
      </w:r>
      <w:proofErr w:type="spellEnd"/>
      <w:r w:rsidRPr="00775BDE">
        <w:rPr>
          <w:sz w:val="25"/>
          <w:szCs w:val="25"/>
        </w:rPr>
        <w:t xml:space="preserve"> &amp; Obinna, 2020).</w:t>
      </w:r>
    </w:p>
    <w:p w14:paraId="6A80E410" w14:textId="77777777" w:rsidR="00F23958" w:rsidRPr="00775BDE" w:rsidRDefault="00F23958" w:rsidP="00775BDE">
      <w:pPr>
        <w:spacing w:line="360" w:lineRule="auto"/>
        <w:ind w:firstLine="720"/>
        <w:jc w:val="both"/>
        <w:rPr>
          <w:sz w:val="25"/>
          <w:szCs w:val="25"/>
        </w:rPr>
      </w:pPr>
      <w:r w:rsidRPr="00775BDE">
        <w:rPr>
          <w:sz w:val="25"/>
          <w:szCs w:val="25"/>
        </w:rPr>
        <w:t xml:space="preserve">In the Nigerian construction industry, the reliance on imported building materials arises from the poor quality or scarcity of locally produced alternatives. Materials such as steel bars, roofing sheets, tiles, fittings, electrical cables, sanitary wares, and cement additives are often imported to meet project specifications and design requirements </w:t>
      </w:r>
      <w:bookmarkStart w:id="2" w:name="_Hlk203130545"/>
      <w:r w:rsidRPr="00775BDE">
        <w:rPr>
          <w:sz w:val="25"/>
          <w:szCs w:val="25"/>
        </w:rPr>
        <w:t xml:space="preserve">(Okonkwo &amp; Oladipo, 2022). </w:t>
      </w:r>
      <w:bookmarkEnd w:id="2"/>
      <w:r w:rsidRPr="00775BDE">
        <w:rPr>
          <w:sz w:val="25"/>
          <w:szCs w:val="25"/>
        </w:rPr>
        <w:t>Consequently, the duties placed on these imports directly influence the total cost of construction projects.</w:t>
      </w:r>
    </w:p>
    <w:p w14:paraId="3AC0F5E3" w14:textId="7EF920A7" w:rsidR="00727C88" w:rsidRPr="00727C88" w:rsidRDefault="00727C88" w:rsidP="00775BDE">
      <w:pPr>
        <w:spacing w:line="360" w:lineRule="auto"/>
        <w:jc w:val="both"/>
        <w:outlineLvl w:val="2"/>
        <w:rPr>
          <w:b/>
          <w:bCs/>
          <w:sz w:val="25"/>
          <w:szCs w:val="25"/>
        </w:rPr>
      </w:pPr>
      <w:r w:rsidRPr="00775BDE">
        <w:rPr>
          <w:b/>
          <w:bCs/>
          <w:sz w:val="25"/>
          <w:szCs w:val="25"/>
        </w:rPr>
        <w:t>2.1</w:t>
      </w:r>
      <w:r w:rsidRPr="00775BDE">
        <w:rPr>
          <w:b/>
          <w:bCs/>
          <w:sz w:val="25"/>
          <w:szCs w:val="25"/>
        </w:rPr>
        <w:tab/>
      </w:r>
      <w:r w:rsidRPr="00727C88">
        <w:rPr>
          <w:b/>
          <w:bCs/>
          <w:sz w:val="25"/>
          <w:szCs w:val="25"/>
        </w:rPr>
        <w:t>Factors Responsible for Custom Duties in Cost of Building Materials in Nigeria</w:t>
      </w:r>
    </w:p>
    <w:p w14:paraId="17A5DBB6" w14:textId="77777777" w:rsidR="00727C88" w:rsidRPr="00727C88" w:rsidRDefault="00727C88" w:rsidP="00775BDE">
      <w:pPr>
        <w:spacing w:line="360" w:lineRule="auto"/>
        <w:jc w:val="both"/>
        <w:rPr>
          <w:sz w:val="25"/>
          <w:szCs w:val="25"/>
        </w:rPr>
      </w:pPr>
      <w:r w:rsidRPr="00727C88">
        <w:rPr>
          <w:sz w:val="25"/>
          <w:szCs w:val="25"/>
        </w:rPr>
        <w:t>Custom duties significantly impact the cost of building materials in Nigeria. These duties are imposed by the government on imported goods, including construction materials, and serve both as a source of revenue and as a tool for regulating trade. However, various factors influence the structure, implementation, and effect of these custom duties on the construction sector. These include economic policies, trade regulations, foreign exchange volatility, infrastructure constraints, and corruption. Each of these factors plays a crucial role in shaping the final cost of building materials in Nigeria.</w:t>
      </w:r>
    </w:p>
    <w:p w14:paraId="50EB9C5D" w14:textId="61869E5F" w:rsidR="00727C88" w:rsidRPr="00727C88" w:rsidRDefault="00727C88" w:rsidP="00775BDE">
      <w:pPr>
        <w:spacing w:line="360" w:lineRule="auto"/>
        <w:jc w:val="both"/>
        <w:outlineLvl w:val="3"/>
        <w:rPr>
          <w:b/>
          <w:bCs/>
          <w:sz w:val="25"/>
          <w:szCs w:val="25"/>
        </w:rPr>
      </w:pPr>
      <w:r w:rsidRPr="00775BDE">
        <w:rPr>
          <w:b/>
          <w:bCs/>
          <w:sz w:val="25"/>
          <w:szCs w:val="25"/>
        </w:rPr>
        <w:t>2.1.</w:t>
      </w:r>
      <w:r w:rsidRPr="00727C88">
        <w:rPr>
          <w:b/>
          <w:bCs/>
          <w:sz w:val="25"/>
          <w:szCs w:val="25"/>
        </w:rPr>
        <w:t>1. Government Fiscal and Trade Policies</w:t>
      </w:r>
    </w:p>
    <w:p w14:paraId="79DA7E63" w14:textId="77777777" w:rsidR="00727C88" w:rsidRPr="00727C88" w:rsidRDefault="00727C88" w:rsidP="00775BDE">
      <w:pPr>
        <w:spacing w:line="360" w:lineRule="auto"/>
        <w:jc w:val="both"/>
        <w:rPr>
          <w:sz w:val="25"/>
          <w:szCs w:val="25"/>
        </w:rPr>
      </w:pPr>
      <w:r w:rsidRPr="00727C88">
        <w:rPr>
          <w:sz w:val="25"/>
          <w:szCs w:val="25"/>
        </w:rPr>
        <w:t>The government’s fiscal and trade policies directly influence the custom duty regime. Custom duties are a major revenue source for the Nigerian government, especially in an oil-dependent economy prone to fluctuations in crude oil prices. When there is a drop in oil revenue, the government often resorts to increasing custom duties to bridge budget deficits (</w:t>
      </w:r>
      <w:proofErr w:type="spellStart"/>
      <w:r w:rsidRPr="00727C88">
        <w:rPr>
          <w:sz w:val="25"/>
          <w:szCs w:val="25"/>
        </w:rPr>
        <w:t>Adewuyi</w:t>
      </w:r>
      <w:proofErr w:type="spellEnd"/>
      <w:r w:rsidRPr="00727C88">
        <w:rPr>
          <w:sz w:val="25"/>
          <w:szCs w:val="25"/>
        </w:rPr>
        <w:t xml:space="preserve"> &amp; Adebayo, 2020). For </w:t>
      </w:r>
      <w:r w:rsidRPr="00727C88">
        <w:rPr>
          <w:sz w:val="25"/>
          <w:szCs w:val="25"/>
        </w:rPr>
        <w:lastRenderedPageBreak/>
        <w:t>instance, certain building materials such as ceramic tiles, roofing sheets, and sanitary wares attract high import duties ranging from 20% to 35%, which increases the overall cost of construction projects.</w:t>
      </w:r>
    </w:p>
    <w:p w14:paraId="4E2F9DAA" w14:textId="77777777" w:rsidR="00727C88" w:rsidRPr="00727C88" w:rsidRDefault="00727C88" w:rsidP="00775BDE">
      <w:pPr>
        <w:spacing w:line="360" w:lineRule="auto"/>
        <w:jc w:val="both"/>
        <w:rPr>
          <w:sz w:val="25"/>
          <w:szCs w:val="25"/>
        </w:rPr>
      </w:pPr>
      <w:r w:rsidRPr="00727C88">
        <w:rPr>
          <w:sz w:val="25"/>
          <w:szCs w:val="25"/>
        </w:rPr>
        <w:t>Moreover, protectionist policies aimed at encouraging local production may lead to high tariffs on imported materials. While this is intended to support local industries, the lack of local alternatives often leaves builders with no option but to import at high costs (</w:t>
      </w:r>
      <w:proofErr w:type="spellStart"/>
      <w:r w:rsidRPr="00727C88">
        <w:rPr>
          <w:sz w:val="25"/>
          <w:szCs w:val="25"/>
        </w:rPr>
        <w:t>Udeh</w:t>
      </w:r>
      <w:proofErr w:type="spellEnd"/>
      <w:r w:rsidRPr="00727C88">
        <w:rPr>
          <w:sz w:val="25"/>
          <w:szCs w:val="25"/>
        </w:rPr>
        <w:t>, 2021).</w:t>
      </w:r>
    </w:p>
    <w:p w14:paraId="581A0F51" w14:textId="2AF51424" w:rsidR="00727C88" w:rsidRPr="00727C88" w:rsidRDefault="00727C88" w:rsidP="00775BDE">
      <w:pPr>
        <w:spacing w:line="360" w:lineRule="auto"/>
        <w:jc w:val="both"/>
        <w:outlineLvl w:val="3"/>
        <w:rPr>
          <w:b/>
          <w:bCs/>
          <w:sz w:val="25"/>
          <w:szCs w:val="25"/>
        </w:rPr>
      </w:pPr>
      <w:r w:rsidRPr="00775BDE">
        <w:rPr>
          <w:b/>
          <w:bCs/>
          <w:sz w:val="25"/>
          <w:szCs w:val="25"/>
        </w:rPr>
        <w:t>2.1.</w:t>
      </w:r>
      <w:r w:rsidRPr="00727C88">
        <w:rPr>
          <w:b/>
          <w:bCs/>
          <w:sz w:val="25"/>
          <w:szCs w:val="25"/>
        </w:rPr>
        <w:t>2 Exchange Rate Volatility</w:t>
      </w:r>
    </w:p>
    <w:p w14:paraId="7ACA8E62" w14:textId="77777777" w:rsidR="00727C88" w:rsidRPr="00727C88" w:rsidRDefault="00727C88" w:rsidP="00775BDE">
      <w:pPr>
        <w:spacing w:line="360" w:lineRule="auto"/>
        <w:jc w:val="both"/>
        <w:rPr>
          <w:sz w:val="25"/>
          <w:szCs w:val="25"/>
        </w:rPr>
      </w:pPr>
      <w:r w:rsidRPr="00727C88">
        <w:rPr>
          <w:sz w:val="25"/>
          <w:szCs w:val="25"/>
        </w:rPr>
        <w:t>Custom duties in Nigeria are calculated in foreign currencies, mainly the US Dollar, and then converted to Naira. Due to the persistent devaluation of the Naira and foreign exchange instability, importers end up paying higher amounts for duties. The parallel market often sets higher exchange rates compared to the official rate, and importers sometimes source foreign currency at these higher rates, further compounding the cost (Central Bank of Nigeria, 2023).</w:t>
      </w:r>
    </w:p>
    <w:p w14:paraId="47C53E63" w14:textId="77777777" w:rsidR="00727C88" w:rsidRPr="00727C88" w:rsidRDefault="00727C88" w:rsidP="00775BDE">
      <w:pPr>
        <w:spacing w:line="360" w:lineRule="auto"/>
        <w:jc w:val="both"/>
        <w:rPr>
          <w:sz w:val="25"/>
          <w:szCs w:val="25"/>
        </w:rPr>
      </w:pPr>
      <w:r w:rsidRPr="00727C88">
        <w:rPr>
          <w:sz w:val="25"/>
          <w:szCs w:val="25"/>
        </w:rPr>
        <w:t>The foreign exchange crisis exacerbates the situation as it affects the landing cost of goods, including building materials. The fluctuating exchange rate thus indirectly increases the effective duty and cost of materials like cement additives, marble tiles, glass, and metals.</w:t>
      </w:r>
    </w:p>
    <w:p w14:paraId="49B87E71" w14:textId="6F0051D8" w:rsidR="00727C88" w:rsidRPr="00727C88" w:rsidRDefault="00727C88" w:rsidP="00775BDE">
      <w:pPr>
        <w:spacing w:line="360" w:lineRule="auto"/>
        <w:jc w:val="both"/>
        <w:outlineLvl w:val="3"/>
        <w:rPr>
          <w:b/>
          <w:bCs/>
          <w:sz w:val="25"/>
          <w:szCs w:val="25"/>
        </w:rPr>
      </w:pPr>
      <w:r w:rsidRPr="00775BDE">
        <w:rPr>
          <w:b/>
          <w:bCs/>
          <w:sz w:val="25"/>
          <w:szCs w:val="25"/>
        </w:rPr>
        <w:t>2.1.</w:t>
      </w:r>
      <w:r w:rsidRPr="00727C88">
        <w:rPr>
          <w:b/>
          <w:bCs/>
          <w:sz w:val="25"/>
          <w:szCs w:val="25"/>
        </w:rPr>
        <w:t>3</w:t>
      </w:r>
      <w:r w:rsidRPr="00775BDE">
        <w:rPr>
          <w:b/>
          <w:bCs/>
          <w:sz w:val="25"/>
          <w:szCs w:val="25"/>
        </w:rPr>
        <w:tab/>
      </w:r>
      <w:r w:rsidRPr="00727C88">
        <w:rPr>
          <w:b/>
          <w:bCs/>
          <w:sz w:val="25"/>
          <w:szCs w:val="25"/>
        </w:rPr>
        <w:t>Inefficiencies and Corruption in the Customs Process</w:t>
      </w:r>
    </w:p>
    <w:p w14:paraId="45D784B3" w14:textId="77777777" w:rsidR="00727C88" w:rsidRPr="00727C88" w:rsidRDefault="00727C88" w:rsidP="00775BDE">
      <w:pPr>
        <w:spacing w:line="360" w:lineRule="auto"/>
        <w:jc w:val="both"/>
        <w:rPr>
          <w:sz w:val="25"/>
          <w:szCs w:val="25"/>
        </w:rPr>
      </w:pPr>
      <w:r w:rsidRPr="00727C88">
        <w:rPr>
          <w:sz w:val="25"/>
          <w:szCs w:val="25"/>
        </w:rPr>
        <w:t>Bureaucratic bottlenecks and corruption within the Nigeria Customs Service (NCS) have a profound effect on import costs. Delays in cargo clearance, multiple checkpoints, and unofficial payments contribute to the high cost of doing business at Nigerian ports (</w:t>
      </w:r>
      <w:proofErr w:type="spellStart"/>
      <w:r w:rsidRPr="00727C88">
        <w:rPr>
          <w:sz w:val="25"/>
          <w:szCs w:val="25"/>
        </w:rPr>
        <w:t>Ogundele</w:t>
      </w:r>
      <w:proofErr w:type="spellEnd"/>
      <w:r w:rsidRPr="00727C88">
        <w:rPr>
          <w:sz w:val="25"/>
          <w:szCs w:val="25"/>
        </w:rPr>
        <w:t xml:space="preserve"> &amp; Babatunde, 2022). Importers often factor in these hidden costs when pricing their goods, leading to inflated costs for building materials.</w:t>
      </w:r>
    </w:p>
    <w:p w14:paraId="780AA416" w14:textId="77777777" w:rsidR="00727C88" w:rsidRPr="00727C88" w:rsidRDefault="00727C88" w:rsidP="00775BDE">
      <w:pPr>
        <w:spacing w:line="360" w:lineRule="auto"/>
        <w:jc w:val="both"/>
        <w:rPr>
          <w:sz w:val="25"/>
          <w:szCs w:val="25"/>
        </w:rPr>
      </w:pPr>
      <w:r w:rsidRPr="00727C88">
        <w:rPr>
          <w:sz w:val="25"/>
          <w:szCs w:val="25"/>
        </w:rPr>
        <w:t xml:space="preserve">According to Transparency International (2022), Nigeria ranks low on the Corruption Perception Index, and the port sector remains a hotspot for rent-seeking </w:t>
      </w:r>
      <w:proofErr w:type="spellStart"/>
      <w:r w:rsidRPr="00727C88">
        <w:rPr>
          <w:sz w:val="25"/>
          <w:szCs w:val="25"/>
        </w:rPr>
        <w:t>behavior</w:t>
      </w:r>
      <w:proofErr w:type="spellEnd"/>
      <w:r w:rsidRPr="00727C88">
        <w:rPr>
          <w:sz w:val="25"/>
          <w:szCs w:val="25"/>
        </w:rPr>
        <w:t xml:space="preserve"> and administrative inefficiencies. These costs are eventually transferred to the end consumers of building materials.</w:t>
      </w:r>
    </w:p>
    <w:p w14:paraId="50668A8D" w14:textId="131835A4" w:rsidR="00727C88" w:rsidRPr="00727C88" w:rsidRDefault="00727C88" w:rsidP="00775BDE">
      <w:pPr>
        <w:spacing w:line="360" w:lineRule="auto"/>
        <w:jc w:val="both"/>
        <w:outlineLvl w:val="3"/>
        <w:rPr>
          <w:b/>
          <w:bCs/>
          <w:sz w:val="25"/>
          <w:szCs w:val="25"/>
        </w:rPr>
      </w:pPr>
      <w:r w:rsidRPr="00775BDE">
        <w:rPr>
          <w:b/>
          <w:bCs/>
          <w:sz w:val="25"/>
          <w:szCs w:val="25"/>
        </w:rPr>
        <w:t>2.1.</w:t>
      </w:r>
      <w:r w:rsidRPr="00727C88">
        <w:rPr>
          <w:b/>
          <w:bCs/>
          <w:sz w:val="25"/>
          <w:szCs w:val="25"/>
        </w:rPr>
        <w:t>4 Poor Port and Transport Infrastructure</w:t>
      </w:r>
    </w:p>
    <w:p w14:paraId="08DE2888" w14:textId="77777777" w:rsidR="00727C88" w:rsidRPr="00727C88" w:rsidRDefault="00727C88" w:rsidP="00775BDE">
      <w:pPr>
        <w:spacing w:line="360" w:lineRule="auto"/>
        <w:jc w:val="both"/>
        <w:rPr>
          <w:sz w:val="25"/>
          <w:szCs w:val="25"/>
        </w:rPr>
      </w:pPr>
      <w:r w:rsidRPr="00727C88">
        <w:rPr>
          <w:sz w:val="25"/>
          <w:szCs w:val="25"/>
        </w:rPr>
        <w:t xml:space="preserve">The condition of ports and transportation infrastructure in Nigeria plays a significant role in the overall cost of imported building materials. Congestion at ports such as </w:t>
      </w:r>
      <w:proofErr w:type="spellStart"/>
      <w:r w:rsidRPr="00727C88">
        <w:rPr>
          <w:sz w:val="25"/>
          <w:szCs w:val="25"/>
        </w:rPr>
        <w:t>Apapa</w:t>
      </w:r>
      <w:proofErr w:type="spellEnd"/>
      <w:r w:rsidRPr="00727C88">
        <w:rPr>
          <w:sz w:val="25"/>
          <w:szCs w:val="25"/>
        </w:rPr>
        <w:t xml:space="preserve"> and Tin Can Island results in delays, demurrage charges, and increased logistic costs. Inefficient road networks and high transportation costs from the ports to the hinterlands further elevate prices (Eze &amp; Chukwu, 2023).</w:t>
      </w:r>
    </w:p>
    <w:p w14:paraId="4DC58CB2" w14:textId="77777777" w:rsidR="00727C88" w:rsidRPr="00727C88" w:rsidRDefault="00727C88" w:rsidP="00775BDE">
      <w:pPr>
        <w:spacing w:line="360" w:lineRule="auto"/>
        <w:jc w:val="both"/>
        <w:rPr>
          <w:sz w:val="25"/>
          <w:szCs w:val="25"/>
        </w:rPr>
      </w:pPr>
      <w:r w:rsidRPr="00727C88">
        <w:rPr>
          <w:sz w:val="25"/>
          <w:szCs w:val="25"/>
        </w:rPr>
        <w:t xml:space="preserve">Infrastructural bottlenecks often prolong the supply chain process, forcing importers to incur additional costs which, in turn, influence the retail price of materials like </w:t>
      </w:r>
      <w:proofErr w:type="spellStart"/>
      <w:r w:rsidRPr="00727C88">
        <w:rPr>
          <w:sz w:val="25"/>
          <w:szCs w:val="25"/>
        </w:rPr>
        <w:t>aluminum</w:t>
      </w:r>
      <w:proofErr w:type="spellEnd"/>
      <w:r w:rsidRPr="00727C88">
        <w:rPr>
          <w:sz w:val="25"/>
          <w:szCs w:val="25"/>
        </w:rPr>
        <w:t xml:space="preserve"> sheets, steel rods, and plywood.</w:t>
      </w:r>
    </w:p>
    <w:p w14:paraId="2AF7FA16" w14:textId="77777777" w:rsidR="00775BDE" w:rsidRDefault="00775BDE">
      <w:pPr>
        <w:spacing w:after="160" w:line="259" w:lineRule="auto"/>
        <w:rPr>
          <w:b/>
          <w:bCs/>
          <w:sz w:val="25"/>
          <w:szCs w:val="25"/>
        </w:rPr>
      </w:pPr>
      <w:r>
        <w:rPr>
          <w:b/>
          <w:bCs/>
          <w:sz w:val="25"/>
          <w:szCs w:val="25"/>
        </w:rPr>
        <w:br w:type="page"/>
      </w:r>
    </w:p>
    <w:p w14:paraId="36043BF0" w14:textId="3ADF7E2B" w:rsidR="00727C88" w:rsidRPr="00727C88" w:rsidRDefault="00727C88" w:rsidP="00775BDE">
      <w:pPr>
        <w:spacing w:line="360" w:lineRule="auto"/>
        <w:jc w:val="both"/>
        <w:outlineLvl w:val="3"/>
        <w:rPr>
          <w:b/>
          <w:bCs/>
          <w:sz w:val="25"/>
          <w:szCs w:val="25"/>
        </w:rPr>
      </w:pPr>
      <w:r w:rsidRPr="00775BDE">
        <w:rPr>
          <w:b/>
          <w:bCs/>
          <w:sz w:val="25"/>
          <w:szCs w:val="25"/>
        </w:rPr>
        <w:lastRenderedPageBreak/>
        <w:t>2.1.</w:t>
      </w:r>
      <w:r w:rsidRPr="00727C88">
        <w:rPr>
          <w:b/>
          <w:bCs/>
          <w:sz w:val="25"/>
          <w:szCs w:val="25"/>
        </w:rPr>
        <w:t>5 Tariff Classification and Valuation Issues</w:t>
      </w:r>
    </w:p>
    <w:p w14:paraId="5B7C3037" w14:textId="77777777" w:rsidR="00727C88" w:rsidRPr="00727C88" w:rsidRDefault="00727C88" w:rsidP="00775BDE">
      <w:pPr>
        <w:spacing w:line="360" w:lineRule="auto"/>
        <w:jc w:val="both"/>
        <w:rPr>
          <w:sz w:val="25"/>
          <w:szCs w:val="25"/>
        </w:rPr>
      </w:pPr>
      <w:r w:rsidRPr="00727C88">
        <w:rPr>
          <w:sz w:val="25"/>
          <w:szCs w:val="25"/>
        </w:rPr>
        <w:t>The misclassification of imported goods or arbitrary valuation by customs officers can lead to excessive duties. This is often due to a lack of transparency and inconsistencies in the Harmonized System (HS) codes used in Nigeria. Importers may find themselves paying higher duties than necessary due to misinterpretation of tariff codes or overvaluation of goods (Yusuf &amp; Adeyemi, 2021).</w:t>
      </w:r>
    </w:p>
    <w:p w14:paraId="46529981" w14:textId="77777777" w:rsidR="00727C88" w:rsidRPr="00727C88" w:rsidRDefault="00727C88" w:rsidP="00775BDE">
      <w:pPr>
        <w:spacing w:line="360" w:lineRule="auto"/>
        <w:jc w:val="both"/>
        <w:rPr>
          <w:sz w:val="25"/>
          <w:szCs w:val="25"/>
        </w:rPr>
      </w:pPr>
      <w:r w:rsidRPr="00727C88">
        <w:rPr>
          <w:sz w:val="25"/>
          <w:szCs w:val="25"/>
        </w:rPr>
        <w:t>This unpredictability discourages large-scale imports and affects pricing structures within the building material market, particularly for precision components like electrical fittings and mechanical parts used in construction.</w:t>
      </w:r>
    </w:p>
    <w:p w14:paraId="137ED8F5" w14:textId="60DBBB87" w:rsidR="00727C88" w:rsidRPr="00727C88" w:rsidRDefault="00727C88" w:rsidP="00775BDE">
      <w:pPr>
        <w:spacing w:line="360" w:lineRule="auto"/>
        <w:jc w:val="both"/>
        <w:outlineLvl w:val="3"/>
        <w:rPr>
          <w:b/>
          <w:bCs/>
          <w:sz w:val="25"/>
          <w:szCs w:val="25"/>
        </w:rPr>
      </w:pPr>
      <w:r w:rsidRPr="00775BDE">
        <w:rPr>
          <w:b/>
          <w:bCs/>
          <w:sz w:val="25"/>
          <w:szCs w:val="25"/>
        </w:rPr>
        <w:t>2.1.6</w:t>
      </w:r>
      <w:r w:rsidRPr="00775BDE">
        <w:rPr>
          <w:b/>
          <w:bCs/>
          <w:sz w:val="25"/>
          <w:szCs w:val="25"/>
        </w:rPr>
        <w:tab/>
      </w:r>
      <w:r w:rsidRPr="00727C88">
        <w:rPr>
          <w:b/>
          <w:bCs/>
          <w:sz w:val="25"/>
          <w:szCs w:val="25"/>
        </w:rPr>
        <w:t>Import Dependency and Lack of Local Alternatives</w:t>
      </w:r>
    </w:p>
    <w:p w14:paraId="0455E28F" w14:textId="77777777" w:rsidR="00727C88" w:rsidRPr="00727C88" w:rsidRDefault="00727C88" w:rsidP="00775BDE">
      <w:pPr>
        <w:spacing w:line="360" w:lineRule="auto"/>
        <w:jc w:val="both"/>
        <w:rPr>
          <w:sz w:val="25"/>
          <w:szCs w:val="25"/>
        </w:rPr>
      </w:pPr>
      <w:r w:rsidRPr="00727C88">
        <w:rPr>
          <w:sz w:val="25"/>
          <w:szCs w:val="25"/>
        </w:rPr>
        <w:t>Nigeria’s construction industry is heavily reliant on imported materials due to insufficient local production. As such, any change in custom duty structure has a direct effect on the cost of these materials. With duties as high as 30% on some categories of materials, the cost burden is immediately felt in the market, influencing housing costs and infrastructure development (NBS, 2023).</w:t>
      </w:r>
    </w:p>
    <w:p w14:paraId="6DE13A39" w14:textId="77777777" w:rsidR="00727C88" w:rsidRPr="00727C88" w:rsidRDefault="00727C88" w:rsidP="00775BDE">
      <w:pPr>
        <w:spacing w:line="360" w:lineRule="auto"/>
        <w:jc w:val="both"/>
        <w:rPr>
          <w:sz w:val="25"/>
          <w:szCs w:val="25"/>
        </w:rPr>
      </w:pPr>
      <w:r w:rsidRPr="00727C88">
        <w:rPr>
          <w:sz w:val="25"/>
          <w:szCs w:val="25"/>
        </w:rPr>
        <w:t>Despite government efforts to promote local manufacturing, challenges such as power supply issues, limited raw materials, and lack of technical expertise have limited domestic capacity. This dependency on imports continues to subject the industry to the volatility of global markets and customs regulations.</w:t>
      </w:r>
    </w:p>
    <w:p w14:paraId="55B81077" w14:textId="77777777" w:rsidR="00A701E5" w:rsidRPr="00727C88" w:rsidRDefault="00727C88" w:rsidP="00A701E5">
      <w:pPr>
        <w:spacing w:line="360" w:lineRule="auto"/>
        <w:rPr>
          <w:sz w:val="25"/>
          <w:szCs w:val="25"/>
        </w:rPr>
      </w:pPr>
      <w:r w:rsidRPr="00727C88">
        <w:rPr>
          <w:sz w:val="25"/>
          <w:szCs w:val="25"/>
        </w:rPr>
        <w:t>The cost of building materials in Nigeria is significantly influenced by a combination of custom duties and the factors that shape their application. Government policies, exchange rate fluctuations, inefficiencies at the ports, corruption, and infrastructure limitations all play a role in determining the final cost of imported building materials. Addressing these challenges requires a coordinated effort between policymakers, customs authorities, and the private sector to ensure a fair, transparent, and efficient trade system that supports the development of Nigeria’s construction industry</w:t>
      </w:r>
      <w:r w:rsidR="00A701E5">
        <w:rPr>
          <w:sz w:val="25"/>
          <w:szCs w:val="25"/>
        </w:rPr>
        <w:t xml:space="preserve"> </w:t>
      </w:r>
      <w:r w:rsidR="00A701E5" w:rsidRPr="00727C88">
        <w:rPr>
          <w:sz w:val="25"/>
          <w:szCs w:val="25"/>
        </w:rPr>
        <w:t xml:space="preserve">(Okafor &amp; </w:t>
      </w:r>
      <w:proofErr w:type="spellStart"/>
      <w:r w:rsidR="00A701E5" w:rsidRPr="00727C88">
        <w:rPr>
          <w:sz w:val="25"/>
          <w:szCs w:val="25"/>
        </w:rPr>
        <w:t>Akinwale</w:t>
      </w:r>
      <w:proofErr w:type="spellEnd"/>
      <w:r w:rsidR="00A701E5" w:rsidRPr="00727C88">
        <w:rPr>
          <w:sz w:val="25"/>
          <w:szCs w:val="25"/>
        </w:rPr>
        <w:t>, 2021).</w:t>
      </w:r>
    </w:p>
    <w:p w14:paraId="6DDF15E1" w14:textId="2523DBA0" w:rsidR="009304EE" w:rsidRPr="00775BDE" w:rsidRDefault="009304EE" w:rsidP="00775BDE">
      <w:pPr>
        <w:spacing w:line="360" w:lineRule="auto"/>
        <w:jc w:val="both"/>
        <w:outlineLvl w:val="2"/>
        <w:rPr>
          <w:b/>
          <w:bCs/>
          <w:sz w:val="25"/>
          <w:szCs w:val="25"/>
        </w:rPr>
      </w:pPr>
      <w:r w:rsidRPr="00775BDE">
        <w:rPr>
          <w:b/>
          <w:bCs/>
          <w:sz w:val="25"/>
          <w:szCs w:val="25"/>
        </w:rPr>
        <w:t>2.2</w:t>
      </w:r>
      <w:r w:rsidRPr="00775BDE">
        <w:rPr>
          <w:b/>
          <w:bCs/>
          <w:sz w:val="25"/>
          <w:szCs w:val="25"/>
        </w:rPr>
        <w:tab/>
      </w:r>
      <w:r w:rsidR="00775BDE" w:rsidRPr="00775BDE">
        <w:rPr>
          <w:b/>
          <w:bCs/>
          <w:sz w:val="25"/>
          <w:szCs w:val="25"/>
        </w:rPr>
        <w:t xml:space="preserve">Effect of these </w:t>
      </w:r>
      <w:proofErr w:type="gramStart"/>
      <w:r w:rsidR="00775BDE" w:rsidRPr="00775BDE">
        <w:rPr>
          <w:b/>
          <w:bCs/>
          <w:sz w:val="25"/>
          <w:szCs w:val="25"/>
        </w:rPr>
        <w:t>factors  in</w:t>
      </w:r>
      <w:proofErr w:type="gramEnd"/>
      <w:r w:rsidR="00775BDE" w:rsidRPr="00775BDE">
        <w:rPr>
          <w:b/>
          <w:bCs/>
          <w:sz w:val="25"/>
          <w:szCs w:val="25"/>
        </w:rPr>
        <w:t xml:space="preserve"> the cost of building material importation in Nigeria </w:t>
      </w:r>
    </w:p>
    <w:p w14:paraId="341D09B8" w14:textId="77777777" w:rsidR="00775BDE" w:rsidRPr="00775BDE" w:rsidRDefault="00775BDE" w:rsidP="00775BDE">
      <w:pPr>
        <w:spacing w:line="360" w:lineRule="auto"/>
        <w:jc w:val="both"/>
        <w:rPr>
          <w:sz w:val="25"/>
          <w:szCs w:val="25"/>
        </w:rPr>
      </w:pPr>
      <w:r w:rsidRPr="00775BDE">
        <w:rPr>
          <w:sz w:val="25"/>
          <w:szCs w:val="25"/>
        </w:rPr>
        <w:t>The cost of building materials importation in Nigeria is significantly influenced by a variety of interrelated factors. These factors, both internal and external, shape the pricing, availability, and sustainability of construction materials. The following is an extensive discussion of the key factors and their effects on the cost of importing building materials into Nigeria:</w:t>
      </w:r>
    </w:p>
    <w:p w14:paraId="0F4AE682" w14:textId="77777777" w:rsidR="00A701E5" w:rsidRDefault="00A701E5">
      <w:pPr>
        <w:spacing w:after="160" w:line="259" w:lineRule="auto"/>
        <w:rPr>
          <w:b/>
          <w:bCs/>
          <w:sz w:val="25"/>
          <w:szCs w:val="25"/>
        </w:rPr>
      </w:pPr>
      <w:r>
        <w:rPr>
          <w:b/>
          <w:bCs/>
          <w:sz w:val="25"/>
          <w:szCs w:val="25"/>
        </w:rPr>
        <w:br w:type="page"/>
      </w:r>
    </w:p>
    <w:p w14:paraId="0B2CAE4B" w14:textId="236FB3A1" w:rsidR="00775BDE" w:rsidRPr="00775BDE" w:rsidRDefault="00775BDE" w:rsidP="00775BDE">
      <w:pPr>
        <w:spacing w:line="360" w:lineRule="auto"/>
        <w:jc w:val="both"/>
        <w:outlineLvl w:val="2"/>
        <w:rPr>
          <w:b/>
          <w:bCs/>
          <w:sz w:val="25"/>
          <w:szCs w:val="25"/>
        </w:rPr>
      </w:pPr>
      <w:r w:rsidRPr="00775BDE">
        <w:rPr>
          <w:b/>
          <w:bCs/>
          <w:sz w:val="25"/>
          <w:szCs w:val="25"/>
        </w:rPr>
        <w:lastRenderedPageBreak/>
        <w:t>2.2.1. Exchange Rate Volatility</w:t>
      </w:r>
    </w:p>
    <w:p w14:paraId="4C271BDB" w14:textId="77777777" w:rsidR="00775BDE" w:rsidRPr="00775BDE" w:rsidRDefault="00775BDE" w:rsidP="00775BDE">
      <w:pPr>
        <w:spacing w:line="360" w:lineRule="auto"/>
        <w:jc w:val="both"/>
        <w:rPr>
          <w:sz w:val="25"/>
          <w:szCs w:val="25"/>
        </w:rPr>
      </w:pPr>
      <w:r w:rsidRPr="00775BDE">
        <w:rPr>
          <w:sz w:val="25"/>
          <w:szCs w:val="25"/>
        </w:rPr>
        <w:t>One of the most critical factors influencing the cost of building material importation is the exchange rate between the Nigerian Naira and foreign currencies, especially the US Dollar. Since most building materials are priced in foreign currencies, a depreciation of the Naira results in higher local currency costs for imported goods.</w:t>
      </w:r>
    </w:p>
    <w:p w14:paraId="13648BA2" w14:textId="77777777" w:rsidR="00775BDE" w:rsidRPr="00775BDE" w:rsidRDefault="00775BDE" w:rsidP="00775BDE">
      <w:pPr>
        <w:spacing w:line="360" w:lineRule="auto"/>
        <w:jc w:val="both"/>
        <w:rPr>
          <w:sz w:val="25"/>
          <w:szCs w:val="25"/>
        </w:rPr>
      </w:pPr>
      <w:r w:rsidRPr="00775BDE">
        <w:rPr>
          <w:b/>
          <w:bCs/>
          <w:sz w:val="25"/>
          <w:szCs w:val="25"/>
        </w:rPr>
        <w:t>Effect:</w:t>
      </w:r>
    </w:p>
    <w:p w14:paraId="134D8EFC" w14:textId="77777777" w:rsidR="00775BDE" w:rsidRPr="00775BDE" w:rsidRDefault="00775BDE" w:rsidP="0045627A">
      <w:pPr>
        <w:numPr>
          <w:ilvl w:val="0"/>
          <w:numId w:val="12"/>
        </w:numPr>
        <w:spacing w:line="360" w:lineRule="auto"/>
        <w:jc w:val="both"/>
        <w:rPr>
          <w:sz w:val="25"/>
          <w:szCs w:val="25"/>
        </w:rPr>
      </w:pPr>
      <w:r w:rsidRPr="00775BDE">
        <w:rPr>
          <w:sz w:val="25"/>
          <w:szCs w:val="25"/>
        </w:rPr>
        <w:t xml:space="preserve">Increased import costs due to </w:t>
      </w:r>
      <w:proofErr w:type="spellStart"/>
      <w:r w:rsidRPr="00775BDE">
        <w:rPr>
          <w:sz w:val="25"/>
          <w:szCs w:val="25"/>
        </w:rPr>
        <w:t>unfavorable</w:t>
      </w:r>
      <w:proofErr w:type="spellEnd"/>
      <w:r w:rsidRPr="00775BDE">
        <w:rPr>
          <w:sz w:val="25"/>
          <w:szCs w:val="25"/>
        </w:rPr>
        <w:t xml:space="preserve"> exchange rates.</w:t>
      </w:r>
    </w:p>
    <w:p w14:paraId="217317D1" w14:textId="77777777" w:rsidR="00775BDE" w:rsidRPr="00775BDE" w:rsidRDefault="00775BDE" w:rsidP="0045627A">
      <w:pPr>
        <w:numPr>
          <w:ilvl w:val="0"/>
          <w:numId w:val="12"/>
        </w:numPr>
        <w:spacing w:line="360" w:lineRule="auto"/>
        <w:jc w:val="both"/>
        <w:rPr>
          <w:sz w:val="25"/>
          <w:szCs w:val="25"/>
        </w:rPr>
      </w:pPr>
      <w:r w:rsidRPr="00775BDE">
        <w:rPr>
          <w:sz w:val="25"/>
          <w:szCs w:val="25"/>
        </w:rPr>
        <w:t>Fluctuating prices make budgeting and cost control difficult for construction firms.</w:t>
      </w:r>
    </w:p>
    <w:p w14:paraId="57655E3A" w14:textId="05406C95" w:rsidR="00775BDE" w:rsidRPr="00775BDE" w:rsidRDefault="00775BDE" w:rsidP="0045627A">
      <w:pPr>
        <w:numPr>
          <w:ilvl w:val="0"/>
          <w:numId w:val="12"/>
        </w:numPr>
        <w:spacing w:line="360" w:lineRule="auto"/>
        <w:jc w:val="both"/>
        <w:rPr>
          <w:sz w:val="25"/>
          <w:szCs w:val="25"/>
        </w:rPr>
      </w:pPr>
      <w:r w:rsidRPr="00775BDE">
        <w:rPr>
          <w:sz w:val="25"/>
          <w:szCs w:val="25"/>
        </w:rPr>
        <w:t>Higher construction costs are transferred to end-users, resulting in expensive housing and infrastructure development</w:t>
      </w:r>
      <w:r>
        <w:rPr>
          <w:sz w:val="25"/>
          <w:szCs w:val="25"/>
        </w:rPr>
        <w:t xml:space="preserve"> </w:t>
      </w:r>
      <w:r w:rsidRPr="00775BDE">
        <w:rPr>
          <w:sz w:val="25"/>
          <w:szCs w:val="25"/>
        </w:rPr>
        <w:t>(Okonkwo &amp; Oladipo, 2022).</w:t>
      </w:r>
    </w:p>
    <w:p w14:paraId="3E7849EB" w14:textId="336B84CA" w:rsidR="00775BDE" w:rsidRPr="00775BDE" w:rsidRDefault="00775BDE" w:rsidP="00775BDE">
      <w:pPr>
        <w:spacing w:line="360" w:lineRule="auto"/>
        <w:jc w:val="both"/>
        <w:outlineLvl w:val="2"/>
        <w:rPr>
          <w:b/>
          <w:bCs/>
          <w:sz w:val="25"/>
          <w:szCs w:val="25"/>
        </w:rPr>
      </w:pPr>
      <w:r w:rsidRPr="00775BDE">
        <w:rPr>
          <w:b/>
          <w:bCs/>
          <w:sz w:val="25"/>
          <w:szCs w:val="25"/>
        </w:rPr>
        <w:t>2.2.2. Custom Duties and Tariffs</w:t>
      </w:r>
    </w:p>
    <w:p w14:paraId="27B87FBC" w14:textId="77777777" w:rsidR="00775BDE" w:rsidRPr="00775BDE" w:rsidRDefault="00775BDE" w:rsidP="00775BDE">
      <w:pPr>
        <w:spacing w:line="360" w:lineRule="auto"/>
        <w:jc w:val="both"/>
        <w:rPr>
          <w:sz w:val="25"/>
          <w:szCs w:val="25"/>
        </w:rPr>
      </w:pPr>
      <w:r w:rsidRPr="00775BDE">
        <w:rPr>
          <w:sz w:val="25"/>
          <w:szCs w:val="25"/>
        </w:rPr>
        <w:t>Nigeria imposes various duties, tariffs, and levies on imported goods, including building materials. These duties are part of the government’s revenue-generation strategies but can significantly impact the final cost of the materials.</w:t>
      </w:r>
    </w:p>
    <w:p w14:paraId="6C090E16" w14:textId="77777777" w:rsidR="00775BDE" w:rsidRPr="00775BDE" w:rsidRDefault="00775BDE" w:rsidP="00775BDE">
      <w:pPr>
        <w:spacing w:line="360" w:lineRule="auto"/>
        <w:jc w:val="both"/>
        <w:rPr>
          <w:sz w:val="25"/>
          <w:szCs w:val="25"/>
        </w:rPr>
      </w:pPr>
      <w:r w:rsidRPr="00775BDE">
        <w:rPr>
          <w:b/>
          <w:bCs/>
          <w:sz w:val="25"/>
          <w:szCs w:val="25"/>
        </w:rPr>
        <w:t>Effect:</w:t>
      </w:r>
    </w:p>
    <w:p w14:paraId="326E4413" w14:textId="77777777" w:rsidR="00775BDE" w:rsidRPr="00775BDE" w:rsidRDefault="00775BDE" w:rsidP="0045627A">
      <w:pPr>
        <w:numPr>
          <w:ilvl w:val="0"/>
          <w:numId w:val="13"/>
        </w:numPr>
        <w:spacing w:line="360" w:lineRule="auto"/>
        <w:jc w:val="both"/>
        <w:rPr>
          <w:sz w:val="25"/>
          <w:szCs w:val="25"/>
        </w:rPr>
      </w:pPr>
      <w:r w:rsidRPr="00775BDE">
        <w:rPr>
          <w:sz w:val="25"/>
          <w:szCs w:val="25"/>
        </w:rPr>
        <w:t>Increases the landed cost of building materials.</w:t>
      </w:r>
    </w:p>
    <w:p w14:paraId="4B365DE6" w14:textId="77777777" w:rsidR="00775BDE" w:rsidRPr="00775BDE" w:rsidRDefault="00775BDE" w:rsidP="0045627A">
      <w:pPr>
        <w:numPr>
          <w:ilvl w:val="0"/>
          <w:numId w:val="13"/>
        </w:numPr>
        <w:spacing w:line="360" w:lineRule="auto"/>
        <w:jc w:val="both"/>
        <w:rPr>
          <w:sz w:val="25"/>
          <w:szCs w:val="25"/>
        </w:rPr>
      </w:pPr>
      <w:r w:rsidRPr="00775BDE">
        <w:rPr>
          <w:sz w:val="25"/>
          <w:szCs w:val="25"/>
        </w:rPr>
        <w:t>Encourages smuggling and under-invoicing to avoid high tariffs, which may lead to substandard materials entering the market.</w:t>
      </w:r>
    </w:p>
    <w:p w14:paraId="7FBD27F4" w14:textId="77777777" w:rsidR="00775BDE" w:rsidRPr="00775BDE" w:rsidRDefault="00775BDE" w:rsidP="0045627A">
      <w:pPr>
        <w:numPr>
          <w:ilvl w:val="0"/>
          <w:numId w:val="13"/>
        </w:numPr>
        <w:spacing w:line="360" w:lineRule="auto"/>
        <w:jc w:val="both"/>
        <w:rPr>
          <w:sz w:val="25"/>
          <w:szCs w:val="25"/>
        </w:rPr>
      </w:pPr>
      <w:r w:rsidRPr="00775BDE">
        <w:rPr>
          <w:sz w:val="25"/>
          <w:szCs w:val="25"/>
        </w:rPr>
        <w:t>Deters foreign suppliers and investors from engaging in the Nigerian construction sector due to unpredictable and high import charges.</w:t>
      </w:r>
    </w:p>
    <w:p w14:paraId="5FEEB575" w14:textId="669219D4" w:rsidR="00775BDE" w:rsidRPr="00775BDE" w:rsidRDefault="00775BDE" w:rsidP="00775BDE">
      <w:pPr>
        <w:spacing w:line="360" w:lineRule="auto"/>
        <w:jc w:val="both"/>
        <w:outlineLvl w:val="2"/>
        <w:rPr>
          <w:b/>
          <w:bCs/>
          <w:sz w:val="25"/>
          <w:szCs w:val="25"/>
        </w:rPr>
      </w:pPr>
      <w:r w:rsidRPr="00775BDE">
        <w:rPr>
          <w:b/>
          <w:bCs/>
          <w:sz w:val="25"/>
          <w:szCs w:val="25"/>
        </w:rPr>
        <w:t>2.2.3. Transportation and Logistics Costs</w:t>
      </w:r>
    </w:p>
    <w:p w14:paraId="63B43C24" w14:textId="77777777" w:rsidR="00775BDE" w:rsidRPr="00775BDE" w:rsidRDefault="00775BDE" w:rsidP="00775BDE">
      <w:pPr>
        <w:spacing w:line="360" w:lineRule="auto"/>
        <w:jc w:val="both"/>
        <w:rPr>
          <w:sz w:val="25"/>
          <w:szCs w:val="25"/>
        </w:rPr>
      </w:pPr>
      <w:r w:rsidRPr="00775BDE">
        <w:rPr>
          <w:sz w:val="25"/>
          <w:szCs w:val="25"/>
        </w:rPr>
        <w:t>The logistics involved in transporting building materials from the port to different parts of Nigeria is another major cost driver. Poor infrastructure, insecurity, and fuel costs all contribute to high transportation expenses.</w:t>
      </w:r>
    </w:p>
    <w:p w14:paraId="14742DD6" w14:textId="77777777" w:rsidR="00775BDE" w:rsidRPr="00775BDE" w:rsidRDefault="00775BDE" w:rsidP="00775BDE">
      <w:pPr>
        <w:spacing w:line="360" w:lineRule="auto"/>
        <w:jc w:val="both"/>
        <w:rPr>
          <w:sz w:val="25"/>
          <w:szCs w:val="25"/>
        </w:rPr>
      </w:pPr>
      <w:r w:rsidRPr="00775BDE">
        <w:rPr>
          <w:b/>
          <w:bCs/>
          <w:sz w:val="25"/>
          <w:szCs w:val="25"/>
        </w:rPr>
        <w:t>Effect:</w:t>
      </w:r>
    </w:p>
    <w:p w14:paraId="480F2EC7" w14:textId="77777777" w:rsidR="00775BDE" w:rsidRPr="00775BDE" w:rsidRDefault="00775BDE" w:rsidP="0045627A">
      <w:pPr>
        <w:numPr>
          <w:ilvl w:val="0"/>
          <w:numId w:val="14"/>
        </w:numPr>
        <w:spacing w:line="360" w:lineRule="auto"/>
        <w:jc w:val="both"/>
        <w:rPr>
          <w:sz w:val="25"/>
          <w:szCs w:val="25"/>
        </w:rPr>
      </w:pPr>
      <w:r w:rsidRPr="00775BDE">
        <w:rPr>
          <w:sz w:val="25"/>
          <w:szCs w:val="25"/>
        </w:rPr>
        <w:t>High haulage costs, especially to inland cities far from the ports.</w:t>
      </w:r>
    </w:p>
    <w:p w14:paraId="09825F70" w14:textId="77777777" w:rsidR="00775BDE" w:rsidRPr="00775BDE" w:rsidRDefault="00775BDE" w:rsidP="0045627A">
      <w:pPr>
        <w:numPr>
          <w:ilvl w:val="0"/>
          <w:numId w:val="14"/>
        </w:numPr>
        <w:spacing w:line="360" w:lineRule="auto"/>
        <w:jc w:val="both"/>
        <w:rPr>
          <w:sz w:val="25"/>
          <w:szCs w:val="25"/>
        </w:rPr>
      </w:pPr>
      <w:r w:rsidRPr="00775BDE">
        <w:rPr>
          <w:sz w:val="25"/>
          <w:szCs w:val="25"/>
        </w:rPr>
        <w:t xml:space="preserve">Delay in delivery increases project timelines and </w:t>
      </w:r>
      <w:proofErr w:type="spellStart"/>
      <w:r w:rsidRPr="00775BDE">
        <w:rPr>
          <w:sz w:val="25"/>
          <w:szCs w:val="25"/>
        </w:rPr>
        <w:t>labor</w:t>
      </w:r>
      <w:proofErr w:type="spellEnd"/>
      <w:r w:rsidRPr="00775BDE">
        <w:rPr>
          <w:sz w:val="25"/>
          <w:szCs w:val="25"/>
        </w:rPr>
        <w:t xml:space="preserve"> costs.</w:t>
      </w:r>
    </w:p>
    <w:p w14:paraId="699408AD" w14:textId="77777777" w:rsidR="00775BDE" w:rsidRPr="00775BDE" w:rsidRDefault="00775BDE" w:rsidP="0045627A">
      <w:pPr>
        <w:numPr>
          <w:ilvl w:val="0"/>
          <w:numId w:val="14"/>
        </w:numPr>
        <w:spacing w:line="360" w:lineRule="auto"/>
        <w:jc w:val="both"/>
        <w:rPr>
          <w:sz w:val="25"/>
          <w:szCs w:val="25"/>
        </w:rPr>
      </w:pPr>
      <w:r w:rsidRPr="00775BDE">
        <w:rPr>
          <w:sz w:val="25"/>
          <w:szCs w:val="25"/>
        </w:rPr>
        <w:t>Increases the price differential between regions, with remote areas paying significantly more.</w:t>
      </w:r>
    </w:p>
    <w:p w14:paraId="22E786F9" w14:textId="77777777" w:rsidR="00A701E5" w:rsidRDefault="00A701E5">
      <w:pPr>
        <w:spacing w:after="160" w:line="259" w:lineRule="auto"/>
        <w:rPr>
          <w:b/>
          <w:bCs/>
          <w:sz w:val="25"/>
          <w:szCs w:val="25"/>
        </w:rPr>
      </w:pPr>
      <w:r>
        <w:rPr>
          <w:b/>
          <w:bCs/>
          <w:sz w:val="25"/>
          <w:szCs w:val="25"/>
        </w:rPr>
        <w:br w:type="page"/>
      </w:r>
    </w:p>
    <w:p w14:paraId="227CFB4D" w14:textId="4779B37C" w:rsidR="00775BDE" w:rsidRPr="00775BDE" w:rsidRDefault="00775BDE" w:rsidP="00775BDE">
      <w:pPr>
        <w:spacing w:line="360" w:lineRule="auto"/>
        <w:jc w:val="both"/>
        <w:outlineLvl w:val="2"/>
        <w:rPr>
          <w:b/>
          <w:bCs/>
          <w:sz w:val="25"/>
          <w:szCs w:val="25"/>
        </w:rPr>
      </w:pPr>
      <w:r w:rsidRPr="00775BDE">
        <w:rPr>
          <w:b/>
          <w:bCs/>
          <w:sz w:val="25"/>
          <w:szCs w:val="25"/>
        </w:rPr>
        <w:lastRenderedPageBreak/>
        <w:t>2.2.4 Insecurity and Political Instability</w:t>
      </w:r>
    </w:p>
    <w:p w14:paraId="2FC17EA8" w14:textId="77777777" w:rsidR="00775BDE" w:rsidRPr="00775BDE" w:rsidRDefault="00775BDE" w:rsidP="00775BDE">
      <w:pPr>
        <w:spacing w:line="360" w:lineRule="auto"/>
        <w:jc w:val="both"/>
        <w:rPr>
          <w:sz w:val="25"/>
          <w:szCs w:val="25"/>
        </w:rPr>
      </w:pPr>
      <w:r w:rsidRPr="00775BDE">
        <w:rPr>
          <w:sz w:val="25"/>
          <w:szCs w:val="25"/>
        </w:rPr>
        <w:t>Insecurity in some parts of Nigeria, especially in the North and Niger Delta regions, affects transportation and discourages investment in infrastructure development and material distribution.</w:t>
      </w:r>
    </w:p>
    <w:p w14:paraId="2D24CA06" w14:textId="77777777" w:rsidR="00775BDE" w:rsidRPr="00775BDE" w:rsidRDefault="00775BDE" w:rsidP="00775BDE">
      <w:pPr>
        <w:spacing w:line="360" w:lineRule="auto"/>
        <w:jc w:val="both"/>
        <w:rPr>
          <w:sz w:val="25"/>
          <w:szCs w:val="25"/>
        </w:rPr>
      </w:pPr>
      <w:r w:rsidRPr="00775BDE">
        <w:rPr>
          <w:b/>
          <w:bCs/>
          <w:sz w:val="25"/>
          <w:szCs w:val="25"/>
        </w:rPr>
        <w:t>Effect:</w:t>
      </w:r>
    </w:p>
    <w:p w14:paraId="77671D98" w14:textId="77777777" w:rsidR="00775BDE" w:rsidRPr="00775BDE" w:rsidRDefault="00775BDE" w:rsidP="0045627A">
      <w:pPr>
        <w:numPr>
          <w:ilvl w:val="0"/>
          <w:numId w:val="15"/>
        </w:numPr>
        <w:spacing w:line="360" w:lineRule="auto"/>
        <w:jc w:val="both"/>
        <w:rPr>
          <w:sz w:val="25"/>
          <w:szCs w:val="25"/>
        </w:rPr>
      </w:pPr>
      <w:r w:rsidRPr="00775BDE">
        <w:rPr>
          <w:sz w:val="25"/>
          <w:szCs w:val="25"/>
        </w:rPr>
        <w:t>Risk of theft or destruction during transit increases insurance premiums.</w:t>
      </w:r>
    </w:p>
    <w:p w14:paraId="49E7531E" w14:textId="77777777" w:rsidR="00775BDE" w:rsidRPr="00775BDE" w:rsidRDefault="00775BDE" w:rsidP="0045627A">
      <w:pPr>
        <w:numPr>
          <w:ilvl w:val="0"/>
          <w:numId w:val="15"/>
        </w:numPr>
        <w:spacing w:line="360" w:lineRule="auto"/>
        <w:jc w:val="both"/>
        <w:rPr>
          <w:sz w:val="25"/>
          <w:szCs w:val="25"/>
        </w:rPr>
      </w:pPr>
      <w:r w:rsidRPr="00775BDE">
        <w:rPr>
          <w:sz w:val="25"/>
          <w:szCs w:val="25"/>
        </w:rPr>
        <w:t>Materials may be redirected through longer, safer routes, increasing costs.</w:t>
      </w:r>
    </w:p>
    <w:p w14:paraId="2993BD02" w14:textId="77777777" w:rsidR="00A701E5" w:rsidRPr="00727C88" w:rsidRDefault="00775BDE" w:rsidP="00A701E5">
      <w:pPr>
        <w:spacing w:line="360" w:lineRule="auto"/>
        <w:rPr>
          <w:sz w:val="25"/>
          <w:szCs w:val="25"/>
        </w:rPr>
      </w:pPr>
      <w:r w:rsidRPr="00775BDE">
        <w:rPr>
          <w:sz w:val="25"/>
          <w:szCs w:val="25"/>
        </w:rPr>
        <w:t>Reduced availability of materials in insecure regions, driving up local prices</w:t>
      </w:r>
      <w:r w:rsidR="00A701E5">
        <w:rPr>
          <w:sz w:val="25"/>
          <w:szCs w:val="25"/>
        </w:rPr>
        <w:t xml:space="preserve"> </w:t>
      </w:r>
      <w:r w:rsidR="00A701E5" w:rsidRPr="00727C88">
        <w:rPr>
          <w:sz w:val="25"/>
          <w:szCs w:val="25"/>
        </w:rPr>
        <w:t xml:space="preserve">(Okafor &amp; </w:t>
      </w:r>
      <w:proofErr w:type="spellStart"/>
      <w:r w:rsidR="00A701E5" w:rsidRPr="00727C88">
        <w:rPr>
          <w:sz w:val="25"/>
          <w:szCs w:val="25"/>
        </w:rPr>
        <w:t>Akinwale</w:t>
      </w:r>
      <w:proofErr w:type="spellEnd"/>
      <w:r w:rsidR="00A701E5" w:rsidRPr="00727C88">
        <w:rPr>
          <w:sz w:val="25"/>
          <w:szCs w:val="25"/>
        </w:rPr>
        <w:t>, 2021).</w:t>
      </w:r>
    </w:p>
    <w:p w14:paraId="3C8BDEE6" w14:textId="5E4DB6F7" w:rsidR="00775BDE" w:rsidRPr="00775BDE" w:rsidRDefault="00775BDE" w:rsidP="00775BDE">
      <w:pPr>
        <w:spacing w:line="360" w:lineRule="auto"/>
        <w:jc w:val="both"/>
        <w:outlineLvl w:val="2"/>
        <w:rPr>
          <w:b/>
          <w:bCs/>
          <w:sz w:val="25"/>
          <w:szCs w:val="25"/>
        </w:rPr>
      </w:pPr>
      <w:r w:rsidRPr="00775BDE">
        <w:rPr>
          <w:b/>
          <w:bCs/>
          <w:sz w:val="25"/>
          <w:szCs w:val="25"/>
        </w:rPr>
        <w:t>2.2.5. Inflation and Macroeconomics indicators</w:t>
      </w:r>
    </w:p>
    <w:p w14:paraId="1F09C149" w14:textId="72938751" w:rsidR="00775BDE" w:rsidRDefault="00775BDE" w:rsidP="00775BDE">
      <w:pPr>
        <w:spacing w:line="360" w:lineRule="auto"/>
        <w:jc w:val="both"/>
        <w:rPr>
          <w:sz w:val="25"/>
          <w:szCs w:val="25"/>
        </w:rPr>
      </w:pPr>
      <w:r w:rsidRPr="00775BDE">
        <w:rPr>
          <w:sz w:val="25"/>
          <w:szCs w:val="25"/>
        </w:rPr>
        <w:t xml:space="preserve">Nigeria's inflation rate directly affects the cost of building materials. Inflation increases the prices of goods and services, including those required for importing and distributing </w:t>
      </w:r>
      <w:proofErr w:type="spellStart"/>
      <w:proofErr w:type="gramStart"/>
      <w:r w:rsidRPr="00775BDE">
        <w:rPr>
          <w:sz w:val="25"/>
          <w:szCs w:val="25"/>
        </w:rPr>
        <w:t>materials.The</w:t>
      </w:r>
      <w:proofErr w:type="spellEnd"/>
      <w:proofErr w:type="gramEnd"/>
      <w:r w:rsidRPr="00775BDE">
        <w:rPr>
          <w:sz w:val="25"/>
          <w:szCs w:val="25"/>
        </w:rPr>
        <w:t xml:space="preserve"> cost of building materials importation in Nigeria is shaped by a combination of domestic inefficiencies, global market dynamics, and policy inconsistencies. To address these cost drivers, there is a need for stable exchange rate policies, improved port infrastructure, streamlined customs processes, increased security, and incentives for local manufacturing. Addressing these factors holistically would significantly reduce importation costs and support the development of Nigeria's construction and housing sectors</w:t>
      </w:r>
      <w:r>
        <w:rPr>
          <w:sz w:val="25"/>
          <w:szCs w:val="25"/>
        </w:rPr>
        <w:t xml:space="preserve"> </w:t>
      </w:r>
      <w:r w:rsidRPr="00727C88">
        <w:rPr>
          <w:sz w:val="25"/>
          <w:szCs w:val="25"/>
        </w:rPr>
        <w:t>(Yusuf &amp; Adeyemi, 2021).</w:t>
      </w:r>
    </w:p>
    <w:p w14:paraId="3A54D546" w14:textId="1B386EE4" w:rsidR="00727C88" w:rsidRPr="00727C88" w:rsidRDefault="009304EE" w:rsidP="00775BDE">
      <w:pPr>
        <w:spacing w:line="360" w:lineRule="auto"/>
        <w:jc w:val="both"/>
        <w:outlineLvl w:val="2"/>
        <w:rPr>
          <w:b/>
          <w:bCs/>
          <w:sz w:val="25"/>
          <w:szCs w:val="25"/>
        </w:rPr>
      </w:pPr>
      <w:r w:rsidRPr="00775BDE">
        <w:rPr>
          <w:b/>
          <w:bCs/>
          <w:sz w:val="25"/>
          <w:szCs w:val="25"/>
        </w:rPr>
        <w:t>2.3</w:t>
      </w:r>
      <w:r w:rsidRPr="00775BDE">
        <w:rPr>
          <w:b/>
          <w:bCs/>
          <w:sz w:val="25"/>
          <w:szCs w:val="25"/>
        </w:rPr>
        <w:tab/>
      </w:r>
      <w:r w:rsidR="00727C88" w:rsidRPr="00727C88">
        <w:rPr>
          <w:b/>
          <w:bCs/>
          <w:sz w:val="25"/>
          <w:szCs w:val="25"/>
        </w:rPr>
        <w:t>Strategies for Reducing the Cost Implication of Customs Duties on Building Materials</w:t>
      </w:r>
    </w:p>
    <w:p w14:paraId="6386B857" w14:textId="77777777" w:rsidR="00727C88" w:rsidRPr="00727C88" w:rsidRDefault="00727C88" w:rsidP="00775BDE">
      <w:pPr>
        <w:spacing w:line="360" w:lineRule="auto"/>
        <w:jc w:val="both"/>
        <w:rPr>
          <w:sz w:val="25"/>
          <w:szCs w:val="25"/>
        </w:rPr>
      </w:pPr>
      <w:r w:rsidRPr="00727C88">
        <w:rPr>
          <w:sz w:val="25"/>
          <w:szCs w:val="25"/>
        </w:rPr>
        <w:t>Customs duties significantly impact the final cost of imported building materials in Nigeria, contributing to the high cost of construction and infrastructure development. As the nation seeks to promote affordable housing and infrastructural growth, there is a critical need to explore and implement effective strategies to reduce the cost implications of these duties.</w:t>
      </w:r>
    </w:p>
    <w:p w14:paraId="425AE09C" w14:textId="064E3D95" w:rsidR="00727C88" w:rsidRPr="00727C88" w:rsidRDefault="009A2C2A" w:rsidP="00775BDE">
      <w:pPr>
        <w:spacing w:line="360" w:lineRule="auto"/>
        <w:outlineLvl w:val="3"/>
        <w:rPr>
          <w:b/>
          <w:bCs/>
          <w:sz w:val="25"/>
          <w:szCs w:val="25"/>
        </w:rPr>
      </w:pPr>
      <w:r w:rsidRPr="00775BDE">
        <w:rPr>
          <w:b/>
          <w:bCs/>
          <w:sz w:val="25"/>
          <w:szCs w:val="25"/>
        </w:rPr>
        <w:t>2.3.</w:t>
      </w:r>
      <w:r w:rsidR="00727C88" w:rsidRPr="00727C88">
        <w:rPr>
          <w:b/>
          <w:bCs/>
          <w:sz w:val="25"/>
          <w:szCs w:val="25"/>
        </w:rPr>
        <w:t>1. Promotion of Local Manufacturing and Sourcing</w:t>
      </w:r>
    </w:p>
    <w:p w14:paraId="336795F1" w14:textId="77777777" w:rsidR="00727C88" w:rsidRPr="00727C88" w:rsidRDefault="00727C88" w:rsidP="00775BDE">
      <w:pPr>
        <w:spacing w:line="360" w:lineRule="auto"/>
        <w:rPr>
          <w:sz w:val="25"/>
          <w:szCs w:val="25"/>
        </w:rPr>
      </w:pPr>
      <w:r w:rsidRPr="00727C88">
        <w:rPr>
          <w:sz w:val="25"/>
          <w:szCs w:val="25"/>
        </w:rPr>
        <w:t xml:space="preserve">One of the most sustainable strategies for reducing reliance on imported materials—and hence, exposure to customs duties—is the promotion of local manufacturing. The Nigerian government can support domestic production through subsidies, tax incentives, and infrastructure development for manufacturers. When building materials such as cement, tiles, and roofing sheets are produced locally, the dependence on imports diminishes, thereby eliminating customs duties altogether (Adebayo, 2020). Additionally, policies that promote backward integration, where companies are encouraged to source raw materials locally, can significantly reduce importation levels </w:t>
      </w:r>
      <w:bookmarkStart w:id="3" w:name="_Hlk203130664"/>
      <w:r w:rsidRPr="00727C88">
        <w:rPr>
          <w:sz w:val="25"/>
          <w:szCs w:val="25"/>
        </w:rPr>
        <w:t xml:space="preserve">(Okafor &amp; </w:t>
      </w:r>
      <w:proofErr w:type="spellStart"/>
      <w:r w:rsidRPr="00727C88">
        <w:rPr>
          <w:sz w:val="25"/>
          <w:szCs w:val="25"/>
        </w:rPr>
        <w:t>Akinwale</w:t>
      </w:r>
      <w:proofErr w:type="spellEnd"/>
      <w:r w:rsidRPr="00727C88">
        <w:rPr>
          <w:sz w:val="25"/>
          <w:szCs w:val="25"/>
        </w:rPr>
        <w:t>, 2021).</w:t>
      </w:r>
    </w:p>
    <w:bookmarkEnd w:id="3"/>
    <w:p w14:paraId="39AC022D" w14:textId="77777777" w:rsidR="00A701E5" w:rsidRDefault="00A701E5">
      <w:pPr>
        <w:spacing w:after="160" w:line="259" w:lineRule="auto"/>
        <w:rPr>
          <w:b/>
          <w:bCs/>
          <w:sz w:val="25"/>
          <w:szCs w:val="25"/>
        </w:rPr>
      </w:pPr>
      <w:r>
        <w:rPr>
          <w:b/>
          <w:bCs/>
          <w:sz w:val="25"/>
          <w:szCs w:val="25"/>
        </w:rPr>
        <w:br w:type="page"/>
      </w:r>
    </w:p>
    <w:p w14:paraId="27F00D27" w14:textId="2731B9A7" w:rsidR="00727C88" w:rsidRPr="00727C88" w:rsidRDefault="009A2C2A" w:rsidP="00775BDE">
      <w:pPr>
        <w:spacing w:line="360" w:lineRule="auto"/>
        <w:outlineLvl w:val="3"/>
        <w:rPr>
          <w:b/>
          <w:bCs/>
          <w:sz w:val="25"/>
          <w:szCs w:val="25"/>
        </w:rPr>
      </w:pPr>
      <w:r w:rsidRPr="00775BDE">
        <w:rPr>
          <w:b/>
          <w:bCs/>
          <w:sz w:val="25"/>
          <w:szCs w:val="25"/>
        </w:rPr>
        <w:lastRenderedPageBreak/>
        <w:t>2.3.</w:t>
      </w:r>
      <w:r w:rsidR="00727C88" w:rsidRPr="00727C88">
        <w:rPr>
          <w:b/>
          <w:bCs/>
          <w:sz w:val="25"/>
          <w:szCs w:val="25"/>
        </w:rPr>
        <w:t>2 Reform of Customs Tariff Policies</w:t>
      </w:r>
    </w:p>
    <w:p w14:paraId="3F355966" w14:textId="77777777" w:rsidR="00727C88" w:rsidRPr="00727C88" w:rsidRDefault="00727C88" w:rsidP="00775BDE">
      <w:pPr>
        <w:spacing w:line="360" w:lineRule="auto"/>
        <w:rPr>
          <w:sz w:val="25"/>
          <w:szCs w:val="25"/>
        </w:rPr>
      </w:pPr>
      <w:r w:rsidRPr="00727C88">
        <w:rPr>
          <w:sz w:val="25"/>
          <w:szCs w:val="25"/>
        </w:rPr>
        <w:t xml:space="preserve">Another approach is the review and reform of Nigeria’s customs tariff structure to </w:t>
      </w:r>
      <w:proofErr w:type="spellStart"/>
      <w:r w:rsidRPr="00727C88">
        <w:rPr>
          <w:sz w:val="25"/>
          <w:szCs w:val="25"/>
        </w:rPr>
        <w:t>favor</w:t>
      </w:r>
      <w:proofErr w:type="spellEnd"/>
      <w:r w:rsidRPr="00727C88">
        <w:rPr>
          <w:sz w:val="25"/>
          <w:szCs w:val="25"/>
        </w:rPr>
        <w:t xml:space="preserve"> essential materials. Advocating for the reclassification of certain building materials as essential commodities could lead to lower tariffs or complete duty exemptions. In some developing countries, essential construction inputs benefit from special tariff lines or import waivers to support national housing projects (World Bank, 2022). Implementing a tiered duty system based on material necessity and availability locally would help ease the cost burden on developers.</w:t>
      </w:r>
    </w:p>
    <w:p w14:paraId="7CB37BC9" w14:textId="65B3E147" w:rsidR="00727C88" w:rsidRPr="00727C88" w:rsidRDefault="009A2C2A" w:rsidP="00775BDE">
      <w:pPr>
        <w:spacing w:line="360" w:lineRule="auto"/>
        <w:outlineLvl w:val="3"/>
        <w:rPr>
          <w:b/>
          <w:bCs/>
          <w:sz w:val="25"/>
          <w:szCs w:val="25"/>
        </w:rPr>
      </w:pPr>
      <w:r w:rsidRPr="00775BDE">
        <w:rPr>
          <w:b/>
          <w:bCs/>
          <w:sz w:val="25"/>
          <w:szCs w:val="25"/>
        </w:rPr>
        <w:t>2.3.</w:t>
      </w:r>
      <w:r w:rsidR="00727C88" w:rsidRPr="00727C88">
        <w:rPr>
          <w:b/>
          <w:bCs/>
          <w:sz w:val="25"/>
          <w:szCs w:val="25"/>
        </w:rPr>
        <w:t>3. Customs Duty Exemptions for Specific Projects</w:t>
      </w:r>
    </w:p>
    <w:p w14:paraId="0CA0D724" w14:textId="77777777" w:rsidR="00727C88" w:rsidRPr="00727C88" w:rsidRDefault="00727C88" w:rsidP="00A701E5">
      <w:pPr>
        <w:spacing w:line="360" w:lineRule="auto"/>
        <w:jc w:val="both"/>
        <w:rPr>
          <w:sz w:val="25"/>
          <w:szCs w:val="25"/>
        </w:rPr>
      </w:pPr>
      <w:r w:rsidRPr="00727C88">
        <w:rPr>
          <w:sz w:val="25"/>
          <w:szCs w:val="25"/>
        </w:rPr>
        <w:t>The Nigerian government can grant customs duty exemptions for specific large-scale or public interest construction projects, especially those aimed at affordable housing or infrastructure. These exemptions can be tied to public-private partnership (PPP) agreements or development goals. For instance, the Federal Government can issue Executive Orders or pass legislation that exempts non-locally available materials for national housing schemes from customs duties (NBS, 2023). However, such exemptions should be strategically managed to prevent abuse and ensure they are limited to materials not produced locally.</w:t>
      </w:r>
    </w:p>
    <w:p w14:paraId="116A4324" w14:textId="57E3979F" w:rsidR="00727C88" w:rsidRPr="00727C88" w:rsidRDefault="009A2C2A" w:rsidP="00A701E5">
      <w:pPr>
        <w:spacing w:line="360" w:lineRule="auto"/>
        <w:jc w:val="both"/>
        <w:outlineLvl w:val="3"/>
        <w:rPr>
          <w:b/>
          <w:bCs/>
          <w:sz w:val="25"/>
          <w:szCs w:val="25"/>
        </w:rPr>
      </w:pPr>
      <w:r w:rsidRPr="00775BDE">
        <w:rPr>
          <w:b/>
          <w:bCs/>
          <w:sz w:val="25"/>
          <w:szCs w:val="25"/>
        </w:rPr>
        <w:t>2.3.</w:t>
      </w:r>
      <w:r w:rsidR="00727C88" w:rsidRPr="00727C88">
        <w:rPr>
          <w:b/>
          <w:bCs/>
          <w:sz w:val="25"/>
          <w:szCs w:val="25"/>
        </w:rPr>
        <w:t>4. Use of Trade Agreements and Regional Economic Communities</w:t>
      </w:r>
    </w:p>
    <w:p w14:paraId="349E855C" w14:textId="77777777" w:rsidR="00727C88" w:rsidRPr="00727C88" w:rsidRDefault="00727C88" w:rsidP="00A701E5">
      <w:pPr>
        <w:spacing w:line="360" w:lineRule="auto"/>
        <w:jc w:val="both"/>
        <w:rPr>
          <w:sz w:val="25"/>
          <w:szCs w:val="25"/>
        </w:rPr>
      </w:pPr>
      <w:r w:rsidRPr="00727C88">
        <w:rPr>
          <w:sz w:val="25"/>
          <w:szCs w:val="25"/>
        </w:rPr>
        <w:t xml:space="preserve">Nigeria’s participation in trade blocs such as the </w:t>
      </w:r>
      <w:r w:rsidRPr="00727C88">
        <w:rPr>
          <w:b/>
          <w:bCs/>
          <w:sz w:val="25"/>
          <w:szCs w:val="25"/>
        </w:rPr>
        <w:t>African Continental Free Trade Area (</w:t>
      </w:r>
      <w:proofErr w:type="spellStart"/>
      <w:r w:rsidRPr="00727C88">
        <w:rPr>
          <w:b/>
          <w:bCs/>
          <w:sz w:val="25"/>
          <w:szCs w:val="25"/>
        </w:rPr>
        <w:t>AfCFTA</w:t>
      </w:r>
      <w:proofErr w:type="spellEnd"/>
      <w:r w:rsidRPr="00727C88">
        <w:rPr>
          <w:b/>
          <w:bCs/>
          <w:sz w:val="25"/>
          <w:szCs w:val="25"/>
        </w:rPr>
        <w:t>)</w:t>
      </w:r>
      <w:r w:rsidRPr="00727C88">
        <w:rPr>
          <w:sz w:val="25"/>
          <w:szCs w:val="25"/>
        </w:rPr>
        <w:t xml:space="preserve"> provides an opportunity to import building materials from member countries at reduced or zero customs duties. </w:t>
      </w:r>
      <w:proofErr w:type="spellStart"/>
      <w:r w:rsidRPr="00727C88">
        <w:rPr>
          <w:sz w:val="25"/>
          <w:szCs w:val="25"/>
        </w:rPr>
        <w:t>AfCFTA</w:t>
      </w:r>
      <w:proofErr w:type="spellEnd"/>
      <w:r w:rsidRPr="00727C88">
        <w:rPr>
          <w:sz w:val="25"/>
          <w:szCs w:val="25"/>
        </w:rPr>
        <w:t xml:space="preserve"> aims to eliminate tariffs on 90% of goods traded between African nations, which could make building materials from other African countries cheaper compared to those from Europe or Asia (</w:t>
      </w:r>
      <w:proofErr w:type="spellStart"/>
      <w:r w:rsidRPr="00727C88">
        <w:rPr>
          <w:sz w:val="25"/>
          <w:szCs w:val="25"/>
        </w:rPr>
        <w:t>AfCFTA</w:t>
      </w:r>
      <w:proofErr w:type="spellEnd"/>
      <w:r w:rsidRPr="00727C88">
        <w:rPr>
          <w:sz w:val="25"/>
          <w:szCs w:val="25"/>
        </w:rPr>
        <w:t xml:space="preserve"> Secretariat, 2021). Strengthening trade ties within ECOWAS and leveraging preferential trade agreements can be a game-changer for the construction industry.</w:t>
      </w:r>
    </w:p>
    <w:p w14:paraId="406EE6A0" w14:textId="70B204BC" w:rsidR="00727C88" w:rsidRPr="00727C88" w:rsidRDefault="009A2C2A" w:rsidP="00A701E5">
      <w:pPr>
        <w:spacing w:line="360" w:lineRule="auto"/>
        <w:jc w:val="both"/>
        <w:outlineLvl w:val="3"/>
        <w:rPr>
          <w:b/>
          <w:bCs/>
          <w:sz w:val="25"/>
          <w:szCs w:val="25"/>
        </w:rPr>
      </w:pPr>
      <w:r w:rsidRPr="00775BDE">
        <w:rPr>
          <w:b/>
          <w:bCs/>
          <w:sz w:val="25"/>
          <w:szCs w:val="25"/>
        </w:rPr>
        <w:t>2.3.</w:t>
      </w:r>
      <w:r w:rsidR="00727C88" w:rsidRPr="00727C88">
        <w:rPr>
          <w:b/>
          <w:bCs/>
          <w:sz w:val="25"/>
          <w:szCs w:val="25"/>
        </w:rPr>
        <w:t>5. Digitization and Streamlining of Customs Processes</w:t>
      </w:r>
    </w:p>
    <w:p w14:paraId="7992578C" w14:textId="77777777" w:rsidR="00727C88" w:rsidRPr="00727C88" w:rsidRDefault="00727C88" w:rsidP="00A701E5">
      <w:pPr>
        <w:spacing w:line="360" w:lineRule="auto"/>
        <w:jc w:val="both"/>
        <w:rPr>
          <w:sz w:val="25"/>
          <w:szCs w:val="25"/>
        </w:rPr>
      </w:pPr>
      <w:r w:rsidRPr="00727C88">
        <w:rPr>
          <w:sz w:val="25"/>
          <w:szCs w:val="25"/>
        </w:rPr>
        <w:t>Reducing the cost implication of customs duties also involves addressing inefficiencies within the customs clearance system. Bureaucratic delays, corruption, and multiple charges often compound the actual duty costs. By digitizing customs operations and adopting an integrated and automated system, Nigeria can minimize unofficial costs, reduce processing times, and improve transparency (</w:t>
      </w:r>
      <w:proofErr w:type="spellStart"/>
      <w:r w:rsidRPr="00727C88">
        <w:rPr>
          <w:sz w:val="25"/>
          <w:szCs w:val="25"/>
        </w:rPr>
        <w:t>Ogundele</w:t>
      </w:r>
      <w:proofErr w:type="spellEnd"/>
      <w:r w:rsidRPr="00727C88">
        <w:rPr>
          <w:sz w:val="25"/>
          <w:szCs w:val="25"/>
        </w:rPr>
        <w:t xml:space="preserve"> &amp; Musa, 2022). The Nigeria Customs Service has already started with its Nigeria Single Window Trade Platform, but full implementation and compliance remain key.</w:t>
      </w:r>
    </w:p>
    <w:p w14:paraId="669462D3" w14:textId="77777777" w:rsidR="00A701E5" w:rsidRDefault="00A701E5">
      <w:pPr>
        <w:spacing w:after="160" w:line="259" w:lineRule="auto"/>
        <w:rPr>
          <w:b/>
          <w:bCs/>
          <w:sz w:val="25"/>
          <w:szCs w:val="25"/>
        </w:rPr>
      </w:pPr>
      <w:r>
        <w:rPr>
          <w:b/>
          <w:bCs/>
          <w:sz w:val="25"/>
          <w:szCs w:val="25"/>
        </w:rPr>
        <w:br w:type="page"/>
      </w:r>
    </w:p>
    <w:p w14:paraId="785A1D62" w14:textId="1CD9B228" w:rsidR="00F23958" w:rsidRPr="00775BDE" w:rsidRDefault="00F23958" w:rsidP="00A701E5">
      <w:pPr>
        <w:spacing w:line="360" w:lineRule="auto"/>
        <w:jc w:val="both"/>
        <w:outlineLvl w:val="2"/>
        <w:rPr>
          <w:b/>
          <w:bCs/>
          <w:sz w:val="25"/>
          <w:szCs w:val="25"/>
        </w:rPr>
      </w:pPr>
      <w:r w:rsidRPr="00775BDE">
        <w:rPr>
          <w:b/>
          <w:bCs/>
          <w:sz w:val="25"/>
          <w:szCs w:val="25"/>
        </w:rPr>
        <w:lastRenderedPageBreak/>
        <w:t>2.</w:t>
      </w:r>
      <w:r w:rsidR="00775BDE" w:rsidRPr="00775BDE">
        <w:rPr>
          <w:b/>
          <w:bCs/>
          <w:sz w:val="25"/>
          <w:szCs w:val="25"/>
        </w:rPr>
        <w:t>4</w:t>
      </w:r>
      <w:r w:rsidR="00D878E8" w:rsidRPr="00775BDE">
        <w:rPr>
          <w:b/>
          <w:bCs/>
          <w:sz w:val="25"/>
          <w:szCs w:val="25"/>
        </w:rPr>
        <w:tab/>
      </w:r>
      <w:r w:rsidRPr="00775BDE">
        <w:rPr>
          <w:b/>
          <w:bCs/>
          <w:sz w:val="25"/>
          <w:szCs w:val="25"/>
        </w:rPr>
        <w:t>Summary of Literature Review</w:t>
      </w:r>
    </w:p>
    <w:p w14:paraId="34263A74" w14:textId="77777777" w:rsidR="00F23958" w:rsidRPr="00775BDE" w:rsidRDefault="00F23958" w:rsidP="00775BDE">
      <w:pPr>
        <w:tabs>
          <w:tab w:val="left" w:pos="1843"/>
        </w:tabs>
        <w:spacing w:line="360" w:lineRule="auto"/>
        <w:jc w:val="both"/>
        <w:rPr>
          <w:sz w:val="25"/>
          <w:szCs w:val="25"/>
        </w:rPr>
      </w:pPr>
      <w:r w:rsidRPr="00775BDE">
        <w:rPr>
          <w:sz w:val="25"/>
          <w:szCs w:val="25"/>
        </w:rPr>
        <w:t xml:space="preserve">The literature reviewed shows that custom duties significantly influence the cost of imported building materials in Nigeria. In </w:t>
      </w:r>
      <w:proofErr w:type="spellStart"/>
      <w:r w:rsidRPr="00775BDE">
        <w:rPr>
          <w:sz w:val="25"/>
          <w:szCs w:val="25"/>
        </w:rPr>
        <w:t>Kwara</w:t>
      </w:r>
      <w:proofErr w:type="spellEnd"/>
      <w:r w:rsidRPr="00775BDE">
        <w:rPr>
          <w:sz w:val="25"/>
          <w:szCs w:val="25"/>
        </w:rPr>
        <w:t xml:space="preserve"> State, the effect is more pronounced due to increasing demand for imported inputs in construction. While custom duties are essential for revenue generation, their economic implications, especially in the construction sector, cannot be ignored. Addressing this challenge will require a multi-pronged approach that includes policy reforms, local industry development, and adoption of innovative building practices.</w:t>
      </w:r>
    </w:p>
    <w:p w14:paraId="0BD46AB5" w14:textId="77777777" w:rsidR="00C16141" w:rsidRPr="00775BDE" w:rsidRDefault="00C16141" w:rsidP="00775BDE">
      <w:pPr>
        <w:spacing w:line="360" w:lineRule="auto"/>
        <w:jc w:val="both"/>
        <w:rPr>
          <w:b/>
          <w:bCs/>
        </w:rPr>
      </w:pPr>
      <w:r w:rsidRPr="00775BDE">
        <w:rPr>
          <w:b/>
          <w:bCs/>
        </w:rPr>
        <w:br w:type="page"/>
      </w:r>
    </w:p>
    <w:p w14:paraId="6A1005D1" w14:textId="63577DC3" w:rsidR="00EB7B19" w:rsidRDefault="00EB7B19" w:rsidP="00775BDE">
      <w:pPr>
        <w:jc w:val="center"/>
        <w:outlineLvl w:val="0"/>
        <w:rPr>
          <w:b/>
          <w:bCs/>
          <w:kern w:val="36"/>
        </w:rPr>
      </w:pPr>
      <w:r w:rsidRPr="00EB7B19">
        <w:rPr>
          <w:b/>
          <w:bCs/>
          <w:kern w:val="36"/>
        </w:rPr>
        <w:lastRenderedPageBreak/>
        <w:t>CHAPTER THREE</w:t>
      </w:r>
    </w:p>
    <w:p w14:paraId="0C56D951" w14:textId="15572E62" w:rsidR="00EB7B19" w:rsidRPr="00EB7B19" w:rsidRDefault="00EB7B19" w:rsidP="00775BDE">
      <w:pPr>
        <w:jc w:val="center"/>
        <w:outlineLvl w:val="0"/>
        <w:rPr>
          <w:b/>
          <w:bCs/>
          <w:kern w:val="36"/>
        </w:rPr>
      </w:pPr>
      <w:r w:rsidRPr="00EB7B19">
        <w:rPr>
          <w:b/>
          <w:bCs/>
          <w:kern w:val="36"/>
        </w:rPr>
        <w:t>RESEARCH METHODOLOGY</w:t>
      </w:r>
    </w:p>
    <w:p w14:paraId="7ADBA408" w14:textId="33318549" w:rsidR="00EB7B19" w:rsidRPr="00EB7B19" w:rsidRDefault="00EB7B19" w:rsidP="00775BDE">
      <w:pPr>
        <w:outlineLvl w:val="1"/>
        <w:rPr>
          <w:b/>
          <w:bCs/>
        </w:rPr>
      </w:pPr>
      <w:r w:rsidRPr="00EB7B19">
        <w:rPr>
          <w:b/>
          <w:bCs/>
        </w:rPr>
        <w:t>3.</w:t>
      </w:r>
      <w:r w:rsidR="003D0F0B">
        <w:rPr>
          <w:b/>
          <w:bCs/>
        </w:rPr>
        <w:t>0</w:t>
      </w:r>
      <w:r w:rsidRPr="00EB7B19">
        <w:rPr>
          <w:b/>
          <w:bCs/>
        </w:rPr>
        <w:t xml:space="preserve"> Introduction</w:t>
      </w:r>
    </w:p>
    <w:p w14:paraId="5730BC2B" w14:textId="77777777" w:rsidR="00EB7B19" w:rsidRPr="00EB7B19" w:rsidRDefault="00EB7B19" w:rsidP="00775BDE">
      <w:pPr>
        <w:spacing w:line="360" w:lineRule="auto"/>
        <w:ind w:firstLine="720"/>
        <w:jc w:val="both"/>
      </w:pPr>
      <w:r w:rsidRPr="00EB7B19">
        <w:t xml:space="preserve">This chapter presents the methodological framework adopted to achieve the objectives of the study, "Assessing the Impact of Custom Duties on Cost of Building Materials Importation in </w:t>
      </w:r>
      <w:proofErr w:type="spellStart"/>
      <w:r w:rsidRPr="00EB7B19">
        <w:t>Kwara</w:t>
      </w:r>
      <w:proofErr w:type="spellEnd"/>
      <w:r w:rsidRPr="00EB7B19">
        <w:t xml:space="preserve"> State." The research methodology is a critical component of any study, as it provides a structured approach to collecting, </w:t>
      </w:r>
      <w:proofErr w:type="spellStart"/>
      <w:r w:rsidRPr="00EB7B19">
        <w:t>analyzing</w:t>
      </w:r>
      <w:proofErr w:type="spellEnd"/>
      <w:r w:rsidRPr="00EB7B19">
        <w:t xml:space="preserve">, and interpreting data to answer the research questions. This chapter outlines the research design, population of the study, sample size and sampling techniques, instruments for data collection, methods of data collection, and methods of data analysis. The methodology is designed to ensure the reliability and validity of the findings, enabling the researcher to evaluate the extent to which custom duties influence the cost of importing building materials in </w:t>
      </w:r>
      <w:proofErr w:type="spellStart"/>
      <w:r w:rsidRPr="00EB7B19">
        <w:t>Kwara</w:t>
      </w:r>
      <w:proofErr w:type="spellEnd"/>
      <w:r w:rsidRPr="00EB7B19">
        <w:t xml:space="preserve"> State.</w:t>
      </w:r>
    </w:p>
    <w:p w14:paraId="03AFA1CE" w14:textId="77777777" w:rsidR="00EB7B19" w:rsidRPr="00EB7B19" w:rsidRDefault="00EB7B19" w:rsidP="00EB7B19">
      <w:pPr>
        <w:spacing w:line="360" w:lineRule="auto"/>
        <w:jc w:val="both"/>
      </w:pPr>
      <w:r w:rsidRPr="00EB7B19">
        <w:t xml:space="preserve">The choice of methodology is guided by the need to address the research objectives, which include determining the relationship between custom duties and the cost of building materials, identifying the specific building materials most affected by custom duties, and exploring the broader implications for the construction industry in </w:t>
      </w:r>
      <w:proofErr w:type="spellStart"/>
      <w:r w:rsidRPr="00EB7B19">
        <w:t>Kwara</w:t>
      </w:r>
      <w:proofErr w:type="spellEnd"/>
      <w:r w:rsidRPr="00EB7B19">
        <w:t xml:space="preserve"> State. By employing a systematic approach, this study aims to provide empirical evidence that can inform policy decisions and contribute to the existing body of knowledge on trade policies and their economic impacts.</w:t>
      </w:r>
    </w:p>
    <w:p w14:paraId="03DF09B2" w14:textId="74F5FF4D" w:rsidR="00EB7B19" w:rsidRPr="00EB7B19" w:rsidRDefault="00EB7B19" w:rsidP="00EB7B19">
      <w:pPr>
        <w:spacing w:line="360" w:lineRule="auto"/>
        <w:jc w:val="both"/>
        <w:outlineLvl w:val="1"/>
        <w:rPr>
          <w:b/>
          <w:bCs/>
        </w:rPr>
      </w:pPr>
      <w:r w:rsidRPr="00EB7B19">
        <w:rPr>
          <w:b/>
          <w:bCs/>
        </w:rPr>
        <w:t>3.</w:t>
      </w:r>
      <w:r w:rsidR="003D0F0B">
        <w:rPr>
          <w:b/>
          <w:bCs/>
        </w:rPr>
        <w:t>1</w:t>
      </w:r>
      <w:r w:rsidRPr="00EB7B19">
        <w:rPr>
          <w:b/>
          <w:bCs/>
        </w:rPr>
        <w:t xml:space="preserve"> Research Design</w:t>
      </w:r>
    </w:p>
    <w:p w14:paraId="1E83AB70" w14:textId="541C3C78" w:rsidR="00EB7B19" w:rsidRPr="00EB7B19" w:rsidRDefault="00EB7B19" w:rsidP="00EB7B19">
      <w:pPr>
        <w:spacing w:line="360" w:lineRule="auto"/>
        <w:jc w:val="both"/>
      </w:pPr>
      <w:r w:rsidRPr="00EB7B19">
        <w:t>The research design adopted for this study is a descriptive survey design, which combines both quantitative approaches to provide a comprehensive understanding of the impact of custom duties on the cost of building materials importation. A descriptive survey design is appropriate for this study because it allows the researcher to collect data from a large population, describe the characteristics of the variables under study, and establish relationships between custom duties and importation costs without manipulating the variables.</w:t>
      </w:r>
    </w:p>
    <w:p w14:paraId="3C549CE3" w14:textId="77777777" w:rsidR="00EB7B19" w:rsidRPr="00EB7B19" w:rsidRDefault="00EB7B19" w:rsidP="00EB7B19">
      <w:pPr>
        <w:spacing w:line="360" w:lineRule="auto"/>
        <w:jc w:val="both"/>
      </w:pPr>
      <w:r w:rsidRPr="00EB7B19">
        <w:t>The quantitative aspect of the design involves the use of structured questionnaires to collect numerical data on the costs of imported building materials, custom duty rates, and their perceived impact on construction projects. The qualitative aspect includes semi-structured interviews to gain deeper insights into stakeholders’ experiences, challenges, and perceptions regarding custom duties. This mixed-methods approach ensures that the study captures both measurable data and contextual information, enhancing the robustness of the findings.</w:t>
      </w:r>
    </w:p>
    <w:p w14:paraId="151388F5" w14:textId="77777777" w:rsidR="00EB7B19" w:rsidRPr="00EB7B19" w:rsidRDefault="00EB7B19" w:rsidP="00EB7B19">
      <w:pPr>
        <w:spacing w:line="360" w:lineRule="auto"/>
        <w:jc w:val="both"/>
      </w:pPr>
      <w:r w:rsidRPr="00EB7B19">
        <w:t xml:space="preserve">The choice of a descriptive survey design is justified by its ability to provide a snapshot of the current situation in </w:t>
      </w:r>
      <w:proofErr w:type="spellStart"/>
      <w:r w:rsidRPr="00EB7B19">
        <w:t>Kwara</w:t>
      </w:r>
      <w:proofErr w:type="spellEnd"/>
      <w:r w:rsidRPr="00EB7B19">
        <w:t xml:space="preserve"> State’s construction industry, particularly concerning the importation of building materials. This design is also suitable for studies aiming to generalize findings to a larger population, as it allows for the collection of data from a representative sample.</w:t>
      </w:r>
    </w:p>
    <w:p w14:paraId="742C70CC" w14:textId="77777777" w:rsidR="00EB7B19" w:rsidRDefault="00EB7B19" w:rsidP="00EB7B19">
      <w:pPr>
        <w:spacing w:line="360" w:lineRule="auto"/>
        <w:jc w:val="both"/>
        <w:outlineLvl w:val="1"/>
        <w:rPr>
          <w:b/>
          <w:bCs/>
        </w:rPr>
      </w:pPr>
    </w:p>
    <w:p w14:paraId="2979E656" w14:textId="072E6740" w:rsidR="00EB7B19" w:rsidRPr="00EB7B19" w:rsidRDefault="00EB7B19" w:rsidP="00EB7B19">
      <w:pPr>
        <w:spacing w:line="360" w:lineRule="auto"/>
        <w:jc w:val="both"/>
        <w:outlineLvl w:val="1"/>
        <w:rPr>
          <w:b/>
          <w:bCs/>
        </w:rPr>
      </w:pPr>
      <w:r w:rsidRPr="00EB7B19">
        <w:rPr>
          <w:b/>
          <w:bCs/>
        </w:rPr>
        <w:lastRenderedPageBreak/>
        <w:t>3.</w:t>
      </w:r>
      <w:r w:rsidR="003D0F0B">
        <w:rPr>
          <w:b/>
          <w:bCs/>
        </w:rPr>
        <w:t>2</w:t>
      </w:r>
      <w:r w:rsidRPr="00EB7B19">
        <w:rPr>
          <w:b/>
          <w:bCs/>
        </w:rPr>
        <w:t xml:space="preserve"> </w:t>
      </w:r>
      <w:r w:rsidR="003D0F0B">
        <w:rPr>
          <w:b/>
          <w:bCs/>
        </w:rPr>
        <w:t xml:space="preserve">Research </w:t>
      </w:r>
      <w:r w:rsidRPr="00EB7B19">
        <w:rPr>
          <w:b/>
          <w:bCs/>
        </w:rPr>
        <w:t>Population</w:t>
      </w:r>
    </w:p>
    <w:p w14:paraId="44864816" w14:textId="77777777" w:rsidR="00EB7B19" w:rsidRPr="00EB7B19" w:rsidRDefault="00EB7B19" w:rsidP="00EB7B19">
      <w:pPr>
        <w:spacing w:line="360" w:lineRule="auto"/>
        <w:ind w:firstLine="720"/>
        <w:jc w:val="both"/>
      </w:pPr>
      <w:r w:rsidRPr="00EB7B19">
        <w:t xml:space="preserve">The population of this study comprises all stakeholders involved in the importation and use of building materials in </w:t>
      </w:r>
      <w:proofErr w:type="spellStart"/>
      <w:r w:rsidRPr="00EB7B19">
        <w:t>Kwara</w:t>
      </w:r>
      <w:proofErr w:type="spellEnd"/>
      <w:r w:rsidRPr="00EB7B19">
        <w:t xml:space="preserve"> State. This includes importers of building materials, construction companies, contractors, suppliers, and regulatory agencies such as the Nigeria Customs Service (NCS) operating within </w:t>
      </w:r>
      <w:proofErr w:type="spellStart"/>
      <w:r w:rsidRPr="00EB7B19">
        <w:t>Kwara</w:t>
      </w:r>
      <w:proofErr w:type="spellEnd"/>
      <w:r w:rsidRPr="00EB7B19">
        <w:t xml:space="preserve"> State. The target population is estimated to include approximately 1,500 stakeholders, based on data from the </w:t>
      </w:r>
      <w:proofErr w:type="spellStart"/>
      <w:r w:rsidRPr="00EB7B19">
        <w:t>Kwara</w:t>
      </w:r>
      <w:proofErr w:type="spellEnd"/>
      <w:r w:rsidRPr="00EB7B19">
        <w:t xml:space="preserve"> State Chamber of Commerce, Industry, Mines, and Agriculture (KWACCIMA) and the Nigeria Customs Service office in Ilorin.</w:t>
      </w:r>
    </w:p>
    <w:p w14:paraId="6E883B79" w14:textId="77777777" w:rsidR="00EB7B19" w:rsidRPr="00EB7B19" w:rsidRDefault="00EB7B19" w:rsidP="00EB7B19">
      <w:pPr>
        <w:spacing w:line="360" w:lineRule="auto"/>
        <w:jc w:val="both"/>
      </w:pPr>
      <w:r w:rsidRPr="00EB7B19">
        <w:t>The population includes:</w:t>
      </w:r>
    </w:p>
    <w:p w14:paraId="7B5E75BB" w14:textId="77777777" w:rsidR="00EB7B19" w:rsidRPr="00EB7B19" w:rsidRDefault="00EB7B19" w:rsidP="0045627A">
      <w:pPr>
        <w:numPr>
          <w:ilvl w:val="0"/>
          <w:numId w:val="4"/>
        </w:numPr>
        <w:spacing w:line="360" w:lineRule="auto"/>
        <w:jc w:val="both"/>
      </w:pPr>
      <w:r w:rsidRPr="00EB7B19">
        <w:rPr>
          <w:b/>
          <w:bCs/>
        </w:rPr>
        <w:t>Importers</w:t>
      </w:r>
      <w:r w:rsidRPr="00EB7B19">
        <w:t>: Individuals or firms engaged in the importation of building materials such as cement, steel, tiles, and roofing sheets.</w:t>
      </w:r>
    </w:p>
    <w:p w14:paraId="71D792F9" w14:textId="77777777" w:rsidR="00EB7B19" w:rsidRPr="00EB7B19" w:rsidRDefault="00EB7B19" w:rsidP="0045627A">
      <w:pPr>
        <w:numPr>
          <w:ilvl w:val="0"/>
          <w:numId w:val="4"/>
        </w:numPr>
        <w:spacing w:line="360" w:lineRule="auto"/>
        <w:jc w:val="both"/>
      </w:pPr>
      <w:r w:rsidRPr="00EB7B19">
        <w:rPr>
          <w:b/>
          <w:bCs/>
        </w:rPr>
        <w:t>Construction Companies and Contractors</w:t>
      </w:r>
      <w:r w:rsidRPr="00EB7B19">
        <w:t>: Firms and individuals directly involved in construction projects that utilize imported materials.</w:t>
      </w:r>
    </w:p>
    <w:p w14:paraId="762E4706" w14:textId="77777777" w:rsidR="00EB7B19" w:rsidRPr="00EB7B19" w:rsidRDefault="00EB7B19" w:rsidP="0045627A">
      <w:pPr>
        <w:numPr>
          <w:ilvl w:val="0"/>
          <w:numId w:val="4"/>
        </w:numPr>
        <w:spacing w:line="360" w:lineRule="auto"/>
        <w:jc w:val="both"/>
      </w:pPr>
      <w:r w:rsidRPr="00EB7B19">
        <w:rPr>
          <w:b/>
          <w:bCs/>
        </w:rPr>
        <w:t>Suppliers and Distributors</w:t>
      </w:r>
      <w:r w:rsidRPr="00EB7B19">
        <w:t>: Businesses that supply imported building materials to construction sites.</w:t>
      </w:r>
    </w:p>
    <w:p w14:paraId="6867B906" w14:textId="77777777" w:rsidR="00EB7B19" w:rsidRPr="00EB7B19" w:rsidRDefault="00EB7B19" w:rsidP="0045627A">
      <w:pPr>
        <w:numPr>
          <w:ilvl w:val="0"/>
          <w:numId w:val="4"/>
        </w:numPr>
        <w:spacing w:line="360" w:lineRule="auto"/>
        <w:jc w:val="both"/>
      </w:pPr>
      <w:r w:rsidRPr="00EB7B19">
        <w:rPr>
          <w:b/>
          <w:bCs/>
        </w:rPr>
        <w:t>Regulatory Agencies</w:t>
      </w:r>
      <w:r w:rsidRPr="00EB7B19">
        <w:t>: Representatives from the Nigeria Customs Service and other government bodies responsible for enforcing custom duties and trade policies.</w:t>
      </w:r>
    </w:p>
    <w:p w14:paraId="6E320128" w14:textId="77777777" w:rsidR="00EB7B19" w:rsidRPr="00EB7B19" w:rsidRDefault="00EB7B19" w:rsidP="00EB7B19">
      <w:pPr>
        <w:spacing w:line="360" w:lineRule="auto"/>
        <w:jc w:val="both"/>
      </w:pPr>
      <w:r w:rsidRPr="00EB7B19">
        <w:t>This diverse population ensures that the study captures a wide range of perspectives, from those directly affected by custom duties to those responsible for their implementation.</w:t>
      </w:r>
    </w:p>
    <w:p w14:paraId="6D3CA116" w14:textId="26D61823" w:rsidR="00EB7B19" w:rsidRPr="00EB7B19" w:rsidRDefault="00EB7B19" w:rsidP="003D0F0B">
      <w:pPr>
        <w:spacing w:line="360" w:lineRule="auto"/>
        <w:jc w:val="both"/>
        <w:outlineLvl w:val="1"/>
        <w:rPr>
          <w:b/>
          <w:bCs/>
        </w:rPr>
      </w:pPr>
      <w:r w:rsidRPr="00EB7B19">
        <w:rPr>
          <w:b/>
          <w:bCs/>
        </w:rPr>
        <w:t>3.</w:t>
      </w:r>
      <w:r w:rsidR="003D0F0B">
        <w:rPr>
          <w:b/>
          <w:bCs/>
        </w:rPr>
        <w:t>3</w:t>
      </w:r>
      <w:r w:rsidR="003D0F0B">
        <w:rPr>
          <w:b/>
          <w:bCs/>
        </w:rPr>
        <w:tab/>
      </w:r>
      <w:r w:rsidRPr="00EB7B19">
        <w:rPr>
          <w:b/>
          <w:bCs/>
        </w:rPr>
        <w:t>Sample Size</w:t>
      </w:r>
    </w:p>
    <w:p w14:paraId="49FCAD8C" w14:textId="216564C3" w:rsidR="00EB7B19" w:rsidRDefault="00EB7B19" w:rsidP="00EB7B19">
      <w:pPr>
        <w:spacing w:line="360" w:lineRule="auto"/>
        <w:jc w:val="both"/>
      </w:pPr>
      <w:r w:rsidRPr="00EB7B19">
        <w:t>To determine an appropriate sample size, the researcher used the Taro Yamane formula, which is suitable for calculating sample sizes for a finite population. The formula is given as:</w:t>
      </w:r>
    </w:p>
    <w:p w14:paraId="49D743E9" w14:textId="1E08218A" w:rsidR="00F4361A" w:rsidRDefault="00F4361A" w:rsidP="00EB7B19">
      <w:pPr>
        <w:spacing w:line="360" w:lineRule="auto"/>
        <w:jc w:val="both"/>
      </w:pPr>
      <w:r>
        <w:rPr>
          <w:noProof/>
        </w:rPr>
        <mc:AlternateContent>
          <mc:Choice Requires="wps">
            <w:drawing>
              <wp:anchor distT="0" distB="0" distL="114300" distR="114300" simplePos="0" relativeHeight="251659264" behindDoc="0" locked="0" layoutInCell="1" allowOverlap="1" wp14:anchorId="3E20E9A2" wp14:editId="43F13400">
                <wp:simplePos x="0" y="0"/>
                <wp:positionH relativeFrom="column">
                  <wp:posOffset>164465</wp:posOffset>
                </wp:positionH>
                <wp:positionV relativeFrom="paragraph">
                  <wp:posOffset>179071</wp:posOffset>
                </wp:positionV>
                <wp:extent cx="504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A24E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14.1pt" to="52.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LKtQEAALYDAAAOAAAAZHJzL2Uyb0RvYy54bWysU8GO0zAQvSPxD5bvNGmXRa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" strokecolor="black [3200]" strokeweight=".5pt">
                <v:stroke joinstyle="miter"/>
              </v:line>
            </w:pict>
          </mc:Fallback>
        </mc:AlternateContent>
      </w:r>
      <w:r>
        <w:t>n=     N</w:t>
      </w:r>
    </w:p>
    <w:p w14:paraId="21B91685" w14:textId="480BA8DE" w:rsidR="00F4361A" w:rsidRPr="00EB7B19" w:rsidRDefault="00F4361A" w:rsidP="00EB7B19">
      <w:pPr>
        <w:spacing w:line="360" w:lineRule="auto"/>
        <w:jc w:val="both"/>
      </w:pPr>
      <w:r>
        <w:t xml:space="preserve">   1 + N(e)</w:t>
      </w:r>
      <w:r w:rsidRPr="00F4361A">
        <w:rPr>
          <w:vertAlign w:val="superscript"/>
        </w:rPr>
        <w:t>2</w:t>
      </w:r>
    </w:p>
    <w:p w14:paraId="30AD8D38" w14:textId="77777777" w:rsidR="00EB7B19" w:rsidRPr="00EB7B19" w:rsidRDefault="00EB7B19" w:rsidP="00EB7B19">
      <w:pPr>
        <w:spacing w:line="360" w:lineRule="auto"/>
        <w:jc w:val="both"/>
      </w:pPr>
      <w:r w:rsidRPr="00EB7B19">
        <w:t>Where:</w:t>
      </w:r>
    </w:p>
    <w:p w14:paraId="0D0F72B1" w14:textId="77777777" w:rsidR="00EB7B19" w:rsidRPr="00EB7B19" w:rsidRDefault="00EB7B19" w:rsidP="0045627A">
      <w:pPr>
        <w:numPr>
          <w:ilvl w:val="0"/>
          <w:numId w:val="5"/>
        </w:numPr>
        <w:spacing w:line="360" w:lineRule="auto"/>
        <w:jc w:val="both"/>
      </w:pPr>
      <w:r w:rsidRPr="00EB7B19">
        <w:t>( n ) = Sample size</w:t>
      </w:r>
    </w:p>
    <w:p w14:paraId="24AF9F82" w14:textId="77777777" w:rsidR="00EB7B19" w:rsidRPr="00EB7B19" w:rsidRDefault="00EB7B19" w:rsidP="0045627A">
      <w:pPr>
        <w:numPr>
          <w:ilvl w:val="0"/>
          <w:numId w:val="5"/>
        </w:numPr>
        <w:spacing w:line="360" w:lineRule="auto"/>
        <w:jc w:val="both"/>
      </w:pPr>
      <w:r w:rsidRPr="00EB7B19">
        <w:t>( N ) = Population size (1,500)</w:t>
      </w:r>
    </w:p>
    <w:p w14:paraId="00870257" w14:textId="77777777" w:rsidR="00EB7B19" w:rsidRPr="00EB7B19" w:rsidRDefault="00EB7B19" w:rsidP="0045627A">
      <w:pPr>
        <w:numPr>
          <w:ilvl w:val="0"/>
          <w:numId w:val="5"/>
        </w:numPr>
        <w:spacing w:line="360" w:lineRule="auto"/>
        <w:jc w:val="both"/>
      </w:pPr>
      <w:r w:rsidRPr="00EB7B19">
        <w:t>( e ) = Margin of error (set at 5% or 0.05 for a 95% confidence level)</w:t>
      </w:r>
    </w:p>
    <w:p w14:paraId="492E2C98" w14:textId="77777777" w:rsidR="00EB7B19" w:rsidRPr="00EB7B19" w:rsidRDefault="00EB7B19" w:rsidP="00F4361A">
      <w:pPr>
        <w:spacing w:line="360" w:lineRule="auto"/>
        <w:ind w:firstLine="720"/>
        <w:jc w:val="both"/>
      </w:pPr>
      <w:r w:rsidRPr="00EB7B19">
        <w:t>Therefore, a sample size of approximately 316 respondents is selected for the study. This sample size is adequate to ensure representativeness while being manageable within the constraints of time and resources.</w:t>
      </w:r>
    </w:p>
    <w:p w14:paraId="0B56A715" w14:textId="77777777" w:rsidR="00F4361A" w:rsidRDefault="00F4361A">
      <w:pPr>
        <w:spacing w:after="160" w:line="259" w:lineRule="auto"/>
        <w:rPr>
          <w:b/>
          <w:bCs/>
        </w:rPr>
      </w:pPr>
      <w:r>
        <w:rPr>
          <w:b/>
          <w:bCs/>
        </w:rPr>
        <w:br w:type="page"/>
      </w:r>
    </w:p>
    <w:p w14:paraId="0B719EC9" w14:textId="5DF2B053" w:rsidR="00EB7B19" w:rsidRPr="00EB7B19" w:rsidRDefault="00EB7B19" w:rsidP="00EB7B19">
      <w:pPr>
        <w:spacing w:line="360" w:lineRule="auto"/>
        <w:jc w:val="both"/>
        <w:outlineLvl w:val="2"/>
        <w:rPr>
          <w:b/>
          <w:bCs/>
        </w:rPr>
      </w:pPr>
      <w:r w:rsidRPr="00EB7B19">
        <w:rPr>
          <w:b/>
          <w:bCs/>
        </w:rPr>
        <w:lastRenderedPageBreak/>
        <w:t>3.</w:t>
      </w:r>
      <w:r w:rsidR="003D0F0B">
        <w:rPr>
          <w:b/>
          <w:bCs/>
        </w:rPr>
        <w:t>4</w:t>
      </w:r>
      <w:r w:rsidRPr="00EB7B19">
        <w:rPr>
          <w:b/>
          <w:bCs/>
        </w:rPr>
        <w:t xml:space="preserve"> Sampling Techniques</w:t>
      </w:r>
    </w:p>
    <w:p w14:paraId="20E53726" w14:textId="77777777" w:rsidR="00EB7B19" w:rsidRPr="00EB7B19" w:rsidRDefault="00EB7B19" w:rsidP="00EB7B19">
      <w:pPr>
        <w:spacing w:line="360" w:lineRule="auto"/>
        <w:jc w:val="both"/>
      </w:pPr>
      <w:r w:rsidRPr="00EB7B19">
        <w:t>The study employs a combination of stratified and purposive sampling techniques to select respondents. Stratified sampling is used to divide the population into homogeneous subgroups (strata) based on their roles in the construction industry (importers, construction companies/contractors, suppliers, and regulatory agencies). This ensures that each subgroup is adequately represented in the sample.</w:t>
      </w:r>
    </w:p>
    <w:p w14:paraId="14817424" w14:textId="77777777" w:rsidR="00EB7B19" w:rsidRPr="00EB7B19" w:rsidRDefault="00EB7B19" w:rsidP="00EB7B19">
      <w:pPr>
        <w:spacing w:line="360" w:lineRule="auto"/>
        <w:jc w:val="both"/>
      </w:pPr>
      <w:r w:rsidRPr="00EB7B19">
        <w:t>Within each stratum, purposive sampling is applied to select respondents who have direct experience with the importation of building materials and the application of custom duties. For example:</w:t>
      </w:r>
    </w:p>
    <w:p w14:paraId="4551398F" w14:textId="77777777" w:rsidR="00EB7B19" w:rsidRPr="00EB7B19" w:rsidRDefault="00EB7B19" w:rsidP="0045627A">
      <w:pPr>
        <w:numPr>
          <w:ilvl w:val="0"/>
          <w:numId w:val="6"/>
        </w:numPr>
        <w:spacing w:line="360" w:lineRule="auto"/>
        <w:jc w:val="both"/>
      </w:pPr>
      <w:r w:rsidRPr="00EB7B19">
        <w:rPr>
          <w:b/>
          <w:bCs/>
        </w:rPr>
        <w:t>Importers</w:t>
      </w:r>
      <w:r w:rsidRPr="00EB7B19">
        <w:t>: Selected based on their involvement in importing key building materials such as cement, steel, and tiles.</w:t>
      </w:r>
    </w:p>
    <w:p w14:paraId="5819EA6E" w14:textId="77777777" w:rsidR="00EB7B19" w:rsidRPr="00EB7B19" w:rsidRDefault="00EB7B19" w:rsidP="0045627A">
      <w:pPr>
        <w:numPr>
          <w:ilvl w:val="0"/>
          <w:numId w:val="6"/>
        </w:numPr>
        <w:spacing w:line="360" w:lineRule="auto"/>
        <w:jc w:val="both"/>
      </w:pPr>
      <w:r w:rsidRPr="00EB7B19">
        <w:rPr>
          <w:b/>
          <w:bCs/>
        </w:rPr>
        <w:t>Construction Companies/Contractors</w:t>
      </w:r>
      <w:r w:rsidRPr="00EB7B19">
        <w:t>: Chosen based on their reliance on imported materials for ongoing or completed projects.</w:t>
      </w:r>
    </w:p>
    <w:p w14:paraId="754362BD" w14:textId="77777777" w:rsidR="00EB7B19" w:rsidRPr="00EB7B19" w:rsidRDefault="00EB7B19" w:rsidP="0045627A">
      <w:pPr>
        <w:numPr>
          <w:ilvl w:val="0"/>
          <w:numId w:val="6"/>
        </w:numPr>
        <w:spacing w:line="360" w:lineRule="auto"/>
        <w:jc w:val="both"/>
      </w:pPr>
      <w:r w:rsidRPr="00EB7B19">
        <w:rPr>
          <w:b/>
          <w:bCs/>
        </w:rPr>
        <w:t>Suppliers</w:t>
      </w:r>
      <w:r w:rsidRPr="00EB7B19">
        <w:t xml:space="preserve">: Selected based on their role in distributing imported building materials within </w:t>
      </w:r>
      <w:proofErr w:type="spellStart"/>
      <w:r w:rsidRPr="00EB7B19">
        <w:t>Kwara</w:t>
      </w:r>
      <w:proofErr w:type="spellEnd"/>
      <w:r w:rsidRPr="00EB7B19">
        <w:t xml:space="preserve"> State.</w:t>
      </w:r>
    </w:p>
    <w:p w14:paraId="352FD244" w14:textId="77777777" w:rsidR="00EB7B19" w:rsidRPr="00EB7B19" w:rsidRDefault="00EB7B19" w:rsidP="0045627A">
      <w:pPr>
        <w:numPr>
          <w:ilvl w:val="0"/>
          <w:numId w:val="6"/>
        </w:numPr>
        <w:spacing w:line="360" w:lineRule="auto"/>
        <w:jc w:val="both"/>
      </w:pPr>
      <w:r w:rsidRPr="00EB7B19">
        <w:rPr>
          <w:b/>
          <w:bCs/>
        </w:rPr>
        <w:t>Regulatory Agencies</w:t>
      </w:r>
      <w:r w:rsidRPr="00EB7B19">
        <w:t>: Representatives from the Nigeria Customs Service and other relevant bodies with knowledge of custom duty policies.</w:t>
      </w:r>
    </w:p>
    <w:p w14:paraId="06A239DF" w14:textId="77777777" w:rsidR="00EB7B19" w:rsidRPr="00EB7B19" w:rsidRDefault="00EB7B19" w:rsidP="00EB7B19">
      <w:pPr>
        <w:spacing w:line="360" w:lineRule="auto"/>
        <w:jc w:val="both"/>
      </w:pPr>
      <w:r w:rsidRPr="00EB7B19">
        <w:t>This combination of sampling techniques ensures that the sample is representative and includes respondents with relevant expertise, thereby enhancing the validity of the study’s findings.</w:t>
      </w:r>
    </w:p>
    <w:p w14:paraId="1892D836" w14:textId="77777777" w:rsidR="00EB7B19" w:rsidRPr="00EB7B19" w:rsidRDefault="00EB7B19" w:rsidP="00EB7B19">
      <w:pPr>
        <w:spacing w:line="360" w:lineRule="auto"/>
        <w:jc w:val="both"/>
        <w:outlineLvl w:val="1"/>
        <w:rPr>
          <w:b/>
          <w:bCs/>
        </w:rPr>
      </w:pPr>
      <w:r w:rsidRPr="00EB7B19">
        <w:rPr>
          <w:b/>
          <w:bCs/>
        </w:rPr>
        <w:t>3.5 Instrument of Data Collection</w:t>
      </w:r>
    </w:p>
    <w:p w14:paraId="547D4BEF" w14:textId="77777777" w:rsidR="00EB7B19" w:rsidRPr="00EB7B19" w:rsidRDefault="00EB7B19" w:rsidP="00EB7B19">
      <w:pPr>
        <w:spacing w:line="360" w:lineRule="auto"/>
        <w:jc w:val="both"/>
      </w:pPr>
      <w:r w:rsidRPr="00EB7B19">
        <w:t>The primary instruments for data collection in this study are:</w:t>
      </w:r>
    </w:p>
    <w:p w14:paraId="65D6F221" w14:textId="77777777" w:rsidR="00EB7B19" w:rsidRPr="00EB7B19" w:rsidRDefault="00EB7B19" w:rsidP="0045627A">
      <w:pPr>
        <w:numPr>
          <w:ilvl w:val="0"/>
          <w:numId w:val="7"/>
        </w:numPr>
        <w:spacing w:line="360" w:lineRule="auto"/>
        <w:jc w:val="both"/>
      </w:pPr>
      <w:r w:rsidRPr="00EB7B19">
        <w:rPr>
          <w:b/>
          <w:bCs/>
        </w:rPr>
        <w:t>Structured Questionnaire</w:t>
      </w:r>
      <w:r w:rsidRPr="00EB7B19">
        <w:t>: A questionnaire is designed to collect quantitative data on the types of building materials imported, the cost implications of custom duties, and their impact on construction projects. The questionnaire includes both closed-ended questions (e.g., Likert-scale questions to assess perceptions) and open-ended questions to allow respondents to provide additional insights.</w:t>
      </w:r>
    </w:p>
    <w:p w14:paraId="4AFF42FF" w14:textId="77777777" w:rsidR="00EB7B19" w:rsidRPr="00EB7B19" w:rsidRDefault="00EB7B19" w:rsidP="0045627A">
      <w:pPr>
        <w:numPr>
          <w:ilvl w:val="0"/>
          <w:numId w:val="7"/>
        </w:numPr>
        <w:spacing w:line="360" w:lineRule="auto"/>
        <w:jc w:val="both"/>
      </w:pPr>
      <w:r w:rsidRPr="00EB7B19">
        <w:rPr>
          <w:b/>
          <w:bCs/>
        </w:rPr>
        <w:t>Document Analysis Checklist</w:t>
      </w:r>
      <w:r w:rsidRPr="00EB7B19">
        <w:t>: This instrument is used to review secondary data sources, such as customs duty tariffs, trade policies, and financial records from construction companies. The checklist ensures that relevant data, such as duty rates and importation costs, are systematically extracted.</w:t>
      </w:r>
    </w:p>
    <w:p w14:paraId="3DBA02D6" w14:textId="77777777" w:rsidR="00EB7B19" w:rsidRPr="00EB7B19" w:rsidRDefault="00EB7B19" w:rsidP="00EB7B19">
      <w:pPr>
        <w:spacing w:line="360" w:lineRule="auto"/>
        <w:jc w:val="both"/>
      </w:pPr>
      <w:r w:rsidRPr="00EB7B19">
        <w:t>The questionnaire and interview guide are developed based on the research objectives and reviewed literature to ensure content validity. A pilot study is conducted with a small group of 20 respondents (not included in the final sample) to test the clarity, reliability, and appropriateness of the instruments. Feedback from the pilot study is used to refine the instruments before full-scale data collection.</w:t>
      </w:r>
    </w:p>
    <w:p w14:paraId="77802B3B" w14:textId="77777777" w:rsidR="003D0F0B" w:rsidRDefault="003D0F0B">
      <w:pPr>
        <w:spacing w:after="160" w:line="259" w:lineRule="auto"/>
        <w:rPr>
          <w:b/>
          <w:bCs/>
        </w:rPr>
      </w:pPr>
      <w:r>
        <w:rPr>
          <w:b/>
          <w:bCs/>
        </w:rPr>
        <w:br w:type="page"/>
      </w:r>
    </w:p>
    <w:p w14:paraId="240BA030" w14:textId="42635351" w:rsidR="00EB7B19" w:rsidRPr="00EB7B19" w:rsidRDefault="00EB7B19" w:rsidP="00EB7B19">
      <w:pPr>
        <w:spacing w:line="360" w:lineRule="auto"/>
        <w:jc w:val="both"/>
        <w:outlineLvl w:val="1"/>
        <w:rPr>
          <w:b/>
          <w:bCs/>
        </w:rPr>
      </w:pPr>
      <w:r w:rsidRPr="00EB7B19">
        <w:rPr>
          <w:b/>
          <w:bCs/>
        </w:rPr>
        <w:lastRenderedPageBreak/>
        <w:t>3.6 Method of Data Collection</w:t>
      </w:r>
    </w:p>
    <w:p w14:paraId="6D0D201C" w14:textId="77777777" w:rsidR="00EB7B19" w:rsidRPr="00EB7B19" w:rsidRDefault="00EB7B19" w:rsidP="00EB7B19">
      <w:pPr>
        <w:spacing w:line="360" w:lineRule="auto"/>
        <w:jc w:val="both"/>
      </w:pPr>
      <w:r w:rsidRPr="00EB7B19">
        <w:t>Data collection is conducted in two phases to ensure comprehensive coverage of both quantitative and qualitative data:</w:t>
      </w:r>
    </w:p>
    <w:p w14:paraId="2B95C7BC" w14:textId="77777777" w:rsidR="00EB7B19" w:rsidRPr="00EB7B19" w:rsidRDefault="00EB7B19" w:rsidP="0045627A">
      <w:pPr>
        <w:numPr>
          <w:ilvl w:val="0"/>
          <w:numId w:val="8"/>
        </w:numPr>
        <w:spacing w:line="360" w:lineRule="auto"/>
        <w:jc w:val="both"/>
      </w:pPr>
      <w:r w:rsidRPr="00EB7B19">
        <w:rPr>
          <w:b/>
          <w:bCs/>
        </w:rPr>
        <w:t>Questionnaire Administration</w:t>
      </w:r>
      <w:r w:rsidRPr="00EB7B19">
        <w:t>: The structured questionnaire is distributed to the 316 sampled respondents. To maximize response rates, the questionnaires are administered through a combination of in-person delivery, email, and online survey platforms. Respondents are given a clear explanation of the study’s purpose and assured of confidentiality to encourage honest responses. Follow-up reminders are sent to ensure timely completion.</w:t>
      </w:r>
    </w:p>
    <w:p w14:paraId="555BBDA5" w14:textId="77777777" w:rsidR="00EB7B19" w:rsidRPr="00EB7B19" w:rsidRDefault="00EB7B19" w:rsidP="0045627A">
      <w:pPr>
        <w:numPr>
          <w:ilvl w:val="0"/>
          <w:numId w:val="8"/>
        </w:numPr>
        <w:spacing w:line="360" w:lineRule="auto"/>
        <w:jc w:val="both"/>
      </w:pPr>
      <w:r w:rsidRPr="00EB7B19">
        <w:rPr>
          <w:b/>
          <w:bCs/>
        </w:rPr>
        <w:t>Document Analysis</w:t>
      </w:r>
      <w:r w:rsidRPr="00EB7B19">
        <w:t>: Secondary data is collected by reviewing official documents, such as Nigeria Customs Service tariff schedules, import records, and financial statements from construction companies. These documents are sourced from relevant government agencies and participating organizations with their permission.</w:t>
      </w:r>
    </w:p>
    <w:p w14:paraId="3B874493" w14:textId="77777777" w:rsidR="00EB7B19" w:rsidRPr="00EB7B19" w:rsidRDefault="00EB7B19" w:rsidP="00EB7B19">
      <w:pPr>
        <w:spacing w:line="360" w:lineRule="auto"/>
        <w:jc w:val="both"/>
      </w:pPr>
      <w:r w:rsidRPr="00EB7B19">
        <w:t>To ensure data quality, the researcher employs trained research assistants to assist with questionnaire distribution and interview facilitation. All data collection activities adhere to ethical guidelines, including obtaining informed consent and ensuring anonymity where necessary.</w:t>
      </w:r>
    </w:p>
    <w:p w14:paraId="4F5E88E1" w14:textId="77777777" w:rsidR="00EB7B19" w:rsidRPr="00EB7B19" w:rsidRDefault="00EB7B19" w:rsidP="00EB7B19">
      <w:pPr>
        <w:spacing w:line="360" w:lineRule="auto"/>
        <w:jc w:val="both"/>
        <w:outlineLvl w:val="1"/>
        <w:rPr>
          <w:b/>
          <w:bCs/>
        </w:rPr>
      </w:pPr>
      <w:r w:rsidRPr="00EB7B19">
        <w:rPr>
          <w:b/>
          <w:bCs/>
        </w:rPr>
        <w:t>3.7 Method of Data Analysis</w:t>
      </w:r>
    </w:p>
    <w:p w14:paraId="78B5F288" w14:textId="1FBDED6C" w:rsidR="00EB7B19" w:rsidRPr="00EB7B19" w:rsidRDefault="00EB7B19" w:rsidP="00EB7B19">
      <w:pPr>
        <w:spacing w:line="360" w:lineRule="auto"/>
        <w:jc w:val="both"/>
      </w:pPr>
      <w:r w:rsidRPr="00EB7B19">
        <w:t xml:space="preserve">The data collected is </w:t>
      </w:r>
      <w:proofErr w:type="spellStart"/>
      <w:r w:rsidRPr="00EB7B19">
        <w:t>analyzed</w:t>
      </w:r>
      <w:proofErr w:type="spellEnd"/>
      <w:r w:rsidRPr="00EB7B19">
        <w:t xml:space="preserve"> using quantitative methods to address the research objectives comprehensively:</w:t>
      </w:r>
    </w:p>
    <w:p w14:paraId="77264097" w14:textId="77777777" w:rsidR="00EB7B19" w:rsidRPr="00EB7B19" w:rsidRDefault="00EB7B19" w:rsidP="0045627A">
      <w:pPr>
        <w:numPr>
          <w:ilvl w:val="0"/>
          <w:numId w:val="9"/>
        </w:numPr>
        <w:spacing w:line="360" w:lineRule="auto"/>
        <w:jc w:val="both"/>
      </w:pPr>
      <w:r w:rsidRPr="00EB7B19">
        <w:rPr>
          <w:b/>
          <w:bCs/>
        </w:rPr>
        <w:t>Quantitative Data Analysis</w:t>
      </w:r>
      <w:r w:rsidRPr="00EB7B19">
        <w:t>:</w:t>
      </w:r>
    </w:p>
    <w:p w14:paraId="1188E45C" w14:textId="77777777" w:rsidR="00EB7B19" w:rsidRPr="00EB7B19" w:rsidRDefault="00EB7B19" w:rsidP="0045627A">
      <w:pPr>
        <w:numPr>
          <w:ilvl w:val="1"/>
          <w:numId w:val="9"/>
        </w:numPr>
        <w:spacing w:line="360" w:lineRule="auto"/>
        <w:jc w:val="both"/>
      </w:pPr>
      <w:r w:rsidRPr="00EB7B19">
        <w:rPr>
          <w:b/>
          <w:bCs/>
        </w:rPr>
        <w:t>Descriptive Statistics</w:t>
      </w:r>
      <w:r w:rsidRPr="00EB7B19">
        <w:t xml:space="preserve">: Data from the questionnaires is </w:t>
      </w:r>
      <w:proofErr w:type="spellStart"/>
      <w:r w:rsidRPr="00EB7B19">
        <w:t>analyzed</w:t>
      </w:r>
      <w:proofErr w:type="spellEnd"/>
      <w:r w:rsidRPr="00EB7B19">
        <w:t xml:space="preserve"> using descriptive statistics, such as frequencies, percentages, means, and standard deviations, to summarize the cost of imported building materials, custom duty rates, and their perceived impact. This is performed using statistical software such as SPSS or Microsoft Excel.</w:t>
      </w:r>
    </w:p>
    <w:p w14:paraId="57E4BD68" w14:textId="77777777" w:rsidR="00EB7B19" w:rsidRPr="00EB7B19" w:rsidRDefault="00EB7B19" w:rsidP="00EB7B19">
      <w:pPr>
        <w:spacing w:line="360" w:lineRule="auto"/>
        <w:jc w:val="both"/>
        <w:outlineLvl w:val="1"/>
        <w:rPr>
          <w:b/>
          <w:bCs/>
        </w:rPr>
      </w:pPr>
      <w:r w:rsidRPr="00EB7B19">
        <w:rPr>
          <w:b/>
          <w:bCs/>
        </w:rPr>
        <w:t>3.8 Ethical Considerations</w:t>
      </w:r>
    </w:p>
    <w:p w14:paraId="7D4322E2" w14:textId="77777777" w:rsidR="00EB7B19" w:rsidRPr="00EB7B19" w:rsidRDefault="00EB7B19" w:rsidP="00EB7B19">
      <w:pPr>
        <w:spacing w:line="360" w:lineRule="auto"/>
        <w:jc w:val="both"/>
      </w:pPr>
      <w:r w:rsidRPr="00EB7B19">
        <w:t>To uphold the integrity of the research process, the following ethical considerations are observed:</w:t>
      </w:r>
    </w:p>
    <w:p w14:paraId="139E2BB8" w14:textId="77777777" w:rsidR="00EB7B19" w:rsidRPr="00EB7B19" w:rsidRDefault="00EB7B19" w:rsidP="0045627A">
      <w:pPr>
        <w:numPr>
          <w:ilvl w:val="0"/>
          <w:numId w:val="10"/>
        </w:numPr>
        <w:spacing w:line="360" w:lineRule="auto"/>
        <w:jc w:val="both"/>
      </w:pPr>
      <w:r w:rsidRPr="00EB7B19">
        <w:rPr>
          <w:b/>
          <w:bCs/>
        </w:rPr>
        <w:t>Informed Consent</w:t>
      </w:r>
      <w:r w:rsidRPr="00EB7B19">
        <w:t>: All respondents are informed about the purpose of the study, their voluntary participation, and their right to withdraw at any time without consequences.</w:t>
      </w:r>
    </w:p>
    <w:p w14:paraId="35FFEFCF" w14:textId="77777777" w:rsidR="00EB7B19" w:rsidRPr="00EB7B19" w:rsidRDefault="00EB7B19" w:rsidP="0045627A">
      <w:pPr>
        <w:numPr>
          <w:ilvl w:val="0"/>
          <w:numId w:val="10"/>
        </w:numPr>
        <w:spacing w:line="360" w:lineRule="auto"/>
        <w:jc w:val="both"/>
      </w:pPr>
      <w:r w:rsidRPr="00EB7B19">
        <w:rPr>
          <w:b/>
          <w:bCs/>
        </w:rPr>
        <w:t>Confidentiality and Anonymity</w:t>
      </w:r>
      <w:r w:rsidRPr="00EB7B19">
        <w:t>: Respondents’ identities are protected, and data is anonymized during analysis and reporting to prevent identification.</w:t>
      </w:r>
    </w:p>
    <w:p w14:paraId="369FBA5B" w14:textId="77777777" w:rsidR="00EB7B19" w:rsidRPr="00EB7B19" w:rsidRDefault="00EB7B19" w:rsidP="0045627A">
      <w:pPr>
        <w:numPr>
          <w:ilvl w:val="0"/>
          <w:numId w:val="10"/>
        </w:numPr>
        <w:spacing w:line="360" w:lineRule="auto"/>
        <w:jc w:val="both"/>
      </w:pPr>
      <w:r w:rsidRPr="00EB7B19">
        <w:rPr>
          <w:b/>
          <w:bCs/>
        </w:rPr>
        <w:t>Data Integrity</w:t>
      </w:r>
      <w:r w:rsidRPr="00EB7B19">
        <w:t>: All data is handled securely, with access restricted to the research team. Audio recordings and electronic data are stored on password-protected devices.</w:t>
      </w:r>
    </w:p>
    <w:p w14:paraId="28BD0CF4" w14:textId="77777777" w:rsidR="00EB7B19" w:rsidRPr="00EB7B19" w:rsidRDefault="00EB7B19" w:rsidP="0045627A">
      <w:pPr>
        <w:numPr>
          <w:ilvl w:val="0"/>
          <w:numId w:val="10"/>
        </w:numPr>
        <w:spacing w:line="360" w:lineRule="auto"/>
        <w:jc w:val="both"/>
      </w:pPr>
      <w:r w:rsidRPr="00EB7B19">
        <w:rPr>
          <w:b/>
          <w:bCs/>
        </w:rPr>
        <w:t>Ethical Approval</w:t>
      </w:r>
      <w:r w:rsidRPr="00EB7B19">
        <w:t xml:space="preserve">: The study seeks approval from the relevant institutional review board or ethics committee in </w:t>
      </w:r>
      <w:proofErr w:type="spellStart"/>
      <w:r w:rsidRPr="00EB7B19">
        <w:t>Kwara</w:t>
      </w:r>
      <w:proofErr w:type="spellEnd"/>
      <w:r w:rsidRPr="00EB7B19">
        <w:t xml:space="preserve"> State to ensure compliance with research standards.</w:t>
      </w:r>
    </w:p>
    <w:p w14:paraId="1C50BE9E" w14:textId="77777777" w:rsidR="00F4361A" w:rsidRDefault="00F4361A">
      <w:pPr>
        <w:spacing w:after="160" w:line="259" w:lineRule="auto"/>
        <w:rPr>
          <w:b/>
          <w:bCs/>
          <w:sz w:val="27"/>
          <w:szCs w:val="27"/>
        </w:rPr>
      </w:pPr>
      <w:r>
        <w:rPr>
          <w:b/>
          <w:bCs/>
          <w:sz w:val="27"/>
          <w:szCs w:val="27"/>
        </w:rPr>
        <w:br w:type="page"/>
      </w:r>
    </w:p>
    <w:p w14:paraId="42F33F4F" w14:textId="77777777" w:rsidR="00FC607B" w:rsidRPr="00FC607B" w:rsidRDefault="00FC607B" w:rsidP="00FC607B">
      <w:pPr>
        <w:autoSpaceDE w:val="0"/>
        <w:autoSpaceDN w:val="0"/>
        <w:adjustRightInd w:val="0"/>
        <w:spacing w:line="480" w:lineRule="auto"/>
        <w:jc w:val="center"/>
        <w:rPr>
          <w:rFonts w:eastAsiaTheme="minorHAnsi"/>
          <w:b/>
          <w:bCs/>
          <w:lang w:val="en-US" w:eastAsia="en-US"/>
        </w:rPr>
      </w:pPr>
      <w:r w:rsidRPr="00FC607B">
        <w:rPr>
          <w:rFonts w:eastAsiaTheme="minorHAnsi"/>
          <w:b/>
          <w:bCs/>
          <w:lang w:val="en-US" w:eastAsia="en-US"/>
        </w:rPr>
        <w:lastRenderedPageBreak/>
        <w:t>CHAPTER FOUR</w:t>
      </w:r>
    </w:p>
    <w:p w14:paraId="08D08F32" w14:textId="77777777" w:rsidR="00FC607B" w:rsidRPr="00FC607B" w:rsidRDefault="00FC607B" w:rsidP="00FC607B">
      <w:pPr>
        <w:autoSpaceDE w:val="0"/>
        <w:autoSpaceDN w:val="0"/>
        <w:adjustRightInd w:val="0"/>
        <w:spacing w:line="480" w:lineRule="auto"/>
        <w:jc w:val="center"/>
        <w:rPr>
          <w:rFonts w:eastAsiaTheme="minorHAnsi"/>
          <w:b/>
          <w:bCs/>
          <w:lang w:val="en-US" w:eastAsia="en-US"/>
        </w:rPr>
      </w:pPr>
      <w:r w:rsidRPr="00FC607B">
        <w:rPr>
          <w:rFonts w:eastAsiaTheme="minorHAnsi"/>
          <w:b/>
          <w:bCs/>
          <w:lang w:val="en-US" w:eastAsia="en-US"/>
        </w:rPr>
        <w:t>Data Analysis, Findings and Discussions</w:t>
      </w:r>
    </w:p>
    <w:p w14:paraId="44122E4E" w14:textId="77777777" w:rsidR="00FC607B" w:rsidRPr="00FC607B" w:rsidRDefault="00FC607B" w:rsidP="00FC607B">
      <w:pPr>
        <w:autoSpaceDE w:val="0"/>
        <w:autoSpaceDN w:val="0"/>
        <w:adjustRightInd w:val="0"/>
        <w:spacing w:line="480" w:lineRule="auto"/>
        <w:rPr>
          <w:rFonts w:eastAsiaTheme="minorHAnsi"/>
          <w:b/>
          <w:bCs/>
          <w:lang w:val="en-US" w:eastAsia="en-US"/>
        </w:rPr>
      </w:pPr>
      <w:r w:rsidRPr="00FC607B">
        <w:rPr>
          <w:rFonts w:eastAsiaTheme="minorHAnsi"/>
          <w:b/>
          <w:bCs/>
          <w:lang w:val="en-US" w:eastAsia="en-US"/>
        </w:rPr>
        <w:t>4.1</w:t>
      </w:r>
      <w:r w:rsidRPr="00FC607B">
        <w:rPr>
          <w:rFonts w:eastAsiaTheme="minorHAnsi"/>
          <w:b/>
          <w:bCs/>
          <w:lang w:val="en-US" w:eastAsia="en-US"/>
        </w:rPr>
        <w:tab/>
        <w:t xml:space="preserve"> Introduction</w:t>
      </w:r>
    </w:p>
    <w:p w14:paraId="08874892" w14:textId="77777777" w:rsidR="00FC607B" w:rsidRPr="00FC607B" w:rsidRDefault="00FC607B" w:rsidP="00FC607B">
      <w:pPr>
        <w:autoSpaceDE w:val="0"/>
        <w:autoSpaceDN w:val="0"/>
        <w:adjustRightInd w:val="0"/>
        <w:spacing w:line="480" w:lineRule="auto"/>
        <w:jc w:val="both"/>
        <w:rPr>
          <w:rFonts w:eastAsiaTheme="minorHAnsi"/>
          <w:lang w:val="en-US" w:eastAsia="en-US"/>
        </w:rPr>
      </w:pPr>
      <w:r w:rsidRPr="00FC607B">
        <w:rPr>
          <w:rFonts w:eastAsiaTheme="minorHAnsi"/>
          <w:lang w:val="en-US" w:eastAsia="en-US"/>
        </w:rPr>
        <w:t xml:space="preserve">This chapter presents the findings on the topic </w:t>
      </w:r>
      <w:r w:rsidRPr="00FC607B">
        <w:rPr>
          <w:rFonts w:eastAsiaTheme="minorHAnsi"/>
          <w:bCs/>
          <w:lang w:val="en-US" w:eastAsia="en-US"/>
        </w:rPr>
        <w:t>“</w:t>
      </w:r>
      <w:r w:rsidRPr="00FC607B">
        <w:rPr>
          <w:rFonts w:eastAsiaTheme="minorHAnsi"/>
          <w:lang w:val="en-US" w:eastAsia="en-US"/>
        </w:rPr>
        <w:t xml:space="preserve">assessing the impact of custom duties on selected building material importation in </w:t>
      </w:r>
      <w:proofErr w:type="spellStart"/>
      <w:r w:rsidRPr="00FC607B">
        <w:rPr>
          <w:rFonts w:eastAsiaTheme="minorHAnsi"/>
          <w:lang w:val="en-US" w:eastAsia="en-US"/>
        </w:rPr>
        <w:t>Kwara</w:t>
      </w:r>
      <w:proofErr w:type="spellEnd"/>
      <w:r w:rsidRPr="00FC607B">
        <w:rPr>
          <w:rFonts w:eastAsiaTheme="minorHAnsi"/>
          <w:lang w:val="en-US" w:eastAsia="en-US"/>
        </w:rPr>
        <w:t xml:space="preserve"> State, Nigeria. </w:t>
      </w:r>
    </w:p>
    <w:p w14:paraId="48F7C189" w14:textId="77777777" w:rsidR="00FC607B" w:rsidRPr="00FC607B" w:rsidRDefault="00FC607B" w:rsidP="00FC607B">
      <w:pPr>
        <w:autoSpaceDE w:val="0"/>
        <w:autoSpaceDN w:val="0"/>
        <w:adjustRightInd w:val="0"/>
        <w:spacing w:line="480" w:lineRule="auto"/>
        <w:ind w:firstLine="720"/>
        <w:jc w:val="both"/>
        <w:rPr>
          <w:rFonts w:eastAsiaTheme="minorHAnsi"/>
          <w:lang w:val="en-US" w:eastAsia="en-US"/>
        </w:rPr>
      </w:pPr>
      <w:r w:rsidRPr="00FC607B">
        <w:rPr>
          <w:rFonts w:eastAsiaTheme="minorHAnsi"/>
          <w:lang w:val="en-US" w:eastAsia="en-US"/>
        </w:rPr>
        <w:t xml:space="preserve">For analysis, frequencies (absolute and relative) on single response questions has been used and on multiple response questions, the Likert scale in collecting and analyzing the data whereby a scale of 5 points were used in computing the means and standard deviations. </w:t>
      </w:r>
    </w:p>
    <w:p w14:paraId="63C87CF5" w14:textId="77777777" w:rsidR="00FC607B" w:rsidRPr="00FC607B" w:rsidRDefault="00FC607B" w:rsidP="00FC607B">
      <w:pPr>
        <w:autoSpaceDE w:val="0"/>
        <w:autoSpaceDN w:val="0"/>
        <w:adjustRightInd w:val="0"/>
        <w:spacing w:line="480" w:lineRule="auto"/>
        <w:rPr>
          <w:rFonts w:eastAsiaTheme="minorHAnsi"/>
          <w:b/>
          <w:lang w:val="en-US" w:eastAsia="en-US"/>
        </w:rPr>
      </w:pPr>
      <w:r w:rsidRPr="00FC607B">
        <w:rPr>
          <w:rFonts w:eastAsiaTheme="minorHAnsi"/>
          <w:b/>
          <w:lang w:val="en-US" w:eastAsia="en-US"/>
        </w:rPr>
        <w:t>4.2</w:t>
      </w:r>
      <w:r w:rsidRPr="00FC607B">
        <w:rPr>
          <w:rFonts w:eastAsiaTheme="minorHAnsi"/>
          <w:b/>
          <w:lang w:val="en-US" w:eastAsia="en-US"/>
        </w:rPr>
        <w:tab/>
        <w:t xml:space="preserve">Questionnaire Survey Response </w:t>
      </w:r>
    </w:p>
    <w:p w14:paraId="1D6EBB31" w14:textId="77777777" w:rsidR="00FC607B" w:rsidRPr="00FC607B" w:rsidRDefault="00FC607B" w:rsidP="00FC607B">
      <w:pPr>
        <w:autoSpaceDE w:val="0"/>
        <w:autoSpaceDN w:val="0"/>
        <w:adjustRightInd w:val="0"/>
        <w:spacing w:line="480" w:lineRule="auto"/>
        <w:jc w:val="both"/>
        <w:rPr>
          <w:rFonts w:eastAsiaTheme="minorHAnsi"/>
          <w:lang w:val="en-US" w:eastAsia="en-US"/>
        </w:rPr>
      </w:pPr>
      <w:r w:rsidRPr="00FC607B">
        <w:rPr>
          <w:rFonts w:eastAsiaTheme="minorHAnsi"/>
          <w:lang w:val="en-US" w:eastAsia="en-US"/>
        </w:rPr>
        <w:t>The questionnaire survey was conducted in August 2019. Respondents were administered with a copy of the questionnaire personally by the respondents. This research has been conducted on sample size of 50 (fifty) respondents spread among clients, quantity surveyors, builders, civil engineers and architect, out of which fifty (40) respondents completed and returned the questionnaires duly filled in making a response rate of 88%, which made their response to be suitable for obtain good result.</w:t>
      </w:r>
    </w:p>
    <w:p w14:paraId="3C1007C4" w14:textId="77777777" w:rsidR="00FC607B" w:rsidRPr="00FC607B" w:rsidRDefault="00FC607B" w:rsidP="00FC607B">
      <w:pPr>
        <w:spacing w:line="480" w:lineRule="auto"/>
        <w:jc w:val="both"/>
        <w:rPr>
          <w:rFonts w:eastAsiaTheme="minorHAnsi"/>
          <w:b/>
          <w:lang w:val="en-US" w:eastAsia="en-US"/>
        </w:rPr>
      </w:pPr>
      <w:r w:rsidRPr="00FC607B">
        <w:rPr>
          <w:rFonts w:eastAsiaTheme="minorHAnsi"/>
          <w:b/>
          <w:bCs/>
          <w:lang w:val="en-US" w:eastAsia="en-US"/>
        </w:rPr>
        <w:t xml:space="preserve">4.2. </w:t>
      </w:r>
      <w:r w:rsidRPr="00FC607B">
        <w:rPr>
          <w:rFonts w:eastAsiaTheme="minorHAnsi"/>
          <w:b/>
          <w:bCs/>
          <w:lang w:val="en-US" w:eastAsia="en-US"/>
        </w:rPr>
        <w:tab/>
        <w:t xml:space="preserve">Respondents Background Information </w:t>
      </w:r>
    </w:p>
    <w:p w14:paraId="4E06B030" w14:textId="77777777" w:rsidR="00FC607B" w:rsidRPr="00FC607B" w:rsidRDefault="00FC607B" w:rsidP="00FC607B">
      <w:pPr>
        <w:autoSpaceDE w:val="0"/>
        <w:autoSpaceDN w:val="0"/>
        <w:adjustRightInd w:val="0"/>
        <w:spacing w:line="480" w:lineRule="auto"/>
        <w:jc w:val="both"/>
        <w:rPr>
          <w:rFonts w:eastAsiaTheme="minorHAnsi"/>
          <w:color w:val="000000"/>
          <w:lang w:val="en-US" w:eastAsia="en-US"/>
        </w:rPr>
      </w:pPr>
      <w:r w:rsidRPr="00FC607B">
        <w:rPr>
          <w:rFonts w:eastAsiaTheme="minorHAnsi"/>
          <w:b/>
          <w:bCs/>
          <w:color w:val="000000"/>
          <w:lang w:val="en-US" w:eastAsia="en-US"/>
        </w:rPr>
        <w:t xml:space="preserve">4.2.1 </w:t>
      </w:r>
      <w:r w:rsidRPr="00FC607B">
        <w:rPr>
          <w:rFonts w:eastAsiaTheme="minorHAnsi"/>
          <w:b/>
          <w:bCs/>
          <w:color w:val="000000"/>
          <w:lang w:val="en-US" w:eastAsia="en-US"/>
        </w:rPr>
        <w:tab/>
        <w:t xml:space="preserve">Respondents Category </w:t>
      </w:r>
    </w:p>
    <w:p w14:paraId="71A1EDF0" w14:textId="77777777" w:rsidR="00FC607B" w:rsidRPr="00FC607B" w:rsidRDefault="00FC607B" w:rsidP="00FC607B">
      <w:pPr>
        <w:autoSpaceDE w:val="0"/>
        <w:autoSpaceDN w:val="0"/>
        <w:adjustRightInd w:val="0"/>
        <w:spacing w:line="360" w:lineRule="auto"/>
        <w:ind w:right="-63"/>
        <w:rPr>
          <w:rFonts w:eastAsiaTheme="minorHAnsi"/>
          <w:b/>
          <w:lang w:val="en-US" w:eastAsia="en-US"/>
        </w:rPr>
      </w:pPr>
      <w:r w:rsidRPr="00FC607B">
        <w:rPr>
          <w:rFonts w:eastAsiaTheme="minorHAnsi"/>
          <w:b/>
          <w:lang w:val="en-US" w:eastAsia="en-US"/>
        </w:rPr>
        <w:t>Table 4.1 Type of Organization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50"/>
        <w:gridCol w:w="2137"/>
      </w:tblGrid>
      <w:tr w:rsidR="00FC607B" w:rsidRPr="00FC607B" w14:paraId="2A3924DB" w14:textId="77777777" w:rsidTr="00067B9C">
        <w:tc>
          <w:tcPr>
            <w:tcW w:w="2268" w:type="dxa"/>
            <w:tcBorders>
              <w:top w:val="single" w:sz="4" w:space="0" w:color="auto"/>
              <w:bottom w:val="single" w:sz="4" w:space="0" w:color="auto"/>
            </w:tcBorders>
          </w:tcPr>
          <w:p w14:paraId="6C31FB7C"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Organization</w:t>
            </w:r>
          </w:p>
        </w:tc>
        <w:tc>
          <w:tcPr>
            <w:tcW w:w="2250" w:type="dxa"/>
            <w:tcBorders>
              <w:top w:val="single" w:sz="4" w:space="0" w:color="auto"/>
              <w:bottom w:val="single" w:sz="4" w:space="0" w:color="auto"/>
            </w:tcBorders>
          </w:tcPr>
          <w:p w14:paraId="5489A215"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No. of Respondent</w:t>
            </w:r>
          </w:p>
        </w:tc>
        <w:tc>
          <w:tcPr>
            <w:tcW w:w="2137" w:type="dxa"/>
            <w:tcBorders>
              <w:top w:val="single" w:sz="4" w:space="0" w:color="auto"/>
              <w:bottom w:val="single" w:sz="4" w:space="0" w:color="auto"/>
            </w:tcBorders>
          </w:tcPr>
          <w:p w14:paraId="3F1BD7F8"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Percentage (%)</w:t>
            </w:r>
          </w:p>
        </w:tc>
      </w:tr>
      <w:tr w:rsidR="00FC607B" w:rsidRPr="00FC607B" w14:paraId="5D6B2F0B" w14:textId="77777777" w:rsidTr="00067B9C">
        <w:tc>
          <w:tcPr>
            <w:tcW w:w="2268" w:type="dxa"/>
            <w:tcBorders>
              <w:top w:val="single" w:sz="4" w:space="0" w:color="auto"/>
            </w:tcBorders>
          </w:tcPr>
          <w:p w14:paraId="6D479E47"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Contracting</w:t>
            </w:r>
          </w:p>
        </w:tc>
        <w:tc>
          <w:tcPr>
            <w:tcW w:w="2250" w:type="dxa"/>
            <w:tcBorders>
              <w:top w:val="single" w:sz="4" w:space="0" w:color="auto"/>
            </w:tcBorders>
          </w:tcPr>
          <w:p w14:paraId="6F8FF6E3"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15</w:t>
            </w:r>
          </w:p>
        </w:tc>
        <w:tc>
          <w:tcPr>
            <w:tcW w:w="2137" w:type="dxa"/>
            <w:tcBorders>
              <w:top w:val="single" w:sz="4" w:space="0" w:color="auto"/>
            </w:tcBorders>
          </w:tcPr>
          <w:p w14:paraId="00FF4E4A"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37.5%</w:t>
            </w:r>
          </w:p>
        </w:tc>
      </w:tr>
      <w:tr w:rsidR="00FC607B" w:rsidRPr="00FC607B" w14:paraId="538EAB24" w14:textId="77777777" w:rsidTr="00067B9C">
        <w:tc>
          <w:tcPr>
            <w:tcW w:w="2268" w:type="dxa"/>
          </w:tcPr>
          <w:p w14:paraId="73F8A1BF"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Consultant</w:t>
            </w:r>
          </w:p>
        </w:tc>
        <w:tc>
          <w:tcPr>
            <w:tcW w:w="2250" w:type="dxa"/>
          </w:tcPr>
          <w:p w14:paraId="2461FF25"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19</w:t>
            </w:r>
          </w:p>
        </w:tc>
        <w:tc>
          <w:tcPr>
            <w:tcW w:w="2137" w:type="dxa"/>
          </w:tcPr>
          <w:p w14:paraId="5E85F180"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47.5%</w:t>
            </w:r>
          </w:p>
        </w:tc>
      </w:tr>
      <w:tr w:rsidR="00FC607B" w:rsidRPr="00FC607B" w14:paraId="3D070C1A" w14:textId="77777777" w:rsidTr="00067B9C">
        <w:trPr>
          <w:trHeight w:val="83"/>
        </w:trPr>
        <w:tc>
          <w:tcPr>
            <w:tcW w:w="2268" w:type="dxa"/>
          </w:tcPr>
          <w:p w14:paraId="234876A5"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Both</w:t>
            </w:r>
          </w:p>
        </w:tc>
        <w:tc>
          <w:tcPr>
            <w:tcW w:w="2250" w:type="dxa"/>
          </w:tcPr>
          <w:p w14:paraId="2DFC675E"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6</w:t>
            </w:r>
          </w:p>
        </w:tc>
        <w:tc>
          <w:tcPr>
            <w:tcW w:w="2137" w:type="dxa"/>
          </w:tcPr>
          <w:p w14:paraId="4716494E"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15%</w:t>
            </w:r>
          </w:p>
        </w:tc>
      </w:tr>
      <w:tr w:rsidR="00FC607B" w:rsidRPr="00FC607B" w14:paraId="6E904F4E" w14:textId="77777777" w:rsidTr="00067B9C">
        <w:tc>
          <w:tcPr>
            <w:tcW w:w="2268" w:type="dxa"/>
          </w:tcPr>
          <w:p w14:paraId="52682852"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Total</w:t>
            </w:r>
          </w:p>
        </w:tc>
        <w:tc>
          <w:tcPr>
            <w:tcW w:w="2250" w:type="dxa"/>
          </w:tcPr>
          <w:p w14:paraId="00DFBAB1"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40</w:t>
            </w:r>
          </w:p>
        </w:tc>
        <w:tc>
          <w:tcPr>
            <w:tcW w:w="2137" w:type="dxa"/>
          </w:tcPr>
          <w:p w14:paraId="2209D72B"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100</w:t>
            </w:r>
          </w:p>
        </w:tc>
      </w:tr>
    </w:tbl>
    <w:p w14:paraId="313F6201" w14:textId="77777777" w:rsidR="00FC607B" w:rsidRPr="00FC607B" w:rsidRDefault="00FC607B" w:rsidP="00FC607B">
      <w:pPr>
        <w:autoSpaceDE w:val="0"/>
        <w:autoSpaceDN w:val="0"/>
        <w:adjustRightInd w:val="0"/>
        <w:spacing w:line="360" w:lineRule="auto"/>
        <w:ind w:right="-63"/>
        <w:rPr>
          <w:rFonts w:eastAsiaTheme="minorHAnsi"/>
          <w:b/>
          <w:i/>
          <w:lang w:val="en-US" w:eastAsia="en-US"/>
        </w:rPr>
      </w:pPr>
      <w:r w:rsidRPr="00FC607B">
        <w:rPr>
          <w:rFonts w:eastAsiaTheme="minorHAnsi"/>
          <w:b/>
          <w:i/>
          <w:lang w:val="en-US" w:eastAsia="en-US"/>
        </w:rPr>
        <w:t>Source: Field Survey 2025</w:t>
      </w:r>
    </w:p>
    <w:p w14:paraId="679F8991" w14:textId="77777777" w:rsidR="00FC607B" w:rsidRPr="00FC607B" w:rsidRDefault="00FC607B" w:rsidP="00FC607B">
      <w:pPr>
        <w:spacing w:line="480" w:lineRule="auto"/>
        <w:jc w:val="both"/>
        <w:rPr>
          <w:lang w:val="en-US" w:eastAsia="en-US"/>
        </w:rPr>
      </w:pPr>
      <w:r w:rsidRPr="00FC607B">
        <w:rPr>
          <w:rFonts w:eastAsiaTheme="minorHAnsi"/>
          <w:lang w:val="en-US" w:eastAsia="en-US"/>
        </w:rPr>
        <w:t xml:space="preserve">Table 4.1 </w:t>
      </w:r>
      <w:r w:rsidRPr="00FC607B">
        <w:rPr>
          <w:lang w:val="en-US" w:eastAsia="en-US"/>
        </w:rPr>
        <w:t xml:space="preserve">above shows that a total of </w:t>
      </w:r>
      <w:proofErr w:type="gramStart"/>
      <w:r w:rsidRPr="00FC607B">
        <w:rPr>
          <w:lang w:val="en-US" w:eastAsia="en-US"/>
        </w:rPr>
        <w:t>15  respondents</w:t>
      </w:r>
      <w:proofErr w:type="gramEnd"/>
      <w:r w:rsidRPr="00FC607B">
        <w:rPr>
          <w:lang w:val="en-US" w:eastAsia="en-US"/>
        </w:rPr>
        <w:t xml:space="preserve"> representing (38%) were consultants, while 19 of the respondents representing (48%) were contractors, and the rest respondent representing 15% engage in both consulting and contracting of construction works.</w:t>
      </w:r>
    </w:p>
    <w:p w14:paraId="6E6D6B45" w14:textId="77777777" w:rsidR="00FC607B" w:rsidRPr="00FC607B" w:rsidRDefault="00FC607B" w:rsidP="00FC607B">
      <w:pPr>
        <w:autoSpaceDE w:val="0"/>
        <w:autoSpaceDN w:val="0"/>
        <w:adjustRightInd w:val="0"/>
        <w:spacing w:line="480" w:lineRule="auto"/>
        <w:ind w:right="-63"/>
        <w:jc w:val="both"/>
        <w:rPr>
          <w:rFonts w:eastAsiaTheme="minorHAnsi"/>
          <w:b/>
          <w:lang w:val="en-US" w:eastAsia="en-US"/>
        </w:rPr>
      </w:pPr>
      <w:r w:rsidRPr="00FC607B">
        <w:rPr>
          <w:rFonts w:eastAsiaTheme="minorHAnsi"/>
          <w:b/>
          <w:lang w:val="en-US" w:eastAsia="en-US"/>
        </w:rPr>
        <w:lastRenderedPageBreak/>
        <w:t>Table 4.2.2   Professional Distribution of Respondent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453"/>
        <w:gridCol w:w="2137"/>
      </w:tblGrid>
      <w:tr w:rsidR="00FC607B" w:rsidRPr="00FC607B" w14:paraId="2A4F2BAE" w14:textId="77777777" w:rsidTr="00067B9C">
        <w:tc>
          <w:tcPr>
            <w:tcW w:w="2988" w:type="dxa"/>
            <w:tcBorders>
              <w:top w:val="single" w:sz="4" w:space="0" w:color="auto"/>
              <w:bottom w:val="single" w:sz="4" w:space="0" w:color="auto"/>
            </w:tcBorders>
          </w:tcPr>
          <w:p w14:paraId="76B92FF9"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Professional Distribution</w:t>
            </w:r>
          </w:p>
        </w:tc>
        <w:tc>
          <w:tcPr>
            <w:tcW w:w="2453" w:type="dxa"/>
            <w:tcBorders>
              <w:top w:val="single" w:sz="4" w:space="0" w:color="auto"/>
              <w:bottom w:val="single" w:sz="4" w:space="0" w:color="auto"/>
            </w:tcBorders>
          </w:tcPr>
          <w:p w14:paraId="397251AD"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No. of Respondent</w:t>
            </w:r>
          </w:p>
        </w:tc>
        <w:tc>
          <w:tcPr>
            <w:tcW w:w="2137" w:type="dxa"/>
            <w:tcBorders>
              <w:top w:val="single" w:sz="4" w:space="0" w:color="auto"/>
              <w:bottom w:val="single" w:sz="4" w:space="0" w:color="auto"/>
            </w:tcBorders>
          </w:tcPr>
          <w:p w14:paraId="71B43B2D"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Percentage (%)</w:t>
            </w:r>
          </w:p>
        </w:tc>
      </w:tr>
      <w:tr w:rsidR="00FC607B" w:rsidRPr="00FC607B" w14:paraId="174FD212" w14:textId="77777777" w:rsidTr="00067B9C">
        <w:tc>
          <w:tcPr>
            <w:tcW w:w="2988" w:type="dxa"/>
            <w:tcBorders>
              <w:top w:val="single" w:sz="4" w:space="0" w:color="auto"/>
            </w:tcBorders>
          </w:tcPr>
          <w:p w14:paraId="3A4B6F47"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Architect</w:t>
            </w:r>
          </w:p>
        </w:tc>
        <w:tc>
          <w:tcPr>
            <w:tcW w:w="2453" w:type="dxa"/>
            <w:tcBorders>
              <w:top w:val="single" w:sz="4" w:space="0" w:color="auto"/>
            </w:tcBorders>
          </w:tcPr>
          <w:p w14:paraId="7AF8D20D"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10</w:t>
            </w:r>
          </w:p>
        </w:tc>
        <w:tc>
          <w:tcPr>
            <w:tcW w:w="2137" w:type="dxa"/>
            <w:tcBorders>
              <w:top w:val="single" w:sz="4" w:space="0" w:color="auto"/>
            </w:tcBorders>
          </w:tcPr>
          <w:p w14:paraId="369F4611"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25%</w:t>
            </w:r>
          </w:p>
        </w:tc>
      </w:tr>
      <w:tr w:rsidR="00FC607B" w:rsidRPr="00FC607B" w14:paraId="7CFB023D" w14:textId="77777777" w:rsidTr="00067B9C">
        <w:tc>
          <w:tcPr>
            <w:tcW w:w="2988" w:type="dxa"/>
          </w:tcPr>
          <w:p w14:paraId="6C3AB27C"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Client</w:t>
            </w:r>
          </w:p>
        </w:tc>
        <w:tc>
          <w:tcPr>
            <w:tcW w:w="2453" w:type="dxa"/>
          </w:tcPr>
          <w:p w14:paraId="22DE36DC"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3</w:t>
            </w:r>
          </w:p>
        </w:tc>
        <w:tc>
          <w:tcPr>
            <w:tcW w:w="2137" w:type="dxa"/>
          </w:tcPr>
          <w:p w14:paraId="41EB5A7B"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7.5%</w:t>
            </w:r>
          </w:p>
        </w:tc>
      </w:tr>
      <w:tr w:rsidR="00FC607B" w:rsidRPr="00FC607B" w14:paraId="60C3D0FE" w14:textId="77777777" w:rsidTr="00067B9C">
        <w:tc>
          <w:tcPr>
            <w:tcW w:w="2988" w:type="dxa"/>
          </w:tcPr>
          <w:p w14:paraId="4491CB08"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Quantity surveyor</w:t>
            </w:r>
          </w:p>
        </w:tc>
        <w:tc>
          <w:tcPr>
            <w:tcW w:w="2453" w:type="dxa"/>
          </w:tcPr>
          <w:p w14:paraId="2826C8E6"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14</w:t>
            </w:r>
          </w:p>
        </w:tc>
        <w:tc>
          <w:tcPr>
            <w:tcW w:w="2137" w:type="dxa"/>
          </w:tcPr>
          <w:p w14:paraId="72F5F4F8"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35%</w:t>
            </w:r>
          </w:p>
        </w:tc>
      </w:tr>
      <w:tr w:rsidR="00FC607B" w:rsidRPr="00FC607B" w14:paraId="699AE83B" w14:textId="77777777" w:rsidTr="00067B9C">
        <w:tc>
          <w:tcPr>
            <w:tcW w:w="2988" w:type="dxa"/>
          </w:tcPr>
          <w:p w14:paraId="533586B3"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Engineer</w:t>
            </w:r>
          </w:p>
        </w:tc>
        <w:tc>
          <w:tcPr>
            <w:tcW w:w="2453" w:type="dxa"/>
          </w:tcPr>
          <w:p w14:paraId="477D667B"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13</w:t>
            </w:r>
          </w:p>
        </w:tc>
        <w:tc>
          <w:tcPr>
            <w:tcW w:w="2137" w:type="dxa"/>
          </w:tcPr>
          <w:p w14:paraId="30D15447"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32.5%</w:t>
            </w:r>
          </w:p>
        </w:tc>
      </w:tr>
      <w:tr w:rsidR="00FC607B" w:rsidRPr="00FC607B" w14:paraId="23D15F9C" w14:textId="77777777" w:rsidTr="00067B9C">
        <w:tc>
          <w:tcPr>
            <w:tcW w:w="2988" w:type="dxa"/>
          </w:tcPr>
          <w:p w14:paraId="76CC015D"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Total</w:t>
            </w:r>
          </w:p>
        </w:tc>
        <w:tc>
          <w:tcPr>
            <w:tcW w:w="2453" w:type="dxa"/>
          </w:tcPr>
          <w:p w14:paraId="0B5D3623"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40</w:t>
            </w:r>
          </w:p>
        </w:tc>
        <w:tc>
          <w:tcPr>
            <w:tcW w:w="2137" w:type="dxa"/>
          </w:tcPr>
          <w:p w14:paraId="11F29F2E"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100</w:t>
            </w:r>
          </w:p>
        </w:tc>
      </w:tr>
    </w:tbl>
    <w:p w14:paraId="324DAA7B" w14:textId="77777777" w:rsidR="00FC607B" w:rsidRPr="00FC607B" w:rsidRDefault="00FC607B" w:rsidP="00FC607B">
      <w:pPr>
        <w:autoSpaceDE w:val="0"/>
        <w:autoSpaceDN w:val="0"/>
        <w:adjustRightInd w:val="0"/>
        <w:spacing w:line="480" w:lineRule="auto"/>
        <w:ind w:right="-63"/>
        <w:rPr>
          <w:rFonts w:eastAsiaTheme="minorHAnsi"/>
          <w:b/>
          <w:lang w:val="en-US" w:eastAsia="en-US"/>
        </w:rPr>
      </w:pPr>
      <w:r w:rsidRPr="00FC607B">
        <w:rPr>
          <w:rFonts w:eastAsiaTheme="minorHAnsi"/>
          <w:b/>
          <w:lang w:val="en-US" w:eastAsia="en-US"/>
        </w:rPr>
        <w:t>Source: Field Survey 2025</w:t>
      </w:r>
    </w:p>
    <w:p w14:paraId="6891FD1C" w14:textId="77777777" w:rsidR="00FC607B" w:rsidRPr="00FC607B" w:rsidRDefault="00FC607B" w:rsidP="00FC607B">
      <w:pPr>
        <w:autoSpaceDE w:val="0"/>
        <w:autoSpaceDN w:val="0"/>
        <w:adjustRightInd w:val="0"/>
        <w:spacing w:line="480" w:lineRule="auto"/>
        <w:ind w:right="-63" w:firstLine="720"/>
        <w:jc w:val="both"/>
        <w:rPr>
          <w:rFonts w:eastAsiaTheme="minorHAnsi" w:cstheme="minorBidi"/>
          <w:lang w:val="en-US" w:eastAsia="en-US"/>
        </w:rPr>
      </w:pPr>
      <w:r w:rsidRPr="00FC607B">
        <w:rPr>
          <w:rFonts w:eastAsiaTheme="minorHAnsi"/>
          <w:lang w:val="en-US" w:eastAsia="en-US"/>
        </w:rPr>
        <w:t xml:space="preserve">Table 4.2.2 </w:t>
      </w:r>
      <w:r w:rsidRPr="00FC607B">
        <w:rPr>
          <w:rFonts w:eastAsiaTheme="minorHAnsi" w:cstheme="minorBidi"/>
          <w:lang w:val="en-US" w:eastAsia="en-US"/>
        </w:rPr>
        <w:t>shows the percentages of profession of the respondent that as stipulated this: 25% of respondent are Architect, 33% of respondent are engineer, 35% of respondent are Quantity Surveyor and while 8% or respondent are client.</w:t>
      </w:r>
      <w:r w:rsidRPr="00FC607B">
        <w:rPr>
          <w:rFonts w:eastAsiaTheme="minorHAnsi"/>
          <w:lang w:val="en-US" w:eastAsia="en-US"/>
        </w:rPr>
        <w:t xml:space="preserve"> </w:t>
      </w:r>
      <w:r w:rsidRPr="00FC607B">
        <w:rPr>
          <w:rFonts w:eastAsiaTheme="minorHAnsi" w:cstheme="minorBidi"/>
          <w:lang w:val="en-US" w:eastAsia="en-US"/>
        </w:rPr>
        <w:t>This indicate that majority of respondent are quantity surveyor with total percentage of 35 % followed by the engineer, Architect and client with total percentage with minimum percentage of 10% are the least respondent base on this questionnaire analyzes.</w:t>
      </w:r>
    </w:p>
    <w:p w14:paraId="43A7FF80" w14:textId="77777777" w:rsidR="00FC607B" w:rsidRPr="00FC607B" w:rsidRDefault="00FC607B" w:rsidP="00FC607B">
      <w:pPr>
        <w:autoSpaceDE w:val="0"/>
        <w:autoSpaceDN w:val="0"/>
        <w:adjustRightInd w:val="0"/>
        <w:spacing w:line="480" w:lineRule="auto"/>
        <w:ind w:right="-63"/>
        <w:jc w:val="both"/>
        <w:rPr>
          <w:rFonts w:eastAsiaTheme="minorHAnsi"/>
          <w:b/>
          <w:lang w:val="en-US" w:eastAsia="en-US"/>
        </w:rPr>
      </w:pPr>
      <w:r w:rsidRPr="00FC607B">
        <w:rPr>
          <w:rFonts w:eastAsiaTheme="minorHAnsi"/>
          <w:b/>
          <w:lang w:val="en-US" w:eastAsia="en-US"/>
        </w:rPr>
        <w:t xml:space="preserve">Table 4.2.3 Educational </w:t>
      </w:r>
      <w:r w:rsidRPr="00FC607B">
        <w:rPr>
          <w:rFonts w:eastAsiaTheme="minorHAnsi" w:cstheme="minorBidi"/>
          <w:b/>
          <w:lang w:val="en-US" w:eastAsia="en-US"/>
        </w:rPr>
        <w:t>Qualifications</w:t>
      </w:r>
      <w:r w:rsidRPr="00FC607B">
        <w:rPr>
          <w:rFonts w:eastAsiaTheme="minorHAnsi"/>
          <w:b/>
          <w:lang w:val="en-US" w:eastAsia="en-US"/>
        </w:rPr>
        <w:t xml:space="preserve"> of Respondent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739"/>
        <w:gridCol w:w="2282"/>
        <w:gridCol w:w="2003"/>
      </w:tblGrid>
      <w:tr w:rsidR="00FC607B" w:rsidRPr="00FC607B" w14:paraId="3ABE93AF" w14:textId="77777777" w:rsidTr="00067B9C">
        <w:tc>
          <w:tcPr>
            <w:tcW w:w="558" w:type="dxa"/>
            <w:tcBorders>
              <w:top w:val="single" w:sz="4" w:space="0" w:color="auto"/>
              <w:bottom w:val="single" w:sz="4" w:space="0" w:color="auto"/>
            </w:tcBorders>
          </w:tcPr>
          <w:p w14:paraId="1F01B3A9"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SN</w:t>
            </w:r>
          </w:p>
        </w:tc>
        <w:tc>
          <w:tcPr>
            <w:tcW w:w="2739" w:type="dxa"/>
            <w:tcBorders>
              <w:top w:val="single" w:sz="4" w:space="0" w:color="auto"/>
              <w:bottom w:val="single" w:sz="4" w:space="0" w:color="auto"/>
            </w:tcBorders>
          </w:tcPr>
          <w:p w14:paraId="1F560BED"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cstheme="minorBidi"/>
                <w:b/>
                <w:lang w:eastAsia="en-US"/>
              </w:rPr>
              <w:t>Qualifications</w:t>
            </w:r>
          </w:p>
        </w:tc>
        <w:tc>
          <w:tcPr>
            <w:tcW w:w="2282" w:type="dxa"/>
            <w:tcBorders>
              <w:top w:val="single" w:sz="4" w:space="0" w:color="auto"/>
              <w:bottom w:val="single" w:sz="4" w:space="0" w:color="auto"/>
            </w:tcBorders>
          </w:tcPr>
          <w:p w14:paraId="4314390C"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No. of Respondent</w:t>
            </w:r>
          </w:p>
        </w:tc>
        <w:tc>
          <w:tcPr>
            <w:tcW w:w="2003" w:type="dxa"/>
            <w:tcBorders>
              <w:top w:val="single" w:sz="4" w:space="0" w:color="auto"/>
              <w:bottom w:val="single" w:sz="4" w:space="0" w:color="auto"/>
            </w:tcBorders>
          </w:tcPr>
          <w:p w14:paraId="79DD52CE"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Percentage (%)</w:t>
            </w:r>
          </w:p>
        </w:tc>
      </w:tr>
      <w:tr w:rsidR="00FC607B" w:rsidRPr="00FC607B" w14:paraId="2636FDAB" w14:textId="77777777" w:rsidTr="00067B9C">
        <w:tc>
          <w:tcPr>
            <w:tcW w:w="558" w:type="dxa"/>
            <w:tcBorders>
              <w:top w:val="single" w:sz="4" w:space="0" w:color="auto"/>
            </w:tcBorders>
          </w:tcPr>
          <w:p w14:paraId="3C347B50"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1</w:t>
            </w:r>
          </w:p>
        </w:tc>
        <w:tc>
          <w:tcPr>
            <w:tcW w:w="2739" w:type="dxa"/>
            <w:tcBorders>
              <w:top w:val="single" w:sz="4" w:space="0" w:color="auto"/>
            </w:tcBorders>
          </w:tcPr>
          <w:p w14:paraId="446B84A1"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 xml:space="preserve">HND  </w:t>
            </w:r>
          </w:p>
        </w:tc>
        <w:tc>
          <w:tcPr>
            <w:tcW w:w="2282" w:type="dxa"/>
            <w:tcBorders>
              <w:top w:val="single" w:sz="4" w:space="0" w:color="auto"/>
            </w:tcBorders>
          </w:tcPr>
          <w:p w14:paraId="6BCBE2C9"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6</w:t>
            </w:r>
          </w:p>
        </w:tc>
        <w:tc>
          <w:tcPr>
            <w:tcW w:w="2003" w:type="dxa"/>
            <w:tcBorders>
              <w:top w:val="single" w:sz="4" w:space="0" w:color="auto"/>
            </w:tcBorders>
          </w:tcPr>
          <w:p w14:paraId="07C8321B"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15%</w:t>
            </w:r>
          </w:p>
        </w:tc>
      </w:tr>
      <w:tr w:rsidR="00FC607B" w:rsidRPr="00FC607B" w14:paraId="16C8A024" w14:textId="77777777" w:rsidTr="00067B9C">
        <w:tc>
          <w:tcPr>
            <w:tcW w:w="558" w:type="dxa"/>
          </w:tcPr>
          <w:p w14:paraId="26AE4404"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2</w:t>
            </w:r>
          </w:p>
        </w:tc>
        <w:tc>
          <w:tcPr>
            <w:tcW w:w="2739" w:type="dxa"/>
          </w:tcPr>
          <w:p w14:paraId="06741E74"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 xml:space="preserve">B.Tech/B.sc                                 </w:t>
            </w:r>
          </w:p>
        </w:tc>
        <w:tc>
          <w:tcPr>
            <w:tcW w:w="2282" w:type="dxa"/>
          </w:tcPr>
          <w:p w14:paraId="2FC1092E"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17</w:t>
            </w:r>
          </w:p>
        </w:tc>
        <w:tc>
          <w:tcPr>
            <w:tcW w:w="2003" w:type="dxa"/>
          </w:tcPr>
          <w:p w14:paraId="1B89F6AA"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42.5%</w:t>
            </w:r>
          </w:p>
        </w:tc>
      </w:tr>
      <w:tr w:rsidR="00FC607B" w:rsidRPr="00FC607B" w14:paraId="017FD674" w14:textId="77777777" w:rsidTr="00067B9C">
        <w:tc>
          <w:tcPr>
            <w:tcW w:w="558" w:type="dxa"/>
          </w:tcPr>
          <w:p w14:paraId="29B44A63"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3</w:t>
            </w:r>
          </w:p>
        </w:tc>
        <w:tc>
          <w:tcPr>
            <w:tcW w:w="2739" w:type="dxa"/>
          </w:tcPr>
          <w:p w14:paraId="0496927B"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 xml:space="preserve">PGD   </w:t>
            </w:r>
          </w:p>
        </w:tc>
        <w:tc>
          <w:tcPr>
            <w:tcW w:w="2282" w:type="dxa"/>
          </w:tcPr>
          <w:p w14:paraId="1F7E3C59"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8</w:t>
            </w:r>
          </w:p>
        </w:tc>
        <w:tc>
          <w:tcPr>
            <w:tcW w:w="2003" w:type="dxa"/>
          </w:tcPr>
          <w:p w14:paraId="48DDD6A2"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20%</w:t>
            </w:r>
          </w:p>
        </w:tc>
      </w:tr>
      <w:tr w:rsidR="00FC607B" w:rsidRPr="00FC607B" w14:paraId="78DCD960" w14:textId="77777777" w:rsidTr="00067B9C">
        <w:tc>
          <w:tcPr>
            <w:tcW w:w="558" w:type="dxa"/>
          </w:tcPr>
          <w:p w14:paraId="2052CC33"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4</w:t>
            </w:r>
          </w:p>
        </w:tc>
        <w:tc>
          <w:tcPr>
            <w:tcW w:w="2739" w:type="dxa"/>
          </w:tcPr>
          <w:p w14:paraId="237092E0" w14:textId="77777777" w:rsidR="00FC607B" w:rsidRPr="00FC607B" w:rsidRDefault="00FC607B" w:rsidP="00FC607B">
            <w:pPr>
              <w:autoSpaceDE w:val="0"/>
              <w:autoSpaceDN w:val="0"/>
              <w:adjustRightInd w:val="0"/>
              <w:spacing w:after="200" w:line="360" w:lineRule="auto"/>
              <w:ind w:right="-63"/>
              <w:rPr>
                <w:rFonts w:eastAsiaTheme="minorHAnsi"/>
                <w:lang w:eastAsia="en-US"/>
              </w:rPr>
            </w:pPr>
            <w:proofErr w:type="spellStart"/>
            <w:r w:rsidRPr="00FC607B">
              <w:rPr>
                <w:rFonts w:eastAsiaTheme="minorHAnsi" w:cstheme="minorBidi"/>
                <w:lang w:eastAsia="en-US"/>
              </w:rPr>
              <w:t>M.Tech</w:t>
            </w:r>
            <w:proofErr w:type="spellEnd"/>
            <w:r w:rsidRPr="00FC607B">
              <w:rPr>
                <w:rFonts w:eastAsiaTheme="minorHAnsi" w:cstheme="minorBidi"/>
                <w:lang w:eastAsia="en-US"/>
              </w:rPr>
              <w:t xml:space="preserve">   </w:t>
            </w:r>
          </w:p>
        </w:tc>
        <w:tc>
          <w:tcPr>
            <w:tcW w:w="2282" w:type="dxa"/>
          </w:tcPr>
          <w:p w14:paraId="30BF7241"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6</w:t>
            </w:r>
          </w:p>
        </w:tc>
        <w:tc>
          <w:tcPr>
            <w:tcW w:w="2003" w:type="dxa"/>
          </w:tcPr>
          <w:p w14:paraId="3B8F05C3"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15%</w:t>
            </w:r>
          </w:p>
        </w:tc>
      </w:tr>
      <w:tr w:rsidR="00FC607B" w:rsidRPr="00FC607B" w14:paraId="07ADCA2E" w14:textId="77777777" w:rsidTr="00067B9C">
        <w:tc>
          <w:tcPr>
            <w:tcW w:w="558" w:type="dxa"/>
          </w:tcPr>
          <w:p w14:paraId="4B8C1DA1"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5</w:t>
            </w:r>
          </w:p>
        </w:tc>
        <w:tc>
          <w:tcPr>
            <w:tcW w:w="2739" w:type="dxa"/>
          </w:tcPr>
          <w:p w14:paraId="595976BD" w14:textId="77777777" w:rsidR="00FC607B" w:rsidRPr="00FC607B" w:rsidRDefault="00FC607B" w:rsidP="00FC607B">
            <w:pPr>
              <w:autoSpaceDE w:val="0"/>
              <w:autoSpaceDN w:val="0"/>
              <w:adjustRightInd w:val="0"/>
              <w:spacing w:after="200" w:line="360" w:lineRule="auto"/>
              <w:ind w:right="-63"/>
              <w:rPr>
                <w:rFonts w:eastAsiaTheme="minorHAnsi" w:cstheme="minorBidi"/>
                <w:lang w:eastAsia="en-US"/>
              </w:rPr>
            </w:pPr>
            <w:r w:rsidRPr="00FC607B">
              <w:rPr>
                <w:rFonts w:eastAsiaTheme="minorHAnsi" w:cstheme="minorBidi"/>
                <w:lang w:eastAsia="en-US"/>
              </w:rPr>
              <w:t>PhD</w:t>
            </w:r>
          </w:p>
        </w:tc>
        <w:tc>
          <w:tcPr>
            <w:tcW w:w="2282" w:type="dxa"/>
          </w:tcPr>
          <w:p w14:paraId="582D14EA"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3</w:t>
            </w:r>
          </w:p>
        </w:tc>
        <w:tc>
          <w:tcPr>
            <w:tcW w:w="2003" w:type="dxa"/>
          </w:tcPr>
          <w:p w14:paraId="54883032"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7.5%</w:t>
            </w:r>
          </w:p>
        </w:tc>
      </w:tr>
      <w:tr w:rsidR="00FC607B" w:rsidRPr="00FC607B" w14:paraId="7D626E37" w14:textId="77777777" w:rsidTr="00067B9C">
        <w:tc>
          <w:tcPr>
            <w:tcW w:w="558" w:type="dxa"/>
          </w:tcPr>
          <w:p w14:paraId="3131FC49"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p>
        </w:tc>
        <w:tc>
          <w:tcPr>
            <w:tcW w:w="2739" w:type="dxa"/>
          </w:tcPr>
          <w:p w14:paraId="65A8517C"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Total</w:t>
            </w:r>
          </w:p>
        </w:tc>
        <w:tc>
          <w:tcPr>
            <w:tcW w:w="2282" w:type="dxa"/>
          </w:tcPr>
          <w:p w14:paraId="054B0181"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40</w:t>
            </w:r>
          </w:p>
        </w:tc>
        <w:tc>
          <w:tcPr>
            <w:tcW w:w="2003" w:type="dxa"/>
          </w:tcPr>
          <w:p w14:paraId="29856437"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100</w:t>
            </w:r>
          </w:p>
        </w:tc>
      </w:tr>
    </w:tbl>
    <w:p w14:paraId="442B24D3" w14:textId="77777777" w:rsidR="00FC607B" w:rsidRPr="00FC607B" w:rsidRDefault="00FC607B" w:rsidP="00FC607B">
      <w:pPr>
        <w:autoSpaceDE w:val="0"/>
        <w:autoSpaceDN w:val="0"/>
        <w:adjustRightInd w:val="0"/>
        <w:spacing w:line="480" w:lineRule="auto"/>
        <w:ind w:right="-63"/>
        <w:rPr>
          <w:rFonts w:eastAsiaTheme="minorHAnsi"/>
          <w:b/>
          <w:lang w:val="en-US" w:eastAsia="en-US"/>
        </w:rPr>
      </w:pPr>
      <w:proofErr w:type="gramStart"/>
      <w:r w:rsidRPr="00FC607B">
        <w:rPr>
          <w:rFonts w:eastAsiaTheme="minorHAnsi"/>
          <w:b/>
          <w:lang w:val="en-US" w:eastAsia="en-US"/>
        </w:rPr>
        <w:t>Source;  Field</w:t>
      </w:r>
      <w:proofErr w:type="gramEnd"/>
      <w:r w:rsidRPr="00FC607B">
        <w:rPr>
          <w:rFonts w:eastAsiaTheme="minorHAnsi"/>
          <w:b/>
          <w:lang w:val="en-US" w:eastAsia="en-US"/>
        </w:rPr>
        <w:t xml:space="preserve"> Survey 2025</w:t>
      </w:r>
    </w:p>
    <w:p w14:paraId="46307B68" w14:textId="77777777" w:rsidR="00FC607B" w:rsidRPr="00FC607B" w:rsidRDefault="00FC607B" w:rsidP="00FC607B">
      <w:pPr>
        <w:spacing w:line="480" w:lineRule="auto"/>
        <w:jc w:val="both"/>
        <w:rPr>
          <w:rFonts w:eastAsiaTheme="minorHAnsi"/>
          <w:lang w:val="en-US" w:eastAsia="en-US"/>
        </w:rPr>
      </w:pPr>
      <w:r w:rsidRPr="00FC607B">
        <w:rPr>
          <w:rFonts w:eastAsiaTheme="minorHAnsi"/>
          <w:lang w:val="en-US" w:eastAsia="en-US"/>
        </w:rPr>
        <w:t xml:space="preserve">The educational qualifications of the respondents are show in table. </w:t>
      </w:r>
      <w:proofErr w:type="spellStart"/>
      <w:r w:rsidRPr="00FC607B">
        <w:rPr>
          <w:rFonts w:eastAsiaTheme="minorHAnsi"/>
          <w:lang w:val="en-US" w:eastAsia="en-US"/>
        </w:rPr>
        <w:t>Bsc</w:t>
      </w:r>
      <w:proofErr w:type="spellEnd"/>
      <w:r w:rsidRPr="00FC607B">
        <w:rPr>
          <w:rFonts w:eastAsiaTheme="minorHAnsi"/>
          <w:lang w:val="en-US" w:eastAsia="en-US"/>
        </w:rPr>
        <w:t xml:space="preserve"> holder and </w:t>
      </w:r>
      <w:proofErr w:type="spellStart"/>
      <w:r w:rsidRPr="00FC607B">
        <w:rPr>
          <w:rFonts w:eastAsiaTheme="minorHAnsi"/>
          <w:lang w:val="en-US" w:eastAsia="en-US"/>
        </w:rPr>
        <w:t>B.tech</w:t>
      </w:r>
      <w:proofErr w:type="spellEnd"/>
      <w:r w:rsidRPr="00FC607B">
        <w:rPr>
          <w:rFonts w:eastAsiaTheme="minorHAnsi"/>
          <w:lang w:val="en-US" w:eastAsia="en-US"/>
        </w:rPr>
        <w:t xml:space="preserve"> were the highest respondents of 42.5% followed by PGD 20 (%) followed by HND (15%), followed by </w:t>
      </w:r>
      <w:proofErr w:type="spellStart"/>
      <w:r w:rsidRPr="00FC607B">
        <w:rPr>
          <w:rFonts w:eastAsiaTheme="minorHAnsi"/>
          <w:lang w:val="en-US" w:eastAsia="en-US"/>
        </w:rPr>
        <w:t>M.Tech</w:t>
      </w:r>
      <w:proofErr w:type="spellEnd"/>
      <w:r w:rsidRPr="00FC607B">
        <w:rPr>
          <w:rFonts w:eastAsiaTheme="minorHAnsi"/>
          <w:lang w:val="en-US" w:eastAsia="en-US"/>
        </w:rPr>
        <w:t xml:space="preserve"> holders </w:t>
      </w:r>
      <w:r w:rsidRPr="00FC607B">
        <w:rPr>
          <w:rFonts w:eastAsiaTheme="minorHAnsi"/>
          <w:lang w:val="en-US" w:eastAsia="en-US"/>
        </w:rPr>
        <w:lastRenderedPageBreak/>
        <w:t>and lastly PHD (3%) respondent as shown above had adequate educational qualification required in the construction industry.</w:t>
      </w:r>
    </w:p>
    <w:p w14:paraId="4CFB2CEE" w14:textId="77777777" w:rsidR="00FC607B" w:rsidRPr="00FC607B" w:rsidRDefault="00FC607B" w:rsidP="00FC607B">
      <w:pPr>
        <w:autoSpaceDE w:val="0"/>
        <w:autoSpaceDN w:val="0"/>
        <w:adjustRightInd w:val="0"/>
        <w:spacing w:line="480" w:lineRule="auto"/>
        <w:ind w:right="-63"/>
        <w:jc w:val="both"/>
        <w:rPr>
          <w:rFonts w:eastAsiaTheme="minorHAnsi"/>
          <w:b/>
          <w:lang w:val="en-US" w:eastAsia="en-US"/>
        </w:rPr>
      </w:pPr>
      <w:r w:rsidRPr="00FC607B">
        <w:rPr>
          <w:rFonts w:eastAsiaTheme="minorHAnsi"/>
          <w:b/>
          <w:lang w:val="en-US" w:eastAsia="en-US"/>
        </w:rPr>
        <w:t xml:space="preserve">Table 4.2.4 Professional </w:t>
      </w:r>
      <w:r w:rsidRPr="00FC607B">
        <w:rPr>
          <w:rFonts w:eastAsiaTheme="minorHAnsi" w:cstheme="minorBidi"/>
          <w:b/>
          <w:lang w:val="en-US" w:eastAsia="en-US"/>
        </w:rPr>
        <w:t>Qualifications</w:t>
      </w:r>
      <w:r w:rsidRPr="00FC607B">
        <w:rPr>
          <w:rFonts w:eastAsiaTheme="minorHAnsi"/>
          <w:b/>
          <w:lang w:val="en-US" w:eastAsia="en-US"/>
        </w:rPr>
        <w:t xml:space="preserve"> of Respondent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2282"/>
        <w:gridCol w:w="2003"/>
      </w:tblGrid>
      <w:tr w:rsidR="00FC607B" w:rsidRPr="00FC607B" w14:paraId="000AF6FD" w14:textId="77777777" w:rsidTr="00067B9C">
        <w:tc>
          <w:tcPr>
            <w:tcW w:w="2739" w:type="dxa"/>
            <w:tcBorders>
              <w:top w:val="single" w:sz="4" w:space="0" w:color="auto"/>
              <w:bottom w:val="single" w:sz="4" w:space="0" w:color="auto"/>
            </w:tcBorders>
          </w:tcPr>
          <w:p w14:paraId="5AF792BB"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cstheme="minorBidi"/>
                <w:b/>
                <w:lang w:eastAsia="en-US"/>
              </w:rPr>
              <w:t>Qualifications</w:t>
            </w:r>
          </w:p>
        </w:tc>
        <w:tc>
          <w:tcPr>
            <w:tcW w:w="2282" w:type="dxa"/>
            <w:tcBorders>
              <w:top w:val="single" w:sz="4" w:space="0" w:color="auto"/>
              <w:bottom w:val="single" w:sz="4" w:space="0" w:color="auto"/>
            </w:tcBorders>
          </w:tcPr>
          <w:p w14:paraId="66C4FBD4"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No. of Respondent</w:t>
            </w:r>
          </w:p>
        </w:tc>
        <w:tc>
          <w:tcPr>
            <w:tcW w:w="2003" w:type="dxa"/>
            <w:tcBorders>
              <w:top w:val="single" w:sz="4" w:space="0" w:color="auto"/>
              <w:bottom w:val="single" w:sz="4" w:space="0" w:color="auto"/>
            </w:tcBorders>
          </w:tcPr>
          <w:p w14:paraId="2DFDE36F"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Percentage (%)</w:t>
            </w:r>
          </w:p>
        </w:tc>
      </w:tr>
      <w:tr w:rsidR="00FC607B" w:rsidRPr="00FC607B" w14:paraId="4F70CA45" w14:textId="77777777" w:rsidTr="00067B9C">
        <w:tc>
          <w:tcPr>
            <w:tcW w:w="2739" w:type="dxa"/>
            <w:tcBorders>
              <w:top w:val="single" w:sz="4" w:space="0" w:color="auto"/>
            </w:tcBorders>
          </w:tcPr>
          <w:p w14:paraId="3FB1FD56"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MNIQS</w:t>
            </w:r>
          </w:p>
        </w:tc>
        <w:tc>
          <w:tcPr>
            <w:tcW w:w="2282" w:type="dxa"/>
            <w:tcBorders>
              <w:top w:val="single" w:sz="4" w:space="0" w:color="auto"/>
            </w:tcBorders>
          </w:tcPr>
          <w:p w14:paraId="2A509347"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10</w:t>
            </w:r>
          </w:p>
        </w:tc>
        <w:tc>
          <w:tcPr>
            <w:tcW w:w="2003" w:type="dxa"/>
            <w:tcBorders>
              <w:top w:val="single" w:sz="4" w:space="0" w:color="auto"/>
            </w:tcBorders>
          </w:tcPr>
          <w:p w14:paraId="702ED365"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25%</w:t>
            </w:r>
          </w:p>
        </w:tc>
      </w:tr>
      <w:tr w:rsidR="00FC607B" w:rsidRPr="00FC607B" w14:paraId="24E87A80" w14:textId="77777777" w:rsidTr="00067B9C">
        <w:tc>
          <w:tcPr>
            <w:tcW w:w="2739" w:type="dxa"/>
          </w:tcPr>
          <w:p w14:paraId="350C8738"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MNIOB</w:t>
            </w:r>
          </w:p>
        </w:tc>
        <w:tc>
          <w:tcPr>
            <w:tcW w:w="2282" w:type="dxa"/>
          </w:tcPr>
          <w:p w14:paraId="3CAC3421"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10</w:t>
            </w:r>
          </w:p>
        </w:tc>
        <w:tc>
          <w:tcPr>
            <w:tcW w:w="2003" w:type="dxa"/>
          </w:tcPr>
          <w:p w14:paraId="3558A616"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25%</w:t>
            </w:r>
          </w:p>
        </w:tc>
      </w:tr>
      <w:tr w:rsidR="00FC607B" w:rsidRPr="00FC607B" w14:paraId="73C0726E" w14:textId="77777777" w:rsidTr="00067B9C">
        <w:tc>
          <w:tcPr>
            <w:tcW w:w="2739" w:type="dxa"/>
          </w:tcPr>
          <w:p w14:paraId="05B0588B"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MNSE</w:t>
            </w:r>
          </w:p>
        </w:tc>
        <w:tc>
          <w:tcPr>
            <w:tcW w:w="2282" w:type="dxa"/>
          </w:tcPr>
          <w:p w14:paraId="59419061"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11</w:t>
            </w:r>
          </w:p>
        </w:tc>
        <w:tc>
          <w:tcPr>
            <w:tcW w:w="2003" w:type="dxa"/>
          </w:tcPr>
          <w:p w14:paraId="434CC8CE"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27.5%</w:t>
            </w:r>
          </w:p>
        </w:tc>
      </w:tr>
      <w:tr w:rsidR="00FC607B" w:rsidRPr="00FC607B" w14:paraId="3C96A347" w14:textId="77777777" w:rsidTr="00067B9C">
        <w:tc>
          <w:tcPr>
            <w:tcW w:w="2739" w:type="dxa"/>
          </w:tcPr>
          <w:p w14:paraId="38F2DFDF"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MNIA</w:t>
            </w:r>
          </w:p>
        </w:tc>
        <w:tc>
          <w:tcPr>
            <w:tcW w:w="2282" w:type="dxa"/>
          </w:tcPr>
          <w:p w14:paraId="588335DE"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9</w:t>
            </w:r>
          </w:p>
        </w:tc>
        <w:tc>
          <w:tcPr>
            <w:tcW w:w="2003" w:type="dxa"/>
          </w:tcPr>
          <w:p w14:paraId="3CB666E8"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22.5%</w:t>
            </w:r>
          </w:p>
        </w:tc>
      </w:tr>
      <w:tr w:rsidR="00FC607B" w:rsidRPr="00FC607B" w14:paraId="23D6E756" w14:textId="77777777" w:rsidTr="00067B9C">
        <w:tc>
          <w:tcPr>
            <w:tcW w:w="2739" w:type="dxa"/>
            <w:tcBorders>
              <w:bottom w:val="single" w:sz="4" w:space="0" w:color="auto"/>
            </w:tcBorders>
          </w:tcPr>
          <w:p w14:paraId="7A02C231"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Total</w:t>
            </w:r>
          </w:p>
        </w:tc>
        <w:tc>
          <w:tcPr>
            <w:tcW w:w="2282" w:type="dxa"/>
            <w:tcBorders>
              <w:bottom w:val="single" w:sz="4" w:space="0" w:color="auto"/>
            </w:tcBorders>
          </w:tcPr>
          <w:p w14:paraId="56E0C51D"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40</w:t>
            </w:r>
          </w:p>
        </w:tc>
        <w:tc>
          <w:tcPr>
            <w:tcW w:w="2003" w:type="dxa"/>
            <w:tcBorders>
              <w:bottom w:val="single" w:sz="4" w:space="0" w:color="auto"/>
            </w:tcBorders>
          </w:tcPr>
          <w:p w14:paraId="07F6D85C"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100</w:t>
            </w:r>
          </w:p>
        </w:tc>
      </w:tr>
    </w:tbl>
    <w:p w14:paraId="0675A4A3" w14:textId="77777777" w:rsidR="00FC607B" w:rsidRPr="00FC607B" w:rsidRDefault="00FC607B" w:rsidP="00FC607B">
      <w:pPr>
        <w:autoSpaceDE w:val="0"/>
        <w:autoSpaceDN w:val="0"/>
        <w:adjustRightInd w:val="0"/>
        <w:spacing w:line="360" w:lineRule="auto"/>
        <w:ind w:right="-63"/>
        <w:rPr>
          <w:rFonts w:eastAsiaTheme="minorHAnsi"/>
          <w:b/>
          <w:i/>
          <w:lang w:val="en-US" w:eastAsia="en-US"/>
        </w:rPr>
      </w:pPr>
      <w:r w:rsidRPr="00FC607B">
        <w:rPr>
          <w:rFonts w:eastAsiaTheme="minorHAnsi"/>
          <w:b/>
          <w:i/>
          <w:lang w:val="en-US" w:eastAsia="en-US"/>
        </w:rPr>
        <w:t>Source: Field Survey, 2025</w:t>
      </w:r>
    </w:p>
    <w:p w14:paraId="6A39C53F" w14:textId="77777777" w:rsidR="00FC607B" w:rsidRPr="00FC607B" w:rsidRDefault="00FC607B" w:rsidP="00FC607B">
      <w:pPr>
        <w:spacing w:line="480" w:lineRule="auto"/>
        <w:jc w:val="both"/>
        <w:rPr>
          <w:rFonts w:eastAsiaTheme="minorHAnsi"/>
          <w:lang w:val="en-US" w:eastAsia="en-US"/>
        </w:rPr>
      </w:pPr>
      <w:r w:rsidRPr="00FC607B">
        <w:rPr>
          <w:rFonts w:eastAsiaTheme="minorHAnsi"/>
          <w:lang w:val="en-US" w:eastAsia="en-US"/>
        </w:rPr>
        <w:t xml:space="preserve">Table 4.4 shows the professional qualification of respondents' and follows the pattern of designation of respondents. Almost the respondents had the requisite qualification in their respective fields. MNIQS had 25%, MNIOB had 25%, MNSE had 27.5%, while MNIA had the lowest respondent 17.5% </w:t>
      </w:r>
    </w:p>
    <w:p w14:paraId="4550FF64" w14:textId="77777777" w:rsidR="00FC607B" w:rsidRPr="00FC607B" w:rsidRDefault="00FC607B" w:rsidP="00FC607B">
      <w:pPr>
        <w:autoSpaceDE w:val="0"/>
        <w:autoSpaceDN w:val="0"/>
        <w:adjustRightInd w:val="0"/>
        <w:spacing w:line="360" w:lineRule="auto"/>
        <w:ind w:right="-63"/>
        <w:jc w:val="both"/>
        <w:rPr>
          <w:rFonts w:eastAsiaTheme="minorHAnsi"/>
          <w:b/>
          <w:lang w:val="en-US" w:eastAsia="en-US"/>
        </w:rPr>
      </w:pPr>
    </w:p>
    <w:p w14:paraId="4F6282AF" w14:textId="77777777" w:rsidR="00FC607B" w:rsidRPr="00FC607B" w:rsidRDefault="00FC607B" w:rsidP="00FC607B">
      <w:pPr>
        <w:autoSpaceDE w:val="0"/>
        <w:autoSpaceDN w:val="0"/>
        <w:adjustRightInd w:val="0"/>
        <w:spacing w:line="360" w:lineRule="auto"/>
        <w:ind w:right="-63"/>
        <w:jc w:val="both"/>
        <w:rPr>
          <w:rFonts w:eastAsiaTheme="minorHAnsi"/>
          <w:b/>
          <w:lang w:val="en-US" w:eastAsia="en-US"/>
        </w:rPr>
      </w:pPr>
    </w:p>
    <w:p w14:paraId="113C47DF" w14:textId="77777777" w:rsidR="00FC607B" w:rsidRPr="00FC607B" w:rsidRDefault="00FC607B" w:rsidP="00FC607B">
      <w:pPr>
        <w:autoSpaceDE w:val="0"/>
        <w:autoSpaceDN w:val="0"/>
        <w:adjustRightInd w:val="0"/>
        <w:spacing w:line="360" w:lineRule="auto"/>
        <w:ind w:right="-63"/>
        <w:jc w:val="both"/>
        <w:rPr>
          <w:rFonts w:eastAsiaTheme="minorHAnsi" w:cstheme="minorBidi"/>
          <w:b/>
          <w:lang w:val="en-US" w:eastAsia="en-US"/>
        </w:rPr>
      </w:pPr>
      <w:r w:rsidRPr="00FC607B">
        <w:rPr>
          <w:rFonts w:eastAsiaTheme="minorHAnsi"/>
          <w:b/>
          <w:lang w:val="en-US" w:eastAsia="en-US"/>
        </w:rPr>
        <w:t xml:space="preserve">Table 4.2.5 </w:t>
      </w:r>
      <w:r w:rsidRPr="00FC607B">
        <w:rPr>
          <w:rFonts w:eastAsiaTheme="minorHAnsi" w:cstheme="minorBidi"/>
          <w:b/>
          <w:lang w:val="en-US" w:eastAsia="en-US"/>
        </w:rPr>
        <w:t>Years of Professional Experience</w:t>
      </w:r>
    </w:p>
    <w:tbl>
      <w:tblPr>
        <w:tblStyle w:val="TableGrid"/>
        <w:tblpPr w:leftFromText="180" w:rightFromText="180" w:vertAnchor="text" w:horzAnchor="page" w:tblpX="1739" w:tblpY="11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2739"/>
        <w:gridCol w:w="2282"/>
        <w:gridCol w:w="2003"/>
      </w:tblGrid>
      <w:tr w:rsidR="00FC607B" w:rsidRPr="00FC607B" w14:paraId="35862110" w14:textId="77777777" w:rsidTr="00067B9C">
        <w:trPr>
          <w:trHeight w:val="353"/>
        </w:trPr>
        <w:tc>
          <w:tcPr>
            <w:tcW w:w="558" w:type="dxa"/>
            <w:tcBorders>
              <w:top w:val="single" w:sz="4" w:space="0" w:color="auto"/>
              <w:bottom w:val="single" w:sz="4" w:space="0" w:color="auto"/>
            </w:tcBorders>
          </w:tcPr>
          <w:p w14:paraId="509DF6C0"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SN</w:t>
            </w:r>
          </w:p>
        </w:tc>
        <w:tc>
          <w:tcPr>
            <w:tcW w:w="2739" w:type="dxa"/>
            <w:tcBorders>
              <w:top w:val="single" w:sz="4" w:space="0" w:color="auto"/>
              <w:bottom w:val="single" w:sz="4" w:space="0" w:color="auto"/>
            </w:tcBorders>
          </w:tcPr>
          <w:p w14:paraId="570FFB31"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cstheme="minorBidi"/>
                <w:b/>
                <w:lang w:eastAsia="en-US"/>
              </w:rPr>
              <w:t xml:space="preserve"> Years of Professional </w:t>
            </w:r>
          </w:p>
        </w:tc>
        <w:tc>
          <w:tcPr>
            <w:tcW w:w="2282" w:type="dxa"/>
            <w:tcBorders>
              <w:top w:val="single" w:sz="4" w:space="0" w:color="auto"/>
              <w:bottom w:val="single" w:sz="4" w:space="0" w:color="auto"/>
            </w:tcBorders>
          </w:tcPr>
          <w:p w14:paraId="1B245FAB"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No. of Respondent</w:t>
            </w:r>
          </w:p>
        </w:tc>
        <w:tc>
          <w:tcPr>
            <w:tcW w:w="2003" w:type="dxa"/>
            <w:tcBorders>
              <w:top w:val="single" w:sz="4" w:space="0" w:color="auto"/>
              <w:bottom w:val="single" w:sz="4" w:space="0" w:color="auto"/>
            </w:tcBorders>
          </w:tcPr>
          <w:p w14:paraId="5D76E6EE"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Percentage (%)</w:t>
            </w:r>
          </w:p>
        </w:tc>
      </w:tr>
      <w:tr w:rsidR="00FC607B" w:rsidRPr="00FC607B" w14:paraId="707FC2A3" w14:textId="77777777" w:rsidTr="00067B9C">
        <w:tc>
          <w:tcPr>
            <w:tcW w:w="558" w:type="dxa"/>
            <w:tcBorders>
              <w:top w:val="single" w:sz="4" w:space="0" w:color="auto"/>
            </w:tcBorders>
          </w:tcPr>
          <w:p w14:paraId="75AF2C2A"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1</w:t>
            </w:r>
          </w:p>
        </w:tc>
        <w:tc>
          <w:tcPr>
            <w:tcW w:w="2739" w:type="dxa"/>
            <w:tcBorders>
              <w:top w:val="single" w:sz="4" w:space="0" w:color="auto"/>
            </w:tcBorders>
          </w:tcPr>
          <w:p w14:paraId="5C3E40CA"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0 -5 years</w:t>
            </w:r>
          </w:p>
        </w:tc>
        <w:tc>
          <w:tcPr>
            <w:tcW w:w="2282" w:type="dxa"/>
            <w:tcBorders>
              <w:top w:val="single" w:sz="4" w:space="0" w:color="auto"/>
            </w:tcBorders>
          </w:tcPr>
          <w:p w14:paraId="5B487733"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10</w:t>
            </w:r>
          </w:p>
        </w:tc>
        <w:tc>
          <w:tcPr>
            <w:tcW w:w="2003" w:type="dxa"/>
            <w:tcBorders>
              <w:top w:val="single" w:sz="4" w:space="0" w:color="auto"/>
            </w:tcBorders>
          </w:tcPr>
          <w:p w14:paraId="0611B600"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25%</w:t>
            </w:r>
          </w:p>
        </w:tc>
      </w:tr>
      <w:tr w:rsidR="00FC607B" w:rsidRPr="00FC607B" w14:paraId="2BA1255E" w14:textId="77777777" w:rsidTr="00067B9C">
        <w:tc>
          <w:tcPr>
            <w:tcW w:w="558" w:type="dxa"/>
          </w:tcPr>
          <w:p w14:paraId="705AE099"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2</w:t>
            </w:r>
          </w:p>
        </w:tc>
        <w:tc>
          <w:tcPr>
            <w:tcW w:w="2739" w:type="dxa"/>
          </w:tcPr>
          <w:p w14:paraId="6967314F"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6 – 10 years</w:t>
            </w:r>
          </w:p>
        </w:tc>
        <w:tc>
          <w:tcPr>
            <w:tcW w:w="2282" w:type="dxa"/>
          </w:tcPr>
          <w:p w14:paraId="36DB9AE9"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15</w:t>
            </w:r>
          </w:p>
        </w:tc>
        <w:tc>
          <w:tcPr>
            <w:tcW w:w="2003" w:type="dxa"/>
          </w:tcPr>
          <w:p w14:paraId="21D2B61C"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38%</w:t>
            </w:r>
          </w:p>
        </w:tc>
      </w:tr>
      <w:tr w:rsidR="00FC607B" w:rsidRPr="00FC607B" w14:paraId="64AFD995" w14:textId="77777777" w:rsidTr="00067B9C">
        <w:tc>
          <w:tcPr>
            <w:tcW w:w="558" w:type="dxa"/>
          </w:tcPr>
          <w:p w14:paraId="60234EC7"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3</w:t>
            </w:r>
          </w:p>
        </w:tc>
        <w:tc>
          <w:tcPr>
            <w:tcW w:w="2739" w:type="dxa"/>
          </w:tcPr>
          <w:p w14:paraId="45921B02"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11 – 15 years</w:t>
            </w:r>
          </w:p>
        </w:tc>
        <w:tc>
          <w:tcPr>
            <w:tcW w:w="2282" w:type="dxa"/>
          </w:tcPr>
          <w:p w14:paraId="1122F917"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9</w:t>
            </w:r>
          </w:p>
        </w:tc>
        <w:tc>
          <w:tcPr>
            <w:tcW w:w="2003" w:type="dxa"/>
          </w:tcPr>
          <w:p w14:paraId="05BAA746"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23%</w:t>
            </w:r>
          </w:p>
        </w:tc>
      </w:tr>
      <w:tr w:rsidR="00FC607B" w:rsidRPr="00FC607B" w14:paraId="54F9B0A2" w14:textId="77777777" w:rsidTr="00067B9C">
        <w:tc>
          <w:tcPr>
            <w:tcW w:w="558" w:type="dxa"/>
          </w:tcPr>
          <w:p w14:paraId="493B08F6"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4</w:t>
            </w:r>
          </w:p>
        </w:tc>
        <w:tc>
          <w:tcPr>
            <w:tcW w:w="2739" w:type="dxa"/>
          </w:tcPr>
          <w:p w14:paraId="78D3AB6B"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cstheme="minorBidi"/>
                <w:lang w:eastAsia="en-US"/>
              </w:rPr>
              <w:t>16 -20 years</w:t>
            </w:r>
          </w:p>
        </w:tc>
        <w:tc>
          <w:tcPr>
            <w:tcW w:w="2282" w:type="dxa"/>
          </w:tcPr>
          <w:p w14:paraId="6B6410D8"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6</w:t>
            </w:r>
          </w:p>
        </w:tc>
        <w:tc>
          <w:tcPr>
            <w:tcW w:w="2003" w:type="dxa"/>
          </w:tcPr>
          <w:p w14:paraId="78E71ABD"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15%</w:t>
            </w:r>
          </w:p>
        </w:tc>
      </w:tr>
      <w:tr w:rsidR="00FC607B" w:rsidRPr="00FC607B" w14:paraId="0B25C83C" w14:textId="77777777" w:rsidTr="00067B9C">
        <w:tc>
          <w:tcPr>
            <w:tcW w:w="558" w:type="dxa"/>
          </w:tcPr>
          <w:p w14:paraId="09FA06F4" w14:textId="77777777" w:rsidR="00FC607B" w:rsidRPr="00FC607B" w:rsidRDefault="00FC607B" w:rsidP="00FC607B">
            <w:pPr>
              <w:autoSpaceDE w:val="0"/>
              <w:autoSpaceDN w:val="0"/>
              <w:adjustRightInd w:val="0"/>
              <w:spacing w:after="200" w:line="360" w:lineRule="auto"/>
              <w:ind w:right="-63"/>
              <w:rPr>
                <w:rFonts w:eastAsiaTheme="minorHAnsi"/>
                <w:lang w:eastAsia="en-US"/>
              </w:rPr>
            </w:pPr>
            <w:r w:rsidRPr="00FC607B">
              <w:rPr>
                <w:rFonts w:eastAsiaTheme="minorHAnsi"/>
                <w:lang w:eastAsia="en-US"/>
              </w:rPr>
              <w:t>5</w:t>
            </w:r>
          </w:p>
        </w:tc>
        <w:tc>
          <w:tcPr>
            <w:tcW w:w="2739" w:type="dxa"/>
          </w:tcPr>
          <w:p w14:paraId="57E978C9" w14:textId="77777777" w:rsidR="00FC607B" w:rsidRPr="00FC607B" w:rsidRDefault="00FC607B" w:rsidP="00FC607B">
            <w:pPr>
              <w:autoSpaceDE w:val="0"/>
              <w:autoSpaceDN w:val="0"/>
              <w:adjustRightInd w:val="0"/>
              <w:spacing w:after="200" w:line="360" w:lineRule="auto"/>
              <w:ind w:right="-63"/>
              <w:rPr>
                <w:rFonts w:eastAsiaTheme="minorHAnsi" w:cstheme="minorBidi"/>
                <w:lang w:eastAsia="en-US"/>
              </w:rPr>
            </w:pPr>
            <w:r w:rsidRPr="00FC607B">
              <w:rPr>
                <w:rFonts w:eastAsiaTheme="minorHAnsi" w:cstheme="minorBidi"/>
                <w:lang w:eastAsia="en-US"/>
              </w:rPr>
              <w:t>Above 21years</w:t>
            </w:r>
          </w:p>
        </w:tc>
        <w:tc>
          <w:tcPr>
            <w:tcW w:w="2282" w:type="dxa"/>
          </w:tcPr>
          <w:p w14:paraId="32CB8F10"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w:t>
            </w:r>
          </w:p>
        </w:tc>
        <w:tc>
          <w:tcPr>
            <w:tcW w:w="2003" w:type="dxa"/>
          </w:tcPr>
          <w:p w14:paraId="463C1CB3" w14:textId="77777777" w:rsidR="00FC607B" w:rsidRPr="00FC607B" w:rsidRDefault="00FC607B" w:rsidP="00FC607B">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w:t>
            </w:r>
          </w:p>
        </w:tc>
      </w:tr>
      <w:tr w:rsidR="00FC607B" w:rsidRPr="00FC607B" w14:paraId="76DEBD4C" w14:textId="77777777" w:rsidTr="00067B9C">
        <w:tc>
          <w:tcPr>
            <w:tcW w:w="558" w:type="dxa"/>
          </w:tcPr>
          <w:p w14:paraId="437F6B08"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p>
        </w:tc>
        <w:tc>
          <w:tcPr>
            <w:tcW w:w="2739" w:type="dxa"/>
          </w:tcPr>
          <w:p w14:paraId="0A39E574" w14:textId="77777777" w:rsidR="00FC607B" w:rsidRPr="00FC607B" w:rsidRDefault="00FC607B" w:rsidP="00FC607B">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Total</w:t>
            </w:r>
          </w:p>
        </w:tc>
        <w:tc>
          <w:tcPr>
            <w:tcW w:w="2282" w:type="dxa"/>
          </w:tcPr>
          <w:p w14:paraId="6A245AEB"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40</w:t>
            </w:r>
          </w:p>
        </w:tc>
        <w:tc>
          <w:tcPr>
            <w:tcW w:w="2003" w:type="dxa"/>
          </w:tcPr>
          <w:p w14:paraId="0FC0EA07" w14:textId="77777777" w:rsidR="00FC607B" w:rsidRPr="00FC607B" w:rsidRDefault="00FC607B" w:rsidP="00FC607B">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100</w:t>
            </w:r>
          </w:p>
        </w:tc>
      </w:tr>
    </w:tbl>
    <w:p w14:paraId="5A10F3A2" w14:textId="77777777" w:rsidR="00FC607B" w:rsidRPr="00FC607B" w:rsidRDefault="00FC607B" w:rsidP="00FC607B">
      <w:pPr>
        <w:autoSpaceDE w:val="0"/>
        <w:autoSpaceDN w:val="0"/>
        <w:adjustRightInd w:val="0"/>
        <w:spacing w:line="480" w:lineRule="auto"/>
        <w:ind w:right="-63"/>
        <w:jc w:val="both"/>
        <w:rPr>
          <w:rFonts w:eastAsiaTheme="minorHAnsi" w:cstheme="minorBidi"/>
          <w:b/>
          <w:lang w:val="en-US" w:eastAsia="en-US"/>
        </w:rPr>
      </w:pPr>
    </w:p>
    <w:p w14:paraId="575F84C3" w14:textId="77777777" w:rsidR="00FC607B" w:rsidRPr="00FC607B" w:rsidRDefault="00FC607B" w:rsidP="00FC607B">
      <w:pPr>
        <w:autoSpaceDE w:val="0"/>
        <w:autoSpaceDN w:val="0"/>
        <w:adjustRightInd w:val="0"/>
        <w:spacing w:line="480" w:lineRule="auto"/>
        <w:ind w:right="-63"/>
        <w:jc w:val="both"/>
        <w:rPr>
          <w:rFonts w:eastAsiaTheme="minorHAnsi" w:cstheme="minorBidi"/>
          <w:b/>
          <w:lang w:val="en-US" w:eastAsia="en-US"/>
        </w:rPr>
      </w:pPr>
    </w:p>
    <w:p w14:paraId="067510CC" w14:textId="77777777" w:rsidR="00FC607B" w:rsidRPr="00FC607B" w:rsidRDefault="00FC607B" w:rsidP="00FC607B">
      <w:pPr>
        <w:autoSpaceDE w:val="0"/>
        <w:autoSpaceDN w:val="0"/>
        <w:adjustRightInd w:val="0"/>
        <w:spacing w:line="480" w:lineRule="auto"/>
        <w:ind w:right="-63"/>
        <w:jc w:val="both"/>
        <w:rPr>
          <w:rFonts w:eastAsiaTheme="minorHAnsi" w:cstheme="minorBidi"/>
          <w:b/>
          <w:lang w:val="en-US" w:eastAsia="en-US"/>
        </w:rPr>
      </w:pPr>
    </w:p>
    <w:p w14:paraId="5412216C" w14:textId="77777777" w:rsidR="00FC607B" w:rsidRPr="00FC607B" w:rsidRDefault="00FC607B" w:rsidP="00FC607B">
      <w:pPr>
        <w:autoSpaceDE w:val="0"/>
        <w:autoSpaceDN w:val="0"/>
        <w:adjustRightInd w:val="0"/>
        <w:spacing w:line="480" w:lineRule="auto"/>
        <w:ind w:right="-63"/>
        <w:jc w:val="both"/>
        <w:rPr>
          <w:rFonts w:eastAsiaTheme="minorHAnsi" w:cstheme="minorBidi"/>
          <w:b/>
          <w:lang w:val="en-US" w:eastAsia="en-US"/>
        </w:rPr>
      </w:pPr>
    </w:p>
    <w:p w14:paraId="569918BB" w14:textId="77777777" w:rsidR="00FC607B" w:rsidRPr="00FC607B" w:rsidRDefault="00FC607B" w:rsidP="00FC607B">
      <w:pPr>
        <w:autoSpaceDE w:val="0"/>
        <w:autoSpaceDN w:val="0"/>
        <w:adjustRightInd w:val="0"/>
        <w:spacing w:line="480" w:lineRule="auto"/>
        <w:ind w:right="-63"/>
        <w:jc w:val="both"/>
        <w:rPr>
          <w:rFonts w:eastAsiaTheme="minorHAnsi" w:cstheme="minorBidi"/>
          <w:b/>
          <w:lang w:val="en-US" w:eastAsia="en-US"/>
        </w:rPr>
      </w:pPr>
    </w:p>
    <w:p w14:paraId="4A56985F" w14:textId="77777777" w:rsidR="00FC607B" w:rsidRPr="00FC607B" w:rsidRDefault="00FC607B" w:rsidP="00FC607B">
      <w:pPr>
        <w:autoSpaceDE w:val="0"/>
        <w:autoSpaceDN w:val="0"/>
        <w:adjustRightInd w:val="0"/>
        <w:spacing w:line="360" w:lineRule="auto"/>
        <w:ind w:right="-63"/>
        <w:rPr>
          <w:rFonts w:eastAsiaTheme="minorHAnsi" w:cstheme="minorBidi"/>
          <w:b/>
          <w:lang w:val="en-US" w:eastAsia="en-US"/>
        </w:rPr>
      </w:pPr>
    </w:p>
    <w:p w14:paraId="77205790" w14:textId="77777777" w:rsidR="00FC607B" w:rsidRPr="00FC607B" w:rsidRDefault="00FC607B" w:rsidP="00FC607B">
      <w:pPr>
        <w:autoSpaceDE w:val="0"/>
        <w:autoSpaceDN w:val="0"/>
        <w:adjustRightInd w:val="0"/>
        <w:spacing w:line="360" w:lineRule="auto"/>
        <w:ind w:right="-63"/>
        <w:rPr>
          <w:rFonts w:eastAsiaTheme="minorHAnsi"/>
          <w:b/>
          <w:i/>
          <w:lang w:val="en-US" w:eastAsia="en-US"/>
        </w:rPr>
      </w:pPr>
      <w:r w:rsidRPr="00FC607B">
        <w:rPr>
          <w:rFonts w:eastAsiaTheme="minorHAnsi"/>
          <w:b/>
          <w:i/>
          <w:lang w:val="en-US" w:eastAsia="en-US"/>
        </w:rPr>
        <w:t>Source: Field Survey, 2025</w:t>
      </w:r>
    </w:p>
    <w:p w14:paraId="2ECC3476" w14:textId="77777777" w:rsidR="00FC607B" w:rsidRPr="00FC607B" w:rsidRDefault="00FC607B" w:rsidP="00FC607B">
      <w:pPr>
        <w:spacing w:line="480" w:lineRule="auto"/>
        <w:jc w:val="both"/>
        <w:rPr>
          <w:rFonts w:eastAsiaTheme="minorHAnsi"/>
          <w:lang w:val="en-US" w:eastAsia="en-US"/>
        </w:rPr>
      </w:pPr>
      <w:r w:rsidRPr="00FC607B">
        <w:rPr>
          <w:rFonts w:eastAsiaTheme="minorHAnsi"/>
          <w:lang w:val="en-US" w:eastAsia="en-US"/>
        </w:rPr>
        <w:t>The years of profession experience of the respondents are shown in table 4.2.5 the majority of the respondents had 0 – 5 years had 25%, 6 – 10 years had 38 %, 11 – 15 years had 23 %, and while 16 – 20 years had 15.</w:t>
      </w:r>
    </w:p>
    <w:p w14:paraId="6B056429" w14:textId="77777777" w:rsidR="00FC607B" w:rsidRPr="00FC607B" w:rsidRDefault="00FC607B" w:rsidP="00FC607B">
      <w:pPr>
        <w:autoSpaceDE w:val="0"/>
        <w:autoSpaceDN w:val="0"/>
        <w:adjustRightInd w:val="0"/>
        <w:spacing w:line="360" w:lineRule="auto"/>
        <w:ind w:right="-63"/>
        <w:jc w:val="both"/>
        <w:rPr>
          <w:rFonts w:eastAsiaTheme="minorHAnsi"/>
          <w:b/>
          <w:lang w:val="en-US" w:eastAsia="en-US"/>
        </w:rPr>
      </w:pPr>
      <w:r w:rsidRPr="00FC607B">
        <w:rPr>
          <w:rFonts w:eastAsiaTheme="minorHAnsi"/>
          <w:b/>
          <w:lang w:val="en-US" w:eastAsia="en-US"/>
        </w:rPr>
        <w:lastRenderedPageBreak/>
        <w:t>Table 4.2.6</w:t>
      </w:r>
      <w:r w:rsidRPr="00FC607B">
        <w:rPr>
          <w:rFonts w:eastAsiaTheme="minorHAnsi"/>
          <w:b/>
          <w:lang w:val="en-US" w:eastAsia="en-US"/>
        </w:rPr>
        <w:tab/>
        <w:t>Level of Involvement in Civil Engineering Works</w:t>
      </w:r>
    </w:p>
    <w:tbl>
      <w:tblPr>
        <w:tblStyle w:val="TableGrid"/>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160"/>
        <w:gridCol w:w="2184"/>
      </w:tblGrid>
      <w:tr w:rsidR="00FC607B" w:rsidRPr="00FC607B" w14:paraId="23FEF967" w14:textId="77777777" w:rsidTr="002F4518">
        <w:tc>
          <w:tcPr>
            <w:tcW w:w="1638" w:type="dxa"/>
            <w:tcBorders>
              <w:top w:val="single" w:sz="4" w:space="0" w:color="auto"/>
              <w:bottom w:val="single" w:sz="4" w:space="0" w:color="auto"/>
            </w:tcBorders>
          </w:tcPr>
          <w:p w14:paraId="48E07C2B" w14:textId="77777777" w:rsidR="00FC607B" w:rsidRPr="00FC607B" w:rsidRDefault="00FC607B" w:rsidP="002F4518">
            <w:pPr>
              <w:autoSpaceDE w:val="0"/>
              <w:autoSpaceDN w:val="0"/>
              <w:adjustRightInd w:val="0"/>
              <w:spacing w:after="200" w:line="360" w:lineRule="auto"/>
              <w:ind w:right="-63"/>
              <w:jc w:val="both"/>
              <w:rPr>
                <w:rFonts w:eastAsiaTheme="minorHAnsi"/>
                <w:b/>
                <w:lang w:eastAsia="en-US"/>
              </w:rPr>
            </w:pPr>
            <w:r w:rsidRPr="00FC607B">
              <w:rPr>
                <w:rFonts w:eastAsiaTheme="minorHAnsi"/>
                <w:b/>
                <w:lang w:eastAsia="en-US"/>
              </w:rPr>
              <w:t>Variables</w:t>
            </w:r>
          </w:p>
        </w:tc>
        <w:tc>
          <w:tcPr>
            <w:tcW w:w="2160" w:type="dxa"/>
            <w:tcBorders>
              <w:top w:val="single" w:sz="4" w:space="0" w:color="auto"/>
              <w:bottom w:val="single" w:sz="4" w:space="0" w:color="auto"/>
            </w:tcBorders>
          </w:tcPr>
          <w:p w14:paraId="67086073" w14:textId="77777777" w:rsidR="00FC607B" w:rsidRPr="00FC607B" w:rsidRDefault="00FC607B" w:rsidP="002F4518">
            <w:pPr>
              <w:autoSpaceDE w:val="0"/>
              <w:autoSpaceDN w:val="0"/>
              <w:adjustRightInd w:val="0"/>
              <w:spacing w:after="200" w:line="360" w:lineRule="auto"/>
              <w:ind w:right="-63"/>
              <w:jc w:val="both"/>
              <w:rPr>
                <w:rFonts w:eastAsiaTheme="minorHAnsi"/>
                <w:b/>
                <w:lang w:eastAsia="en-US"/>
              </w:rPr>
            </w:pPr>
            <w:r w:rsidRPr="00FC607B">
              <w:rPr>
                <w:rFonts w:eastAsiaTheme="minorHAnsi"/>
                <w:b/>
                <w:lang w:eastAsia="en-US"/>
              </w:rPr>
              <w:t>No of respondents</w:t>
            </w:r>
          </w:p>
        </w:tc>
        <w:tc>
          <w:tcPr>
            <w:tcW w:w="2184" w:type="dxa"/>
            <w:tcBorders>
              <w:top w:val="single" w:sz="4" w:space="0" w:color="auto"/>
              <w:bottom w:val="single" w:sz="4" w:space="0" w:color="auto"/>
            </w:tcBorders>
          </w:tcPr>
          <w:p w14:paraId="47690C05" w14:textId="77777777" w:rsidR="00FC607B" w:rsidRPr="00FC607B" w:rsidRDefault="00FC607B" w:rsidP="002F4518">
            <w:pPr>
              <w:autoSpaceDE w:val="0"/>
              <w:autoSpaceDN w:val="0"/>
              <w:adjustRightInd w:val="0"/>
              <w:spacing w:after="200" w:line="360" w:lineRule="auto"/>
              <w:ind w:right="-63"/>
              <w:jc w:val="both"/>
              <w:rPr>
                <w:rFonts w:eastAsiaTheme="minorHAnsi"/>
                <w:b/>
                <w:lang w:eastAsia="en-US"/>
              </w:rPr>
            </w:pPr>
            <w:r w:rsidRPr="00FC607B">
              <w:rPr>
                <w:rFonts w:eastAsiaTheme="minorHAnsi"/>
                <w:b/>
                <w:lang w:eastAsia="en-US"/>
              </w:rPr>
              <w:t>Percentage (%)</w:t>
            </w:r>
          </w:p>
        </w:tc>
      </w:tr>
      <w:tr w:rsidR="00FC607B" w:rsidRPr="00FC607B" w14:paraId="2CBB8575" w14:textId="77777777" w:rsidTr="002F4518">
        <w:tc>
          <w:tcPr>
            <w:tcW w:w="1638" w:type="dxa"/>
            <w:tcBorders>
              <w:top w:val="single" w:sz="4" w:space="0" w:color="auto"/>
            </w:tcBorders>
          </w:tcPr>
          <w:p w14:paraId="07B2B93E" w14:textId="77777777" w:rsidR="00FC607B" w:rsidRPr="00FC607B" w:rsidRDefault="00FC607B" w:rsidP="002F4518">
            <w:pPr>
              <w:autoSpaceDE w:val="0"/>
              <w:autoSpaceDN w:val="0"/>
              <w:adjustRightInd w:val="0"/>
              <w:spacing w:after="200" w:line="360" w:lineRule="auto"/>
              <w:ind w:right="-63"/>
              <w:jc w:val="both"/>
              <w:rPr>
                <w:rFonts w:eastAsiaTheme="minorHAnsi"/>
                <w:lang w:eastAsia="en-US"/>
              </w:rPr>
            </w:pPr>
            <w:r w:rsidRPr="00FC607B">
              <w:rPr>
                <w:rFonts w:eastAsiaTheme="minorHAnsi"/>
                <w:lang w:eastAsia="en-US"/>
              </w:rPr>
              <w:t>Frequently</w:t>
            </w:r>
          </w:p>
        </w:tc>
        <w:tc>
          <w:tcPr>
            <w:tcW w:w="2160" w:type="dxa"/>
            <w:tcBorders>
              <w:top w:val="single" w:sz="4" w:space="0" w:color="auto"/>
            </w:tcBorders>
          </w:tcPr>
          <w:p w14:paraId="6E792450" w14:textId="77777777" w:rsidR="00FC607B" w:rsidRPr="00FC607B" w:rsidRDefault="00FC607B" w:rsidP="002F4518">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18</w:t>
            </w:r>
          </w:p>
        </w:tc>
        <w:tc>
          <w:tcPr>
            <w:tcW w:w="2184" w:type="dxa"/>
            <w:tcBorders>
              <w:top w:val="single" w:sz="4" w:space="0" w:color="auto"/>
            </w:tcBorders>
          </w:tcPr>
          <w:p w14:paraId="3872F205" w14:textId="77777777" w:rsidR="00FC607B" w:rsidRPr="00FC607B" w:rsidRDefault="00FC607B" w:rsidP="002F4518">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40%</w:t>
            </w:r>
          </w:p>
        </w:tc>
      </w:tr>
      <w:tr w:rsidR="00FC607B" w:rsidRPr="00FC607B" w14:paraId="3F7793B6" w14:textId="77777777" w:rsidTr="002F4518">
        <w:trPr>
          <w:trHeight w:val="73"/>
        </w:trPr>
        <w:tc>
          <w:tcPr>
            <w:tcW w:w="1638" w:type="dxa"/>
          </w:tcPr>
          <w:p w14:paraId="30FB929A" w14:textId="77777777" w:rsidR="00FC607B" w:rsidRPr="00FC607B" w:rsidRDefault="00FC607B" w:rsidP="002F4518">
            <w:pPr>
              <w:autoSpaceDE w:val="0"/>
              <w:autoSpaceDN w:val="0"/>
              <w:adjustRightInd w:val="0"/>
              <w:spacing w:after="200" w:line="360" w:lineRule="auto"/>
              <w:ind w:right="-63"/>
              <w:jc w:val="both"/>
              <w:rPr>
                <w:rFonts w:eastAsiaTheme="minorHAnsi"/>
                <w:lang w:eastAsia="en-US"/>
              </w:rPr>
            </w:pPr>
            <w:r w:rsidRPr="00FC607B">
              <w:rPr>
                <w:rFonts w:eastAsiaTheme="minorHAnsi"/>
                <w:lang w:eastAsia="en-US"/>
              </w:rPr>
              <w:t>Seldom</w:t>
            </w:r>
          </w:p>
        </w:tc>
        <w:tc>
          <w:tcPr>
            <w:tcW w:w="2160" w:type="dxa"/>
          </w:tcPr>
          <w:p w14:paraId="3E33E128" w14:textId="77777777" w:rsidR="00FC607B" w:rsidRPr="00FC607B" w:rsidRDefault="00FC607B" w:rsidP="002F4518">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15</w:t>
            </w:r>
          </w:p>
        </w:tc>
        <w:tc>
          <w:tcPr>
            <w:tcW w:w="2184" w:type="dxa"/>
          </w:tcPr>
          <w:p w14:paraId="675192BF" w14:textId="77777777" w:rsidR="00FC607B" w:rsidRPr="00FC607B" w:rsidRDefault="00FC607B" w:rsidP="002F4518">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37.5%</w:t>
            </w:r>
          </w:p>
        </w:tc>
      </w:tr>
      <w:tr w:rsidR="00FC607B" w:rsidRPr="00FC607B" w14:paraId="2D2BDC3B" w14:textId="77777777" w:rsidTr="002F4518">
        <w:tc>
          <w:tcPr>
            <w:tcW w:w="1638" w:type="dxa"/>
          </w:tcPr>
          <w:p w14:paraId="696A7D4A" w14:textId="77777777" w:rsidR="00FC607B" w:rsidRPr="00FC607B" w:rsidRDefault="00FC607B" w:rsidP="002F4518">
            <w:pPr>
              <w:autoSpaceDE w:val="0"/>
              <w:autoSpaceDN w:val="0"/>
              <w:adjustRightInd w:val="0"/>
              <w:spacing w:after="200" w:line="360" w:lineRule="auto"/>
              <w:ind w:right="-63"/>
              <w:jc w:val="both"/>
              <w:rPr>
                <w:rFonts w:eastAsiaTheme="minorHAnsi"/>
                <w:lang w:eastAsia="en-US"/>
              </w:rPr>
            </w:pPr>
            <w:r w:rsidRPr="00FC607B">
              <w:rPr>
                <w:rFonts w:eastAsiaTheme="minorHAnsi"/>
                <w:lang w:eastAsia="en-US"/>
              </w:rPr>
              <w:t>Rare</w:t>
            </w:r>
          </w:p>
        </w:tc>
        <w:tc>
          <w:tcPr>
            <w:tcW w:w="2160" w:type="dxa"/>
          </w:tcPr>
          <w:p w14:paraId="3555675C" w14:textId="77777777" w:rsidR="00FC607B" w:rsidRPr="00FC607B" w:rsidRDefault="00FC607B" w:rsidP="002F4518">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7</w:t>
            </w:r>
          </w:p>
        </w:tc>
        <w:tc>
          <w:tcPr>
            <w:tcW w:w="2184" w:type="dxa"/>
          </w:tcPr>
          <w:p w14:paraId="286B0858" w14:textId="77777777" w:rsidR="00FC607B" w:rsidRPr="00FC607B" w:rsidRDefault="00FC607B" w:rsidP="002F4518">
            <w:pPr>
              <w:autoSpaceDE w:val="0"/>
              <w:autoSpaceDN w:val="0"/>
              <w:adjustRightInd w:val="0"/>
              <w:spacing w:after="200" w:line="360" w:lineRule="auto"/>
              <w:ind w:right="-63"/>
              <w:jc w:val="center"/>
              <w:rPr>
                <w:rFonts w:eastAsiaTheme="minorHAnsi"/>
                <w:lang w:eastAsia="en-US"/>
              </w:rPr>
            </w:pPr>
            <w:r w:rsidRPr="00FC607B">
              <w:rPr>
                <w:rFonts w:eastAsiaTheme="minorHAnsi"/>
                <w:lang w:eastAsia="en-US"/>
              </w:rPr>
              <w:t>17.5%</w:t>
            </w:r>
          </w:p>
        </w:tc>
      </w:tr>
      <w:tr w:rsidR="00FC607B" w:rsidRPr="00FC607B" w14:paraId="43ECB76C" w14:textId="77777777" w:rsidTr="002F4518">
        <w:tc>
          <w:tcPr>
            <w:tcW w:w="1638" w:type="dxa"/>
          </w:tcPr>
          <w:p w14:paraId="06AC891F" w14:textId="77777777" w:rsidR="00FC607B" w:rsidRPr="00FC607B" w:rsidRDefault="00FC607B" w:rsidP="002F4518">
            <w:pPr>
              <w:autoSpaceDE w:val="0"/>
              <w:autoSpaceDN w:val="0"/>
              <w:adjustRightInd w:val="0"/>
              <w:spacing w:after="200" w:line="360" w:lineRule="auto"/>
              <w:ind w:right="-63"/>
              <w:rPr>
                <w:rFonts w:eastAsiaTheme="minorHAnsi"/>
                <w:b/>
                <w:lang w:eastAsia="en-US"/>
              </w:rPr>
            </w:pPr>
            <w:r w:rsidRPr="00FC607B">
              <w:rPr>
                <w:rFonts w:eastAsiaTheme="minorHAnsi"/>
                <w:b/>
                <w:lang w:eastAsia="en-US"/>
              </w:rPr>
              <w:t>Total</w:t>
            </w:r>
          </w:p>
        </w:tc>
        <w:tc>
          <w:tcPr>
            <w:tcW w:w="2160" w:type="dxa"/>
          </w:tcPr>
          <w:p w14:paraId="24151AE4" w14:textId="77777777" w:rsidR="00FC607B" w:rsidRPr="00FC607B" w:rsidRDefault="00FC607B" w:rsidP="002F4518">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40</w:t>
            </w:r>
          </w:p>
        </w:tc>
        <w:tc>
          <w:tcPr>
            <w:tcW w:w="2184" w:type="dxa"/>
          </w:tcPr>
          <w:p w14:paraId="58B5723F" w14:textId="77777777" w:rsidR="00FC607B" w:rsidRPr="00FC607B" w:rsidRDefault="00FC607B" w:rsidP="002F4518">
            <w:pPr>
              <w:autoSpaceDE w:val="0"/>
              <w:autoSpaceDN w:val="0"/>
              <w:adjustRightInd w:val="0"/>
              <w:spacing w:after="200" w:line="360" w:lineRule="auto"/>
              <w:ind w:right="-63"/>
              <w:jc w:val="center"/>
              <w:rPr>
                <w:rFonts w:eastAsiaTheme="minorHAnsi"/>
                <w:b/>
                <w:lang w:eastAsia="en-US"/>
              </w:rPr>
            </w:pPr>
            <w:r w:rsidRPr="00FC607B">
              <w:rPr>
                <w:rFonts w:eastAsiaTheme="minorHAnsi"/>
                <w:b/>
                <w:lang w:eastAsia="en-US"/>
              </w:rPr>
              <w:t>100</w:t>
            </w:r>
          </w:p>
        </w:tc>
      </w:tr>
    </w:tbl>
    <w:p w14:paraId="6B459096" w14:textId="2CDD1506" w:rsidR="00FC607B" w:rsidRPr="00FC607B" w:rsidRDefault="002F4518" w:rsidP="00FC607B">
      <w:pPr>
        <w:autoSpaceDE w:val="0"/>
        <w:autoSpaceDN w:val="0"/>
        <w:adjustRightInd w:val="0"/>
        <w:spacing w:line="360" w:lineRule="auto"/>
        <w:ind w:right="-63"/>
        <w:jc w:val="both"/>
        <w:rPr>
          <w:rFonts w:eastAsiaTheme="minorHAnsi"/>
          <w:b/>
          <w:lang w:val="en-US" w:eastAsia="en-US"/>
        </w:rPr>
      </w:pPr>
      <w:r>
        <w:rPr>
          <w:rFonts w:eastAsiaTheme="minorHAnsi"/>
          <w:b/>
          <w:lang w:val="en-US" w:eastAsia="en-US"/>
        </w:rPr>
        <w:br w:type="textWrapping" w:clear="all"/>
      </w:r>
      <w:r w:rsidR="00FC607B" w:rsidRPr="00FC607B">
        <w:rPr>
          <w:rFonts w:eastAsiaTheme="minorHAnsi"/>
          <w:b/>
          <w:lang w:val="en-US" w:eastAsia="en-US"/>
        </w:rPr>
        <w:t>Source: Field Survey, 2025</w:t>
      </w:r>
    </w:p>
    <w:p w14:paraId="66C8A8FA" w14:textId="77777777" w:rsidR="00FC607B" w:rsidRPr="00FC607B" w:rsidRDefault="00FC607B" w:rsidP="00FC607B">
      <w:pPr>
        <w:autoSpaceDE w:val="0"/>
        <w:autoSpaceDN w:val="0"/>
        <w:adjustRightInd w:val="0"/>
        <w:spacing w:line="480" w:lineRule="auto"/>
        <w:ind w:right="-63"/>
        <w:jc w:val="both"/>
        <w:rPr>
          <w:rFonts w:eastAsiaTheme="minorHAnsi"/>
          <w:lang w:val="en-US" w:eastAsia="en-US"/>
        </w:rPr>
      </w:pPr>
      <w:r w:rsidRPr="00FC607B">
        <w:rPr>
          <w:rFonts w:eastAsiaTheme="minorHAnsi"/>
          <w:lang w:val="en-US" w:eastAsia="en-US"/>
        </w:rPr>
        <w:t>The table above show the level of involvement and how often the respondents engage in various civil engineering works, from the findings above, it can be seen that a good number of the respondents 40% engage frequently in various civil engineering works, and while 37% of the respondents seldom engage in civil engineering works which makes the data collected relevant for achieving the aim and objective of the study.</w:t>
      </w:r>
    </w:p>
    <w:p w14:paraId="3B075A9C" w14:textId="77777777" w:rsidR="00FC607B" w:rsidRPr="00FC607B" w:rsidRDefault="00FC607B" w:rsidP="00FC607B">
      <w:pPr>
        <w:autoSpaceDE w:val="0"/>
        <w:autoSpaceDN w:val="0"/>
        <w:adjustRightInd w:val="0"/>
        <w:spacing w:line="480" w:lineRule="auto"/>
        <w:ind w:right="-63"/>
        <w:jc w:val="both"/>
        <w:rPr>
          <w:rFonts w:eastAsiaTheme="minorHAnsi"/>
          <w:b/>
          <w:lang w:val="en-US" w:eastAsia="en-US"/>
        </w:rPr>
      </w:pPr>
      <w:r w:rsidRPr="00FC607B">
        <w:rPr>
          <w:rFonts w:eastAsiaTheme="minorHAnsi"/>
          <w:b/>
          <w:lang w:val="en-US" w:eastAsia="en-US"/>
        </w:rPr>
        <w:t>4.3</w:t>
      </w:r>
      <w:r w:rsidRPr="00FC607B">
        <w:rPr>
          <w:rFonts w:eastAsiaTheme="minorHAnsi"/>
          <w:b/>
          <w:lang w:val="en-US" w:eastAsia="en-US"/>
        </w:rPr>
        <w:tab/>
        <w:t>Analysis of the Data Received on the Objectives of this study</w:t>
      </w:r>
    </w:p>
    <w:p w14:paraId="242BD9B5" w14:textId="77777777" w:rsidR="00FC607B" w:rsidRPr="00FC607B" w:rsidRDefault="00FC607B" w:rsidP="00FC607B">
      <w:pPr>
        <w:autoSpaceDE w:val="0"/>
        <w:autoSpaceDN w:val="0"/>
        <w:adjustRightInd w:val="0"/>
        <w:spacing w:line="480" w:lineRule="auto"/>
        <w:jc w:val="both"/>
        <w:rPr>
          <w:rFonts w:eastAsiaTheme="minorHAnsi"/>
          <w:b/>
          <w:color w:val="000000" w:themeColor="text1"/>
          <w:lang w:val="en-US" w:eastAsia="en-US"/>
        </w:rPr>
      </w:pPr>
      <w:r w:rsidRPr="00FC607B">
        <w:rPr>
          <w:rFonts w:eastAsiaTheme="minorHAnsi"/>
          <w:b/>
          <w:lang w:val="en-US" w:eastAsia="en-US"/>
        </w:rPr>
        <w:t>4.3.1</w:t>
      </w:r>
      <w:r w:rsidRPr="00FC607B">
        <w:rPr>
          <w:rFonts w:eastAsiaTheme="minorHAnsi"/>
          <w:b/>
          <w:lang w:val="en-US" w:eastAsia="en-US"/>
        </w:rPr>
        <w:tab/>
      </w:r>
      <w:r w:rsidRPr="00FC607B">
        <w:rPr>
          <w:rFonts w:eastAsiaTheme="minorHAnsi"/>
          <w:b/>
          <w:color w:val="000000" w:themeColor="text1"/>
          <w:lang w:val="en-US" w:eastAsia="en-US"/>
        </w:rPr>
        <w:t xml:space="preserve">The factors responsible for custom duties on selected building materials in Nigeria </w:t>
      </w:r>
    </w:p>
    <w:p w14:paraId="414BAFB9" w14:textId="77777777" w:rsidR="00FC607B" w:rsidRPr="00FC607B" w:rsidRDefault="00FC607B" w:rsidP="00FC607B">
      <w:pPr>
        <w:autoSpaceDE w:val="0"/>
        <w:autoSpaceDN w:val="0"/>
        <w:adjustRightInd w:val="0"/>
        <w:spacing w:line="480" w:lineRule="auto"/>
        <w:jc w:val="both"/>
        <w:rPr>
          <w:rFonts w:eastAsiaTheme="minorHAnsi"/>
          <w:color w:val="000000"/>
          <w:lang w:val="en-US" w:eastAsia="en-US"/>
        </w:rPr>
      </w:pPr>
      <w:r w:rsidRPr="00FC607B">
        <w:rPr>
          <w:rFonts w:eastAsiaTheme="minorHAnsi"/>
          <w:color w:val="000000"/>
          <w:lang w:val="en-US" w:eastAsia="en-US"/>
        </w:rPr>
        <w:t xml:space="preserve">The mean and relative important index of the </w:t>
      </w:r>
      <w:r w:rsidRPr="00FC607B">
        <w:rPr>
          <w:rFonts w:eastAsiaTheme="minorHAnsi"/>
          <w:bCs/>
          <w:color w:val="000000" w:themeColor="text1"/>
          <w:lang w:val="en-US" w:eastAsia="en-US"/>
        </w:rPr>
        <w:t xml:space="preserve">factors responsible for custom duties on selected building materials in Nigeria </w:t>
      </w:r>
      <w:r w:rsidRPr="00FC607B">
        <w:rPr>
          <w:rFonts w:eastAsiaTheme="minorHAnsi"/>
          <w:lang w:val="en-US" w:eastAsia="en-US"/>
        </w:rPr>
        <w:t>was</w:t>
      </w:r>
      <w:r w:rsidRPr="00FC607B">
        <w:rPr>
          <w:rFonts w:eastAsiaTheme="minorHAnsi"/>
          <w:color w:val="000000"/>
          <w:lang w:val="en-US" w:eastAsia="en-US"/>
        </w:rPr>
        <w:t xml:space="preserve"> presented in table below. The Relative importance index (RII) of </w:t>
      </w:r>
      <w:r w:rsidRPr="00FC607B">
        <w:rPr>
          <w:rFonts w:eastAsiaTheme="minorHAnsi"/>
          <w:bCs/>
          <w:color w:val="000000" w:themeColor="text1"/>
          <w:lang w:val="en-US" w:eastAsia="en-US"/>
        </w:rPr>
        <w:t xml:space="preserve">factors responsible for custom duties on selected building materials in Nigeria </w:t>
      </w:r>
      <w:r w:rsidRPr="00FC607B">
        <w:rPr>
          <w:rFonts w:eastAsiaTheme="minorHAnsi"/>
          <w:color w:val="000000"/>
          <w:lang w:val="en-US" w:eastAsia="en-US"/>
        </w:rPr>
        <w:t>were calculated and ranked according to the highest number of the relative important index.</w:t>
      </w:r>
    </w:p>
    <w:p w14:paraId="1B7510FC" w14:textId="798FEB2B" w:rsidR="002F4518" w:rsidRPr="00041BE8" w:rsidRDefault="00FC607B" w:rsidP="00041BE8">
      <w:pPr>
        <w:autoSpaceDE w:val="0"/>
        <w:autoSpaceDN w:val="0"/>
        <w:adjustRightInd w:val="0"/>
        <w:spacing w:line="360" w:lineRule="auto"/>
        <w:ind w:right="-63"/>
        <w:jc w:val="both"/>
        <w:rPr>
          <w:rFonts w:eastAsiaTheme="minorHAnsi"/>
          <w:bCs/>
          <w:color w:val="000000" w:themeColor="text1"/>
          <w:lang w:val="en-US" w:eastAsia="en-US"/>
        </w:rPr>
      </w:pPr>
      <w:r w:rsidRPr="00FC607B">
        <w:rPr>
          <w:rFonts w:eastAsiaTheme="minorHAnsi"/>
          <w:bCs/>
          <w:lang w:val="en-US" w:eastAsia="en-US"/>
        </w:rPr>
        <w:t xml:space="preserve">Table 4.3.1 </w:t>
      </w:r>
      <w:r w:rsidRPr="00FC607B">
        <w:rPr>
          <w:rFonts w:eastAsiaTheme="minorHAnsi"/>
          <w:bCs/>
          <w:color w:val="000000" w:themeColor="text1"/>
          <w:lang w:val="en-US" w:eastAsia="en-US"/>
        </w:rPr>
        <w:t>factors responsible for custom duties on selected building materials in Nigeria</w:t>
      </w:r>
    </w:p>
    <w:tbl>
      <w:tblPr>
        <w:tblStyle w:val="PlainTable2"/>
        <w:tblpPr w:leftFromText="180" w:rightFromText="180" w:vertAnchor="text" w:tblpY="1"/>
        <w:tblW w:w="10017" w:type="dxa"/>
        <w:tblLayout w:type="fixed"/>
        <w:tblLook w:val="04A0" w:firstRow="1" w:lastRow="0" w:firstColumn="1" w:lastColumn="0" w:noHBand="0" w:noVBand="1"/>
      </w:tblPr>
      <w:tblGrid>
        <w:gridCol w:w="5850"/>
        <w:gridCol w:w="729"/>
        <w:gridCol w:w="864"/>
        <w:gridCol w:w="1624"/>
        <w:gridCol w:w="950"/>
      </w:tblGrid>
      <w:tr w:rsidR="00D06F63" w:rsidRPr="00FC607B" w14:paraId="5EF52598" w14:textId="0B66DDD7" w:rsidTr="00EF77F2">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850" w:type="dxa"/>
          </w:tcPr>
          <w:p w14:paraId="33F58F44" w14:textId="2C579BF7" w:rsidR="00D06F63" w:rsidRPr="00FC607B" w:rsidRDefault="00EF77F2" w:rsidP="00EF77F2">
            <w:pPr>
              <w:widowControl w:val="0"/>
              <w:autoSpaceDE w:val="0"/>
              <w:autoSpaceDN w:val="0"/>
              <w:adjustRightInd w:val="0"/>
              <w:spacing w:after="200" w:line="360" w:lineRule="auto"/>
              <w:ind w:left="447" w:hanging="447"/>
              <w:jc w:val="both"/>
              <w:rPr>
                <w:rFonts w:eastAsiaTheme="minorHAnsi"/>
                <w:b w:val="0"/>
                <w:color w:val="000000"/>
                <w:lang w:eastAsia="en-US"/>
              </w:rPr>
            </w:pPr>
            <w:r w:rsidRPr="00EF77F2">
              <w:rPr>
                <w:rFonts w:eastAsiaTheme="minorHAnsi"/>
                <w:b w:val="0"/>
                <w:color w:val="000000" w:themeColor="text1"/>
                <w:lang w:eastAsia="en-US"/>
              </w:rPr>
              <w:t>S/N</w:t>
            </w:r>
            <w:r>
              <w:rPr>
                <w:rFonts w:eastAsiaTheme="minorHAnsi"/>
                <w:bCs w:val="0"/>
                <w:color w:val="000000" w:themeColor="text1"/>
                <w:lang w:eastAsia="en-US"/>
              </w:rPr>
              <w:t xml:space="preserve"> </w:t>
            </w:r>
            <w:r w:rsidR="00D06F63" w:rsidRPr="00FC607B">
              <w:rPr>
                <w:rFonts w:eastAsiaTheme="minorHAnsi"/>
                <w:color w:val="000000" w:themeColor="text1"/>
                <w:lang w:eastAsia="en-US"/>
              </w:rPr>
              <w:t>Factors responsible for custom duties on selected building materials in Nigeria</w:t>
            </w:r>
            <w:r w:rsidR="00D06F63" w:rsidRPr="00FC607B">
              <w:rPr>
                <w:rFonts w:eastAsiaTheme="minorHAnsi"/>
                <w:lang w:eastAsia="en-US"/>
              </w:rPr>
              <w:t>.</w:t>
            </w:r>
          </w:p>
        </w:tc>
        <w:tc>
          <w:tcPr>
            <w:tcW w:w="729" w:type="dxa"/>
          </w:tcPr>
          <w:p w14:paraId="6E85F107"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∑W</w:t>
            </w:r>
          </w:p>
        </w:tc>
        <w:tc>
          <w:tcPr>
            <w:tcW w:w="864" w:type="dxa"/>
          </w:tcPr>
          <w:p w14:paraId="237C84C4"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Mean</w:t>
            </w:r>
          </w:p>
        </w:tc>
        <w:tc>
          <w:tcPr>
            <w:tcW w:w="1624" w:type="dxa"/>
          </w:tcPr>
          <w:p w14:paraId="7AFE2A57"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u w:val="single"/>
                <w:lang w:eastAsia="en-US"/>
              </w:rPr>
            </w:pPr>
            <w:r w:rsidRPr="00FC607B">
              <w:rPr>
                <w:rFonts w:eastAsiaTheme="minorHAnsi"/>
                <w:color w:val="000000" w:themeColor="text1"/>
                <w:lang w:eastAsia="en-US"/>
              </w:rPr>
              <w:t xml:space="preserve">RII = </w:t>
            </w:r>
            <w:r w:rsidRPr="00FC607B">
              <w:rPr>
                <w:rFonts w:eastAsiaTheme="minorHAnsi"/>
                <w:color w:val="000000" w:themeColor="text1"/>
                <w:u w:val="single"/>
                <w:lang w:eastAsia="en-US"/>
              </w:rPr>
              <w:t>∑W</w:t>
            </w:r>
          </w:p>
          <w:p w14:paraId="03AB5554"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 xml:space="preserve">         A</w:t>
            </w:r>
            <w:r w:rsidRPr="00FC607B">
              <w:rPr>
                <w:rFonts w:eastAsiaTheme="minorHAnsi"/>
                <w:color w:val="000000" w:themeColor="text1"/>
                <w:sz w:val="20"/>
                <w:lang w:eastAsia="en-US"/>
              </w:rPr>
              <w:t>X</w:t>
            </w:r>
            <w:r w:rsidRPr="00FC607B">
              <w:rPr>
                <w:rFonts w:eastAsiaTheme="minorHAnsi"/>
                <w:color w:val="000000" w:themeColor="text1"/>
                <w:lang w:eastAsia="en-US"/>
              </w:rPr>
              <w:t>N</w:t>
            </w:r>
          </w:p>
        </w:tc>
        <w:tc>
          <w:tcPr>
            <w:tcW w:w="950" w:type="dxa"/>
          </w:tcPr>
          <w:p w14:paraId="04592C7E" w14:textId="623C534D"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Pr>
                <w:rFonts w:eastAsiaTheme="minorHAnsi"/>
                <w:b w:val="0"/>
                <w:color w:val="000000" w:themeColor="text1"/>
                <w:lang w:eastAsia="en-US"/>
              </w:rPr>
              <w:t>Rank</w:t>
            </w:r>
          </w:p>
        </w:tc>
      </w:tr>
      <w:tr w:rsidR="00D06F63" w:rsidRPr="00FC607B" w14:paraId="1A11C2A7" w14:textId="6C0C97C4" w:rsidTr="00EF77F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850" w:type="dxa"/>
          </w:tcPr>
          <w:p w14:paraId="7DB02D41" w14:textId="3B0F9247" w:rsidR="00D06F63" w:rsidRPr="00FC607B" w:rsidRDefault="00EF77F2" w:rsidP="002F4518">
            <w:pPr>
              <w:autoSpaceDE w:val="0"/>
              <w:autoSpaceDN w:val="0"/>
              <w:adjustRightInd w:val="0"/>
              <w:spacing w:line="360" w:lineRule="auto"/>
              <w:jc w:val="both"/>
              <w:rPr>
                <w:rFonts w:eastAsiaTheme="minorHAnsi"/>
                <w:color w:val="000000" w:themeColor="text1"/>
                <w:lang w:eastAsia="en-US"/>
              </w:rPr>
            </w:pPr>
            <w:r w:rsidRPr="00EF77F2">
              <w:rPr>
                <w:rFonts w:eastAsiaTheme="minorHAnsi"/>
                <w:b w:val="0"/>
                <w:bCs w:val="0"/>
                <w:color w:val="000000" w:themeColor="text1"/>
                <w:lang w:eastAsia="en-US"/>
              </w:rPr>
              <w:t xml:space="preserve">1 </w:t>
            </w:r>
            <w:r>
              <w:rPr>
                <w:rFonts w:eastAsiaTheme="minorHAnsi"/>
                <w:color w:val="000000" w:themeColor="text1"/>
                <w:lang w:eastAsia="en-US"/>
              </w:rPr>
              <w:t xml:space="preserve">  </w:t>
            </w:r>
            <w:r w:rsidR="00D06F63" w:rsidRPr="00FC607B">
              <w:rPr>
                <w:rFonts w:eastAsiaTheme="minorHAnsi"/>
                <w:color w:val="000000" w:themeColor="text1"/>
                <w:lang w:eastAsia="en-US"/>
              </w:rPr>
              <w:t>Government fiscal &amp; Trade policies</w:t>
            </w:r>
          </w:p>
        </w:tc>
        <w:tc>
          <w:tcPr>
            <w:tcW w:w="729" w:type="dxa"/>
          </w:tcPr>
          <w:p w14:paraId="6AC50C2C"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234</w:t>
            </w:r>
          </w:p>
        </w:tc>
        <w:tc>
          <w:tcPr>
            <w:tcW w:w="864" w:type="dxa"/>
          </w:tcPr>
          <w:p w14:paraId="2470F40A"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4.511</w:t>
            </w:r>
          </w:p>
        </w:tc>
        <w:tc>
          <w:tcPr>
            <w:tcW w:w="1624" w:type="dxa"/>
          </w:tcPr>
          <w:p w14:paraId="1C4EE772"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0.841</w:t>
            </w:r>
          </w:p>
        </w:tc>
        <w:tc>
          <w:tcPr>
            <w:tcW w:w="950" w:type="dxa"/>
          </w:tcPr>
          <w:p w14:paraId="3A272AAC" w14:textId="0A564465"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1</w:t>
            </w:r>
            <w:r w:rsidRPr="00D06F63">
              <w:rPr>
                <w:rFonts w:eastAsiaTheme="minorHAnsi"/>
                <w:b/>
                <w:bCs/>
                <w:color w:val="000000" w:themeColor="text1"/>
                <w:vertAlign w:val="superscript"/>
                <w:lang w:eastAsia="en-US"/>
              </w:rPr>
              <w:t>st</w:t>
            </w:r>
            <w:r>
              <w:rPr>
                <w:rFonts w:eastAsiaTheme="minorHAnsi"/>
                <w:b/>
                <w:bCs/>
                <w:color w:val="000000" w:themeColor="text1"/>
                <w:lang w:eastAsia="en-US"/>
              </w:rPr>
              <w:t xml:space="preserve"> </w:t>
            </w:r>
          </w:p>
        </w:tc>
      </w:tr>
      <w:tr w:rsidR="00D06F63" w:rsidRPr="00FC607B" w14:paraId="5F846BA6" w14:textId="0B9CD4B1" w:rsidTr="00EF77F2">
        <w:trPr>
          <w:trHeight w:val="440"/>
        </w:trPr>
        <w:tc>
          <w:tcPr>
            <w:cnfStyle w:val="001000000000" w:firstRow="0" w:lastRow="0" w:firstColumn="1" w:lastColumn="0" w:oddVBand="0" w:evenVBand="0" w:oddHBand="0" w:evenHBand="0" w:firstRowFirstColumn="0" w:firstRowLastColumn="0" w:lastRowFirstColumn="0" w:lastRowLastColumn="0"/>
            <w:tcW w:w="5850" w:type="dxa"/>
          </w:tcPr>
          <w:p w14:paraId="36654A06" w14:textId="04EBED03" w:rsidR="00D06F63" w:rsidRPr="00FC607B" w:rsidRDefault="00EF77F2" w:rsidP="002F4518">
            <w:pPr>
              <w:autoSpaceDE w:val="0"/>
              <w:autoSpaceDN w:val="0"/>
              <w:adjustRightInd w:val="0"/>
              <w:spacing w:line="360" w:lineRule="auto"/>
              <w:jc w:val="both"/>
              <w:rPr>
                <w:rFonts w:eastAsiaTheme="minorHAnsi"/>
                <w:color w:val="000000" w:themeColor="text1"/>
                <w:lang w:eastAsia="en-US"/>
              </w:rPr>
            </w:pPr>
            <w:r w:rsidRPr="00EF77F2">
              <w:rPr>
                <w:rFonts w:eastAsiaTheme="minorHAnsi"/>
                <w:b w:val="0"/>
                <w:bCs w:val="0"/>
                <w:color w:val="000000" w:themeColor="text1"/>
                <w:lang w:eastAsia="en-US"/>
              </w:rPr>
              <w:t xml:space="preserve">2  </w:t>
            </w:r>
            <w:r>
              <w:rPr>
                <w:rFonts w:eastAsiaTheme="minorHAnsi"/>
                <w:color w:val="000000" w:themeColor="text1"/>
                <w:lang w:eastAsia="en-US"/>
              </w:rPr>
              <w:t xml:space="preserve"> </w:t>
            </w:r>
            <w:r w:rsidR="00D06F63" w:rsidRPr="00FC607B">
              <w:rPr>
                <w:rFonts w:eastAsiaTheme="minorHAnsi"/>
                <w:color w:val="000000" w:themeColor="text1"/>
                <w:lang w:eastAsia="en-US"/>
              </w:rPr>
              <w:t>Exchange rate Volatility</w:t>
            </w:r>
          </w:p>
        </w:tc>
        <w:tc>
          <w:tcPr>
            <w:tcW w:w="729" w:type="dxa"/>
          </w:tcPr>
          <w:p w14:paraId="66D59B59"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232</w:t>
            </w:r>
          </w:p>
        </w:tc>
        <w:tc>
          <w:tcPr>
            <w:tcW w:w="864" w:type="dxa"/>
          </w:tcPr>
          <w:p w14:paraId="2BB59700"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4.456</w:t>
            </w:r>
          </w:p>
        </w:tc>
        <w:tc>
          <w:tcPr>
            <w:tcW w:w="1624" w:type="dxa"/>
          </w:tcPr>
          <w:p w14:paraId="706EA387"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0.839</w:t>
            </w:r>
          </w:p>
        </w:tc>
        <w:tc>
          <w:tcPr>
            <w:tcW w:w="950" w:type="dxa"/>
          </w:tcPr>
          <w:p w14:paraId="1A98335D" w14:textId="2B6C648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2</w:t>
            </w:r>
            <w:r w:rsidRPr="00D06F63">
              <w:rPr>
                <w:rFonts w:eastAsiaTheme="minorHAnsi"/>
                <w:b/>
                <w:bCs/>
                <w:color w:val="000000" w:themeColor="text1"/>
                <w:vertAlign w:val="superscript"/>
                <w:lang w:eastAsia="en-US"/>
              </w:rPr>
              <w:t>nd</w:t>
            </w:r>
          </w:p>
        </w:tc>
      </w:tr>
      <w:tr w:rsidR="00D06F63" w:rsidRPr="00FC607B" w14:paraId="34B8A8B7" w14:textId="5BF73EF1" w:rsidTr="00EF77F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850" w:type="dxa"/>
          </w:tcPr>
          <w:p w14:paraId="7622B803" w14:textId="3F5A6041" w:rsidR="00D06F63" w:rsidRPr="00FC607B" w:rsidRDefault="00EF77F2" w:rsidP="002F4518">
            <w:pPr>
              <w:autoSpaceDE w:val="0"/>
              <w:autoSpaceDN w:val="0"/>
              <w:adjustRightInd w:val="0"/>
              <w:spacing w:line="360" w:lineRule="auto"/>
              <w:jc w:val="both"/>
              <w:rPr>
                <w:rFonts w:eastAsiaTheme="minorHAnsi"/>
                <w:color w:val="000000" w:themeColor="text1"/>
                <w:lang w:eastAsia="en-US"/>
              </w:rPr>
            </w:pPr>
            <w:r w:rsidRPr="00EF77F2">
              <w:rPr>
                <w:rFonts w:eastAsiaTheme="minorHAnsi"/>
                <w:b w:val="0"/>
                <w:bCs w:val="0"/>
                <w:color w:val="000000" w:themeColor="text1"/>
                <w:lang w:eastAsia="en-US"/>
              </w:rPr>
              <w:t>3</w:t>
            </w:r>
            <w:r>
              <w:rPr>
                <w:rFonts w:eastAsiaTheme="minorHAnsi"/>
                <w:color w:val="000000" w:themeColor="text1"/>
                <w:lang w:eastAsia="en-US"/>
              </w:rPr>
              <w:t xml:space="preserve">   </w:t>
            </w:r>
            <w:r w:rsidR="00D06F63" w:rsidRPr="00FC607B">
              <w:rPr>
                <w:rFonts w:eastAsiaTheme="minorHAnsi"/>
                <w:color w:val="000000" w:themeColor="text1"/>
                <w:lang w:eastAsia="en-US"/>
              </w:rPr>
              <w:t>Corruption in customer process</w:t>
            </w:r>
          </w:p>
        </w:tc>
        <w:tc>
          <w:tcPr>
            <w:tcW w:w="729" w:type="dxa"/>
          </w:tcPr>
          <w:p w14:paraId="2CFA3CD5"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230</w:t>
            </w:r>
          </w:p>
        </w:tc>
        <w:tc>
          <w:tcPr>
            <w:tcW w:w="864" w:type="dxa"/>
          </w:tcPr>
          <w:p w14:paraId="16FC8708"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4.367</w:t>
            </w:r>
          </w:p>
        </w:tc>
        <w:tc>
          <w:tcPr>
            <w:tcW w:w="1624" w:type="dxa"/>
          </w:tcPr>
          <w:p w14:paraId="70D4F49A"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0.830</w:t>
            </w:r>
          </w:p>
        </w:tc>
        <w:tc>
          <w:tcPr>
            <w:tcW w:w="950" w:type="dxa"/>
          </w:tcPr>
          <w:p w14:paraId="37367A52" w14:textId="75FF06F1"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3</w:t>
            </w:r>
            <w:r w:rsidRPr="00D06F63">
              <w:rPr>
                <w:rFonts w:eastAsiaTheme="minorHAnsi"/>
                <w:b/>
                <w:bCs/>
                <w:color w:val="000000" w:themeColor="text1"/>
                <w:vertAlign w:val="superscript"/>
                <w:lang w:eastAsia="en-US"/>
              </w:rPr>
              <w:t>rd</w:t>
            </w:r>
            <w:r>
              <w:rPr>
                <w:rFonts w:eastAsiaTheme="minorHAnsi"/>
                <w:b/>
                <w:bCs/>
                <w:color w:val="000000" w:themeColor="text1"/>
                <w:lang w:eastAsia="en-US"/>
              </w:rPr>
              <w:t xml:space="preserve"> </w:t>
            </w:r>
          </w:p>
        </w:tc>
      </w:tr>
      <w:tr w:rsidR="00D06F63" w:rsidRPr="00FC607B" w14:paraId="67C56452" w14:textId="3FFF5C4D" w:rsidTr="00EF77F2">
        <w:trPr>
          <w:trHeight w:val="422"/>
        </w:trPr>
        <w:tc>
          <w:tcPr>
            <w:cnfStyle w:val="001000000000" w:firstRow="0" w:lastRow="0" w:firstColumn="1" w:lastColumn="0" w:oddVBand="0" w:evenVBand="0" w:oddHBand="0" w:evenHBand="0" w:firstRowFirstColumn="0" w:firstRowLastColumn="0" w:lastRowFirstColumn="0" w:lastRowLastColumn="0"/>
            <w:tcW w:w="5850" w:type="dxa"/>
          </w:tcPr>
          <w:p w14:paraId="2B2D3632" w14:textId="4111CF9D" w:rsidR="00D06F63" w:rsidRPr="00FC607B" w:rsidRDefault="00EF77F2" w:rsidP="002F4518">
            <w:pPr>
              <w:spacing w:after="200" w:line="360" w:lineRule="auto"/>
              <w:jc w:val="both"/>
              <w:rPr>
                <w:rFonts w:eastAsiaTheme="minorHAnsi"/>
                <w:bCs w:val="0"/>
                <w:noProof/>
                <w:color w:val="000000" w:themeColor="text1"/>
                <w:lang w:eastAsia="en-US"/>
              </w:rPr>
            </w:pPr>
            <w:r w:rsidRPr="00EF77F2">
              <w:rPr>
                <w:rFonts w:eastAsiaTheme="minorHAnsi"/>
                <w:b w:val="0"/>
                <w:noProof/>
                <w:color w:val="000000" w:themeColor="text1"/>
                <w:lang w:eastAsia="en-US"/>
              </w:rPr>
              <w:t>4</w:t>
            </w:r>
            <w:r>
              <w:rPr>
                <w:rFonts w:eastAsiaTheme="minorHAnsi"/>
                <w:bCs w:val="0"/>
                <w:noProof/>
                <w:color w:val="000000" w:themeColor="text1"/>
                <w:lang w:eastAsia="en-US"/>
              </w:rPr>
              <w:t xml:space="preserve">   </w:t>
            </w:r>
            <w:r w:rsidR="00D06F63" w:rsidRPr="00FC607B">
              <w:rPr>
                <w:rFonts w:eastAsiaTheme="minorHAnsi"/>
                <w:noProof/>
                <w:color w:val="000000" w:themeColor="text1"/>
                <w:lang w:eastAsia="en-US"/>
              </w:rPr>
              <w:t>Tarrif</w:t>
            </w:r>
          </w:p>
        </w:tc>
        <w:tc>
          <w:tcPr>
            <w:tcW w:w="729" w:type="dxa"/>
          </w:tcPr>
          <w:p w14:paraId="0084DB1C"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228</w:t>
            </w:r>
          </w:p>
        </w:tc>
        <w:tc>
          <w:tcPr>
            <w:tcW w:w="864" w:type="dxa"/>
          </w:tcPr>
          <w:p w14:paraId="03D66478"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4.322</w:t>
            </w:r>
          </w:p>
        </w:tc>
        <w:tc>
          <w:tcPr>
            <w:tcW w:w="1624" w:type="dxa"/>
          </w:tcPr>
          <w:p w14:paraId="52D8F1E9"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0.824</w:t>
            </w:r>
          </w:p>
        </w:tc>
        <w:tc>
          <w:tcPr>
            <w:tcW w:w="950" w:type="dxa"/>
          </w:tcPr>
          <w:p w14:paraId="4284DEDF" w14:textId="6D187871"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4</w:t>
            </w:r>
            <w:r w:rsidRPr="00D06F63">
              <w:rPr>
                <w:rFonts w:eastAsiaTheme="minorHAnsi"/>
                <w:b/>
                <w:bCs/>
                <w:color w:val="000000" w:themeColor="text1"/>
                <w:vertAlign w:val="superscript"/>
                <w:lang w:eastAsia="en-US"/>
              </w:rPr>
              <w:t>th</w:t>
            </w:r>
            <w:r>
              <w:rPr>
                <w:rFonts w:eastAsiaTheme="minorHAnsi"/>
                <w:b/>
                <w:bCs/>
                <w:color w:val="000000" w:themeColor="text1"/>
                <w:lang w:eastAsia="en-US"/>
              </w:rPr>
              <w:t xml:space="preserve"> </w:t>
            </w:r>
          </w:p>
        </w:tc>
      </w:tr>
      <w:tr w:rsidR="00D06F63" w:rsidRPr="00FC607B" w14:paraId="732A0EE4" w14:textId="7E66F63D" w:rsidTr="00EF77F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850" w:type="dxa"/>
          </w:tcPr>
          <w:p w14:paraId="1AA6953A" w14:textId="7A176D7D" w:rsidR="00D06F63" w:rsidRPr="00FC607B" w:rsidRDefault="00EF77F2" w:rsidP="002F4518">
            <w:pPr>
              <w:spacing w:after="200" w:line="360" w:lineRule="auto"/>
              <w:jc w:val="both"/>
              <w:rPr>
                <w:rFonts w:eastAsiaTheme="minorHAnsi"/>
                <w:bCs w:val="0"/>
                <w:noProof/>
                <w:color w:val="000000" w:themeColor="text1"/>
                <w:lang w:eastAsia="en-US"/>
              </w:rPr>
            </w:pPr>
            <w:r w:rsidRPr="00EF77F2">
              <w:rPr>
                <w:rFonts w:eastAsiaTheme="minorHAnsi"/>
                <w:b w:val="0"/>
                <w:noProof/>
                <w:color w:val="000000" w:themeColor="text1"/>
                <w:lang w:eastAsia="en-US"/>
              </w:rPr>
              <w:lastRenderedPageBreak/>
              <w:t>5</w:t>
            </w:r>
            <w:r>
              <w:rPr>
                <w:rFonts w:eastAsiaTheme="minorHAnsi"/>
                <w:bCs w:val="0"/>
                <w:noProof/>
                <w:color w:val="000000" w:themeColor="text1"/>
                <w:lang w:eastAsia="en-US"/>
              </w:rPr>
              <w:t xml:space="preserve">   </w:t>
            </w:r>
            <w:r w:rsidR="00D06F63" w:rsidRPr="00FC607B">
              <w:rPr>
                <w:rFonts w:eastAsiaTheme="minorHAnsi"/>
                <w:noProof/>
                <w:color w:val="000000" w:themeColor="text1"/>
                <w:lang w:eastAsia="en-US"/>
              </w:rPr>
              <w:t xml:space="preserve">Transport infrastructure </w:t>
            </w:r>
          </w:p>
        </w:tc>
        <w:tc>
          <w:tcPr>
            <w:tcW w:w="729" w:type="dxa"/>
          </w:tcPr>
          <w:p w14:paraId="03B79A15"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223</w:t>
            </w:r>
          </w:p>
        </w:tc>
        <w:tc>
          <w:tcPr>
            <w:tcW w:w="864" w:type="dxa"/>
          </w:tcPr>
          <w:p w14:paraId="359EBA19"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4.311</w:t>
            </w:r>
          </w:p>
        </w:tc>
        <w:tc>
          <w:tcPr>
            <w:tcW w:w="1624" w:type="dxa"/>
          </w:tcPr>
          <w:p w14:paraId="255619D7"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0.822</w:t>
            </w:r>
          </w:p>
        </w:tc>
        <w:tc>
          <w:tcPr>
            <w:tcW w:w="950" w:type="dxa"/>
          </w:tcPr>
          <w:p w14:paraId="4F016B36"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p>
        </w:tc>
      </w:tr>
    </w:tbl>
    <w:p w14:paraId="2F8A2D1A" w14:textId="6FD04A58" w:rsidR="00FC607B" w:rsidRPr="00FC607B" w:rsidRDefault="00FC607B" w:rsidP="00FC607B">
      <w:pPr>
        <w:spacing w:line="480" w:lineRule="auto"/>
        <w:jc w:val="both"/>
        <w:rPr>
          <w:rFonts w:eastAsiaTheme="minorHAnsi"/>
          <w:b/>
          <w:lang w:val="en-US" w:eastAsia="en-US"/>
        </w:rPr>
      </w:pPr>
      <w:r w:rsidRPr="00FC607B">
        <w:rPr>
          <w:rFonts w:eastAsiaTheme="minorHAnsi"/>
          <w:b/>
          <w:lang w:val="en-US" w:eastAsia="en-US"/>
        </w:rPr>
        <w:t>Source: Field Survey, 2025</w:t>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p>
    <w:p w14:paraId="62F1040D" w14:textId="77777777" w:rsidR="00FC607B" w:rsidRPr="00FC607B" w:rsidRDefault="00FC607B" w:rsidP="00FC607B">
      <w:pPr>
        <w:widowControl w:val="0"/>
        <w:autoSpaceDE w:val="0"/>
        <w:autoSpaceDN w:val="0"/>
        <w:adjustRightInd w:val="0"/>
        <w:spacing w:after="200" w:line="360" w:lineRule="auto"/>
        <w:jc w:val="both"/>
        <w:rPr>
          <w:rFonts w:eastAsiaTheme="minorHAnsi"/>
          <w:b/>
          <w:color w:val="000000"/>
          <w:lang w:val="en-US" w:eastAsia="en-US"/>
        </w:rPr>
      </w:pPr>
      <w:r w:rsidRPr="00FC607B">
        <w:rPr>
          <w:rFonts w:eastAsiaTheme="minorHAnsi"/>
          <w:lang w:val="en-US" w:eastAsia="en-US"/>
        </w:rPr>
        <w:t xml:space="preserve">From </w:t>
      </w:r>
      <w:r w:rsidRPr="00FC607B">
        <w:rPr>
          <w:rFonts w:eastAsiaTheme="minorHAnsi"/>
          <w:bCs/>
          <w:lang w:val="en-US" w:eastAsia="en-US"/>
        </w:rPr>
        <w:t>Table 4.3.1 above</w:t>
      </w:r>
      <w:r w:rsidRPr="00FC607B">
        <w:rPr>
          <w:rFonts w:eastAsiaTheme="minorHAnsi"/>
          <w:lang w:val="en-US" w:eastAsia="en-US"/>
        </w:rPr>
        <w:t xml:space="preserve">, it can clearly be seen that there were five (5) </w:t>
      </w:r>
      <w:r w:rsidRPr="00FC607B">
        <w:rPr>
          <w:rFonts w:eastAsiaTheme="minorHAnsi"/>
          <w:bCs/>
          <w:color w:val="000000" w:themeColor="text1"/>
          <w:lang w:val="en-US" w:eastAsia="en-US"/>
        </w:rPr>
        <w:t>Factors responsible for custom duties on selected building materials in Nigeria</w:t>
      </w:r>
      <w:r w:rsidRPr="00FC607B">
        <w:rPr>
          <w:rFonts w:eastAsiaTheme="minorHAnsi"/>
          <w:lang w:val="en-US" w:eastAsia="en-US"/>
        </w:rPr>
        <w:t xml:space="preserve">. They certainly confirm what others or previous researchers sorted to find and these factors identified are as follows: </w:t>
      </w:r>
      <w:r w:rsidRPr="00FC607B">
        <w:rPr>
          <w:rFonts w:eastAsiaTheme="minorHAnsi"/>
          <w:color w:val="000000"/>
          <w:lang w:val="en-US" w:eastAsia="en-US"/>
        </w:rPr>
        <w:t xml:space="preserve"> </w:t>
      </w:r>
    </w:p>
    <w:p w14:paraId="53355D1C" w14:textId="77777777" w:rsidR="00FC607B" w:rsidRPr="00FC607B" w:rsidRDefault="00FC607B" w:rsidP="00FC607B">
      <w:pPr>
        <w:spacing w:line="480" w:lineRule="auto"/>
        <w:jc w:val="both"/>
        <w:rPr>
          <w:rFonts w:eastAsiaTheme="minorHAnsi"/>
          <w:lang w:val="en-US" w:eastAsia="en-US"/>
        </w:rPr>
      </w:pPr>
      <w:r w:rsidRPr="00FC607B">
        <w:rPr>
          <w:rFonts w:eastAsiaTheme="minorHAnsi"/>
          <w:color w:val="000000"/>
          <w:lang w:val="en-US" w:eastAsia="en-US"/>
        </w:rPr>
        <w:t>The highest ranked factors with the values of RII ≥</w:t>
      </w:r>
      <w:r w:rsidRPr="00FC607B">
        <w:rPr>
          <w:rFonts w:eastAsiaTheme="minorHAnsi"/>
          <w:lang w:val="en-US" w:eastAsia="en-US"/>
        </w:rPr>
        <w:t xml:space="preserve"> </w:t>
      </w:r>
      <w:r w:rsidRPr="00FC607B">
        <w:rPr>
          <w:rFonts w:eastAsiaTheme="minorHAnsi"/>
          <w:color w:val="000000"/>
          <w:lang w:val="en-US" w:eastAsia="en-US"/>
        </w:rPr>
        <w:t xml:space="preserve">0.80, regarded as a factors with very high significance because the relative important index (RII) is greater than 0.8 were Government fiscal and trade policies which ranked highest with relative performance index (RII) of 0.84, while Exchange rate volatility having a relative performance index (RII) of 0.839 ranked second. </w:t>
      </w:r>
    </w:p>
    <w:p w14:paraId="4141D4B6" w14:textId="77777777" w:rsidR="00FC607B" w:rsidRPr="00FC607B" w:rsidRDefault="00FC607B" w:rsidP="00FC607B">
      <w:pPr>
        <w:autoSpaceDE w:val="0"/>
        <w:autoSpaceDN w:val="0"/>
        <w:adjustRightInd w:val="0"/>
        <w:spacing w:line="480" w:lineRule="auto"/>
        <w:jc w:val="both"/>
        <w:rPr>
          <w:rFonts w:eastAsiaTheme="minorHAnsi"/>
          <w:color w:val="000000" w:themeColor="text1"/>
          <w:lang w:val="en-US" w:eastAsia="en-US"/>
        </w:rPr>
      </w:pPr>
      <w:r w:rsidRPr="00FC607B">
        <w:rPr>
          <w:rFonts w:eastAsiaTheme="minorHAnsi"/>
          <w:color w:val="000000" w:themeColor="text1"/>
          <w:lang w:val="en-US" w:eastAsia="en-US"/>
        </w:rPr>
        <w:t xml:space="preserve">Resistance to change and inflexibilities, </w:t>
      </w:r>
      <w:r w:rsidRPr="00FC607B">
        <w:rPr>
          <w:rFonts w:eastAsiaTheme="minorHAnsi"/>
          <w:bCs/>
          <w:noProof/>
          <w:color w:val="000000" w:themeColor="text1"/>
          <w:lang w:val="en-US" w:eastAsia="en-US"/>
        </w:rPr>
        <w:t xml:space="preserve">Incursion by other profession incurison, Economic condition, </w:t>
      </w:r>
      <w:r w:rsidRPr="00FC607B">
        <w:rPr>
          <w:rFonts w:eastAsiaTheme="minorHAnsi"/>
          <w:color w:val="000000" w:themeColor="text1"/>
          <w:lang w:val="en-US" w:eastAsia="en-US"/>
        </w:rPr>
        <w:t xml:space="preserve">Poor marketing strategy and Traditional training was </w:t>
      </w:r>
      <w:r w:rsidRPr="00FC607B">
        <w:rPr>
          <w:rFonts w:eastAsiaTheme="minorHAnsi"/>
          <w:color w:val="000000"/>
          <w:lang w:val="en-US" w:eastAsia="en-US"/>
        </w:rPr>
        <w:t>ranked third, fourth, fifth, sixth and seventh, respectively with values of relative important index (RII) above 0.80 having high significance.</w:t>
      </w:r>
    </w:p>
    <w:p w14:paraId="6FEB5BAA" w14:textId="77777777" w:rsidR="00FC607B" w:rsidRPr="00FC607B" w:rsidRDefault="00FC607B" w:rsidP="00FC607B">
      <w:pPr>
        <w:autoSpaceDE w:val="0"/>
        <w:autoSpaceDN w:val="0"/>
        <w:adjustRightInd w:val="0"/>
        <w:spacing w:line="480" w:lineRule="auto"/>
        <w:ind w:right="-63"/>
        <w:jc w:val="both"/>
        <w:rPr>
          <w:rFonts w:eastAsiaTheme="minorHAnsi"/>
          <w:b/>
          <w:lang w:val="en-US" w:eastAsia="en-US"/>
        </w:rPr>
      </w:pPr>
      <w:r w:rsidRPr="00FC607B">
        <w:rPr>
          <w:rFonts w:eastAsiaTheme="minorHAnsi"/>
          <w:b/>
          <w:lang w:val="en-US" w:eastAsia="en-US"/>
        </w:rPr>
        <w:t>Table 4.3.2 Future and Evolved roles of quantity surveyors in civil engineering project in Nigeria</w:t>
      </w:r>
    </w:p>
    <w:p w14:paraId="69AED5D8" w14:textId="61FA25FD" w:rsidR="002F4518" w:rsidRPr="00FC607B" w:rsidRDefault="00FC607B" w:rsidP="00041BE8">
      <w:pPr>
        <w:spacing w:line="480" w:lineRule="auto"/>
        <w:jc w:val="both"/>
        <w:rPr>
          <w:rFonts w:eastAsiaTheme="minorHAnsi"/>
          <w:color w:val="000000"/>
          <w:lang w:val="en-US" w:eastAsia="en-US"/>
        </w:rPr>
      </w:pPr>
      <w:r w:rsidRPr="00FC607B">
        <w:rPr>
          <w:rFonts w:eastAsiaTheme="minorHAnsi"/>
          <w:color w:val="000000"/>
          <w:lang w:val="en-US" w:eastAsia="en-US"/>
        </w:rPr>
        <w:t xml:space="preserve">The mean and relative important index of </w:t>
      </w:r>
      <w:r w:rsidRPr="00FC607B">
        <w:rPr>
          <w:rFonts w:eastAsiaTheme="minorHAnsi"/>
          <w:lang w:val="en-US" w:eastAsia="en-US"/>
        </w:rPr>
        <w:t>Future and Evolved roles of quantity surveyors in civil engineering project in Nigeria was</w:t>
      </w:r>
      <w:r w:rsidRPr="00FC607B">
        <w:rPr>
          <w:rFonts w:eastAsiaTheme="minorHAnsi"/>
          <w:color w:val="000000"/>
          <w:lang w:val="en-US" w:eastAsia="en-US"/>
        </w:rPr>
        <w:t xml:space="preserve"> presented in table 4.9 below. The Relative importance index (RII) of</w:t>
      </w:r>
      <w:r w:rsidRPr="00FC607B">
        <w:rPr>
          <w:rFonts w:eastAsiaTheme="minorHAnsi"/>
          <w:lang w:val="en-US" w:eastAsia="en-US"/>
        </w:rPr>
        <w:t xml:space="preserve"> Future and Evolved roles of quantity surveyors in civil engineering project in Nigeria </w:t>
      </w:r>
      <w:r w:rsidRPr="00FC607B">
        <w:rPr>
          <w:rFonts w:eastAsiaTheme="minorHAnsi"/>
          <w:color w:val="000000"/>
          <w:lang w:val="en-US" w:eastAsia="en-US"/>
        </w:rPr>
        <w:t>were calculated and ranked according to the highest number of the relative important index.</w:t>
      </w:r>
    </w:p>
    <w:tbl>
      <w:tblPr>
        <w:tblStyle w:val="PlainTable2"/>
        <w:tblpPr w:leftFromText="180" w:rightFromText="180" w:vertAnchor="text" w:tblpY="1"/>
        <w:tblW w:w="9909" w:type="dxa"/>
        <w:tblLayout w:type="fixed"/>
        <w:tblLook w:val="04A0" w:firstRow="1" w:lastRow="0" w:firstColumn="1" w:lastColumn="0" w:noHBand="0" w:noVBand="1"/>
      </w:tblPr>
      <w:tblGrid>
        <w:gridCol w:w="5788"/>
        <w:gridCol w:w="721"/>
        <w:gridCol w:w="854"/>
        <w:gridCol w:w="1273"/>
        <w:gridCol w:w="1273"/>
      </w:tblGrid>
      <w:tr w:rsidR="00D06F63" w:rsidRPr="00FC607B" w14:paraId="26AEED3E" w14:textId="5FADFAC8" w:rsidTr="00EF77F2">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788" w:type="dxa"/>
          </w:tcPr>
          <w:p w14:paraId="33240DAC" w14:textId="54E53E00" w:rsidR="00D06F63" w:rsidRPr="00FC607B" w:rsidRDefault="00D06F63" w:rsidP="00D06F63">
            <w:pPr>
              <w:widowControl w:val="0"/>
              <w:autoSpaceDE w:val="0"/>
              <w:autoSpaceDN w:val="0"/>
              <w:adjustRightInd w:val="0"/>
              <w:spacing w:after="200" w:line="360" w:lineRule="auto"/>
              <w:ind w:left="731" w:hanging="731"/>
              <w:jc w:val="both"/>
              <w:rPr>
                <w:rFonts w:eastAsiaTheme="minorHAnsi"/>
                <w:b w:val="0"/>
                <w:color w:val="000000"/>
                <w:lang w:eastAsia="en-US"/>
              </w:rPr>
            </w:pPr>
            <w:r>
              <w:rPr>
                <w:rFonts w:eastAsiaTheme="minorHAnsi"/>
                <w:b w:val="0"/>
                <w:lang w:eastAsia="en-US"/>
              </w:rPr>
              <w:t xml:space="preserve">S/N     </w:t>
            </w:r>
            <w:r w:rsidRPr="00FC607B">
              <w:rPr>
                <w:rFonts w:eastAsiaTheme="minorHAnsi"/>
                <w:lang w:eastAsia="en-US"/>
              </w:rPr>
              <w:t>Future and Evolved roles of quantity surveyors in civil engineering project in Nigeria</w:t>
            </w:r>
          </w:p>
        </w:tc>
        <w:tc>
          <w:tcPr>
            <w:tcW w:w="721" w:type="dxa"/>
          </w:tcPr>
          <w:p w14:paraId="092D5129"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∑W</w:t>
            </w:r>
          </w:p>
        </w:tc>
        <w:tc>
          <w:tcPr>
            <w:tcW w:w="854" w:type="dxa"/>
          </w:tcPr>
          <w:p w14:paraId="2A8F44EC"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Mean</w:t>
            </w:r>
          </w:p>
        </w:tc>
        <w:tc>
          <w:tcPr>
            <w:tcW w:w="1273" w:type="dxa"/>
          </w:tcPr>
          <w:p w14:paraId="5553DFF5"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u w:val="single"/>
                <w:lang w:eastAsia="en-US"/>
              </w:rPr>
            </w:pPr>
            <w:r w:rsidRPr="00FC607B">
              <w:rPr>
                <w:rFonts w:eastAsiaTheme="minorHAnsi"/>
                <w:color w:val="000000" w:themeColor="text1"/>
                <w:lang w:eastAsia="en-US"/>
              </w:rPr>
              <w:t xml:space="preserve">RII = </w:t>
            </w:r>
            <w:r w:rsidRPr="00FC607B">
              <w:rPr>
                <w:rFonts w:eastAsiaTheme="minorHAnsi"/>
                <w:color w:val="000000" w:themeColor="text1"/>
                <w:u w:val="single"/>
                <w:lang w:eastAsia="en-US"/>
              </w:rPr>
              <w:t>∑W</w:t>
            </w:r>
          </w:p>
          <w:p w14:paraId="0DC3AC20"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 xml:space="preserve">         A</w:t>
            </w:r>
            <w:r w:rsidRPr="00FC607B">
              <w:rPr>
                <w:rFonts w:eastAsiaTheme="minorHAnsi"/>
                <w:color w:val="000000" w:themeColor="text1"/>
                <w:sz w:val="20"/>
                <w:lang w:eastAsia="en-US"/>
              </w:rPr>
              <w:t>X</w:t>
            </w:r>
            <w:r w:rsidRPr="00FC607B">
              <w:rPr>
                <w:rFonts w:eastAsiaTheme="minorHAnsi"/>
                <w:color w:val="000000" w:themeColor="text1"/>
                <w:lang w:eastAsia="en-US"/>
              </w:rPr>
              <w:t>N</w:t>
            </w:r>
          </w:p>
        </w:tc>
        <w:tc>
          <w:tcPr>
            <w:tcW w:w="1273" w:type="dxa"/>
          </w:tcPr>
          <w:p w14:paraId="307AC6BD" w14:textId="67B93E7F"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Pr>
                <w:rFonts w:eastAsiaTheme="minorHAnsi"/>
                <w:b w:val="0"/>
                <w:color w:val="000000" w:themeColor="text1"/>
                <w:lang w:eastAsia="en-US"/>
              </w:rPr>
              <w:t xml:space="preserve">Rank </w:t>
            </w:r>
          </w:p>
        </w:tc>
      </w:tr>
      <w:tr w:rsidR="00D06F63" w:rsidRPr="00FC607B" w14:paraId="21872A63" w14:textId="712712B4" w:rsidTr="00EF77F2">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788" w:type="dxa"/>
          </w:tcPr>
          <w:p w14:paraId="1FD01E0B" w14:textId="688D0A6C" w:rsidR="00D06F63" w:rsidRPr="00FC607B" w:rsidRDefault="00D06F63" w:rsidP="002F4518">
            <w:pPr>
              <w:autoSpaceDE w:val="0"/>
              <w:autoSpaceDN w:val="0"/>
              <w:adjustRightInd w:val="0"/>
              <w:spacing w:line="360" w:lineRule="auto"/>
              <w:jc w:val="both"/>
              <w:rPr>
                <w:rFonts w:eastAsiaTheme="minorHAnsi"/>
                <w:color w:val="000000" w:themeColor="text1"/>
                <w:lang w:eastAsia="en-US"/>
              </w:rPr>
            </w:pPr>
            <w:r>
              <w:rPr>
                <w:rFonts w:eastAsiaTheme="minorHAnsi"/>
                <w:color w:val="000000" w:themeColor="text1"/>
                <w:lang w:eastAsia="en-US"/>
              </w:rPr>
              <w:t xml:space="preserve">1    </w:t>
            </w:r>
            <w:r w:rsidRPr="00FC607B">
              <w:rPr>
                <w:rFonts w:eastAsiaTheme="minorHAnsi"/>
                <w:color w:val="000000" w:themeColor="text1"/>
                <w:lang w:eastAsia="en-US"/>
              </w:rPr>
              <w:t>Contract auditing services</w:t>
            </w:r>
          </w:p>
        </w:tc>
        <w:tc>
          <w:tcPr>
            <w:tcW w:w="721" w:type="dxa"/>
          </w:tcPr>
          <w:p w14:paraId="0E1D6085"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274</w:t>
            </w:r>
          </w:p>
        </w:tc>
        <w:tc>
          <w:tcPr>
            <w:tcW w:w="854" w:type="dxa"/>
          </w:tcPr>
          <w:p w14:paraId="180C7D99"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4.71</w:t>
            </w:r>
          </w:p>
        </w:tc>
        <w:tc>
          <w:tcPr>
            <w:tcW w:w="1273" w:type="dxa"/>
          </w:tcPr>
          <w:p w14:paraId="323B21A9"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0.951</w:t>
            </w:r>
          </w:p>
        </w:tc>
        <w:tc>
          <w:tcPr>
            <w:tcW w:w="1273" w:type="dxa"/>
          </w:tcPr>
          <w:p w14:paraId="03057FA0" w14:textId="51DE9778"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1</w:t>
            </w:r>
            <w:r w:rsidRPr="00D06F63">
              <w:rPr>
                <w:rFonts w:eastAsiaTheme="minorHAnsi"/>
                <w:b/>
                <w:bCs/>
                <w:color w:val="000000" w:themeColor="text1"/>
                <w:vertAlign w:val="superscript"/>
                <w:lang w:eastAsia="en-US"/>
              </w:rPr>
              <w:t>st</w:t>
            </w:r>
            <w:r>
              <w:rPr>
                <w:rFonts w:eastAsiaTheme="minorHAnsi"/>
                <w:b/>
                <w:bCs/>
                <w:color w:val="000000" w:themeColor="text1"/>
                <w:lang w:eastAsia="en-US"/>
              </w:rPr>
              <w:t xml:space="preserve"> </w:t>
            </w:r>
          </w:p>
        </w:tc>
      </w:tr>
      <w:tr w:rsidR="00D06F63" w:rsidRPr="00FC607B" w14:paraId="2C1C641B" w14:textId="04FDD6E6" w:rsidTr="00EF77F2">
        <w:trPr>
          <w:trHeight w:val="451"/>
        </w:trPr>
        <w:tc>
          <w:tcPr>
            <w:cnfStyle w:val="001000000000" w:firstRow="0" w:lastRow="0" w:firstColumn="1" w:lastColumn="0" w:oddVBand="0" w:evenVBand="0" w:oddHBand="0" w:evenHBand="0" w:firstRowFirstColumn="0" w:firstRowLastColumn="0" w:lastRowFirstColumn="0" w:lastRowLastColumn="0"/>
            <w:tcW w:w="5788" w:type="dxa"/>
          </w:tcPr>
          <w:p w14:paraId="5971D135" w14:textId="05D5D2CA" w:rsidR="00D06F63" w:rsidRPr="00FC607B" w:rsidRDefault="00D06F63" w:rsidP="002F4518">
            <w:pPr>
              <w:autoSpaceDE w:val="0"/>
              <w:autoSpaceDN w:val="0"/>
              <w:adjustRightInd w:val="0"/>
              <w:spacing w:line="360" w:lineRule="auto"/>
              <w:jc w:val="both"/>
              <w:rPr>
                <w:rFonts w:eastAsiaTheme="minorHAnsi"/>
                <w:color w:val="000000" w:themeColor="text1"/>
                <w:lang w:eastAsia="en-US"/>
              </w:rPr>
            </w:pPr>
            <w:r>
              <w:rPr>
                <w:rFonts w:eastAsiaTheme="minorHAnsi"/>
                <w:color w:val="000000" w:themeColor="text1"/>
                <w:lang w:eastAsia="en-US"/>
              </w:rPr>
              <w:t xml:space="preserve">2    </w:t>
            </w:r>
            <w:r w:rsidRPr="00FC607B">
              <w:rPr>
                <w:rFonts w:eastAsiaTheme="minorHAnsi"/>
                <w:color w:val="000000" w:themeColor="text1"/>
                <w:lang w:eastAsia="en-US"/>
              </w:rPr>
              <w:t>Facilities management</w:t>
            </w:r>
          </w:p>
        </w:tc>
        <w:tc>
          <w:tcPr>
            <w:tcW w:w="721" w:type="dxa"/>
          </w:tcPr>
          <w:p w14:paraId="7E73D5C3"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272</w:t>
            </w:r>
          </w:p>
        </w:tc>
        <w:tc>
          <w:tcPr>
            <w:tcW w:w="854" w:type="dxa"/>
          </w:tcPr>
          <w:p w14:paraId="3CDC8F2E"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4.77</w:t>
            </w:r>
          </w:p>
        </w:tc>
        <w:tc>
          <w:tcPr>
            <w:tcW w:w="1273" w:type="dxa"/>
          </w:tcPr>
          <w:p w14:paraId="746D9C91"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0.942</w:t>
            </w:r>
          </w:p>
        </w:tc>
        <w:tc>
          <w:tcPr>
            <w:tcW w:w="1273" w:type="dxa"/>
          </w:tcPr>
          <w:p w14:paraId="1929EAC2" w14:textId="4D2CCCAE"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2</w:t>
            </w:r>
            <w:r w:rsidRPr="00D06F63">
              <w:rPr>
                <w:rFonts w:eastAsiaTheme="minorHAnsi"/>
                <w:b/>
                <w:bCs/>
                <w:color w:val="000000" w:themeColor="text1"/>
                <w:vertAlign w:val="superscript"/>
                <w:lang w:eastAsia="en-US"/>
              </w:rPr>
              <w:t>nd</w:t>
            </w:r>
            <w:r>
              <w:rPr>
                <w:rFonts w:eastAsiaTheme="minorHAnsi"/>
                <w:b/>
                <w:bCs/>
                <w:color w:val="000000" w:themeColor="text1"/>
                <w:lang w:eastAsia="en-US"/>
              </w:rPr>
              <w:t xml:space="preserve"> </w:t>
            </w:r>
          </w:p>
        </w:tc>
      </w:tr>
      <w:tr w:rsidR="00D06F63" w:rsidRPr="00FC607B" w14:paraId="339C7282" w14:textId="781FDD98" w:rsidTr="00EF77F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788" w:type="dxa"/>
          </w:tcPr>
          <w:p w14:paraId="58393C58" w14:textId="77044507" w:rsidR="00D06F63" w:rsidRPr="00FC607B" w:rsidRDefault="00D06F63" w:rsidP="002F4518">
            <w:pPr>
              <w:autoSpaceDE w:val="0"/>
              <w:autoSpaceDN w:val="0"/>
              <w:adjustRightInd w:val="0"/>
              <w:spacing w:line="360" w:lineRule="auto"/>
              <w:jc w:val="both"/>
              <w:rPr>
                <w:rFonts w:eastAsiaTheme="minorHAnsi"/>
                <w:color w:val="000000" w:themeColor="text1"/>
                <w:lang w:eastAsia="en-US"/>
              </w:rPr>
            </w:pPr>
            <w:r>
              <w:rPr>
                <w:rFonts w:eastAsiaTheme="minorHAnsi"/>
                <w:color w:val="000000" w:themeColor="text1"/>
                <w:lang w:eastAsia="en-US"/>
              </w:rPr>
              <w:t xml:space="preserve">3    </w:t>
            </w:r>
            <w:r w:rsidRPr="00FC607B">
              <w:rPr>
                <w:rFonts w:eastAsiaTheme="minorHAnsi"/>
                <w:color w:val="000000" w:themeColor="text1"/>
                <w:lang w:eastAsia="en-US"/>
              </w:rPr>
              <w:t>Value Management</w:t>
            </w:r>
            <w:r w:rsidRPr="00FC607B">
              <w:rPr>
                <w:rFonts w:eastAsiaTheme="minorHAnsi"/>
                <w:color w:val="000000" w:themeColor="text1"/>
                <w:lang w:eastAsia="en-US"/>
              </w:rPr>
              <w:tab/>
            </w:r>
          </w:p>
        </w:tc>
        <w:tc>
          <w:tcPr>
            <w:tcW w:w="721" w:type="dxa"/>
          </w:tcPr>
          <w:p w14:paraId="26CCE253"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270</w:t>
            </w:r>
          </w:p>
        </w:tc>
        <w:tc>
          <w:tcPr>
            <w:tcW w:w="854" w:type="dxa"/>
          </w:tcPr>
          <w:p w14:paraId="1D134247"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4.67</w:t>
            </w:r>
          </w:p>
        </w:tc>
        <w:tc>
          <w:tcPr>
            <w:tcW w:w="1273" w:type="dxa"/>
          </w:tcPr>
          <w:p w14:paraId="06E25325"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0.933</w:t>
            </w:r>
          </w:p>
        </w:tc>
        <w:tc>
          <w:tcPr>
            <w:tcW w:w="1273" w:type="dxa"/>
          </w:tcPr>
          <w:p w14:paraId="79850BF6" w14:textId="2AB69512"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3</w:t>
            </w:r>
            <w:r w:rsidRPr="00D06F63">
              <w:rPr>
                <w:rFonts w:eastAsiaTheme="minorHAnsi"/>
                <w:b/>
                <w:bCs/>
                <w:color w:val="000000" w:themeColor="text1"/>
                <w:vertAlign w:val="superscript"/>
                <w:lang w:eastAsia="en-US"/>
              </w:rPr>
              <w:t>rd</w:t>
            </w:r>
          </w:p>
        </w:tc>
      </w:tr>
      <w:tr w:rsidR="00D06F63" w:rsidRPr="00FC607B" w14:paraId="73D4CBD8" w14:textId="0028C8A5" w:rsidTr="00EF77F2">
        <w:trPr>
          <w:trHeight w:val="432"/>
        </w:trPr>
        <w:tc>
          <w:tcPr>
            <w:cnfStyle w:val="001000000000" w:firstRow="0" w:lastRow="0" w:firstColumn="1" w:lastColumn="0" w:oddVBand="0" w:evenVBand="0" w:oddHBand="0" w:evenHBand="0" w:firstRowFirstColumn="0" w:firstRowLastColumn="0" w:lastRowFirstColumn="0" w:lastRowLastColumn="0"/>
            <w:tcW w:w="5788" w:type="dxa"/>
          </w:tcPr>
          <w:p w14:paraId="13E1A452" w14:textId="19A77684" w:rsidR="00D06F63" w:rsidRPr="00FC607B" w:rsidRDefault="00D06F63" w:rsidP="002F4518">
            <w:pPr>
              <w:spacing w:after="200" w:line="360" w:lineRule="auto"/>
              <w:jc w:val="both"/>
              <w:rPr>
                <w:rFonts w:eastAsiaTheme="minorHAnsi"/>
                <w:bCs w:val="0"/>
                <w:noProof/>
                <w:color w:val="000000" w:themeColor="text1"/>
                <w:lang w:eastAsia="en-US"/>
              </w:rPr>
            </w:pPr>
            <w:r>
              <w:rPr>
                <w:rFonts w:eastAsiaTheme="minorHAnsi"/>
                <w:bCs w:val="0"/>
                <w:noProof/>
                <w:color w:val="000000" w:themeColor="text1"/>
                <w:lang w:eastAsia="en-US"/>
              </w:rPr>
              <w:t xml:space="preserve">4.   </w:t>
            </w:r>
            <w:r w:rsidRPr="00FC607B">
              <w:rPr>
                <w:rFonts w:eastAsiaTheme="minorHAnsi"/>
                <w:noProof/>
                <w:color w:val="000000" w:themeColor="text1"/>
                <w:lang w:eastAsia="en-US"/>
              </w:rPr>
              <w:t>Lean Construction</w:t>
            </w:r>
          </w:p>
        </w:tc>
        <w:tc>
          <w:tcPr>
            <w:tcW w:w="721" w:type="dxa"/>
          </w:tcPr>
          <w:p w14:paraId="52698F04"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268</w:t>
            </w:r>
          </w:p>
        </w:tc>
        <w:tc>
          <w:tcPr>
            <w:tcW w:w="854" w:type="dxa"/>
          </w:tcPr>
          <w:p w14:paraId="36A07341"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4.62</w:t>
            </w:r>
          </w:p>
        </w:tc>
        <w:tc>
          <w:tcPr>
            <w:tcW w:w="1273" w:type="dxa"/>
          </w:tcPr>
          <w:p w14:paraId="4472668B"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0.924</w:t>
            </w:r>
          </w:p>
        </w:tc>
        <w:tc>
          <w:tcPr>
            <w:tcW w:w="1273" w:type="dxa"/>
          </w:tcPr>
          <w:p w14:paraId="37A60130" w14:textId="527EE81E"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4</w:t>
            </w:r>
            <w:r w:rsidRPr="00D06F63">
              <w:rPr>
                <w:rFonts w:eastAsiaTheme="minorHAnsi"/>
                <w:b/>
                <w:bCs/>
                <w:color w:val="000000" w:themeColor="text1"/>
                <w:vertAlign w:val="superscript"/>
                <w:lang w:eastAsia="en-US"/>
              </w:rPr>
              <w:t>th</w:t>
            </w:r>
            <w:r>
              <w:rPr>
                <w:rFonts w:eastAsiaTheme="minorHAnsi"/>
                <w:b/>
                <w:bCs/>
                <w:color w:val="000000" w:themeColor="text1"/>
                <w:lang w:eastAsia="en-US"/>
              </w:rPr>
              <w:t xml:space="preserve"> </w:t>
            </w:r>
          </w:p>
        </w:tc>
      </w:tr>
      <w:tr w:rsidR="00D06F63" w:rsidRPr="00FC607B" w14:paraId="3A0DE275" w14:textId="76885E76" w:rsidTr="00EF77F2">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5788" w:type="dxa"/>
          </w:tcPr>
          <w:p w14:paraId="459D0625" w14:textId="19B717C6" w:rsidR="00D06F63" w:rsidRPr="00FC607B" w:rsidRDefault="00D06F63" w:rsidP="002F4518">
            <w:pPr>
              <w:spacing w:after="200" w:line="360" w:lineRule="auto"/>
              <w:jc w:val="both"/>
              <w:rPr>
                <w:rFonts w:eastAsiaTheme="minorHAnsi"/>
                <w:bCs w:val="0"/>
                <w:noProof/>
                <w:color w:val="000000" w:themeColor="text1"/>
                <w:lang w:eastAsia="en-US"/>
              </w:rPr>
            </w:pPr>
            <w:r>
              <w:rPr>
                <w:rFonts w:eastAsiaTheme="minorHAnsi"/>
                <w:bCs w:val="0"/>
                <w:noProof/>
                <w:color w:val="000000" w:themeColor="text1"/>
                <w:lang w:eastAsia="en-US"/>
              </w:rPr>
              <w:t xml:space="preserve">5.   </w:t>
            </w:r>
            <w:r w:rsidRPr="00FC607B">
              <w:rPr>
                <w:rFonts w:eastAsiaTheme="minorHAnsi"/>
                <w:noProof/>
                <w:color w:val="000000" w:themeColor="text1"/>
                <w:lang w:eastAsia="en-US"/>
              </w:rPr>
              <w:t>Post Occupancy evalaution</w:t>
            </w:r>
          </w:p>
        </w:tc>
        <w:tc>
          <w:tcPr>
            <w:tcW w:w="721" w:type="dxa"/>
          </w:tcPr>
          <w:p w14:paraId="340189D7"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263</w:t>
            </w:r>
          </w:p>
        </w:tc>
        <w:tc>
          <w:tcPr>
            <w:tcW w:w="854" w:type="dxa"/>
          </w:tcPr>
          <w:p w14:paraId="3A11D320"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4.51</w:t>
            </w:r>
          </w:p>
        </w:tc>
        <w:tc>
          <w:tcPr>
            <w:tcW w:w="1273" w:type="dxa"/>
          </w:tcPr>
          <w:p w14:paraId="58DD3A2E"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0.902</w:t>
            </w:r>
          </w:p>
        </w:tc>
        <w:tc>
          <w:tcPr>
            <w:tcW w:w="1273" w:type="dxa"/>
          </w:tcPr>
          <w:p w14:paraId="689CBCCA" w14:textId="7F21DB50" w:rsidR="00D06F63" w:rsidRPr="00FC607B" w:rsidRDefault="00D06F63" w:rsidP="00D06F63">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5</w:t>
            </w:r>
            <w:r w:rsidRPr="00D06F63">
              <w:rPr>
                <w:rFonts w:eastAsiaTheme="minorHAnsi"/>
                <w:b/>
                <w:bCs/>
                <w:color w:val="000000" w:themeColor="text1"/>
                <w:vertAlign w:val="superscript"/>
                <w:lang w:eastAsia="en-US"/>
              </w:rPr>
              <w:t>th</w:t>
            </w:r>
          </w:p>
        </w:tc>
      </w:tr>
    </w:tbl>
    <w:p w14:paraId="41B583FC" w14:textId="2C76985A" w:rsidR="00FC607B" w:rsidRPr="00FC607B" w:rsidRDefault="00FC607B" w:rsidP="00FC607B">
      <w:pPr>
        <w:spacing w:line="360" w:lineRule="auto"/>
        <w:jc w:val="both"/>
        <w:rPr>
          <w:rFonts w:eastAsiaTheme="minorHAnsi"/>
          <w:b/>
          <w:lang w:val="en-US" w:eastAsia="en-US"/>
        </w:rPr>
      </w:pPr>
      <w:r w:rsidRPr="00FC607B">
        <w:rPr>
          <w:rFonts w:eastAsiaTheme="minorHAnsi"/>
          <w:b/>
          <w:lang w:val="en-US" w:eastAsia="en-US"/>
        </w:rPr>
        <w:t>Source: Field Survey, 2025</w:t>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p>
    <w:p w14:paraId="6B954072" w14:textId="77777777" w:rsidR="00FC607B" w:rsidRPr="00FC607B" w:rsidRDefault="00FC607B" w:rsidP="00FC607B">
      <w:pPr>
        <w:spacing w:line="480" w:lineRule="auto"/>
        <w:jc w:val="both"/>
        <w:rPr>
          <w:rFonts w:eastAsiaTheme="minorHAnsi"/>
          <w:lang w:val="en-US" w:eastAsia="en-US"/>
        </w:rPr>
      </w:pPr>
      <w:r w:rsidRPr="00FC607B">
        <w:rPr>
          <w:rFonts w:eastAsiaTheme="minorHAnsi"/>
          <w:lang w:val="en-US" w:eastAsia="en-US"/>
        </w:rPr>
        <w:lastRenderedPageBreak/>
        <w:t xml:space="preserve">From </w:t>
      </w:r>
      <w:r w:rsidRPr="00FC607B">
        <w:rPr>
          <w:rFonts w:eastAsiaTheme="minorHAnsi"/>
          <w:bCs/>
          <w:lang w:val="en-US" w:eastAsia="en-US"/>
        </w:rPr>
        <w:t xml:space="preserve">Table 4.9 shows the </w:t>
      </w:r>
      <w:r w:rsidRPr="00FC607B">
        <w:rPr>
          <w:rFonts w:eastAsiaTheme="minorHAnsi"/>
          <w:lang w:val="en-US" w:eastAsia="en-US"/>
        </w:rPr>
        <w:t>future and evolved roles of quantity surveyors in civil engineering project in Nigeria.</w:t>
      </w:r>
    </w:p>
    <w:p w14:paraId="57D656D0" w14:textId="77777777" w:rsidR="00FC607B" w:rsidRPr="00FC607B" w:rsidRDefault="00FC607B" w:rsidP="00FC607B">
      <w:pPr>
        <w:spacing w:line="480" w:lineRule="auto"/>
        <w:jc w:val="both"/>
        <w:rPr>
          <w:rFonts w:eastAsiaTheme="minorHAnsi"/>
          <w:color w:val="000000"/>
          <w:lang w:val="en-US" w:eastAsia="en-US"/>
        </w:rPr>
      </w:pPr>
      <w:r w:rsidRPr="00FC607B">
        <w:rPr>
          <w:rFonts w:eastAsiaTheme="minorHAnsi"/>
          <w:color w:val="000000"/>
          <w:lang w:val="en-US" w:eastAsia="en-US"/>
        </w:rPr>
        <w:t xml:space="preserve">The analysis of survey response data produced mean importance values for the 5 </w:t>
      </w:r>
      <w:r w:rsidRPr="00FC607B">
        <w:rPr>
          <w:rFonts w:eastAsiaTheme="minorHAnsi"/>
          <w:bCs/>
          <w:lang w:val="en-US" w:eastAsia="en-US"/>
        </w:rPr>
        <w:t xml:space="preserve">the </w:t>
      </w:r>
      <w:r w:rsidRPr="00FC607B">
        <w:rPr>
          <w:rFonts w:eastAsiaTheme="minorHAnsi"/>
          <w:lang w:val="en-US" w:eastAsia="en-US"/>
        </w:rPr>
        <w:t>future and evolved roles of quantity surveyors in civil engineering project in Nigeria.</w:t>
      </w:r>
      <w:r w:rsidRPr="00FC607B">
        <w:rPr>
          <w:rFonts w:eastAsiaTheme="minorHAnsi"/>
          <w:color w:val="000000"/>
          <w:lang w:val="en-US" w:eastAsia="en-US"/>
        </w:rPr>
        <w:t xml:space="preserve"> 4.51 to 4.71. </w:t>
      </w:r>
    </w:p>
    <w:p w14:paraId="54CD5E13" w14:textId="77777777" w:rsidR="00FC607B" w:rsidRPr="00FC607B" w:rsidRDefault="00FC607B" w:rsidP="00FC607B">
      <w:pPr>
        <w:spacing w:line="480" w:lineRule="auto"/>
        <w:jc w:val="both"/>
        <w:rPr>
          <w:rFonts w:eastAsiaTheme="minorHAnsi"/>
          <w:color w:val="000000"/>
          <w:lang w:val="en-US" w:eastAsia="en-US"/>
        </w:rPr>
      </w:pPr>
      <w:r w:rsidRPr="00FC607B">
        <w:rPr>
          <w:rFonts w:eastAsiaTheme="minorHAnsi"/>
          <w:color w:val="000000"/>
          <w:lang w:val="en-US" w:eastAsia="en-US"/>
        </w:rPr>
        <w:t xml:space="preserve">Tables 4.9 show that five roles scored mean values greater than 4.0, </w:t>
      </w:r>
    </w:p>
    <w:p w14:paraId="659EEA0C" w14:textId="77777777" w:rsidR="00FC607B" w:rsidRPr="00FC607B" w:rsidRDefault="00FC607B" w:rsidP="00FC607B">
      <w:pPr>
        <w:spacing w:line="480" w:lineRule="auto"/>
        <w:jc w:val="both"/>
        <w:rPr>
          <w:rFonts w:eastAsiaTheme="minorHAnsi"/>
          <w:color w:val="000000"/>
          <w:lang w:val="en-US" w:eastAsia="en-US"/>
        </w:rPr>
      </w:pPr>
      <w:r w:rsidRPr="00FC607B">
        <w:rPr>
          <w:rFonts w:eastAsiaTheme="minorHAnsi"/>
          <w:color w:val="000000"/>
          <w:lang w:val="en-US" w:eastAsia="en-US"/>
        </w:rPr>
        <w:t xml:space="preserve">Overall, the top 3 most important </w:t>
      </w:r>
      <w:r w:rsidRPr="00FC607B">
        <w:rPr>
          <w:rFonts w:eastAsiaTheme="minorHAnsi"/>
          <w:lang w:val="en-US" w:eastAsia="en-US"/>
        </w:rPr>
        <w:t xml:space="preserve">future and evolved roles of quantity surveyors in civil engineering project in Nigeria </w:t>
      </w:r>
      <w:r w:rsidRPr="00FC607B">
        <w:rPr>
          <w:rFonts w:eastAsiaTheme="minorHAnsi"/>
          <w:color w:val="000000"/>
          <w:lang w:val="en-US" w:eastAsia="en-US"/>
        </w:rPr>
        <w:t xml:space="preserve">are </w:t>
      </w:r>
      <w:r w:rsidRPr="00FC607B">
        <w:rPr>
          <w:rFonts w:eastAsiaTheme="minorHAnsi"/>
          <w:color w:val="000000" w:themeColor="text1"/>
          <w:lang w:val="en-US" w:eastAsia="en-US"/>
        </w:rPr>
        <w:t>Contract auditing services, Facilities management and Value Management</w:t>
      </w:r>
      <w:r w:rsidRPr="00FC607B">
        <w:rPr>
          <w:rFonts w:eastAsiaTheme="minorHAnsi"/>
          <w:color w:val="000000"/>
          <w:lang w:val="en-US" w:eastAsia="en-US"/>
        </w:rPr>
        <w:t xml:space="preserve">. This was in close consistency with the findings of Chong Bee et al (2012) titled the Roles of Graduate Quantity surveyors in the Malaysian construction industry. </w:t>
      </w:r>
    </w:p>
    <w:p w14:paraId="1C85C4D3" w14:textId="77777777" w:rsidR="00FC607B" w:rsidRPr="00FC607B" w:rsidRDefault="00FC607B" w:rsidP="00FC607B">
      <w:pPr>
        <w:autoSpaceDE w:val="0"/>
        <w:autoSpaceDN w:val="0"/>
        <w:adjustRightInd w:val="0"/>
        <w:spacing w:line="480" w:lineRule="auto"/>
        <w:ind w:right="-63"/>
        <w:jc w:val="both"/>
        <w:rPr>
          <w:rFonts w:eastAsiaTheme="minorHAnsi"/>
          <w:b/>
          <w:lang w:val="en-US" w:eastAsia="en-US"/>
        </w:rPr>
      </w:pPr>
      <w:r w:rsidRPr="00FC607B">
        <w:rPr>
          <w:rFonts w:eastAsiaTheme="minorHAnsi"/>
          <w:b/>
          <w:lang w:val="en-US" w:eastAsia="en-US"/>
        </w:rPr>
        <w:t xml:space="preserve">Table 4.3.3: The Impact of </w:t>
      </w:r>
      <w:proofErr w:type="spellStart"/>
      <w:r w:rsidRPr="00FC607B">
        <w:rPr>
          <w:rFonts w:eastAsiaTheme="minorHAnsi"/>
          <w:b/>
          <w:lang w:val="en-US" w:eastAsia="en-US"/>
        </w:rPr>
        <w:t>non Involvement</w:t>
      </w:r>
      <w:proofErr w:type="spellEnd"/>
      <w:r w:rsidRPr="00FC607B">
        <w:rPr>
          <w:rFonts w:eastAsiaTheme="minorHAnsi"/>
          <w:b/>
          <w:lang w:val="en-US" w:eastAsia="en-US"/>
        </w:rPr>
        <w:t xml:space="preserve"> of Quantity Surveying Practice in civil Engineering Practice in </w:t>
      </w:r>
      <w:proofErr w:type="spellStart"/>
      <w:r w:rsidRPr="00FC607B">
        <w:rPr>
          <w:rFonts w:eastAsiaTheme="minorHAnsi"/>
          <w:b/>
          <w:lang w:val="en-US" w:eastAsia="en-US"/>
        </w:rPr>
        <w:t>Kwara</w:t>
      </w:r>
      <w:proofErr w:type="spellEnd"/>
      <w:r w:rsidRPr="00FC607B">
        <w:rPr>
          <w:rFonts w:eastAsiaTheme="minorHAnsi"/>
          <w:b/>
          <w:lang w:val="en-US" w:eastAsia="en-US"/>
        </w:rPr>
        <w:t xml:space="preserve"> state</w:t>
      </w:r>
    </w:p>
    <w:p w14:paraId="52DC8CCC" w14:textId="77777777" w:rsidR="00FC607B" w:rsidRPr="00FC607B" w:rsidRDefault="00FC607B" w:rsidP="00FC607B">
      <w:pPr>
        <w:spacing w:line="480" w:lineRule="auto"/>
        <w:jc w:val="both"/>
        <w:rPr>
          <w:rFonts w:eastAsiaTheme="minorHAnsi"/>
          <w:color w:val="000000"/>
          <w:lang w:val="en-US" w:eastAsia="en-US"/>
        </w:rPr>
      </w:pPr>
      <w:r w:rsidRPr="00FC607B">
        <w:rPr>
          <w:rFonts w:eastAsiaTheme="minorHAnsi"/>
          <w:color w:val="000000"/>
          <w:lang w:val="en-US" w:eastAsia="en-US"/>
        </w:rPr>
        <w:t xml:space="preserve">The mean and relative important index of </w:t>
      </w:r>
      <w:r w:rsidRPr="00FC607B">
        <w:rPr>
          <w:rFonts w:eastAsiaTheme="minorHAnsi"/>
          <w:lang w:val="en-US" w:eastAsia="en-US"/>
        </w:rPr>
        <w:t xml:space="preserve">The Impact of </w:t>
      </w:r>
      <w:proofErr w:type="spellStart"/>
      <w:r w:rsidRPr="00FC607B">
        <w:rPr>
          <w:rFonts w:eastAsiaTheme="minorHAnsi"/>
          <w:lang w:val="en-US" w:eastAsia="en-US"/>
        </w:rPr>
        <w:t>non Involvement</w:t>
      </w:r>
      <w:proofErr w:type="spellEnd"/>
      <w:r w:rsidRPr="00FC607B">
        <w:rPr>
          <w:rFonts w:eastAsiaTheme="minorHAnsi"/>
          <w:lang w:val="en-US" w:eastAsia="en-US"/>
        </w:rPr>
        <w:t xml:space="preserve"> of Quantity Surveying Practice in civil Engineering Practice in </w:t>
      </w:r>
      <w:proofErr w:type="spellStart"/>
      <w:r w:rsidRPr="00FC607B">
        <w:rPr>
          <w:rFonts w:eastAsiaTheme="minorHAnsi"/>
          <w:lang w:val="en-US" w:eastAsia="en-US"/>
        </w:rPr>
        <w:t>Kwara</w:t>
      </w:r>
      <w:proofErr w:type="spellEnd"/>
      <w:r w:rsidRPr="00FC607B">
        <w:rPr>
          <w:rFonts w:eastAsiaTheme="minorHAnsi"/>
          <w:lang w:val="en-US" w:eastAsia="en-US"/>
        </w:rPr>
        <w:t xml:space="preserve"> state was</w:t>
      </w:r>
      <w:r w:rsidRPr="00FC607B">
        <w:rPr>
          <w:rFonts w:eastAsiaTheme="minorHAnsi"/>
          <w:color w:val="000000"/>
          <w:lang w:val="en-US" w:eastAsia="en-US"/>
        </w:rPr>
        <w:t xml:space="preserve"> presented in table 4.10 below. The Relative importance index (RII) of</w:t>
      </w:r>
      <w:r w:rsidRPr="00FC607B">
        <w:rPr>
          <w:rFonts w:eastAsiaTheme="minorHAnsi"/>
          <w:lang w:val="en-US" w:eastAsia="en-US"/>
        </w:rPr>
        <w:t xml:space="preserve"> The Impact of </w:t>
      </w:r>
      <w:proofErr w:type="spellStart"/>
      <w:r w:rsidRPr="00FC607B">
        <w:rPr>
          <w:rFonts w:eastAsiaTheme="minorHAnsi"/>
          <w:lang w:val="en-US" w:eastAsia="en-US"/>
        </w:rPr>
        <w:t>non Involvement</w:t>
      </w:r>
      <w:proofErr w:type="spellEnd"/>
      <w:r w:rsidRPr="00FC607B">
        <w:rPr>
          <w:rFonts w:eastAsiaTheme="minorHAnsi"/>
          <w:lang w:val="en-US" w:eastAsia="en-US"/>
        </w:rPr>
        <w:t xml:space="preserve"> of Quantity Surveying Practice in civil Engineering Practice in </w:t>
      </w:r>
      <w:proofErr w:type="spellStart"/>
      <w:r w:rsidRPr="00FC607B">
        <w:rPr>
          <w:rFonts w:eastAsiaTheme="minorHAnsi"/>
          <w:lang w:val="en-US" w:eastAsia="en-US"/>
        </w:rPr>
        <w:t>Kwara</w:t>
      </w:r>
      <w:proofErr w:type="spellEnd"/>
      <w:r w:rsidRPr="00FC607B">
        <w:rPr>
          <w:rFonts w:eastAsiaTheme="minorHAnsi"/>
          <w:lang w:val="en-US" w:eastAsia="en-US"/>
        </w:rPr>
        <w:t xml:space="preserve"> state</w:t>
      </w:r>
      <w:r w:rsidRPr="00FC607B">
        <w:rPr>
          <w:rFonts w:eastAsiaTheme="minorHAnsi"/>
          <w:color w:val="000000"/>
          <w:lang w:val="en-US" w:eastAsia="en-US"/>
        </w:rPr>
        <w:t xml:space="preserve"> were calculated and ranked according to the highest number of the relative important index.</w:t>
      </w:r>
    </w:p>
    <w:tbl>
      <w:tblPr>
        <w:tblStyle w:val="PlainTable2"/>
        <w:tblpPr w:leftFromText="180" w:rightFromText="180" w:vertAnchor="text" w:tblpY="1"/>
        <w:tblW w:w="10268" w:type="dxa"/>
        <w:tblLayout w:type="fixed"/>
        <w:tblLook w:val="04A0" w:firstRow="1" w:lastRow="0" w:firstColumn="1" w:lastColumn="0" w:noHBand="0" w:noVBand="1"/>
      </w:tblPr>
      <w:tblGrid>
        <w:gridCol w:w="5998"/>
        <w:gridCol w:w="747"/>
        <w:gridCol w:w="885"/>
        <w:gridCol w:w="1319"/>
        <w:gridCol w:w="1319"/>
      </w:tblGrid>
      <w:tr w:rsidR="00D06F63" w:rsidRPr="00FC607B" w14:paraId="3C511F5D" w14:textId="00A62079" w:rsidTr="00EF77F2">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5998" w:type="dxa"/>
          </w:tcPr>
          <w:p w14:paraId="72124626" w14:textId="5DB7C13E" w:rsidR="00D06F63" w:rsidRPr="00FC607B" w:rsidRDefault="00D06F63" w:rsidP="00D06F63">
            <w:pPr>
              <w:widowControl w:val="0"/>
              <w:autoSpaceDE w:val="0"/>
              <w:autoSpaceDN w:val="0"/>
              <w:adjustRightInd w:val="0"/>
              <w:spacing w:after="200" w:line="360" w:lineRule="auto"/>
              <w:ind w:left="746" w:hanging="746"/>
              <w:jc w:val="both"/>
              <w:rPr>
                <w:rFonts w:eastAsiaTheme="minorHAnsi"/>
                <w:b w:val="0"/>
                <w:color w:val="000000"/>
                <w:lang w:eastAsia="en-US"/>
              </w:rPr>
            </w:pPr>
            <w:r w:rsidRPr="00D06F63">
              <w:rPr>
                <w:rFonts w:eastAsiaTheme="minorHAnsi"/>
                <w:lang w:eastAsia="en-US"/>
              </w:rPr>
              <w:t>S/</w:t>
            </w:r>
            <w:proofErr w:type="gramStart"/>
            <w:r w:rsidRPr="00D06F63">
              <w:rPr>
                <w:rFonts w:eastAsiaTheme="minorHAnsi"/>
                <w:lang w:eastAsia="en-US"/>
              </w:rPr>
              <w:t xml:space="preserve">N </w:t>
            </w:r>
            <w:r>
              <w:rPr>
                <w:rFonts w:eastAsiaTheme="minorHAnsi"/>
                <w:b w:val="0"/>
                <w:lang w:eastAsia="en-US"/>
              </w:rPr>
              <w:t xml:space="preserve"> </w:t>
            </w:r>
            <w:r w:rsidRPr="00FC607B">
              <w:rPr>
                <w:rFonts w:eastAsiaTheme="minorHAnsi"/>
                <w:lang w:eastAsia="en-US"/>
              </w:rPr>
              <w:t>Impact</w:t>
            </w:r>
            <w:proofErr w:type="gramEnd"/>
            <w:r w:rsidRPr="00FC607B">
              <w:rPr>
                <w:rFonts w:eastAsiaTheme="minorHAnsi"/>
                <w:lang w:eastAsia="en-US"/>
              </w:rPr>
              <w:t xml:space="preserve"> of </w:t>
            </w:r>
            <w:r w:rsidR="00EF77F2" w:rsidRPr="00FC607B">
              <w:rPr>
                <w:rFonts w:eastAsiaTheme="minorHAnsi"/>
                <w:lang w:eastAsia="en-US"/>
              </w:rPr>
              <w:t>non-Involvement</w:t>
            </w:r>
            <w:r w:rsidRPr="00FC607B">
              <w:rPr>
                <w:rFonts w:eastAsiaTheme="minorHAnsi"/>
                <w:lang w:eastAsia="en-US"/>
              </w:rPr>
              <w:t xml:space="preserve"> of Quantity </w:t>
            </w:r>
            <w:r>
              <w:rPr>
                <w:rFonts w:eastAsiaTheme="minorHAnsi"/>
                <w:b w:val="0"/>
                <w:lang w:eastAsia="en-US"/>
              </w:rPr>
              <w:t xml:space="preserve">   </w:t>
            </w:r>
            <w:r w:rsidRPr="00FC607B">
              <w:rPr>
                <w:rFonts w:eastAsiaTheme="minorHAnsi"/>
                <w:lang w:eastAsia="en-US"/>
              </w:rPr>
              <w:t xml:space="preserve">Surveying </w:t>
            </w:r>
            <w:r>
              <w:rPr>
                <w:rFonts w:eastAsiaTheme="minorHAnsi"/>
                <w:b w:val="0"/>
                <w:lang w:eastAsia="en-US"/>
              </w:rPr>
              <w:t xml:space="preserve">   </w:t>
            </w:r>
            <w:r w:rsidRPr="00FC607B">
              <w:rPr>
                <w:rFonts w:eastAsiaTheme="minorHAnsi"/>
                <w:lang w:eastAsia="en-US"/>
              </w:rPr>
              <w:t xml:space="preserve">Practice in civil Engineering Practice in </w:t>
            </w:r>
            <w:proofErr w:type="spellStart"/>
            <w:r w:rsidRPr="00FC607B">
              <w:rPr>
                <w:rFonts w:eastAsiaTheme="minorHAnsi"/>
                <w:lang w:eastAsia="en-US"/>
              </w:rPr>
              <w:t>Kwara</w:t>
            </w:r>
            <w:proofErr w:type="spellEnd"/>
            <w:r w:rsidRPr="00FC607B">
              <w:rPr>
                <w:rFonts w:eastAsiaTheme="minorHAnsi"/>
                <w:lang w:eastAsia="en-US"/>
              </w:rPr>
              <w:t xml:space="preserve"> state</w:t>
            </w:r>
          </w:p>
        </w:tc>
        <w:tc>
          <w:tcPr>
            <w:tcW w:w="747" w:type="dxa"/>
          </w:tcPr>
          <w:p w14:paraId="421A0A0E"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∑W</w:t>
            </w:r>
          </w:p>
        </w:tc>
        <w:tc>
          <w:tcPr>
            <w:tcW w:w="885" w:type="dxa"/>
          </w:tcPr>
          <w:p w14:paraId="7C008470"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Mean</w:t>
            </w:r>
          </w:p>
        </w:tc>
        <w:tc>
          <w:tcPr>
            <w:tcW w:w="1319" w:type="dxa"/>
          </w:tcPr>
          <w:p w14:paraId="3AE5B639"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u w:val="single"/>
                <w:lang w:eastAsia="en-US"/>
              </w:rPr>
            </w:pPr>
            <w:r w:rsidRPr="00FC607B">
              <w:rPr>
                <w:rFonts w:eastAsiaTheme="minorHAnsi"/>
                <w:color w:val="000000" w:themeColor="text1"/>
                <w:lang w:eastAsia="en-US"/>
              </w:rPr>
              <w:t xml:space="preserve">RII = </w:t>
            </w:r>
            <w:r w:rsidRPr="00FC607B">
              <w:rPr>
                <w:rFonts w:eastAsiaTheme="minorHAnsi"/>
                <w:color w:val="000000" w:themeColor="text1"/>
                <w:u w:val="single"/>
                <w:lang w:eastAsia="en-US"/>
              </w:rPr>
              <w:t>∑W</w:t>
            </w:r>
          </w:p>
          <w:p w14:paraId="198C742A" w14:textId="77777777"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sidRPr="00FC607B">
              <w:rPr>
                <w:rFonts w:eastAsiaTheme="minorHAnsi"/>
                <w:color w:val="000000" w:themeColor="text1"/>
                <w:lang w:eastAsia="en-US"/>
              </w:rPr>
              <w:t xml:space="preserve">         A</w:t>
            </w:r>
            <w:r w:rsidRPr="00FC607B">
              <w:rPr>
                <w:rFonts w:eastAsiaTheme="minorHAnsi"/>
                <w:color w:val="000000" w:themeColor="text1"/>
                <w:sz w:val="20"/>
                <w:lang w:eastAsia="en-US"/>
              </w:rPr>
              <w:t>X</w:t>
            </w:r>
            <w:r w:rsidRPr="00FC607B">
              <w:rPr>
                <w:rFonts w:eastAsiaTheme="minorHAnsi"/>
                <w:color w:val="000000" w:themeColor="text1"/>
                <w:lang w:eastAsia="en-US"/>
              </w:rPr>
              <w:t>N</w:t>
            </w:r>
          </w:p>
        </w:tc>
        <w:tc>
          <w:tcPr>
            <w:tcW w:w="1319" w:type="dxa"/>
          </w:tcPr>
          <w:p w14:paraId="00387151" w14:textId="693144E0" w:rsidR="00D06F63" w:rsidRPr="00FC607B" w:rsidRDefault="00D06F63" w:rsidP="002F4518">
            <w:pPr>
              <w:spacing w:line="360" w:lineRule="auto"/>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lang w:eastAsia="en-US"/>
              </w:rPr>
            </w:pPr>
            <w:r>
              <w:rPr>
                <w:rFonts w:eastAsiaTheme="minorHAnsi"/>
                <w:b w:val="0"/>
                <w:color w:val="000000" w:themeColor="text1"/>
                <w:lang w:eastAsia="en-US"/>
              </w:rPr>
              <w:t>Rank</w:t>
            </w:r>
          </w:p>
        </w:tc>
      </w:tr>
      <w:tr w:rsidR="00D06F63" w:rsidRPr="00FC607B" w14:paraId="67C96A42" w14:textId="105FDC1D" w:rsidTr="00EF77F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998" w:type="dxa"/>
          </w:tcPr>
          <w:p w14:paraId="0F2CFDCB" w14:textId="719F26C2" w:rsidR="00D06F63" w:rsidRPr="00FC607B" w:rsidRDefault="00D06F63" w:rsidP="002F4518">
            <w:pPr>
              <w:autoSpaceDE w:val="0"/>
              <w:autoSpaceDN w:val="0"/>
              <w:adjustRightInd w:val="0"/>
              <w:spacing w:line="360" w:lineRule="auto"/>
              <w:jc w:val="both"/>
              <w:rPr>
                <w:rFonts w:eastAsiaTheme="minorHAnsi"/>
                <w:color w:val="000000" w:themeColor="text1"/>
                <w:lang w:eastAsia="en-US"/>
              </w:rPr>
            </w:pPr>
            <w:r>
              <w:rPr>
                <w:rFonts w:eastAsiaTheme="minorHAnsi"/>
                <w:color w:val="000000" w:themeColor="text1"/>
                <w:lang w:eastAsia="en-US"/>
              </w:rPr>
              <w:t xml:space="preserve">  1     </w:t>
            </w:r>
            <w:r w:rsidRPr="00FC607B">
              <w:rPr>
                <w:rFonts w:eastAsiaTheme="minorHAnsi"/>
                <w:color w:val="000000" w:themeColor="text1"/>
                <w:lang w:eastAsia="en-US"/>
              </w:rPr>
              <w:t>Cost over run</w:t>
            </w:r>
          </w:p>
        </w:tc>
        <w:tc>
          <w:tcPr>
            <w:tcW w:w="747" w:type="dxa"/>
          </w:tcPr>
          <w:p w14:paraId="4C110167"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225</w:t>
            </w:r>
          </w:p>
        </w:tc>
        <w:tc>
          <w:tcPr>
            <w:tcW w:w="885" w:type="dxa"/>
          </w:tcPr>
          <w:p w14:paraId="436FB026"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4.31</w:t>
            </w:r>
          </w:p>
        </w:tc>
        <w:tc>
          <w:tcPr>
            <w:tcW w:w="1319" w:type="dxa"/>
          </w:tcPr>
          <w:p w14:paraId="2EC57294"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0.851</w:t>
            </w:r>
          </w:p>
        </w:tc>
        <w:tc>
          <w:tcPr>
            <w:tcW w:w="1319" w:type="dxa"/>
          </w:tcPr>
          <w:p w14:paraId="488BFF8A" w14:textId="02F43AAA"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1</w:t>
            </w:r>
            <w:r w:rsidRPr="00D06F63">
              <w:rPr>
                <w:rFonts w:eastAsiaTheme="minorHAnsi"/>
                <w:b/>
                <w:bCs/>
                <w:color w:val="000000" w:themeColor="text1"/>
                <w:vertAlign w:val="superscript"/>
                <w:lang w:eastAsia="en-US"/>
              </w:rPr>
              <w:t>st</w:t>
            </w:r>
            <w:r>
              <w:rPr>
                <w:rFonts w:eastAsiaTheme="minorHAnsi"/>
                <w:b/>
                <w:bCs/>
                <w:color w:val="000000" w:themeColor="text1"/>
                <w:lang w:eastAsia="en-US"/>
              </w:rPr>
              <w:t xml:space="preserve"> </w:t>
            </w:r>
          </w:p>
        </w:tc>
      </w:tr>
      <w:tr w:rsidR="00D06F63" w:rsidRPr="00FC607B" w14:paraId="3D7C58AC" w14:textId="3DD72BA6" w:rsidTr="00EF77F2">
        <w:trPr>
          <w:trHeight w:val="471"/>
        </w:trPr>
        <w:tc>
          <w:tcPr>
            <w:cnfStyle w:val="001000000000" w:firstRow="0" w:lastRow="0" w:firstColumn="1" w:lastColumn="0" w:oddVBand="0" w:evenVBand="0" w:oddHBand="0" w:evenHBand="0" w:firstRowFirstColumn="0" w:firstRowLastColumn="0" w:lastRowFirstColumn="0" w:lastRowLastColumn="0"/>
            <w:tcW w:w="5998" w:type="dxa"/>
          </w:tcPr>
          <w:p w14:paraId="34FE65A8" w14:textId="43AB3D04" w:rsidR="00D06F63" w:rsidRPr="00FC607B" w:rsidRDefault="00D06F63" w:rsidP="002F4518">
            <w:pPr>
              <w:autoSpaceDE w:val="0"/>
              <w:autoSpaceDN w:val="0"/>
              <w:adjustRightInd w:val="0"/>
              <w:spacing w:line="360" w:lineRule="auto"/>
              <w:jc w:val="both"/>
              <w:rPr>
                <w:rFonts w:eastAsiaTheme="minorHAnsi"/>
                <w:color w:val="000000" w:themeColor="text1"/>
                <w:lang w:eastAsia="en-US"/>
              </w:rPr>
            </w:pPr>
            <w:r>
              <w:rPr>
                <w:rFonts w:eastAsiaTheme="minorHAnsi"/>
                <w:color w:val="000000" w:themeColor="text1"/>
                <w:lang w:eastAsia="en-US"/>
              </w:rPr>
              <w:t xml:space="preserve">   2     </w:t>
            </w:r>
            <w:r w:rsidRPr="00FC607B">
              <w:rPr>
                <w:rFonts w:eastAsiaTheme="minorHAnsi"/>
                <w:color w:val="000000" w:themeColor="text1"/>
                <w:lang w:eastAsia="en-US"/>
              </w:rPr>
              <w:t>Low profit maximization</w:t>
            </w:r>
          </w:p>
        </w:tc>
        <w:tc>
          <w:tcPr>
            <w:tcW w:w="747" w:type="dxa"/>
          </w:tcPr>
          <w:p w14:paraId="1E8EA54A"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222</w:t>
            </w:r>
          </w:p>
        </w:tc>
        <w:tc>
          <w:tcPr>
            <w:tcW w:w="885" w:type="dxa"/>
          </w:tcPr>
          <w:p w14:paraId="6167D7C1"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4.30</w:t>
            </w:r>
          </w:p>
        </w:tc>
        <w:tc>
          <w:tcPr>
            <w:tcW w:w="1319" w:type="dxa"/>
          </w:tcPr>
          <w:p w14:paraId="67CCF914"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0.842</w:t>
            </w:r>
          </w:p>
        </w:tc>
        <w:tc>
          <w:tcPr>
            <w:tcW w:w="1319" w:type="dxa"/>
          </w:tcPr>
          <w:p w14:paraId="02B242F8" w14:textId="5C2141C8"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2</w:t>
            </w:r>
            <w:r w:rsidRPr="00D06F63">
              <w:rPr>
                <w:rFonts w:eastAsiaTheme="minorHAnsi"/>
                <w:b/>
                <w:bCs/>
                <w:color w:val="000000" w:themeColor="text1"/>
                <w:vertAlign w:val="superscript"/>
                <w:lang w:eastAsia="en-US"/>
              </w:rPr>
              <w:t>nd</w:t>
            </w:r>
            <w:r>
              <w:rPr>
                <w:rFonts w:eastAsiaTheme="minorHAnsi"/>
                <w:b/>
                <w:bCs/>
                <w:color w:val="000000" w:themeColor="text1"/>
                <w:lang w:eastAsia="en-US"/>
              </w:rPr>
              <w:t xml:space="preserve"> </w:t>
            </w:r>
          </w:p>
        </w:tc>
      </w:tr>
      <w:tr w:rsidR="00D06F63" w:rsidRPr="00FC607B" w14:paraId="647BD1AD" w14:textId="0BBFD866" w:rsidTr="00EF77F2">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998" w:type="dxa"/>
          </w:tcPr>
          <w:p w14:paraId="6662813E" w14:textId="7FED2AE1" w:rsidR="00D06F63" w:rsidRPr="00FC607B" w:rsidRDefault="00D06F63" w:rsidP="002F4518">
            <w:pPr>
              <w:autoSpaceDE w:val="0"/>
              <w:autoSpaceDN w:val="0"/>
              <w:adjustRightInd w:val="0"/>
              <w:spacing w:line="360" w:lineRule="auto"/>
              <w:jc w:val="both"/>
              <w:rPr>
                <w:rFonts w:eastAsiaTheme="minorHAnsi"/>
                <w:color w:val="000000" w:themeColor="text1"/>
                <w:lang w:eastAsia="en-US"/>
              </w:rPr>
            </w:pPr>
            <w:r>
              <w:rPr>
                <w:rFonts w:eastAsiaTheme="minorHAnsi"/>
                <w:color w:val="000000" w:themeColor="text1"/>
                <w:lang w:eastAsia="en-US"/>
              </w:rPr>
              <w:t xml:space="preserve">   3   </w:t>
            </w:r>
            <w:r w:rsidRPr="00FC607B">
              <w:rPr>
                <w:rFonts w:eastAsiaTheme="minorHAnsi"/>
                <w:color w:val="000000" w:themeColor="text1"/>
                <w:lang w:eastAsia="en-US"/>
              </w:rPr>
              <w:t>The client interested is not protected</w:t>
            </w:r>
          </w:p>
        </w:tc>
        <w:tc>
          <w:tcPr>
            <w:tcW w:w="747" w:type="dxa"/>
          </w:tcPr>
          <w:p w14:paraId="6C0521A7"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220</w:t>
            </w:r>
          </w:p>
        </w:tc>
        <w:tc>
          <w:tcPr>
            <w:tcW w:w="885" w:type="dxa"/>
          </w:tcPr>
          <w:p w14:paraId="1BE906B8"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4.27</w:t>
            </w:r>
          </w:p>
        </w:tc>
        <w:tc>
          <w:tcPr>
            <w:tcW w:w="1319" w:type="dxa"/>
          </w:tcPr>
          <w:p w14:paraId="55B38ED8"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0.833</w:t>
            </w:r>
          </w:p>
        </w:tc>
        <w:tc>
          <w:tcPr>
            <w:tcW w:w="1319" w:type="dxa"/>
          </w:tcPr>
          <w:p w14:paraId="59DD6C4A" w14:textId="14FBE8C0"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3</w:t>
            </w:r>
            <w:r w:rsidRPr="00D06F63">
              <w:rPr>
                <w:rFonts w:eastAsiaTheme="minorHAnsi"/>
                <w:b/>
                <w:bCs/>
                <w:color w:val="000000" w:themeColor="text1"/>
                <w:vertAlign w:val="superscript"/>
                <w:lang w:eastAsia="en-US"/>
              </w:rPr>
              <w:t>rd</w:t>
            </w:r>
            <w:r>
              <w:rPr>
                <w:rFonts w:eastAsiaTheme="minorHAnsi"/>
                <w:b/>
                <w:bCs/>
                <w:color w:val="000000" w:themeColor="text1"/>
                <w:lang w:eastAsia="en-US"/>
              </w:rPr>
              <w:t xml:space="preserve"> </w:t>
            </w:r>
          </w:p>
        </w:tc>
      </w:tr>
      <w:tr w:rsidR="00D06F63" w:rsidRPr="00FC607B" w14:paraId="2EB76E96" w14:textId="1E903C4D" w:rsidTr="00EF77F2">
        <w:trPr>
          <w:trHeight w:val="452"/>
        </w:trPr>
        <w:tc>
          <w:tcPr>
            <w:cnfStyle w:val="001000000000" w:firstRow="0" w:lastRow="0" w:firstColumn="1" w:lastColumn="0" w:oddVBand="0" w:evenVBand="0" w:oddHBand="0" w:evenHBand="0" w:firstRowFirstColumn="0" w:firstRowLastColumn="0" w:lastRowFirstColumn="0" w:lastRowLastColumn="0"/>
            <w:tcW w:w="5998" w:type="dxa"/>
          </w:tcPr>
          <w:p w14:paraId="7D27D88C" w14:textId="4892ED34" w:rsidR="00D06F63" w:rsidRPr="00FC607B" w:rsidRDefault="00D06F63" w:rsidP="002F4518">
            <w:pPr>
              <w:spacing w:after="200" w:line="360" w:lineRule="auto"/>
              <w:jc w:val="both"/>
              <w:rPr>
                <w:rFonts w:eastAsiaTheme="minorHAnsi"/>
                <w:bCs w:val="0"/>
                <w:noProof/>
                <w:color w:val="000000" w:themeColor="text1"/>
                <w:lang w:eastAsia="en-US"/>
              </w:rPr>
            </w:pPr>
            <w:r>
              <w:rPr>
                <w:rFonts w:eastAsiaTheme="minorHAnsi"/>
                <w:bCs w:val="0"/>
                <w:noProof/>
                <w:color w:val="000000" w:themeColor="text1"/>
                <w:lang w:eastAsia="en-US"/>
              </w:rPr>
              <w:t xml:space="preserve">   4        </w:t>
            </w:r>
            <w:r w:rsidRPr="00FC607B">
              <w:rPr>
                <w:rFonts w:eastAsiaTheme="minorHAnsi"/>
                <w:noProof/>
                <w:color w:val="000000" w:themeColor="text1"/>
                <w:lang w:eastAsia="en-US"/>
              </w:rPr>
              <w:t>Project disruption</w:t>
            </w:r>
          </w:p>
        </w:tc>
        <w:tc>
          <w:tcPr>
            <w:tcW w:w="747" w:type="dxa"/>
          </w:tcPr>
          <w:p w14:paraId="7CAB78FA"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218</w:t>
            </w:r>
          </w:p>
        </w:tc>
        <w:tc>
          <w:tcPr>
            <w:tcW w:w="885" w:type="dxa"/>
          </w:tcPr>
          <w:p w14:paraId="594D146B"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4.23</w:t>
            </w:r>
          </w:p>
        </w:tc>
        <w:tc>
          <w:tcPr>
            <w:tcW w:w="1319" w:type="dxa"/>
          </w:tcPr>
          <w:p w14:paraId="7D15219D"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0.824</w:t>
            </w:r>
          </w:p>
        </w:tc>
        <w:tc>
          <w:tcPr>
            <w:tcW w:w="1319" w:type="dxa"/>
          </w:tcPr>
          <w:p w14:paraId="1E660FF8" w14:textId="4C3EE7A6"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4</w:t>
            </w:r>
            <w:r w:rsidRPr="00D06F63">
              <w:rPr>
                <w:rFonts w:eastAsiaTheme="minorHAnsi"/>
                <w:b/>
                <w:bCs/>
                <w:color w:val="000000" w:themeColor="text1"/>
                <w:vertAlign w:val="superscript"/>
                <w:lang w:eastAsia="en-US"/>
              </w:rPr>
              <w:t>th</w:t>
            </w:r>
            <w:r>
              <w:rPr>
                <w:rFonts w:eastAsiaTheme="minorHAnsi"/>
                <w:b/>
                <w:bCs/>
                <w:color w:val="000000" w:themeColor="text1"/>
                <w:lang w:eastAsia="en-US"/>
              </w:rPr>
              <w:t xml:space="preserve"> </w:t>
            </w:r>
          </w:p>
        </w:tc>
      </w:tr>
      <w:tr w:rsidR="00D06F63" w:rsidRPr="00FC607B" w14:paraId="12A45442" w14:textId="4C7F6733" w:rsidTr="00EF77F2">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998" w:type="dxa"/>
          </w:tcPr>
          <w:p w14:paraId="4E1A2F5B" w14:textId="47A2BA48" w:rsidR="00D06F63" w:rsidRPr="00FC607B" w:rsidRDefault="00D06F63" w:rsidP="002F4518">
            <w:pPr>
              <w:spacing w:after="200" w:line="360" w:lineRule="auto"/>
              <w:jc w:val="both"/>
              <w:rPr>
                <w:rFonts w:eastAsiaTheme="minorHAnsi"/>
                <w:bCs w:val="0"/>
                <w:noProof/>
                <w:color w:val="000000" w:themeColor="text1"/>
                <w:lang w:eastAsia="en-US"/>
              </w:rPr>
            </w:pPr>
            <w:r>
              <w:rPr>
                <w:rFonts w:eastAsiaTheme="minorHAnsi"/>
                <w:bCs w:val="0"/>
                <w:noProof/>
                <w:color w:val="000000" w:themeColor="text1"/>
                <w:lang w:eastAsia="en-US"/>
              </w:rPr>
              <w:t xml:space="preserve">    5        </w:t>
            </w:r>
            <w:r w:rsidRPr="00FC607B">
              <w:rPr>
                <w:rFonts w:eastAsiaTheme="minorHAnsi"/>
                <w:noProof/>
                <w:color w:val="000000" w:themeColor="text1"/>
                <w:lang w:eastAsia="en-US"/>
              </w:rPr>
              <w:t>Design defieicncy</w:t>
            </w:r>
          </w:p>
        </w:tc>
        <w:tc>
          <w:tcPr>
            <w:tcW w:w="747" w:type="dxa"/>
          </w:tcPr>
          <w:p w14:paraId="5D979F1B"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213</w:t>
            </w:r>
          </w:p>
        </w:tc>
        <w:tc>
          <w:tcPr>
            <w:tcW w:w="885" w:type="dxa"/>
          </w:tcPr>
          <w:p w14:paraId="1CBFC1FA"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4.22</w:t>
            </w:r>
          </w:p>
        </w:tc>
        <w:tc>
          <w:tcPr>
            <w:tcW w:w="1319" w:type="dxa"/>
          </w:tcPr>
          <w:p w14:paraId="03814E45" w14:textId="77777777"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0.822</w:t>
            </w:r>
          </w:p>
        </w:tc>
        <w:tc>
          <w:tcPr>
            <w:tcW w:w="1319" w:type="dxa"/>
          </w:tcPr>
          <w:p w14:paraId="4EA6DBA7" w14:textId="02603DCA" w:rsidR="00D06F63" w:rsidRPr="00FC607B" w:rsidRDefault="00D06F63" w:rsidP="002F4518">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5</w:t>
            </w:r>
            <w:r w:rsidRPr="00D06F63">
              <w:rPr>
                <w:rFonts w:eastAsiaTheme="minorHAnsi"/>
                <w:b/>
                <w:bCs/>
                <w:color w:val="000000" w:themeColor="text1"/>
                <w:vertAlign w:val="superscript"/>
                <w:lang w:eastAsia="en-US"/>
              </w:rPr>
              <w:t>th</w:t>
            </w:r>
            <w:r>
              <w:rPr>
                <w:rFonts w:eastAsiaTheme="minorHAnsi"/>
                <w:b/>
                <w:bCs/>
                <w:color w:val="000000" w:themeColor="text1"/>
                <w:lang w:eastAsia="en-US"/>
              </w:rPr>
              <w:t xml:space="preserve"> </w:t>
            </w:r>
          </w:p>
        </w:tc>
      </w:tr>
      <w:tr w:rsidR="00D06F63" w:rsidRPr="00FC607B" w14:paraId="5E668D08" w14:textId="7245847C" w:rsidTr="00EF77F2">
        <w:trPr>
          <w:trHeight w:val="452"/>
        </w:trPr>
        <w:tc>
          <w:tcPr>
            <w:cnfStyle w:val="001000000000" w:firstRow="0" w:lastRow="0" w:firstColumn="1" w:lastColumn="0" w:oddVBand="0" w:evenVBand="0" w:oddHBand="0" w:evenHBand="0" w:firstRowFirstColumn="0" w:firstRowLastColumn="0" w:lastRowFirstColumn="0" w:lastRowLastColumn="0"/>
            <w:tcW w:w="5998" w:type="dxa"/>
          </w:tcPr>
          <w:p w14:paraId="45411B61" w14:textId="6DFF9EEC" w:rsidR="00D06F63" w:rsidRPr="00FC607B" w:rsidRDefault="00D06F63" w:rsidP="002F4518">
            <w:pPr>
              <w:spacing w:after="200" w:line="360" w:lineRule="auto"/>
              <w:jc w:val="both"/>
              <w:rPr>
                <w:rFonts w:eastAsiaTheme="minorHAnsi"/>
                <w:bCs w:val="0"/>
                <w:noProof/>
                <w:color w:val="000000" w:themeColor="text1"/>
                <w:lang w:eastAsia="en-US"/>
              </w:rPr>
            </w:pPr>
            <w:r>
              <w:rPr>
                <w:rFonts w:eastAsiaTheme="minorHAnsi"/>
                <w:bCs w:val="0"/>
                <w:noProof/>
                <w:color w:val="000000" w:themeColor="text1"/>
                <w:lang w:eastAsia="en-US"/>
              </w:rPr>
              <w:t xml:space="preserve">    6      </w:t>
            </w:r>
            <w:r w:rsidRPr="00FC607B">
              <w:rPr>
                <w:rFonts w:eastAsiaTheme="minorHAnsi"/>
                <w:noProof/>
                <w:color w:val="000000" w:themeColor="text1"/>
                <w:lang w:eastAsia="en-US"/>
              </w:rPr>
              <w:t>High cost of procurement</w:t>
            </w:r>
          </w:p>
        </w:tc>
        <w:tc>
          <w:tcPr>
            <w:tcW w:w="747" w:type="dxa"/>
          </w:tcPr>
          <w:p w14:paraId="6DC422F0"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211</w:t>
            </w:r>
          </w:p>
        </w:tc>
        <w:tc>
          <w:tcPr>
            <w:tcW w:w="885" w:type="dxa"/>
          </w:tcPr>
          <w:p w14:paraId="187D5510"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Cs/>
                <w:color w:val="000000" w:themeColor="text1"/>
                <w:lang w:eastAsia="en-US"/>
              </w:rPr>
            </w:pPr>
            <w:r w:rsidRPr="00FC607B">
              <w:rPr>
                <w:rFonts w:eastAsiaTheme="minorHAnsi"/>
                <w:bCs/>
                <w:color w:val="000000" w:themeColor="text1"/>
                <w:lang w:eastAsia="en-US"/>
              </w:rPr>
              <w:t>4.21</w:t>
            </w:r>
          </w:p>
        </w:tc>
        <w:tc>
          <w:tcPr>
            <w:tcW w:w="1319" w:type="dxa"/>
          </w:tcPr>
          <w:p w14:paraId="1B3514AA" w14:textId="77777777"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sidRPr="00FC607B">
              <w:rPr>
                <w:rFonts w:eastAsiaTheme="minorHAnsi"/>
                <w:b/>
                <w:bCs/>
                <w:color w:val="000000" w:themeColor="text1"/>
                <w:lang w:eastAsia="en-US"/>
              </w:rPr>
              <w:t>0.812</w:t>
            </w:r>
          </w:p>
        </w:tc>
        <w:tc>
          <w:tcPr>
            <w:tcW w:w="1319" w:type="dxa"/>
          </w:tcPr>
          <w:p w14:paraId="6FF87BAF" w14:textId="24860D5D" w:rsidR="00D06F63" w:rsidRPr="00FC607B" w:rsidRDefault="00D06F63" w:rsidP="002F4518">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0000" w:themeColor="text1"/>
                <w:lang w:eastAsia="en-US"/>
              </w:rPr>
            </w:pPr>
            <w:r>
              <w:rPr>
                <w:rFonts w:eastAsiaTheme="minorHAnsi"/>
                <w:b/>
                <w:bCs/>
                <w:color w:val="000000" w:themeColor="text1"/>
                <w:lang w:eastAsia="en-US"/>
              </w:rPr>
              <w:t>6</w:t>
            </w:r>
            <w:r w:rsidRPr="00D06F63">
              <w:rPr>
                <w:rFonts w:eastAsiaTheme="minorHAnsi"/>
                <w:b/>
                <w:bCs/>
                <w:color w:val="000000" w:themeColor="text1"/>
                <w:vertAlign w:val="superscript"/>
                <w:lang w:eastAsia="en-US"/>
              </w:rPr>
              <w:t>th</w:t>
            </w:r>
            <w:r>
              <w:rPr>
                <w:rFonts w:eastAsiaTheme="minorHAnsi"/>
                <w:b/>
                <w:bCs/>
                <w:color w:val="000000" w:themeColor="text1"/>
                <w:lang w:eastAsia="en-US"/>
              </w:rPr>
              <w:t xml:space="preserve"> </w:t>
            </w:r>
          </w:p>
        </w:tc>
      </w:tr>
    </w:tbl>
    <w:p w14:paraId="1F3D4C7E" w14:textId="565C6F25" w:rsidR="00FC607B" w:rsidRPr="002F4518" w:rsidRDefault="00FC607B" w:rsidP="00FC607B">
      <w:pPr>
        <w:spacing w:line="360" w:lineRule="auto"/>
        <w:jc w:val="both"/>
        <w:rPr>
          <w:rFonts w:eastAsiaTheme="minorHAnsi"/>
          <w:b/>
          <w:color w:val="FF0000"/>
          <w:lang w:val="en-US" w:eastAsia="en-US"/>
        </w:rPr>
      </w:pPr>
      <w:r w:rsidRPr="00FC607B">
        <w:rPr>
          <w:rFonts w:eastAsiaTheme="minorHAnsi"/>
          <w:b/>
          <w:lang w:val="en-US" w:eastAsia="en-US"/>
        </w:rPr>
        <w:t>Source: Field Survey, 2025</w:t>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p>
    <w:p w14:paraId="0DAC366C" w14:textId="77777777" w:rsidR="00FC607B" w:rsidRPr="00FC607B" w:rsidRDefault="00FC607B" w:rsidP="00FC607B">
      <w:pPr>
        <w:spacing w:line="480" w:lineRule="auto"/>
        <w:jc w:val="both"/>
        <w:rPr>
          <w:rFonts w:eastAsiaTheme="minorHAnsi"/>
          <w:lang w:val="en-US" w:eastAsia="en-US"/>
        </w:rPr>
      </w:pPr>
      <w:r w:rsidRPr="00FC607B">
        <w:rPr>
          <w:rFonts w:eastAsiaTheme="minorHAnsi"/>
          <w:lang w:val="en-US" w:eastAsia="en-US"/>
        </w:rPr>
        <w:lastRenderedPageBreak/>
        <w:t xml:space="preserve">From </w:t>
      </w:r>
      <w:r w:rsidRPr="00FC607B">
        <w:rPr>
          <w:rFonts w:eastAsiaTheme="minorHAnsi"/>
          <w:bCs/>
          <w:lang w:val="en-US" w:eastAsia="en-US"/>
        </w:rPr>
        <w:t xml:space="preserve">Table 4.10 shows the </w:t>
      </w:r>
      <w:r w:rsidRPr="00FC607B">
        <w:rPr>
          <w:rFonts w:eastAsiaTheme="minorHAnsi"/>
          <w:lang w:val="en-US" w:eastAsia="en-US"/>
        </w:rPr>
        <w:t xml:space="preserve">Impact of </w:t>
      </w:r>
      <w:proofErr w:type="spellStart"/>
      <w:r w:rsidRPr="00FC607B">
        <w:rPr>
          <w:rFonts w:eastAsiaTheme="minorHAnsi"/>
          <w:lang w:val="en-US" w:eastAsia="en-US"/>
        </w:rPr>
        <w:t>non Involvement</w:t>
      </w:r>
      <w:proofErr w:type="spellEnd"/>
      <w:r w:rsidRPr="00FC607B">
        <w:rPr>
          <w:rFonts w:eastAsiaTheme="minorHAnsi"/>
          <w:lang w:val="en-US" w:eastAsia="en-US"/>
        </w:rPr>
        <w:t xml:space="preserve"> of Quantity Surveying Practice in civil Engineering Practice in </w:t>
      </w:r>
      <w:proofErr w:type="spellStart"/>
      <w:r w:rsidRPr="00FC607B">
        <w:rPr>
          <w:rFonts w:eastAsiaTheme="minorHAnsi"/>
          <w:lang w:val="en-US" w:eastAsia="en-US"/>
        </w:rPr>
        <w:t>Kwara</w:t>
      </w:r>
      <w:proofErr w:type="spellEnd"/>
      <w:r w:rsidRPr="00FC607B">
        <w:rPr>
          <w:rFonts w:eastAsiaTheme="minorHAnsi"/>
          <w:lang w:val="en-US" w:eastAsia="en-US"/>
        </w:rPr>
        <w:t xml:space="preserve"> state</w:t>
      </w:r>
    </w:p>
    <w:p w14:paraId="22B08D00" w14:textId="77777777" w:rsidR="00FC607B" w:rsidRPr="00FC607B" w:rsidRDefault="00FC607B" w:rsidP="00FC607B">
      <w:pPr>
        <w:autoSpaceDE w:val="0"/>
        <w:autoSpaceDN w:val="0"/>
        <w:adjustRightInd w:val="0"/>
        <w:spacing w:line="480" w:lineRule="auto"/>
        <w:jc w:val="both"/>
        <w:rPr>
          <w:rFonts w:eastAsiaTheme="minorHAnsi"/>
          <w:color w:val="000000" w:themeColor="text1"/>
          <w:lang w:val="en-US" w:eastAsia="en-US"/>
        </w:rPr>
      </w:pPr>
      <w:r w:rsidRPr="00FC607B">
        <w:rPr>
          <w:rFonts w:eastAsiaTheme="minorHAnsi"/>
          <w:color w:val="000000"/>
          <w:lang w:val="en-US" w:eastAsia="en-US"/>
        </w:rPr>
        <w:t>The highest ranked factors with the values of RII ≥ 0.80, regarded as a factors with very high significance because the relative important index (RII) is greater than 0.8 were Cost overrun which was ranked highest with relative performance index (RII) of 0.951 with a mean value of 4.81, while Cost overrun having a relative performance index (RII) of 0.942 ranked second with a mean value of 4.80,</w:t>
      </w:r>
      <w:r w:rsidRPr="00FC607B">
        <w:rPr>
          <w:rFonts w:eastAsiaTheme="minorHAnsi"/>
          <w:color w:val="000000" w:themeColor="text1"/>
          <w:lang w:val="en-US" w:eastAsia="en-US"/>
        </w:rPr>
        <w:t xml:space="preserve"> The client interested is not protected, </w:t>
      </w:r>
      <w:r w:rsidRPr="00FC607B">
        <w:rPr>
          <w:rFonts w:eastAsiaTheme="minorHAnsi"/>
          <w:bCs/>
          <w:noProof/>
          <w:color w:val="000000" w:themeColor="text1"/>
          <w:lang w:val="en-US" w:eastAsia="en-US"/>
        </w:rPr>
        <w:t xml:space="preserve">Project disruption, Design defieicncy and High cost of procurement </w:t>
      </w:r>
      <w:r w:rsidRPr="00FC607B">
        <w:rPr>
          <w:rFonts w:eastAsiaTheme="minorHAnsi"/>
          <w:color w:val="000000"/>
          <w:lang w:val="en-US" w:eastAsia="en-US"/>
        </w:rPr>
        <w:t xml:space="preserve"> </w:t>
      </w:r>
      <w:r w:rsidRPr="00FC607B">
        <w:rPr>
          <w:rFonts w:eastAsiaTheme="minorHAnsi"/>
          <w:color w:val="000000" w:themeColor="text1"/>
          <w:lang w:val="en-US" w:eastAsia="en-US"/>
        </w:rPr>
        <w:t xml:space="preserve">was </w:t>
      </w:r>
      <w:r w:rsidRPr="00FC607B">
        <w:rPr>
          <w:rFonts w:eastAsiaTheme="minorHAnsi"/>
          <w:color w:val="000000"/>
          <w:lang w:val="en-US" w:eastAsia="en-US"/>
        </w:rPr>
        <w:t>ranked third, fourth, fifth and sixth, respectively with values of relative important index (RII) above 0.80 having high significance.</w:t>
      </w:r>
    </w:p>
    <w:p w14:paraId="6A1E0294" w14:textId="77777777" w:rsidR="00FC607B" w:rsidRPr="00FC607B" w:rsidRDefault="00FC607B" w:rsidP="00FC607B">
      <w:pPr>
        <w:autoSpaceDE w:val="0"/>
        <w:autoSpaceDN w:val="0"/>
        <w:adjustRightInd w:val="0"/>
        <w:spacing w:line="360" w:lineRule="auto"/>
        <w:jc w:val="both"/>
        <w:rPr>
          <w:rFonts w:eastAsiaTheme="minorHAnsi"/>
          <w:b/>
          <w:lang w:val="en-US" w:eastAsia="en-US"/>
        </w:rPr>
      </w:pPr>
      <w:r w:rsidRPr="00FC607B">
        <w:rPr>
          <w:rFonts w:eastAsiaTheme="minorHAnsi"/>
          <w:b/>
          <w:lang w:val="en-US" w:eastAsia="en-US"/>
        </w:rPr>
        <w:t>4.4</w:t>
      </w:r>
      <w:r w:rsidRPr="00FC607B">
        <w:rPr>
          <w:rFonts w:eastAsiaTheme="minorHAnsi"/>
          <w:b/>
          <w:lang w:val="en-US" w:eastAsia="en-US"/>
        </w:rPr>
        <w:tab/>
        <w:t>Discussion of Findings</w:t>
      </w:r>
    </w:p>
    <w:p w14:paraId="1C55CFD8" w14:textId="77777777" w:rsidR="00FC607B" w:rsidRPr="00FC607B" w:rsidRDefault="00FC607B" w:rsidP="00FC607B">
      <w:pPr>
        <w:autoSpaceDE w:val="0"/>
        <w:autoSpaceDN w:val="0"/>
        <w:adjustRightInd w:val="0"/>
        <w:spacing w:line="480" w:lineRule="auto"/>
        <w:jc w:val="both"/>
        <w:rPr>
          <w:rFonts w:eastAsiaTheme="minorHAnsi"/>
          <w:lang w:val="en-US" w:eastAsia="en-US"/>
        </w:rPr>
      </w:pPr>
      <w:r w:rsidRPr="00FC607B">
        <w:rPr>
          <w:rFonts w:eastAsiaTheme="minorHAnsi"/>
          <w:lang w:val="en-US" w:eastAsia="en-US"/>
        </w:rPr>
        <w:t xml:space="preserve">Findings from these findings of the research are that the traditional roles of the quantity surveyor are still very important even to the quantity surveyor of today but also </w:t>
      </w:r>
      <w:proofErr w:type="gramStart"/>
      <w:r w:rsidRPr="00FC607B">
        <w:rPr>
          <w:rFonts w:eastAsiaTheme="minorHAnsi"/>
          <w:lang w:val="en-US" w:eastAsia="en-US"/>
        </w:rPr>
        <w:t>stressed  the</w:t>
      </w:r>
      <w:proofErr w:type="gramEnd"/>
      <w:r w:rsidRPr="00FC607B">
        <w:rPr>
          <w:rFonts w:eastAsiaTheme="minorHAnsi"/>
          <w:lang w:val="en-US" w:eastAsia="en-US"/>
        </w:rPr>
        <w:t xml:space="preserve"> need for quantity surveyor to evolve with the changes in the construction industry. The second objective of the study was to study the drivers of change in quantity surveying practice. The research investigated three main factors that are; the nature and complexity of the construction industry, the needs and demands of the clients and the nature of the society and its effects to quantity surveying. The research findings are that the most crucial factor that influences quantity surveying is the nature of the construction industry which is the major employer of quantity surveyors in Nigeria. The nature and demands of the clients was also found out to be an important aspect to trends of the profession proving that quantity surveying is a client based profession.</w:t>
      </w:r>
    </w:p>
    <w:p w14:paraId="23135069"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370095CD"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2C7FA228"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377C935A"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412DADBA"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106E7DBB"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79DA3B82"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4429DC7E"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14FCA7C4" w14:textId="77777777" w:rsidR="00FC607B" w:rsidRPr="00FC607B" w:rsidRDefault="00FC607B" w:rsidP="00FC607B">
      <w:pPr>
        <w:autoSpaceDE w:val="0"/>
        <w:autoSpaceDN w:val="0"/>
        <w:adjustRightInd w:val="0"/>
        <w:spacing w:line="360" w:lineRule="auto"/>
        <w:jc w:val="both"/>
        <w:rPr>
          <w:rFonts w:eastAsiaTheme="minorHAnsi"/>
          <w:b/>
          <w:lang w:val="en-US" w:eastAsia="en-US"/>
        </w:rPr>
      </w:pPr>
    </w:p>
    <w:p w14:paraId="276976E3" w14:textId="77777777" w:rsidR="00FC607B" w:rsidRPr="00FC607B" w:rsidRDefault="00FC607B" w:rsidP="00FC607B">
      <w:pPr>
        <w:autoSpaceDE w:val="0"/>
        <w:autoSpaceDN w:val="0"/>
        <w:adjustRightInd w:val="0"/>
        <w:spacing w:line="360" w:lineRule="auto"/>
        <w:jc w:val="center"/>
        <w:rPr>
          <w:rFonts w:eastAsiaTheme="minorHAnsi"/>
          <w:b/>
          <w:lang w:val="en-US" w:eastAsia="en-US"/>
        </w:rPr>
      </w:pPr>
      <w:r w:rsidRPr="00FC607B">
        <w:rPr>
          <w:rFonts w:eastAsiaTheme="minorHAnsi"/>
          <w:b/>
          <w:lang w:val="en-US" w:eastAsia="en-US"/>
        </w:rPr>
        <w:lastRenderedPageBreak/>
        <w:t>CHAPTER FIVE</w:t>
      </w:r>
    </w:p>
    <w:p w14:paraId="1402BA22" w14:textId="77777777" w:rsidR="00FC607B" w:rsidRPr="00FC607B" w:rsidRDefault="00FC607B" w:rsidP="00FC607B">
      <w:pPr>
        <w:autoSpaceDE w:val="0"/>
        <w:autoSpaceDN w:val="0"/>
        <w:adjustRightInd w:val="0"/>
        <w:spacing w:line="360" w:lineRule="auto"/>
        <w:jc w:val="center"/>
        <w:rPr>
          <w:rFonts w:eastAsiaTheme="minorHAnsi"/>
          <w:b/>
          <w:lang w:val="en-US" w:eastAsia="en-US"/>
        </w:rPr>
      </w:pPr>
      <w:r w:rsidRPr="00FC607B">
        <w:rPr>
          <w:rFonts w:eastAsiaTheme="minorHAnsi"/>
          <w:b/>
          <w:lang w:val="en-US" w:eastAsia="en-US"/>
        </w:rPr>
        <w:t>Summary, Conclusions and Recommendations</w:t>
      </w:r>
    </w:p>
    <w:p w14:paraId="47AB71C2" w14:textId="77777777" w:rsidR="00FC607B" w:rsidRPr="00FC607B" w:rsidRDefault="00FC607B" w:rsidP="00FC607B">
      <w:pPr>
        <w:spacing w:line="360" w:lineRule="auto"/>
        <w:jc w:val="both"/>
      </w:pPr>
      <w:r w:rsidRPr="00FC607B">
        <w:rPr>
          <w:b/>
          <w:bCs/>
        </w:rPr>
        <w:t>5.1</w:t>
      </w:r>
      <w:r w:rsidRPr="00FC607B">
        <w:rPr>
          <w:b/>
          <w:bCs/>
        </w:rPr>
        <w:tab/>
        <w:t>Summary</w:t>
      </w:r>
      <w:r w:rsidRPr="00FC607B">
        <w:t xml:space="preserve"> </w:t>
      </w:r>
    </w:p>
    <w:p w14:paraId="1737FD4A" w14:textId="77777777" w:rsidR="00FC607B" w:rsidRPr="00FC607B" w:rsidRDefault="00FC607B" w:rsidP="00FC607B">
      <w:pPr>
        <w:spacing w:line="360" w:lineRule="auto"/>
        <w:ind w:firstLine="720"/>
        <w:jc w:val="both"/>
      </w:pPr>
      <w:r w:rsidRPr="00FC607B">
        <w:t>This study was conducted to assess the impact of custom duties on the importation of selected building materials in Nigeria, with a focus on understanding how tariffs and government fiscal policies affect the availability, cost, and utilization of imported construction inputs such as cement, iron rods, roofing sheets, and tiles. The research employed both primary and secondary data collection methods. Questionnaires were distributed to key stakeholders in the construction sector, including importers, contractors, building materials traders, and regulatory authorities. Secondary data were obtained from official trade and customs documents, publications of the Nigerian Customs Service, and economic reports.</w:t>
      </w:r>
    </w:p>
    <w:p w14:paraId="59FCC33E" w14:textId="77777777" w:rsidR="00FC607B" w:rsidRPr="00FC607B" w:rsidRDefault="00FC607B" w:rsidP="00FC607B">
      <w:pPr>
        <w:spacing w:line="360" w:lineRule="auto"/>
        <w:jc w:val="both"/>
      </w:pPr>
      <w:r w:rsidRPr="00FC607B">
        <w:t>Findings revealed that high custom duties significantly increase the landed cost of imported building materials, thereby inflating the overall construction costs for both private and public projects. Importers noted that duty rates ranging from 10% to 35%, along with other port charges and demurrage, contribute to a high markup on materials. This, in turn, reduces the affordability of housing and infrastructure development, especially in urban areas. Moreover, the research showed that unpredictable duty policies and frequent changes in tariff schedules discourage investment in the sector and encourage smuggling and under-declaration practices.</w:t>
      </w:r>
    </w:p>
    <w:p w14:paraId="50DB06AD" w14:textId="77777777" w:rsidR="00FC607B" w:rsidRPr="00FC607B" w:rsidRDefault="00FC607B" w:rsidP="00FC607B">
      <w:pPr>
        <w:spacing w:line="360" w:lineRule="auto"/>
        <w:ind w:firstLine="720"/>
        <w:jc w:val="both"/>
      </w:pPr>
      <w:r w:rsidRPr="00FC607B">
        <w:t>Another key observation was that many importers are forced to pass additional costs to consumers, which contributes to inflation in the real estate and construction industries. Additionally, due to rising costs, local developers often compromise on the quality of materials used, thereby affecting structural integrity. While the Nigerian government aims to protect local industries through these duties, the local production capacity has yet to fully meet national demand, leading to a dependency on imports.</w:t>
      </w:r>
    </w:p>
    <w:p w14:paraId="7D9BFCED" w14:textId="77777777" w:rsidR="00FC607B" w:rsidRPr="00FC607B" w:rsidRDefault="00FC607B" w:rsidP="00FC607B">
      <w:pPr>
        <w:spacing w:line="360" w:lineRule="auto"/>
        <w:jc w:val="both"/>
        <w:outlineLvl w:val="2"/>
        <w:rPr>
          <w:b/>
          <w:bCs/>
        </w:rPr>
      </w:pPr>
      <w:r w:rsidRPr="00FC607B">
        <w:rPr>
          <w:b/>
          <w:bCs/>
        </w:rPr>
        <w:t>5.2</w:t>
      </w:r>
      <w:r w:rsidRPr="00FC607B">
        <w:rPr>
          <w:b/>
          <w:bCs/>
        </w:rPr>
        <w:tab/>
        <w:t>CONCLUSION</w:t>
      </w:r>
    </w:p>
    <w:p w14:paraId="64430762" w14:textId="77777777" w:rsidR="00FC607B" w:rsidRPr="00FC607B" w:rsidRDefault="00FC607B" w:rsidP="00FC607B">
      <w:pPr>
        <w:spacing w:line="360" w:lineRule="auto"/>
        <w:ind w:firstLine="720"/>
        <w:jc w:val="both"/>
      </w:pPr>
      <w:r w:rsidRPr="00FC607B">
        <w:t>From the findings of this study, it can be concluded that custom duties play a pivotal role in shaping the cost dynamics and availability of building materials in Nigeria. While the government’s intention of using tariffs as a tool for economic protectionism and revenue generation is valid, the existing policy framework appears to exert more strain than support on the construction sector. The high cost of importing essential building materials has a ripple effect on housing affordability, project delivery timelines, and economic productivity.</w:t>
      </w:r>
    </w:p>
    <w:p w14:paraId="7A7F1B08" w14:textId="77777777" w:rsidR="00FC607B" w:rsidRPr="00FC607B" w:rsidRDefault="00FC607B" w:rsidP="00FC607B">
      <w:pPr>
        <w:spacing w:line="360" w:lineRule="auto"/>
        <w:jc w:val="both"/>
      </w:pPr>
      <w:r w:rsidRPr="00FC607B">
        <w:t xml:space="preserve">The study concludes that although Nigeria aspires to boost local production, current custom duty regimes need to be more strategically aligned with the realities of the construction sector. Importers and construction professionals are disproportionately affected by the burden of these tariffs, especially in the </w:t>
      </w:r>
      <w:r w:rsidRPr="00FC607B">
        <w:lastRenderedPageBreak/>
        <w:t>absence of viable local alternatives. Consequently, this impedes infrastructural growth, job creation, and the achievement of national development goals such as affordable housing and urban renewal.</w:t>
      </w:r>
    </w:p>
    <w:p w14:paraId="793CF957" w14:textId="77777777" w:rsidR="00FC607B" w:rsidRPr="00FC607B" w:rsidRDefault="00FC607B" w:rsidP="00FC607B">
      <w:pPr>
        <w:spacing w:line="360" w:lineRule="auto"/>
        <w:jc w:val="both"/>
        <w:outlineLvl w:val="2"/>
        <w:rPr>
          <w:b/>
          <w:bCs/>
        </w:rPr>
      </w:pPr>
      <w:r w:rsidRPr="00FC607B">
        <w:rPr>
          <w:b/>
          <w:bCs/>
        </w:rPr>
        <w:t>5.3</w:t>
      </w:r>
      <w:r w:rsidRPr="00FC607B">
        <w:rPr>
          <w:b/>
          <w:bCs/>
        </w:rPr>
        <w:tab/>
        <w:t>RECOMMENDATIONS</w:t>
      </w:r>
    </w:p>
    <w:p w14:paraId="33366D20" w14:textId="77777777" w:rsidR="00FC607B" w:rsidRPr="00FC607B" w:rsidRDefault="00FC607B" w:rsidP="00FC607B">
      <w:pPr>
        <w:spacing w:line="360" w:lineRule="auto"/>
        <w:jc w:val="both"/>
      </w:pPr>
      <w:r w:rsidRPr="00FC607B">
        <w:t>Based on the research findings, the following recommendations are proposed:</w:t>
      </w:r>
    </w:p>
    <w:p w14:paraId="4A053B77" w14:textId="77777777" w:rsidR="00FC607B" w:rsidRPr="00FC607B" w:rsidRDefault="00FC607B" w:rsidP="0045627A">
      <w:pPr>
        <w:numPr>
          <w:ilvl w:val="0"/>
          <w:numId w:val="16"/>
        </w:numPr>
        <w:spacing w:after="200" w:line="360" w:lineRule="auto"/>
        <w:jc w:val="both"/>
      </w:pPr>
      <w:r w:rsidRPr="00FC607B">
        <w:t xml:space="preserve">The Nigerian government should review and adjust custom duties on essential building materials that are not sufficiently produced locally. </w:t>
      </w:r>
    </w:p>
    <w:p w14:paraId="45C73213" w14:textId="77777777" w:rsidR="00FC607B" w:rsidRPr="00FC607B" w:rsidRDefault="00FC607B" w:rsidP="0045627A">
      <w:pPr>
        <w:numPr>
          <w:ilvl w:val="0"/>
          <w:numId w:val="16"/>
        </w:numPr>
        <w:spacing w:after="200" w:line="360" w:lineRule="auto"/>
        <w:jc w:val="both"/>
      </w:pPr>
      <w:r w:rsidRPr="00FC607B">
        <w:t>The Nigerian Customs Service and port authorities should improve operational efficiency to reduce port delays, demurrage, and unofficial charges that inflate import costs. Digitization of customs processes can also reduce corruption and bottlenecks.</w:t>
      </w:r>
    </w:p>
    <w:p w14:paraId="05D8E7AF" w14:textId="77777777" w:rsidR="00FC607B" w:rsidRPr="00FC607B" w:rsidRDefault="00FC607B" w:rsidP="0045627A">
      <w:pPr>
        <w:numPr>
          <w:ilvl w:val="0"/>
          <w:numId w:val="16"/>
        </w:numPr>
        <w:spacing w:after="200" w:line="360" w:lineRule="auto"/>
        <w:jc w:val="both"/>
      </w:pPr>
      <w:r w:rsidRPr="00FC607B">
        <w:t>Government agencies should work collaboratively with professional bodies, importers, and developers to craft policies that reflect the realities of the construction industry. Stakeholder engagement is essential for effective policy formulation and implementation.</w:t>
      </w:r>
    </w:p>
    <w:p w14:paraId="6D3CE3D0" w14:textId="77777777" w:rsidR="00FC607B" w:rsidRPr="00FC607B" w:rsidRDefault="00FC607B" w:rsidP="0045627A">
      <w:pPr>
        <w:numPr>
          <w:ilvl w:val="0"/>
          <w:numId w:val="16"/>
        </w:numPr>
        <w:spacing w:after="200" w:line="360" w:lineRule="auto"/>
        <w:jc w:val="both"/>
      </w:pPr>
      <w:r w:rsidRPr="00FC607B">
        <w:t>A mechanism should be put in place to monitor the economic impact of custom duties on critical sectors such as construction. Regular evaluation will help ensure that tariffs serve developmental purposes rather than constitute a barrier.</w:t>
      </w:r>
    </w:p>
    <w:p w14:paraId="53FC8817" w14:textId="77777777" w:rsidR="00FC607B" w:rsidRPr="00FC607B" w:rsidRDefault="00FC607B" w:rsidP="0045627A">
      <w:pPr>
        <w:numPr>
          <w:ilvl w:val="0"/>
          <w:numId w:val="16"/>
        </w:numPr>
        <w:spacing w:after="200" w:line="360" w:lineRule="auto"/>
        <w:jc w:val="both"/>
      </w:pPr>
      <w:r w:rsidRPr="00FC607B">
        <w:t>Universities, research institutes, and industry players should work together to explore substitutes that reduce import dependence.</w:t>
      </w:r>
    </w:p>
    <w:p w14:paraId="19FDB8FE" w14:textId="77777777" w:rsidR="00FC607B" w:rsidRPr="00FC607B" w:rsidRDefault="00FC607B" w:rsidP="0045627A">
      <w:pPr>
        <w:numPr>
          <w:ilvl w:val="0"/>
          <w:numId w:val="16"/>
        </w:numPr>
        <w:spacing w:after="200" w:line="360" w:lineRule="auto"/>
        <w:jc w:val="both"/>
      </w:pPr>
      <w:r w:rsidRPr="00FC607B">
        <w:rPr>
          <w:rFonts w:eastAsiaTheme="minorHAnsi"/>
          <w:lang w:val="en-US" w:eastAsia="en-US"/>
        </w:rPr>
        <w:t>NIQS should do more in terms on follow up ethics and professionalism of firms for example by checking on the incomes of firms, punishing unethical behavior and discouraging malpractices such as under costing for professional services and corruption to maintain the good reputation of the profession</w:t>
      </w:r>
      <w:r w:rsidRPr="00FC607B">
        <w:rPr>
          <w:rFonts w:asciiTheme="minorHAnsi" w:eastAsiaTheme="minorHAnsi" w:hAnsiTheme="minorHAnsi" w:cstheme="minorBidi"/>
          <w:lang w:val="en-US" w:eastAsia="en-US"/>
        </w:rPr>
        <w:t>.</w:t>
      </w:r>
    </w:p>
    <w:p w14:paraId="35AEAB8F" w14:textId="77777777" w:rsidR="00FC607B" w:rsidRPr="00FC607B" w:rsidRDefault="00FC607B" w:rsidP="00FC607B">
      <w:pPr>
        <w:spacing w:after="200" w:line="360" w:lineRule="auto"/>
        <w:rPr>
          <w:rFonts w:eastAsiaTheme="minorHAnsi"/>
          <w:b/>
          <w:lang w:val="en-US" w:eastAsia="en-US"/>
        </w:rPr>
      </w:pPr>
      <w:r w:rsidRPr="00FC607B">
        <w:rPr>
          <w:rFonts w:eastAsiaTheme="minorHAnsi"/>
          <w:b/>
          <w:lang w:val="en-US" w:eastAsia="en-US"/>
        </w:rPr>
        <w:br w:type="page"/>
      </w:r>
    </w:p>
    <w:p w14:paraId="08F86B23" w14:textId="77777777" w:rsidR="00FC607B" w:rsidRPr="00FC607B" w:rsidRDefault="00FC607B" w:rsidP="00FC607B">
      <w:pPr>
        <w:spacing w:after="200" w:line="276" w:lineRule="auto"/>
        <w:jc w:val="center"/>
        <w:rPr>
          <w:rFonts w:eastAsiaTheme="minorHAnsi"/>
          <w:b/>
          <w:lang w:val="en-US" w:eastAsia="en-US"/>
        </w:rPr>
      </w:pPr>
      <w:r w:rsidRPr="00FC607B">
        <w:rPr>
          <w:rFonts w:eastAsiaTheme="minorHAnsi"/>
          <w:b/>
          <w:lang w:val="en-US" w:eastAsia="en-US"/>
        </w:rPr>
        <w:lastRenderedPageBreak/>
        <w:t>REFERENCES</w:t>
      </w:r>
    </w:p>
    <w:p w14:paraId="3D32DD8E"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Abdullateef</w:t>
      </w:r>
      <w:proofErr w:type="spellEnd"/>
      <w:r w:rsidRPr="00FC607B">
        <w:rPr>
          <w:rFonts w:eastAsiaTheme="minorHAnsi"/>
          <w:lang w:val="en-US" w:eastAsia="en-US"/>
        </w:rPr>
        <w:t xml:space="preserve"> O., Paul A., and Abdul-Rashid A. (2014) </w:t>
      </w:r>
      <w:r w:rsidRPr="00FC607B">
        <w:rPr>
          <w:rFonts w:eastAsiaTheme="minorHAnsi"/>
          <w:i/>
          <w:iCs/>
          <w:lang w:val="en-US" w:eastAsia="en-US"/>
        </w:rPr>
        <w:t xml:space="preserve">The Nigerian Quantity Surveyors in an Emerging Market </w:t>
      </w:r>
      <w:r w:rsidRPr="00FC607B">
        <w:rPr>
          <w:rFonts w:eastAsiaTheme="minorHAnsi"/>
          <w:lang w:val="en-US" w:eastAsia="en-US"/>
        </w:rPr>
        <w:t>Retrieved online on the 26th November, 2015.</w:t>
      </w:r>
    </w:p>
    <w:p w14:paraId="636A6122"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 xml:space="preserve">Adebayo, M.O (2006).; Quantity Surveying and Nation Building </w:t>
      </w:r>
      <w:proofErr w:type="gramStart"/>
      <w:r w:rsidRPr="00FC607B">
        <w:rPr>
          <w:rFonts w:eastAsiaTheme="minorHAnsi"/>
          <w:lang w:val="en-US" w:eastAsia="en-US"/>
        </w:rPr>
        <w:t>For</w:t>
      </w:r>
      <w:proofErr w:type="gramEnd"/>
      <w:r w:rsidRPr="00FC607B">
        <w:rPr>
          <w:rFonts w:eastAsiaTheme="minorHAnsi"/>
          <w:lang w:val="en-US" w:eastAsia="en-US"/>
        </w:rPr>
        <w:t xml:space="preserve"> Sustainable Economy. </w:t>
      </w:r>
      <w:r w:rsidRPr="00FC607B">
        <w:rPr>
          <w:rFonts w:eastAsiaTheme="minorHAnsi"/>
          <w:i/>
          <w:iCs/>
          <w:lang w:val="en-US" w:eastAsia="en-US"/>
        </w:rPr>
        <w:t>Journal of Sciences, Engineering and Environmental Technology</w:t>
      </w:r>
      <w:r w:rsidRPr="00FC607B">
        <w:rPr>
          <w:rFonts w:eastAsiaTheme="minorHAnsi"/>
          <w:lang w:val="en-US" w:eastAsia="en-US"/>
        </w:rPr>
        <w:t>, Maiden Edition, 2006; pp. 128-130.</w:t>
      </w:r>
    </w:p>
    <w:p w14:paraId="031D394F"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Akintoye, A (2001).: Quantity Surveying: An Art or Science? A Research Paper at Quantity Surveying and Total Management Colloquium. The Nigerian Institute of Quantity Surveyors, Lagos. 2001; pp. 19-41</w:t>
      </w:r>
    </w:p>
    <w:p w14:paraId="132C4B04"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Ashworth, A., Hogg, K., &amp; Higgs C., (2013). Will’s practice and procedure for the quantity surveyors, 13</w:t>
      </w:r>
      <w:r w:rsidRPr="00FC607B">
        <w:rPr>
          <w:rFonts w:eastAsiaTheme="minorHAnsi"/>
          <w:vertAlign w:val="superscript"/>
          <w:lang w:val="en-US" w:eastAsia="en-US"/>
        </w:rPr>
        <w:t>th</w:t>
      </w:r>
      <w:r w:rsidRPr="00FC607B">
        <w:rPr>
          <w:rFonts w:eastAsiaTheme="minorHAnsi"/>
          <w:lang w:val="en-US" w:eastAsia="en-US"/>
        </w:rPr>
        <w:t xml:space="preserve"> Edition. UK: John Wiley and Sons Ltd </w:t>
      </w:r>
    </w:p>
    <w:p w14:paraId="25469E97"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 xml:space="preserve">Ayodele, A.S (2004).; Nigeria </w:t>
      </w:r>
      <w:proofErr w:type="gramStart"/>
      <w:r w:rsidRPr="00FC607B">
        <w:rPr>
          <w:rFonts w:eastAsiaTheme="minorHAnsi"/>
          <w:lang w:val="en-US" w:eastAsia="en-US"/>
        </w:rPr>
        <w:t>And</w:t>
      </w:r>
      <w:proofErr w:type="gramEnd"/>
      <w:r w:rsidRPr="00FC607B">
        <w:rPr>
          <w:rFonts w:eastAsiaTheme="minorHAnsi"/>
          <w:lang w:val="en-US" w:eastAsia="en-US"/>
        </w:rPr>
        <w:t xml:space="preserve"> The Crisis of Economic Development. A Paper delivered at the 21st Biennial Conference of Nigerian Institute of Quality Surveyors, </w:t>
      </w:r>
      <w:proofErr w:type="spellStart"/>
      <w:r w:rsidRPr="00FC607B">
        <w:rPr>
          <w:rFonts w:eastAsiaTheme="minorHAnsi"/>
          <w:lang w:val="en-US" w:eastAsia="en-US"/>
        </w:rPr>
        <w:t>Mokola</w:t>
      </w:r>
      <w:proofErr w:type="spellEnd"/>
      <w:r w:rsidRPr="00FC607B">
        <w:rPr>
          <w:rFonts w:eastAsiaTheme="minorHAnsi"/>
          <w:lang w:val="en-US" w:eastAsia="en-US"/>
        </w:rPr>
        <w:t xml:space="preserve">, Ibadan, Nigeria. </w:t>
      </w:r>
    </w:p>
    <w:p w14:paraId="213ED1F0"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 xml:space="preserve">Burgers, M. and </w:t>
      </w:r>
      <w:proofErr w:type="spellStart"/>
      <w:r w:rsidRPr="00FC607B">
        <w:rPr>
          <w:rFonts w:eastAsiaTheme="minorHAnsi"/>
          <w:lang w:val="en-US" w:eastAsia="en-US"/>
        </w:rPr>
        <w:t>Jorkers</w:t>
      </w:r>
      <w:proofErr w:type="spellEnd"/>
      <w:r w:rsidRPr="00FC607B">
        <w:rPr>
          <w:rFonts w:eastAsiaTheme="minorHAnsi"/>
          <w:lang w:val="en-US" w:eastAsia="en-US"/>
        </w:rPr>
        <w:t xml:space="preserve">, R. (2013): Quantity Surveyors’ Career Potential </w:t>
      </w:r>
      <w:proofErr w:type="gramStart"/>
      <w:r w:rsidRPr="00FC607B">
        <w:rPr>
          <w:rFonts w:eastAsiaTheme="minorHAnsi"/>
          <w:lang w:val="en-US" w:eastAsia="en-US"/>
        </w:rPr>
        <w:t>As</w:t>
      </w:r>
      <w:proofErr w:type="gramEnd"/>
      <w:r w:rsidRPr="00FC607B">
        <w:rPr>
          <w:rFonts w:eastAsiaTheme="minorHAnsi"/>
          <w:lang w:val="en-US" w:eastAsia="en-US"/>
        </w:rPr>
        <w:t xml:space="preserve"> Construction Managers. Business Management; Advanced Research in Scientific Areas. December 2-6, 2013; pp. 27-33 retrieved from http://www.arsa.conf.com</w:t>
      </w:r>
    </w:p>
    <w:p w14:paraId="020897D1"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 xml:space="preserve">Chong B. L., Lee W. P. and Lim C. C. (2012) </w:t>
      </w:r>
      <w:r w:rsidRPr="00FC607B">
        <w:rPr>
          <w:rFonts w:eastAsiaTheme="minorHAnsi"/>
          <w:i/>
          <w:iCs/>
          <w:lang w:val="en-US" w:eastAsia="en-US"/>
        </w:rPr>
        <w:t xml:space="preserve">The Roles of Graduate Quantity Surveyors in the Malaysian Construction Industry International Conference on Management and Education Innovation </w:t>
      </w:r>
      <w:r w:rsidRPr="00FC607B">
        <w:rPr>
          <w:rFonts w:eastAsiaTheme="minorHAnsi"/>
          <w:lang w:val="en-US" w:eastAsia="en-US"/>
        </w:rPr>
        <w:t>vol.37, 17-20</w:t>
      </w:r>
    </w:p>
    <w:p w14:paraId="1EB4E62C"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Eyoboka</w:t>
      </w:r>
      <w:proofErr w:type="spellEnd"/>
      <w:r w:rsidRPr="00FC607B">
        <w:rPr>
          <w:rFonts w:eastAsiaTheme="minorHAnsi"/>
          <w:lang w:val="en-US" w:eastAsia="en-US"/>
        </w:rPr>
        <w:t xml:space="preserve">, S. and </w:t>
      </w:r>
      <w:proofErr w:type="spellStart"/>
      <w:r w:rsidRPr="00FC607B">
        <w:rPr>
          <w:rFonts w:eastAsiaTheme="minorHAnsi"/>
          <w:lang w:val="en-US" w:eastAsia="en-US"/>
        </w:rPr>
        <w:t>Latona</w:t>
      </w:r>
      <w:proofErr w:type="spellEnd"/>
      <w:r w:rsidRPr="00FC607B">
        <w:rPr>
          <w:rFonts w:eastAsiaTheme="minorHAnsi"/>
          <w:lang w:val="en-US" w:eastAsia="en-US"/>
        </w:rPr>
        <w:t xml:space="preserve">, O. (2011), The World’s Largest Church in Nigeria. Http://www.vanguardngr.com Accessed 6/12/2011 </w:t>
      </w:r>
    </w:p>
    <w:p w14:paraId="1CEEF723"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Federal Polytechnic Ede, Osun State, Nigeria, August, 2010; (Unpublished). http//www.en.m.wikipedia.org/wiki/quantitysurveyor///filec/documens.</w:t>
      </w:r>
    </w:p>
    <w:p w14:paraId="168BB955" w14:textId="77777777" w:rsidR="00FC607B" w:rsidRPr="00FC607B" w:rsidRDefault="00FC607B" w:rsidP="00FC607B">
      <w:pPr>
        <w:autoSpaceDE w:val="0"/>
        <w:autoSpaceDN w:val="0"/>
        <w:adjustRightInd w:val="0"/>
        <w:spacing w:line="360" w:lineRule="auto"/>
        <w:jc w:val="both"/>
        <w:rPr>
          <w:rFonts w:eastAsiaTheme="minorHAnsi"/>
          <w:color w:val="000000"/>
          <w:lang w:val="en-US" w:eastAsia="en-US"/>
        </w:rPr>
      </w:pPr>
      <w:r w:rsidRPr="00FC607B">
        <w:rPr>
          <w:rFonts w:eastAsiaTheme="minorHAnsi"/>
          <w:color w:val="000000"/>
          <w:lang w:val="en-US" w:eastAsia="en-US"/>
        </w:rPr>
        <w:t xml:space="preserve">Jackson B. (2015): </w:t>
      </w:r>
      <w:hyperlink r:id="rId9" w:history="1">
        <w:r w:rsidRPr="00FC607B">
          <w:rPr>
            <w:rFonts w:eastAsiaTheme="minorHAnsi"/>
            <w:color w:val="0000FF"/>
            <w:u w:val="single"/>
            <w:lang w:val="en-US" w:eastAsia="en-US"/>
          </w:rPr>
          <w:t>http://bjacksonconstruction.com/what-is-heavy-civil-engineering</w:t>
        </w:r>
      </w:hyperlink>
      <w:r w:rsidRPr="00FC607B">
        <w:rPr>
          <w:rFonts w:eastAsiaTheme="minorHAnsi"/>
          <w:color w:val="000000"/>
          <w:lang w:val="en-US" w:eastAsia="en-US"/>
        </w:rPr>
        <w:t xml:space="preserve"> construction/</w:t>
      </w:r>
    </w:p>
    <w:p w14:paraId="0951AD87"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Nkado</w:t>
      </w:r>
      <w:proofErr w:type="spellEnd"/>
      <w:r w:rsidRPr="00FC607B">
        <w:rPr>
          <w:rFonts w:eastAsiaTheme="minorHAnsi"/>
          <w:lang w:val="en-US" w:eastAsia="en-US"/>
        </w:rPr>
        <w:t xml:space="preserve">, R.W.: Competencies Required </w:t>
      </w:r>
      <w:proofErr w:type="gramStart"/>
      <w:r w:rsidRPr="00FC607B">
        <w:rPr>
          <w:rFonts w:eastAsiaTheme="minorHAnsi"/>
          <w:lang w:val="en-US" w:eastAsia="en-US"/>
        </w:rPr>
        <w:t>By</w:t>
      </w:r>
      <w:proofErr w:type="gramEnd"/>
      <w:r w:rsidRPr="00FC607B">
        <w:rPr>
          <w:rFonts w:eastAsiaTheme="minorHAnsi"/>
          <w:lang w:val="en-US" w:eastAsia="en-US"/>
        </w:rPr>
        <w:t xml:space="preserve"> Quantity Surveyors In South Africa. Proceedings of ARCOM. 2000; Glasgow Caledonian University.</w:t>
      </w:r>
    </w:p>
    <w:p w14:paraId="1D7AB7A3"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Ogunsemi</w:t>
      </w:r>
      <w:proofErr w:type="spellEnd"/>
      <w:r w:rsidRPr="00FC607B">
        <w:rPr>
          <w:rFonts w:eastAsiaTheme="minorHAnsi"/>
          <w:lang w:val="en-US" w:eastAsia="en-US"/>
        </w:rPr>
        <w:t xml:space="preserve"> D.R.: Cost </w:t>
      </w:r>
      <w:proofErr w:type="gramStart"/>
      <w:r w:rsidRPr="00FC607B">
        <w:rPr>
          <w:rFonts w:eastAsiaTheme="minorHAnsi"/>
          <w:lang w:val="en-US" w:eastAsia="en-US"/>
        </w:rPr>
        <w:t>And</w:t>
      </w:r>
      <w:proofErr w:type="gramEnd"/>
      <w:r w:rsidRPr="00FC607B">
        <w:rPr>
          <w:rFonts w:eastAsiaTheme="minorHAnsi"/>
          <w:lang w:val="en-US" w:eastAsia="en-US"/>
        </w:rPr>
        <w:t xml:space="preserve"> Time Performance of Construction Projects In South-Western Nigeria. Ph.D. Thesis, Department of Quantity Surveying, federal University of Technology, Akure. 2002; (Unpublished).</w:t>
      </w:r>
    </w:p>
    <w:p w14:paraId="07E3A669"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Ogunsemi</w:t>
      </w:r>
      <w:proofErr w:type="spellEnd"/>
      <w:r w:rsidRPr="00FC607B">
        <w:rPr>
          <w:rFonts w:eastAsiaTheme="minorHAnsi"/>
          <w:lang w:val="en-US" w:eastAsia="en-US"/>
        </w:rPr>
        <w:t>, D. R. (2015), Value for Money in Construction Projects.: The quantity surveyors quest. Inaugural lecture series 71, pp 31</w:t>
      </w:r>
    </w:p>
    <w:p w14:paraId="4373B47B"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Oladapo</w:t>
      </w:r>
      <w:proofErr w:type="spellEnd"/>
      <w:r w:rsidRPr="00FC607B">
        <w:rPr>
          <w:rFonts w:eastAsiaTheme="minorHAnsi"/>
          <w:lang w:val="en-US" w:eastAsia="en-US"/>
        </w:rPr>
        <w:t xml:space="preserve">, M.A. (2001); </w:t>
      </w:r>
      <w:r w:rsidRPr="00FC607B">
        <w:rPr>
          <w:rFonts w:eastAsiaTheme="minorHAnsi"/>
          <w:iCs/>
          <w:lang w:val="en-US" w:eastAsia="en-US"/>
        </w:rPr>
        <w:t xml:space="preserve">Nigerian Quantity Surveying Profession – </w:t>
      </w:r>
      <w:r w:rsidRPr="00FC607B">
        <w:rPr>
          <w:rFonts w:eastAsiaTheme="minorHAnsi"/>
          <w:i/>
          <w:iCs/>
          <w:lang w:val="en-US" w:eastAsia="en-US"/>
        </w:rPr>
        <w:t xml:space="preserve">The Third Way Quantity Surveying and Total Cost Management </w:t>
      </w:r>
      <w:r w:rsidRPr="00FC607B">
        <w:rPr>
          <w:rFonts w:eastAsiaTheme="minorHAnsi"/>
          <w:iCs/>
          <w:lang w:val="en-US" w:eastAsia="en-US"/>
        </w:rPr>
        <w:t xml:space="preserve">(Contexts, Issues and National Development). </w:t>
      </w:r>
      <w:r w:rsidRPr="00FC607B">
        <w:rPr>
          <w:rFonts w:eastAsiaTheme="minorHAnsi"/>
          <w:lang w:val="en-US" w:eastAsia="en-US"/>
        </w:rPr>
        <w:t>Published by Nigeria Institute of Quantity</w:t>
      </w:r>
      <w:r w:rsidRPr="00FC607B">
        <w:rPr>
          <w:rFonts w:eastAsiaTheme="minorHAnsi"/>
          <w:iCs/>
          <w:lang w:val="en-US" w:eastAsia="en-US"/>
        </w:rPr>
        <w:t xml:space="preserve"> </w:t>
      </w:r>
      <w:r w:rsidRPr="00FC607B">
        <w:rPr>
          <w:rFonts w:eastAsiaTheme="minorHAnsi"/>
          <w:lang w:val="en-US" w:eastAsia="en-US"/>
        </w:rPr>
        <w:t>Surveyors, ISBN: 978-047-954-6, 2001; pp. 151-173.</w:t>
      </w:r>
    </w:p>
    <w:p w14:paraId="48DF9E36" w14:textId="77777777" w:rsidR="00FC607B" w:rsidRPr="00FC607B" w:rsidRDefault="00FC607B" w:rsidP="00FC607B">
      <w:pPr>
        <w:autoSpaceDE w:val="0"/>
        <w:autoSpaceDN w:val="0"/>
        <w:adjustRightInd w:val="0"/>
        <w:spacing w:line="360" w:lineRule="auto"/>
        <w:ind w:left="720" w:hanging="720"/>
        <w:jc w:val="both"/>
        <w:rPr>
          <w:rFonts w:eastAsiaTheme="minorHAnsi"/>
          <w:i/>
          <w:iCs/>
          <w:lang w:val="en-US" w:eastAsia="en-US"/>
        </w:rPr>
      </w:pPr>
      <w:r w:rsidRPr="00FC607B">
        <w:rPr>
          <w:rFonts w:eastAsiaTheme="minorHAnsi"/>
          <w:lang w:val="en-US" w:eastAsia="en-US"/>
        </w:rPr>
        <w:lastRenderedPageBreak/>
        <w:t xml:space="preserve">Oladimeji, A.B. (2012); </w:t>
      </w:r>
      <w:r w:rsidRPr="00FC607B">
        <w:rPr>
          <w:rFonts w:eastAsiaTheme="minorHAnsi"/>
          <w:iCs/>
          <w:lang w:val="en-US" w:eastAsia="en-US"/>
        </w:rPr>
        <w:t>General Conditions for Contract in the Construction Industry</w:t>
      </w:r>
      <w:r w:rsidRPr="00FC607B">
        <w:rPr>
          <w:rFonts w:eastAsiaTheme="minorHAnsi"/>
          <w:i/>
          <w:iCs/>
          <w:lang w:val="en-US" w:eastAsia="en-US"/>
        </w:rPr>
        <w:t xml:space="preserve">. </w:t>
      </w:r>
      <w:r w:rsidRPr="00FC607B">
        <w:rPr>
          <w:rFonts w:eastAsiaTheme="minorHAnsi"/>
          <w:lang w:val="en-US" w:eastAsia="en-US"/>
        </w:rPr>
        <w:t>Published by Adebayo</w:t>
      </w:r>
      <w:r w:rsidRPr="00FC607B">
        <w:rPr>
          <w:rFonts w:eastAsiaTheme="minorHAnsi"/>
          <w:i/>
          <w:iCs/>
          <w:lang w:val="en-US" w:eastAsia="en-US"/>
        </w:rPr>
        <w:t xml:space="preserve"> </w:t>
      </w:r>
      <w:r w:rsidRPr="00FC607B">
        <w:rPr>
          <w:rFonts w:eastAsiaTheme="minorHAnsi"/>
          <w:lang w:val="en-US" w:eastAsia="en-US"/>
        </w:rPr>
        <w:t>Supergraphics, Osogbo, Osun State, Nigeria, ISBN: 978-978-43212-2-</w:t>
      </w:r>
      <w:proofErr w:type="gramStart"/>
      <w:r w:rsidRPr="00FC607B">
        <w:rPr>
          <w:rFonts w:eastAsiaTheme="minorHAnsi"/>
          <w:lang w:val="en-US" w:eastAsia="en-US"/>
        </w:rPr>
        <w:t>9,;</w:t>
      </w:r>
      <w:proofErr w:type="gramEnd"/>
      <w:r w:rsidRPr="00FC607B">
        <w:rPr>
          <w:rFonts w:eastAsiaTheme="minorHAnsi"/>
          <w:lang w:val="en-US" w:eastAsia="en-US"/>
        </w:rPr>
        <w:t xml:space="preserve"> pp. 3-9.</w:t>
      </w:r>
    </w:p>
    <w:p w14:paraId="45C55B0E"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 xml:space="preserve">Olanrewaju, A. &amp; </w:t>
      </w:r>
      <w:proofErr w:type="spellStart"/>
      <w:r w:rsidRPr="00FC607B">
        <w:rPr>
          <w:rFonts w:eastAsiaTheme="minorHAnsi"/>
          <w:lang w:val="en-US" w:eastAsia="en-US"/>
        </w:rPr>
        <w:t>Anahwe</w:t>
      </w:r>
      <w:proofErr w:type="spellEnd"/>
      <w:r w:rsidRPr="00FC607B">
        <w:rPr>
          <w:rFonts w:eastAsiaTheme="minorHAnsi"/>
          <w:lang w:val="en-US" w:eastAsia="en-US"/>
        </w:rPr>
        <w:t>, P.J. (2015). Duties and responsibilities of quantity surveyors in the procurement of building services engineering. Creative Construction Conference.</w:t>
      </w:r>
    </w:p>
    <w:p w14:paraId="3F42EEF8"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Olusoga</w:t>
      </w:r>
      <w:proofErr w:type="spellEnd"/>
      <w:r w:rsidRPr="00FC607B">
        <w:rPr>
          <w:rFonts w:eastAsiaTheme="minorHAnsi"/>
          <w:lang w:val="en-US" w:eastAsia="en-US"/>
        </w:rPr>
        <w:t xml:space="preserve">, J. R. (2006). Keynote address of a 2-day national seminar on Ethical issues and the challenges in construction professionals’ service delivery. Nigerian Institute of Quantity Surveyors, Ondo state chapter. </w:t>
      </w:r>
    </w:p>
    <w:p w14:paraId="05D6737E"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Opawole</w:t>
      </w:r>
      <w:proofErr w:type="spellEnd"/>
      <w:r w:rsidRPr="00FC607B">
        <w:rPr>
          <w:rFonts w:eastAsiaTheme="minorHAnsi"/>
          <w:lang w:val="en-US" w:eastAsia="en-US"/>
        </w:rPr>
        <w:t xml:space="preserve">, A., </w:t>
      </w:r>
      <w:proofErr w:type="spellStart"/>
      <w:r w:rsidRPr="00FC607B">
        <w:rPr>
          <w:rFonts w:eastAsiaTheme="minorHAnsi"/>
          <w:lang w:val="en-US" w:eastAsia="en-US"/>
        </w:rPr>
        <w:t>Awodele</w:t>
      </w:r>
      <w:proofErr w:type="spellEnd"/>
      <w:r w:rsidRPr="00FC607B">
        <w:rPr>
          <w:rFonts w:eastAsiaTheme="minorHAnsi"/>
          <w:lang w:val="en-US" w:eastAsia="en-US"/>
        </w:rPr>
        <w:t xml:space="preserve">, O.A., Babatunde, S.O. and </w:t>
      </w:r>
      <w:proofErr w:type="spellStart"/>
      <w:r w:rsidRPr="00FC607B">
        <w:rPr>
          <w:rFonts w:eastAsiaTheme="minorHAnsi"/>
          <w:lang w:val="en-US" w:eastAsia="en-US"/>
        </w:rPr>
        <w:t>Awodele</w:t>
      </w:r>
      <w:proofErr w:type="spellEnd"/>
      <w:r w:rsidRPr="00FC607B">
        <w:rPr>
          <w:rFonts w:eastAsiaTheme="minorHAnsi"/>
          <w:lang w:val="en-US" w:eastAsia="en-US"/>
        </w:rPr>
        <w:t xml:space="preserve">, O.O.P. (2012): Review of Correlation of Quantity Surveyors’ Education in Nigeria to Skill Requirements for Administration of Civil Engineering Projects. </w:t>
      </w:r>
      <w:r w:rsidRPr="00FC607B">
        <w:rPr>
          <w:rFonts w:eastAsiaTheme="minorHAnsi"/>
          <w:i/>
          <w:iCs/>
          <w:lang w:val="en-US" w:eastAsia="en-US"/>
        </w:rPr>
        <w:t>Journal</w:t>
      </w:r>
      <w:r w:rsidRPr="00FC607B">
        <w:rPr>
          <w:rFonts w:eastAsiaTheme="minorHAnsi"/>
          <w:lang w:val="en-US" w:eastAsia="en-US"/>
        </w:rPr>
        <w:t xml:space="preserve"> </w:t>
      </w:r>
      <w:r w:rsidRPr="00FC607B">
        <w:rPr>
          <w:rFonts w:eastAsiaTheme="minorHAnsi"/>
          <w:i/>
          <w:iCs/>
          <w:lang w:val="en-US" w:eastAsia="en-US"/>
        </w:rPr>
        <w:t xml:space="preserve">of Education and Practice. </w:t>
      </w:r>
      <w:r w:rsidRPr="00FC607B">
        <w:rPr>
          <w:rFonts w:eastAsiaTheme="minorHAnsi"/>
          <w:lang w:val="en-US" w:eastAsia="en-US"/>
        </w:rPr>
        <w:t>ISSN 2222-3735 (Paper). ISSN 2222-258x (Online).; www.litte.org</w:t>
      </w:r>
    </w:p>
    <w:p w14:paraId="0F19629F"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Owojori</w:t>
      </w:r>
      <w:proofErr w:type="spellEnd"/>
      <w:r w:rsidRPr="00FC607B">
        <w:rPr>
          <w:rFonts w:eastAsiaTheme="minorHAnsi"/>
          <w:lang w:val="en-US" w:eastAsia="en-US"/>
        </w:rPr>
        <w:t xml:space="preserve">, T. </w:t>
      </w:r>
      <w:proofErr w:type="gramStart"/>
      <w:r w:rsidRPr="00FC607B">
        <w:rPr>
          <w:rFonts w:eastAsiaTheme="minorHAnsi"/>
          <w:lang w:val="en-US" w:eastAsia="en-US"/>
        </w:rPr>
        <w:t>A.(</w:t>
      </w:r>
      <w:proofErr w:type="gramEnd"/>
      <w:r w:rsidRPr="00FC607B">
        <w:rPr>
          <w:rFonts w:eastAsiaTheme="minorHAnsi"/>
          <w:lang w:val="en-US" w:eastAsia="en-US"/>
        </w:rPr>
        <w:t>2007); Quantity Surveying Profession In Nigeria. A Seminar Paper, Department of Quantity Surveying,</w:t>
      </w:r>
    </w:p>
    <w:p w14:paraId="5BE929EE"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PAQS: Pacific Association of Quantity Surveyors. Newsletter, Issue 4. December, 1999.</w:t>
      </w:r>
    </w:p>
    <w:p w14:paraId="1AFA63D5"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Poom</w:t>
      </w:r>
      <w:proofErr w:type="spellEnd"/>
      <w:r w:rsidRPr="00FC607B">
        <w:rPr>
          <w:rFonts w:eastAsiaTheme="minorHAnsi"/>
          <w:lang w:val="en-US" w:eastAsia="en-US"/>
        </w:rPr>
        <w:t xml:space="preserve">, J (2004).: The Study of Ethical Perceptions of Construction Managers. Proceedings of Association of Researchers in Construction Management (ARCOM) Conference, Edinburgh Heriot-Watt University, </w:t>
      </w:r>
      <w:proofErr w:type="gramStart"/>
      <w:r w:rsidRPr="00FC607B">
        <w:rPr>
          <w:rFonts w:eastAsiaTheme="minorHAnsi"/>
          <w:lang w:val="en-US" w:eastAsia="en-US"/>
        </w:rPr>
        <w:t>UK..</w:t>
      </w:r>
      <w:proofErr w:type="gramEnd"/>
    </w:p>
    <w:p w14:paraId="12D4AA17"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RICS, (2012</w:t>
      </w:r>
      <w:proofErr w:type="gramStart"/>
      <w:r w:rsidRPr="00FC607B">
        <w:rPr>
          <w:rFonts w:eastAsiaTheme="minorHAnsi"/>
          <w:lang w:val="en-US" w:eastAsia="en-US"/>
        </w:rPr>
        <w:t>) ;</w:t>
      </w:r>
      <w:proofErr w:type="gramEnd"/>
      <w:r w:rsidRPr="00FC607B">
        <w:rPr>
          <w:rFonts w:eastAsiaTheme="minorHAnsi"/>
          <w:lang w:val="en-US" w:eastAsia="en-US"/>
        </w:rPr>
        <w:t xml:space="preserve"> The Challenge of Change Quantity Surveyors Think Tank 1989 Questioning the Future Profession. Royal Institute of Chartered Surveyors London: RICS. 2002. State, Nigeria. ISBN: 978-978-44215-7-4, November, 2012; pp. 30.</w:t>
      </w:r>
    </w:p>
    <w:p w14:paraId="038DE151" w14:textId="77777777" w:rsidR="00FC607B" w:rsidRPr="00FC607B" w:rsidRDefault="00FC607B" w:rsidP="00FC607B">
      <w:pPr>
        <w:autoSpaceDE w:val="0"/>
        <w:autoSpaceDN w:val="0"/>
        <w:adjustRightInd w:val="0"/>
        <w:spacing w:line="360" w:lineRule="auto"/>
        <w:jc w:val="both"/>
        <w:rPr>
          <w:rFonts w:eastAsiaTheme="minorHAnsi"/>
          <w:i/>
          <w:color w:val="000000"/>
          <w:lang w:val="en-US" w:eastAsia="en-US"/>
        </w:rPr>
      </w:pPr>
      <w:r w:rsidRPr="00FC607B">
        <w:rPr>
          <w:rFonts w:eastAsiaTheme="minorHAnsi"/>
          <w:i/>
          <w:iCs/>
          <w:color w:val="000000"/>
          <w:lang w:val="en-US" w:eastAsia="en-US"/>
        </w:rPr>
        <w:t xml:space="preserve">Rogers, Martin (2002). Highway engineering. Oxford, UK: Blackwell Science. </w:t>
      </w:r>
      <w:hyperlink r:id="rId10" w:tooltip="International Standard Book Number" w:history="1">
        <w:r w:rsidRPr="00FC607B">
          <w:rPr>
            <w:rFonts w:eastAsiaTheme="minorHAnsi"/>
            <w:i/>
            <w:iCs/>
            <w:color w:val="0000FF"/>
            <w:u w:val="single"/>
            <w:lang w:val="en-US" w:eastAsia="en-US"/>
          </w:rPr>
          <w:t>ISBN</w:t>
        </w:r>
      </w:hyperlink>
      <w:r w:rsidRPr="00FC607B">
        <w:rPr>
          <w:rFonts w:eastAsiaTheme="minorHAnsi"/>
          <w:i/>
          <w:iCs/>
          <w:color w:val="000000"/>
          <w:lang w:val="en-US" w:eastAsia="en-US"/>
        </w:rPr>
        <w:t> </w:t>
      </w:r>
      <w:hyperlink r:id="rId11" w:tooltip="Special:BookSources/978-0-632-05993-5" w:history="1">
        <w:r w:rsidRPr="00FC607B">
          <w:rPr>
            <w:rFonts w:eastAsiaTheme="minorHAnsi"/>
            <w:i/>
            <w:iCs/>
            <w:color w:val="0000FF"/>
            <w:u w:val="single"/>
            <w:lang w:val="en-US" w:eastAsia="en-US"/>
          </w:rPr>
          <w:t>978-0-632-05993-5</w:t>
        </w:r>
      </w:hyperlink>
    </w:p>
    <w:p w14:paraId="7509934D"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proofErr w:type="spellStart"/>
      <w:r w:rsidRPr="00FC607B">
        <w:rPr>
          <w:rFonts w:eastAsiaTheme="minorHAnsi"/>
          <w:lang w:val="en-US" w:eastAsia="en-US"/>
        </w:rPr>
        <w:t>Takim</w:t>
      </w:r>
      <w:proofErr w:type="spellEnd"/>
      <w:r w:rsidRPr="00FC607B">
        <w:rPr>
          <w:rFonts w:eastAsiaTheme="minorHAnsi"/>
          <w:lang w:val="en-US" w:eastAsia="en-US"/>
        </w:rPr>
        <w:t xml:space="preserve">, R. and </w:t>
      </w:r>
      <w:proofErr w:type="spellStart"/>
      <w:r w:rsidRPr="00FC607B">
        <w:rPr>
          <w:rFonts w:eastAsiaTheme="minorHAnsi"/>
          <w:lang w:val="en-US" w:eastAsia="en-US"/>
        </w:rPr>
        <w:t>Akinloye</w:t>
      </w:r>
      <w:proofErr w:type="spellEnd"/>
      <w:r w:rsidRPr="00FC607B">
        <w:rPr>
          <w:rFonts w:eastAsiaTheme="minorHAnsi"/>
          <w:lang w:val="en-US" w:eastAsia="en-US"/>
        </w:rPr>
        <w:t xml:space="preserve">, A (2002), A Conceptual Model for Successful Project Performance. Paper presented at the Second International Post Graduate Research Conference in Built and Human Environment, University of Salford. 11th – 12th April </w:t>
      </w:r>
    </w:p>
    <w:p w14:paraId="0B64D7A1" w14:textId="77777777" w:rsidR="00FC607B" w:rsidRPr="00FC607B" w:rsidRDefault="00FC607B" w:rsidP="00FC607B">
      <w:pPr>
        <w:autoSpaceDE w:val="0"/>
        <w:autoSpaceDN w:val="0"/>
        <w:adjustRightInd w:val="0"/>
        <w:spacing w:line="360" w:lineRule="auto"/>
        <w:ind w:left="720" w:hanging="720"/>
        <w:jc w:val="both"/>
        <w:rPr>
          <w:rFonts w:eastAsiaTheme="minorHAnsi"/>
          <w:lang w:val="en-US" w:eastAsia="en-US"/>
        </w:rPr>
      </w:pPr>
      <w:r w:rsidRPr="00FC607B">
        <w:rPr>
          <w:rFonts w:eastAsiaTheme="minorHAnsi"/>
          <w:lang w:val="en-US" w:eastAsia="en-US"/>
        </w:rPr>
        <w:t>Wikipedia: Quantity Surveyor. The Free Encyclopedia, 2013; retrieved on 29th January, 2016.</w:t>
      </w:r>
    </w:p>
    <w:p w14:paraId="36B0E945" w14:textId="77777777" w:rsidR="00FC607B" w:rsidRPr="00FC607B" w:rsidRDefault="00FC607B" w:rsidP="00FC607B">
      <w:pPr>
        <w:autoSpaceDE w:val="0"/>
        <w:autoSpaceDN w:val="0"/>
        <w:adjustRightInd w:val="0"/>
        <w:spacing w:line="360" w:lineRule="auto"/>
        <w:jc w:val="both"/>
        <w:rPr>
          <w:rFonts w:eastAsiaTheme="minorHAnsi"/>
          <w:color w:val="000000"/>
          <w:lang w:val="en-US" w:eastAsia="en-US"/>
        </w:rPr>
      </w:pPr>
      <w:r w:rsidRPr="00FC607B">
        <w:rPr>
          <w:rFonts w:eastAsiaTheme="minorHAnsi"/>
          <w:color w:val="000000"/>
          <w:lang w:val="en-US" w:eastAsia="en-US"/>
        </w:rPr>
        <w:t>Yakub, A. (2005): Keynote Address: Quantity Surveyors’ (Biennial) Convention On Sustaining The Profession – Towards Diversification. University of Malaya, Malaysia, 2005.</w:t>
      </w:r>
    </w:p>
    <w:p w14:paraId="3BF1D53B" w14:textId="77777777" w:rsidR="00FC607B" w:rsidRPr="00FC607B" w:rsidRDefault="00FC607B" w:rsidP="00FC607B">
      <w:pPr>
        <w:spacing w:line="360" w:lineRule="auto"/>
        <w:jc w:val="center"/>
        <w:rPr>
          <w:rFonts w:eastAsiaTheme="minorHAnsi"/>
          <w:b/>
          <w:lang w:val="en-US" w:eastAsia="en-US"/>
        </w:rPr>
      </w:pPr>
    </w:p>
    <w:p w14:paraId="7977FBFF" w14:textId="77777777" w:rsidR="00EF77F2" w:rsidRDefault="00EF77F2">
      <w:pPr>
        <w:spacing w:after="160" w:line="259" w:lineRule="auto"/>
        <w:rPr>
          <w:rFonts w:eastAsiaTheme="minorHAnsi"/>
          <w:b/>
          <w:lang w:val="en-US" w:eastAsia="en-US"/>
        </w:rPr>
      </w:pPr>
      <w:r>
        <w:rPr>
          <w:rFonts w:eastAsiaTheme="minorHAnsi"/>
          <w:b/>
          <w:lang w:val="en-US" w:eastAsia="en-US"/>
        </w:rPr>
        <w:br w:type="page"/>
      </w:r>
    </w:p>
    <w:p w14:paraId="478E181E" w14:textId="6D7D42C9" w:rsidR="00FC607B" w:rsidRPr="00FC607B" w:rsidRDefault="00FC607B" w:rsidP="00FC607B">
      <w:pPr>
        <w:spacing w:line="360" w:lineRule="auto"/>
        <w:jc w:val="center"/>
        <w:rPr>
          <w:rFonts w:eastAsiaTheme="minorHAnsi"/>
          <w:b/>
          <w:lang w:val="en-US" w:eastAsia="en-US"/>
        </w:rPr>
      </w:pPr>
      <w:r w:rsidRPr="00FC607B">
        <w:rPr>
          <w:rFonts w:eastAsiaTheme="minorHAnsi"/>
          <w:b/>
          <w:lang w:val="en-US" w:eastAsia="en-US"/>
        </w:rPr>
        <w:lastRenderedPageBreak/>
        <w:t>APPENDIX I</w:t>
      </w:r>
    </w:p>
    <w:p w14:paraId="31400F04" w14:textId="77777777" w:rsidR="00FC607B" w:rsidRPr="00FC607B" w:rsidRDefault="00FC607B" w:rsidP="00FC607B">
      <w:pPr>
        <w:spacing w:line="360" w:lineRule="auto"/>
        <w:jc w:val="center"/>
        <w:rPr>
          <w:rFonts w:eastAsiaTheme="minorHAnsi"/>
          <w:b/>
          <w:lang w:val="en-US" w:eastAsia="en-US"/>
        </w:rPr>
      </w:pPr>
      <w:r w:rsidRPr="00FC607B">
        <w:rPr>
          <w:rFonts w:eastAsiaTheme="minorHAnsi"/>
          <w:b/>
          <w:lang w:val="en-US" w:eastAsia="en-US"/>
        </w:rPr>
        <w:t>ASSESSING THE IMPACT OF CUSTOM DUTIES ON SELECTED BUILDING MATERIAL IMPORTATION IN NIGERIA</w:t>
      </w:r>
    </w:p>
    <w:p w14:paraId="018CD750" w14:textId="77777777" w:rsidR="00FC607B" w:rsidRPr="00FC607B" w:rsidRDefault="00FC607B" w:rsidP="00FC607B">
      <w:pPr>
        <w:spacing w:line="360" w:lineRule="auto"/>
        <w:ind w:left="5040" w:firstLine="720"/>
        <w:rPr>
          <w:rFonts w:eastAsiaTheme="minorHAnsi"/>
          <w:lang w:val="en-US" w:eastAsia="en-US"/>
        </w:rPr>
      </w:pPr>
    </w:p>
    <w:p w14:paraId="132CB6C9" w14:textId="77777777" w:rsidR="00FC607B" w:rsidRPr="00FC607B" w:rsidRDefault="00FC607B" w:rsidP="00FC607B">
      <w:pPr>
        <w:spacing w:line="360" w:lineRule="auto"/>
        <w:ind w:left="5040" w:hanging="78"/>
        <w:rPr>
          <w:rFonts w:eastAsiaTheme="minorHAnsi"/>
          <w:lang w:val="en-US" w:eastAsia="en-US"/>
        </w:rPr>
      </w:pPr>
      <w:r w:rsidRPr="00FC607B">
        <w:rPr>
          <w:rFonts w:eastAsiaTheme="minorHAnsi"/>
          <w:lang w:val="en-US" w:eastAsia="en-US"/>
        </w:rPr>
        <w:t>Department of Quantity Surveying</w:t>
      </w:r>
    </w:p>
    <w:p w14:paraId="356D02A1" w14:textId="77777777" w:rsidR="00FC607B" w:rsidRPr="00FC607B" w:rsidRDefault="00FC607B" w:rsidP="00FC607B">
      <w:pPr>
        <w:spacing w:line="360" w:lineRule="auto"/>
        <w:ind w:hanging="78"/>
        <w:rPr>
          <w:rFonts w:eastAsiaTheme="minorHAnsi"/>
          <w:lang w:val="en-US" w:eastAsia="en-US"/>
        </w:rPr>
      </w:pPr>
      <w:r w:rsidRPr="00FC607B">
        <w:rPr>
          <w:rFonts w:eastAsiaTheme="minorHAnsi"/>
          <w:lang w:val="en-US" w:eastAsia="en-US"/>
        </w:rPr>
        <w:t xml:space="preserve">                                                                                    Institute of Environmental Studies</w:t>
      </w:r>
    </w:p>
    <w:p w14:paraId="320AB604" w14:textId="77777777" w:rsidR="00FC607B" w:rsidRPr="00FC607B" w:rsidRDefault="00FC607B" w:rsidP="00FC607B">
      <w:pPr>
        <w:spacing w:line="360" w:lineRule="auto"/>
        <w:ind w:left="5040" w:hanging="78"/>
        <w:rPr>
          <w:rFonts w:eastAsiaTheme="minorHAnsi"/>
          <w:lang w:val="en-US" w:eastAsia="en-US"/>
        </w:rPr>
      </w:pPr>
      <w:proofErr w:type="spellStart"/>
      <w:r w:rsidRPr="00FC607B">
        <w:rPr>
          <w:rFonts w:eastAsiaTheme="minorHAnsi"/>
          <w:lang w:val="en-US" w:eastAsia="en-US"/>
        </w:rPr>
        <w:t>Kwara</w:t>
      </w:r>
      <w:proofErr w:type="spellEnd"/>
      <w:r w:rsidRPr="00FC607B">
        <w:rPr>
          <w:rFonts w:eastAsiaTheme="minorHAnsi"/>
          <w:lang w:val="en-US" w:eastAsia="en-US"/>
        </w:rPr>
        <w:t xml:space="preserve"> State Polytechnic, Ilorin</w:t>
      </w:r>
    </w:p>
    <w:p w14:paraId="5FF5793D" w14:textId="77777777" w:rsidR="00FC607B" w:rsidRPr="00FC607B" w:rsidRDefault="00FC607B" w:rsidP="00FC607B">
      <w:pPr>
        <w:spacing w:line="360" w:lineRule="auto"/>
        <w:ind w:hanging="78"/>
        <w:rPr>
          <w:rFonts w:eastAsiaTheme="minorHAnsi"/>
          <w:lang w:val="en-US" w:eastAsia="en-US"/>
        </w:rPr>
      </w:pPr>
      <w:r w:rsidRPr="00FC607B">
        <w:rPr>
          <w:rFonts w:eastAsiaTheme="minorHAnsi"/>
          <w:lang w:val="en-US" w:eastAsia="en-US"/>
        </w:rPr>
        <w:t xml:space="preserve">                                                                 </w:t>
      </w:r>
      <w:r w:rsidRPr="00FC607B">
        <w:rPr>
          <w:rFonts w:eastAsiaTheme="minorHAnsi"/>
          <w:lang w:val="en-US" w:eastAsia="en-US"/>
        </w:rPr>
        <w:tab/>
      </w:r>
      <w:r w:rsidRPr="00FC607B">
        <w:rPr>
          <w:rFonts w:eastAsiaTheme="minorHAnsi"/>
          <w:lang w:val="en-US" w:eastAsia="en-US"/>
        </w:rPr>
        <w:tab/>
        <w:t>PMB 1375,</w:t>
      </w:r>
    </w:p>
    <w:p w14:paraId="6739056E" w14:textId="77777777" w:rsidR="00FC607B" w:rsidRPr="00FC607B" w:rsidRDefault="00FC607B" w:rsidP="00FC607B">
      <w:pPr>
        <w:spacing w:line="360" w:lineRule="auto"/>
        <w:ind w:left="5040" w:hanging="78"/>
        <w:rPr>
          <w:rFonts w:eastAsiaTheme="minorHAnsi"/>
          <w:lang w:val="en-US" w:eastAsia="en-US"/>
        </w:rPr>
      </w:pPr>
      <w:proofErr w:type="spellStart"/>
      <w:r w:rsidRPr="00FC607B">
        <w:rPr>
          <w:rFonts w:eastAsiaTheme="minorHAnsi"/>
          <w:lang w:val="en-US" w:eastAsia="en-US"/>
        </w:rPr>
        <w:t>Kwara</w:t>
      </w:r>
      <w:proofErr w:type="spellEnd"/>
      <w:r w:rsidRPr="00FC607B">
        <w:rPr>
          <w:rFonts w:eastAsiaTheme="minorHAnsi"/>
          <w:lang w:val="en-US" w:eastAsia="en-US"/>
        </w:rPr>
        <w:t xml:space="preserve"> State.</w:t>
      </w:r>
    </w:p>
    <w:p w14:paraId="119238DC" w14:textId="77777777" w:rsidR="00FC607B" w:rsidRPr="00FC607B" w:rsidRDefault="00FC607B" w:rsidP="00FC607B">
      <w:pPr>
        <w:spacing w:line="276" w:lineRule="auto"/>
        <w:rPr>
          <w:rFonts w:eastAsiaTheme="minorHAnsi"/>
          <w:lang w:val="en-US" w:eastAsia="en-US"/>
        </w:rPr>
      </w:pPr>
    </w:p>
    <w:p w14:paraId="319C18FA" w14:textId="77777777" w:rsidR="00FC607B" w:rsidRPr="00FC607B" w:rsidRDefault="00FC607B" w:rsidP="00FC607B">
      <w:pPr>
        <w:spacing w:line="276" w:lineRule="auto"/>
        <w:rPr>
          <w:rFonts w:eastAsiaTheme="minorHAnsi"/>
          <w:lang w:val="en-US" w:eastAsia="en-US"/>
        </w:rPr>
      </w:pPr>
      <w:r w:rsidRPr="00FC607B">
        <w:rPr>
          <w:rFonts w:eastAsiaTheme="minorHAnsi"/>
          <w:lang w:val="en-US" w:eastAsia="en-US"/>
        </w:rPr>
        <w:t>Dear Sir/ma,</w:t>
      </w:r>
    </w:p>
    <w:p w14:paraId="4C770C7B" w14:textId="77777777" w:rsidR="00FC607B" w:rsidRPr="00FC607B" w:rsidRDefault="00FC607B" w:rsidP="00FC607B">
      <w:pPr>
        <w:spacing w:line="360" w:lineRule="auto"/>
        <w:jc w:val="center"/>
        <w:outlineLvl w:val="0"/>
        <w:rPr>
          <w:rFonts w:asciiTheme="majorBidi" w:hAnsiTheme="majorBidi" w:cstheme="majorBidi"/>
          <w:b/>
          <w:bCs/>
          <w:color w:val="000000"/>
          <w:kern w:val="36"/>
          <w:sz w:val="25"/>
          <w:szCs w:val="25"/>
          <w:lang w:val="en-US" w:eastAsia="en-US"/>
        </w:rPr>
      </w:pPr>
    </w:p>
    <w:p w14:paraId="0E26A679" w14:textId="77777777" w:rsidR="00FC607B" w:rsidRPr="00FC607B" w:rsidRDefault="00FC607B" w:rsidP="00FC607B">
      <w:pPr>
        <w:spacing w:line="360" w:lineRule="auto"/>
        <w:jc w:val="center"/>
        <w:outlineLvl w:val="0"/>
        <w:rPr>
          <w:rFonts w:asciiTheme="majorBidi" w:hAnsiTheme="majorBidi" w:cstheme="majorBidi"/>
          <w:b/>
          <w:bCs/>
          <w:kern w:val="36"/>
          <w:sz w:val="25"/>
          <w:szCs w:val="25"/>
          <w:lang w:val="en-US" w:eastAsia="en-US"/>
        </w:rPr>
      </w:pPr>
      <w:r w:rsidRPr="00FC607B">
        <w:rPr>
          <w:rFonts w:asciiTheme="majorBidi" w:hAnsiTheme="majorBidi" w:cstheme="majorBidi"/>
          <w:b/>
          <w:bCs/>
          <w:color w:val="000000"/>
          <w:kern w:val="36"/>
          <w:sz w:val="25"/>
          <w:szCs w:val="25"/>
          <w:lang w:val="en-US" w:eastAsia="en-US"/>
        </w:rPr>
        <w:t>REQUEST FOR FILLING OF QUESTIONNARE</w:t>
      </w:r>
    </w:p>
    <w:p w14:paraId="7BCD36FC" w14:textId="77777777" w:rsidR="00FC607B" w:rsidRPr="00FC607B" w:rsidRDefault="00FC607B" w:rsidP="00FC607B">
      <w:pPr>
        <w:spacing w:line="360" w:lineRule="auto"/>
        <w:jc w:val="center"/>
        <w:rPr>
          <w:rFonts w:eastAsiaTheme="minorHAnsi"/>
          <w:b/>
          <w:lang w:val="en-US" w:eastAsia="en-US"/>
        </w:rPr>
      </w:pPr>
      <w:r w:rsidRPr="00FC607B">
        <w:rPr>
          <w:rFonts w:eastAsiaTheme="minorHAnsi"/>
          <w:lang w:val="en-US" w:eastAsia="en-US"/>
        </w:rPr>
        <w:t xml:space="preserve">I am HND II student of the above named institution, presently carrying out a research titled </w:t>
      </w:r>
      <w:r w:rsidRPr="00FC607B">
        <w:rPr>
          <w:rFonts w:eastAsiaTheme="minorHAnsi"/>
          <w:b/>
          <w:lang w:val="en-US" w:eastAsia="en-US"/>
        </w:rPr>
        <w:t>“ASSESSING THE IMPACT OF CUSTOM DUTIES ON SELECTED BUILDING MATEIRAL IMPORTATION IN NIGERIA</w:t>
      </w:r>
      <w:r w:rsidRPr="00FC607B">
        <w:rPr>
          <w:rFonts w:eastAsiaTheme="minorHAnsi"/>
          <w:lang w:val="en-US" w:eastAsia="en-US"/>
        </w:rPr>
        <w:t xml:space="preserve">” using construction professional within </w:t>
      </w:r>
      <w:proofErr w:type="spellStart"/>
      <w:r w:rsidRPr="00FC607B">
        <w:rPr>
          <w:rFonts w:eastAsiaTheme="minorHAnsi"/>
          <w:lang w:val="en-US" w:eastAsia="en-US"/>
        </w:rPr>
        <w:t>Kwara</w:t>
      </w:r>
      <w:proofErr w:type="spellEnd"/>
      <w:r w:rsidRPr="00FC607B">
        <w:rPr>
          <w:rFonts w:eastAsiaTheme="minorHAnsi"/>
          <w:lang w:val="en-US" w:eastAsia="en-US"/>
        </w:rPr>
        <w:t xml:space="preserve"> state as the case study. </w:t>
      </w:r>
    </w:p>
    <w:p w14:paraId="0AC3693F" w14:textId="77777777" w:rsidR="00FC607B" w:rsidRPr="00FC607B" w:rsidRDefault="00FC607B" w:rsidP="00FC607B">
      <w:pPr>
        <w:spacing w:line="360" w:lineRule="auto"/>
        <w:ind w:firstLine="720"/>
        <w:jc w:val="both"/>
        <w:rPr>
          <w:rFonts w:eastAsiaTheme="minorHAnsi"/>
          <w:b/>
          <w:lang w:val="en-US" w:eastAsia="en-US"/>
        </w:rPr>
      </w:pPr>
      <w:r w:rsidRPr="00FC607B">
        <w:rPr>
          <w:rFonts w:eastAsiaTheme="minorHAnsi"/>
          <w:lang w:val="en-US" w:eastAsia="en-US"/>
        </w:rPr>
        <w:t xml:space="preserve">This questionnaire is therefore intended to solicit information from you/your organization so that the objective of this research will be achieved. The result of the research work would serve as guide towards improving the impact of custom duties on building materials in </w:t>
      </w:r>
      <w:proofErr w:type="spellStart"/>
      <w:r w:rsidRPr="00FC607B">
        <w:rPr>
          <w:rFonts w:eastAsiaTheme="minorHAnsi"/>
          <w:lang w:val="en-US" w:eastAsia="en-US"/>
        </w:rPr>
        <w:t>Kwara</w:t>
      </w:r>
      <w:proofErr w:type="spellEnd"/>
      <w:r w:rsidRPr="00FC607B">
        <w:rPr>
          <w:rFonts w:eastAsiaTheme="minorHAnsi"/>
          <w:lang w:val="en-US" w:eastAsia="en-US"/>
        </w:rPr>
        <w:t xml:space="preserve"> state and Nigeria at large.</w:t>
      </w:r>
    </w:p>
    <w:p w14:paraId="05A94791" w14:textId="77777777" w:rsidR="00FC607B" w:rsidRPr="00FC607B" w:rsidRDefault="00FC607B" w:rsidP="00FC607B">
      <w:pPr>
        <w:spacing w:line="360" w:lineRule="auto"/>
        <w:ind w:firstLine="720"/>
        <w:jc w:val="both"/>
        <w:rPr>
          <w:rFonts w:eastAsiaTheme="minorHAnsi"/>
          <w:lang w:val="en-US" w:eastAsia="en-US"/>
        </w:rPr>
      </w:pPr>
      <w:r w:rsidRPr="00FC607B">
        <w:rPr>
          <w:rFonts w:eastAsiaTheme="minorHAnsi"/>
          <w:lang w:val="en-US" w:eastAsia="en-US"/>
        </w:rPr>
        <w:t xml:space="preserve">It would therefore be appreciated if you/your organization could provide necessary information with utmost clarity and sincerity. You/your organization are assured that the information supplied shall be treated as confidential. </w:t>
      </w:r>
    </w:p>
    <w:p w14:paraId="4A2B498F" w14:textId="77777777" w:rsidR="00FC607B" w:rsidRPr="00FC607B" w:rsidRDefault="00FC607B" w:rsidP="00FC607B">
      <w:pPr>
        <w:spacing w:line="360" w:lineRule="auto"/>
        <w:ind w:firstLine="720"/>
        <w:jc w:val="both"/>
        <w:rPr>
          <w:rFonts w:eastAsiaTheme="minorHAnsi"/>
          <w:lang w:val="en-US" w:eastAsia="en-US"/>
        </w:rPr>
      </w:pPr>
      <w:r w:rsidRPr="00FC607B">
        <w:rPr>
          <w:rFonts w:eastAsiaTheme="minorHAnsi"/>
          <w:lang w:val="en-US" w:eastAsia="en-US"/>
        </w:rPr>
        <w:t>Thanks for your anticipated co-operation.</w:t>
      </w:r>
    </w:p>
    <w:p w14:paraId="79B1E284" w14:textId="77777777" w:rsidR="00FC607B" w:rsidRPr="00FC607B" w:rsidRDefault="00FC607B" w:rsidP="00FC607B">
      <w:pPr>
        <w:spacing w:line="360" w:lineRule="auto"/>
        <w:jc w:val="both"/>
        <w:rPr>
          <w:rFonts w:eastAsiaTheme="minorHAnsi"/>
          <w:b/>
          <w:lang w:val="en-US" w:eastAsia="en-US"/>
        </w:rPr>
      </w:pPr>
      <w:r w:rsidRPr="00FC607B">
        <w:rPr>
          <w:rFonts w:eastAsiaTheme="minorHAnsi"/>
          <w:lang w:val="en-US" w:eastAsia="en-US"/>
        </w:rPr>
        <w:tab/>
      </w:r>
      <w:r w:rsidRPr="00FC607B">
        <w:rPr>
          <w:rFonts w:eastAsiaTheme="minorHAnsi"/>
          <w:lang w:val="en-US" w:eastAsia="en-US"/>
        </w:rPr>
        <w:tab/>
      </w:r>
      <w:r w:rsidRPr="00FC607B">
        <w:rPr>
          <w:rFonts w:eastAsiaTheme="minorHAnsi"/>
          <w:lang w:val="en-US" w:eastAsia="en-US"/>
        </w:rPr>
        <w:tab/>
      </w:r>
      <w:r w:rsidRPr="00FC607B">
        <w:rPr>
          <w:rFonts w:eastAsiaTheme="minorHAnsi"/>
          <w:lang w:val="en-US" w:eastAsia="en-US"/>
        </w:rPr>
        <w:tab/>
      </w:r>
      <w:r w:rsidRPr="00FC607B">
        <w:rPr>
          <w:rFonts w:eastAsiaTheme="minorHAnsi"/>
          <w:lang w:val="en-US" w:eastAsia="en-US"/>
        </w:rPr>
        <w:tab/>
      </w:r>
      <w:r w:rsidRPr="00FC607B">
        <w:rPr>
          <w:rFonts w:eastAsiaTheme="minorHAnsi"/>
          <w:lang w:val="en-US" w:eastAsia="en-US"/>
        </w:rPr>
        <w:tab/>
      </w:r>
      <w:r w:rsidRPr="00FC607B">
        <w:rPr>
          <w:rFonts w:eastAsiaTheme="minorHAnsi"/>
          <w:lang w:val="en-US" w:eastAsia="en-US"/>
        </w:rPr>
        <w:tab/>
      </w:r>
      <w:r w:rsidRPr="00FC607B">
        <w:rPr>
          <w:rFonts w:eastAsiaTheme="minorHAnsi"/>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r w:rsidRPr="00FC607B">
        <w:rPr>
          <w:rFonts w:eastAsiaTheme="minorHAnsi"/>
          <w:b/>
          <w:lang w:val="en-US" w:eastAsia="en-US"/>
        </w:rPr>
        <w:tab/>
      </w:r>
    </w:p>
    <w:p w14:paraId="384BCD8D" w14:textId="77777777" w:rsidR="00FC607B" w:rsidRPr="00FC607B" w:rsidRDefault="00FC607B" w:rsidP="00FC607B">
      <w:pPr>
        <w:ind w:left="6480"/>
        <w:rPr>
          <w:rFonts w:eastAsiaTheme="minorHAnsi"/>
          <w:b/>
          <w:lang w:val="en-US" w:eastAsia="en-US"/>
        </w:rPr>
      </w:pPr>
    </w:p>
    <w:p w14:paraId="4F196DC4" w14:textId="77777777" w:rsidR="00FC607B" w:rsidRPr="00FC607B" w:rsidRDefault="00FC607B" w:rsidP="00FC607B">
      <w:pPr>
        <w:ind w:left="5760" w:firstLine="720"/>
        <w:rPr>
          <w:rFonts w:eastAsiaTheme="minorHAnsi"/>
          <w:lang w:val="en-US" w:eastAsia="en-US"/>
        </w:rPr>
      </w:pPr>
      <w:r w:rsidRPr="00FC607B">
        <w:rPr>
          <w:rFonts w:eastAsiaTheme="minorHAnsi"/>
          <w:lang w:val="en-US" w:eastAsia="en-US"/>
        </w:rPr>
        <w:t>Yours faithfully</w:t>
      </w:r>
    </w:p>
    <w:p w14:paraId="1D94E65A" w14:textId="77777777" w:rsidR="00FC607B" w:rsidRPr="00FC607B" w:rsidRDefault="00FC607B" w:rsidP="00FC607B">
      <w:pPr>
        <w:jc w:val="both"/>
        <w:rPr>
          <w:rFonts w:eastAsiaTheme="minorHAnsi"/>
          <w:b/>
          <w:lang w:val="en-US" w:eastAsia="en-US"/>
        </w:rPr>
      </w:pPr>
    </w:p>
    <w:p w14:paraId="7455BE9E" w14:textId="77777777" w:rsidR="00FC607B" w:rsidRPr="00FC607B" w:rsidRDefault="00FC607B" w:rsidP="00FC607B">
      <w:pPr>
        <w:ind w:left="6480"/>
        <w:rPr>
          <w:rFonts w:eastAsiaTheme="minorHAnsi"/>
          <w:b/>
          <w:lang w:val="en-US" w:eastAsia="en-US"/>
        </w:rPr>
      </w:pPr>
    </w:p>
    <w:p w14:paraId="187EAEE2" w14:textId="77777777" w:rsidR="00FC607B" w:rsidRPr="00FC607B" w:rsidRDefault="00FC607B" w:rsidP="00FC607B">
      <w:pPr>
        <w:ind w:left="6480"/>
        <w:rPr>
          <w:rFonts w:eastAsiaTheme="minorHAnsi"/>
          <w:b/>
          <w:lang w:val="en-US" w:eastAsia="en-US"/>
        </w:rPr>
      </w:pPr>
      <w:r w:rsidRPr="00FC607B">
        <w:rPr>
          <w:rFonts w:eastAsiaTheme="minorHAnsi"/>
          <w:b/>
          <w:noProof/>
        </w:rPr>
        <mc:AlternateContent>
          <mc:Choice Requires="wps">
            <w:drawing>
              <wp:anchor distT="0" distB="0" distL="114300" distR="114300" simplePos="0" relativeHeight="251661312" behindDoc="0" locked="0" layoutInCell="1" allowOverlap="1" wp14:anchorId="1C03BB26" wp14:editId="562F62AA">
                <wp:simplePos x="0" y="0"/>
                <wp:positionH relativeFrom="column">
                  <wp:posOffset>4222115</wp:posOffset>
                </wp:positionH>
                <wp:positionV relativeFrom="paragraph">
                  <wp:posOffset>10795</wp:posOffset>
                </wp:positionV>
                <wp:extent cx="1167765" cy="0"/>
                <wp:effectExtent l="12065" t="6350" r="10795"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6A305" id="_x0000_t32" coordsize="21600,21600" o:spt="32" o:oned="t" path="m,l21600,21600e" filled="f">
                <v:path arrowok="t" fillok="f" o:connecttype="none"/>
                <o:lock v:ext="edit" shapetype="t"/>
              </v:shapetype>
              <v:shape id="Straight Arrow Connector 5" o:spid="_x0000_s1026" type="#_x0000_t32" style="position:absolute;margin-left:332.45pt;margin-top:.85pt;width:91.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">
                <v:stroke dashstyle="dash"/>
              </v:shape>
            </w:pict>
          </mc:Fallback>
        </mc:AlternateContent>
      </w:r>
      <w:r w:rsidRPr="00FC607B">
        <w:rPr>
          <w:rFonts w:eastAsiaTheme="minorHAnsi"/>
          <w:b/>
          <w:noProof/>
          <w:lang w:val="en-US" w:eastAsia="en-US"/>
        </w:rPr>
        <w:t>Abdulwahab Abidemi</w:t>
      </w:r>
    </w:p>
    <w:p w14:paraId="4F07D4C4" w14:textId="77777777" w:rsidR="00FC607B" w:rsidRPr="00FC607B" w:rsidRDefault="00FC607B" w:rsidP="00FC607B">
      <w:pPr>
        <w:spacing w:line="360" w:lineRule="auto"/>
        <w:jc w:val="center"/>
        <w:rPr>
          <w:rFonts w:eastAsiaTheme="minorHAnsi"/>
          <w:b/>
          <w:lang w:val="en-US" w:eastAsia="en-US"/>
        </w:rPr>
      </w:pPr>
    </w:p>
    <w:p w14:paraId="7A7A33AC" w14:textId="77777777" w:rsidR="00FC607B" w:rsidRPr="00FC607B" w:rsidRDefault="00FC607B" w:rsidP="00FC607B">
      <w:pPr>
        <w:spacing w:line="360" w:lineRule="auto"/>
        <w:jc w:val="center"/>
        <w:rPr>
          <w:rFonts w:eastAsiaTheme="minorHAnsi"/>
          <w:b/>
          <w:lang w:val="en-US" w:eastAsia="en-US"/>
        </w:rPr>
      </w:pPr>
    </w:p>
    <w:p w14:paraId="3D1D50D6" w14:textId="77777777" w:rsidR="00FC607B" w:rsidRPr="00FC607B" w:rsidRDefault="00FC607B" w:rsidP="00FC607B">
      <w:pPr>
        <w:spacing w:after="160" w:line="259" w:lineRule="auto"/>
        <w:rPr>
          <w:rFonts w:eastAsiaTheme="minorHAnsi"/>
          <w:b/>
          <w:lang w:val="en-US" w:eastAsia="en-US"/>
        </w:rPr>
      </w:pPr>
      <w:r w:rsidRPr="00FC607B">
        <w:rPr>
          <w:rFonts w:eastAsiaTheme="minorHAnsi"/>
          <w:b/>
          <w:lang w:val="en-US" w:eastAsia="en-US"/>
        </w:rPr>
        <w:br w:type="page"/>
      </w:r>
    </w:p>
    <w:p w14:paraId="28B2E541" w14:textId="77777777" w:rsidR="00FC607B" w:rsidRPr="00FC607B" w:rsidRDefault="00FC607B" w:rsidP="00FC607B">
      <w:pPr>
        <w:spacing w:line="360" w:lineRule="auto"/>
        <w:jc w:val="center"/>
        <w:rPr>
          <w:rFonts w:eastAsiaTheme="minorHAnsi"/>
          <w:b/>
          <w:lang w:val="en-US" w:eastAsia="en-US"/>
        </w:rPr>
      </w:pPr>
      <w:r w:rsidRPr="00FC607B">
        <w:rPr>
          <w:rFonts w:eastAsiaTheme="minorHAnsi"/>
          <w:b/>
          <w:lang w:val="en-US" w:eastAsia="en-US"/>
        </w:rPr>
        <w:lastRenderedPageBreak/>
        <w:t>APPENDIX I</w:t>
      </w:r>
      <w:r w:rsidRPr="00FC607B">
        <w:rPr>
          <w:rFonts w:asciiTheme="minorHAnsi" w:eastAsiaTheme="minorHAnsi" w:hAnsiTheme="minorHAnsi" w:cstheme="minorBidi"/>
          <w:noProof/>
          <w:sz w:val="22"/>
          <w:szCs w:val="22"/>
        </w:rPr>
        <mc:AlternateContent>
          <mc:Choice Requires="wps">
            <w:drawing>
              <wp:anchor distT="0" distB="0" distL="114300" distR="114300" simplePos="0" relativeHeight="251662336" behindDoc="0" locked="0" layoutInCell="1" allowOverlap="1" wp14:anchorId="72E906FF" wp14:editId="70BE4C69">
                <wp:simplePos x="0" y="0"/>
                <wp:positionH relativeFrom="column">
                  <wp:posOffset>2683510</wp:posOffset>
                </wp:positionH>
                <wp:positionV relativeFrom="paragraph">
                  <wp:posOffset>439420</wp:posOffset>
                </wp:positionV>
                <wp:extent cx="653415" cy="365760"/>
                <wp:effectExtent l="0" t="1270"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1D24E" id="Rectangle 6" o:spid="_x0000_s1026" style="position:absolute;margin-left:211.3pt;margin-top:34.6pt;width:51.4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" stroked="f"/>
            </w:pict>
          </mc:Fallback>
        </mc:AlternateContent>
      </w:r>
      <w:r w:rsidRPr="00FC607B">
        <w:rPr>
          <w:rFonts w:eastAsiaTheme="minorHAnsi"/>
          <w:b/>
          <w:lang w:val="en-US" w:eastAsia="en-US"/>
        </w:rPr>
        <w:t>I</w:t>
      </w:r>
    </w:p>
    <w:p w14:paraId="7211BB56" w14:textId="77777777" w:rsidR="00FC607B" w:rsidRPr="00FC607B" w:rsidRDefault="00FC607B" w:rsidP="00FC607B">
      <w:pPr>
        <w:spacing w:line="360" w:lineRule="auto"/>
        <w:jc w:val="center"/>
        <w:rPr>
          <w:rFonts w:eastAsiaTheme="minorHAnsi"/>
          <w:b/>
          <w:color w:val="000000" w:themeColor="text1"/>
          <w:lang w:val="en-US" w:eastAsia="en-US"/>
        </w:rPr>
      </w:pPr>
      <w:r w:rsidRPr="00FC607B">
        <w:rPr>
          <w:rFonts w:eastAsiaTheme="minorHAnsi"/>
          <w:b/>
          <w:color w:val="000000" w:themeColor="text1"/>
          <w:lang w:val="en-US" w:eastAsia="en-US"/>
        </w:rPr>
        <w:t>QUESTIONNAIRE</w:t>
      </w:r>
    </w:p>
    <w:p w14:paraId="2D4CD272" w14:textId="77777777" w:rsidR="00FC607B" w:rsidRPr="00FC607B" w:rsidRDefault="00FC607B" w:rsidP="00FC607B">
      <w:pPr>
        <w:spacing w:line="360" w:lineRule="auto"/>
        <w:jc w:val="both"/>
        <w:rPr>
          <w:rFonts w:eastAsiaTheme="minorHAnsi"/>
          <w:color w:val="000000" w:themeColor="text1"/>
          <w:lang w:val="en-US" w:eastAsia="en-US"/>
        </w:rPr>
      </w:pPr>
      <w:r w:rsidRPr="00FC607B">
        <w:rPr>
          <w:rFonts w:eastAsiaTheme="minorHAnsi"/>
          <w:color w:val="000000" w:themeColor="text1"/>
          <w:lang w:val="en-US" w:eastAsia="en-US"/>
        </w:rPr>
        <w:t xml:space="preserve">Please Fill or Tick </w:t>
      </w:r>
      <w:r w:rsidRPr="00FC607B">
        <w:rPr>
          <w:rFonts w:asciiTheme="majorBidi" w:eastAsiaTheme="minorHAnsi" w:hAnsiTheme="majorBidi" w:cstheme="majorBidi"/>
          <w:color w:val="000000" w:themeColor="text1"/>
          <w:sz w:val="26"/>
          <w:szCs w:val="26"/>
          <w:lang w:val="en-US" w:eastAsia="en-US"/>
        </w:rPr>
        <w:t xml:space="preserve">[√] </w:t>
      </w:r>
      <w:r w:rsidRPr="00FC607B">
        <w:rPr>
          <w:rFonts w:eastAsiaTheme="minorHAnsi"/>
          <w:color w:val="000000" w:themeColor="text1"/>
          <w:lang w:val="en-US" w:eastAsia="en-US"/>
        </w:rPr>
        <w:t>appropriately</w:t>
      </w:r>
    </w:p>
    <w:p w14:paraId="77323128" w14:textId="77777777" w:rsidR="00FC607B" w:rsidRPr="00FC607B" w:rsidRDefault="00FC607B" w:rsidP="00FC607B">
      <w:pPr>
        <w:spacing w:line="360" w:lineRule="auto"/>
        <w:jc w:val="both"/>
        <w:rPr>
          <w:rFonts w:eastAsiaTheme="minorHAnsi"/>
          <w:color w:val="000000" w:themeColor="text1"/>
          <w:lang w:val="en-US" w:eastAsia="en-US"/>
        </w:rPr>
      </w:pPr>
      <w:r w:rsidRPr="00FC607B">
        <w:rPr>
          <w:rFonts w:eastAsiaTheme="minorHAnsi"/>
          <w:b/>
          <w:color w:val="000000" w:themeColor="text1"/>
          <w:lang w:val="en-US" w:eastAsia="en-US"/>
        </w:rPr>
        <w:t xml:space="preserve">Section A: </w:t>
      </w:r>
      <w:r w:rsidRPr="00FC607B">
        <w:rPr>
          <w:rFonts w:eastAsiaTheme="minorHAnsi"/>
          <w:color w:val="000000" w:themeColor="text1"/>
          <w:lang w:val="en-US" w:eastAsia="en-US"/>
        </w:rPr>
        <w:t>General Particular of the Respondent</w:t>
      </w:r>
    </w:p>
    <w:p w14:paraId="5B94D240"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Name or Firm __________________________________________________</w:t>
      </w:r>
    </w:p>
    <w:p w14:paraId="7752D1DD"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 xml:space="preserve">Type of Organization (a) Contracting (    )   (b) Consulting (    ) (c) Both (     ) (d) Other ………………………………………………….  </w:t>
      </w:r>
    </w:p>
    <w:p w14:paraId="3F4A0BB6"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 xml:space="preserve">For how long has your firm been in the existence? (a) 0-5 years (    ) (b) 6-10 years (    )   (c) 11-15 years  (    )  (d) 16-20 years (    )  (e) Above 20 years (    )   </w:t>
      </w:r>
    </w:p>
    <w:p w14:paraId="16B02BD9"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 xml:space="preserve">The profession of respondents: (a) Architect   (    ) (b) Civil Engineer (    ) (c) Quantity Surveyor (    ) (d) Builder (    ) (e) Other specify………………………………  </w:t>
      </w:r>
      <w:r w:rsidRPr="00FC607B">
        <w:rPr>
          <w:rFonts w:eastAsiaTheme="minorHAnsi"/>
          <w:color w:val="000000" w:themeColor="text1"/>
          <w:lang w:val="en-US" w:eastAsia="en-US"/>
        </w:rPr>
        <w:tab/>
      </w:r>
    </w:p>
    <w:p w14:paraId="7F8ED86E"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 xml:space="preserve">Years of Experience of the respondents in practices: (a) 0 - 5 years (    ) (b) 6-10 years (    )  (c) 11-15 years  (    )  (d) 16-20 years (    )  (e) Above 20 years (    )   </w:t>
      </w:r>
    </w:p>
    <w:p w14:paraId="2611E16F"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 xml:space="preserve">Educational qualification of respondents? (a) HND </w:t>
      </w:r>
      <w:proofErr w:type="gramStart"/>
      <w:r w:rsidRPr="00FC607B">
        <w:rPr>
          <w:rFonts w:eastAsiaTheme="minorHAnsi"/>
          <w:color w:val="000000" w:themeColor="text1"/>
          <w:lang w:val="en-US" w:eastAsia="en-US"/>
        </w:rPr>
        <w:t xml:space="preserve">(  </w:t>
      </w:r>
      <w:proofErr w:type="gramEnd"/>
      <w:r w:rsidRPr="00FC607B">
        <w:rPr>
          <w:rFonts w:eastAsiaTheme="minorHAnsi"/>
          <w:color w:val="000000" w:themeColor="text1"/>
          <w:lang w:val="en-US" w:eastAsia="en-US"/>
        </w:rPr>
        <w:t xml:space="preserve">  ), (b) </w:t>
      </w:r>
      <w:proofErr w:type="spellStart"/>
      <w:r w:rsidRPr="00FC607B">
        <w:rPr>
          <w:rFonts w:eastAsiaTheme="minorHAnsi"/>
          <w:color w:val="000000" w:themeColor="text1"/>
          <w:lang w:val="en-US" w:eastAsia="en-US"/>
        </w:rPr>
        <w:t>B.Tech</w:t>
      </w:r>
      <w:proofErr w:type="spellEnd"/>
      <w:r w:rsidRPr="00FC607B">
        <w:rPr>
          <w:rFonts w:eastAsiaTheme="minorHAnsi"/>
          <w:color w:val="000000" w:themeColor="text1"/>
          <w:lang w:val="en-US" w:eastAsia="en-US"/>
        </w:rPr>
        <w:t xml:space="preserve">/ B.sc (     ), (c) PGD (    )   (d) </w:t>
      </w:r>
      <w:proofErr w:type="spellStart"/>
      <w:r w:rsidRPr="00FC607B">
        <w:rPr>
          <w:rFonts w:eastAsiaTheme="minorHAnsi"/>
          <w:color w:val="000000" w:themeColor="text1"/>
          <w:lang w:val="en-US" w:eastAsia="en-US"/>
        </w:rPr>
        <w:t>M.Tech</w:t>
      </w:r>
      <w:proofErr w:type="spellEnd"/>
      <w:r w:rsidRPr="00FC607B">
        <w:rPr>
          <w:rFonts w:eastAsiaTheme="minorHAnsi"/>
          <w:color w:val="000000" w:themeColor="text1"/>
          <w:lang w:val="en-US" w:eastAsia="en-US"/>
        </w:rPr>
        <w:t xml:space="preserve"> (    )  (e) PHD (    ) (f) Other Specify …………………  </w:t>
      </w:r>
    </w:p>
    <w:p w14:paraId="17022157"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 xml:space="preserve"> Professional qualification of respondent?  (a) MNIQS </w:t>
      </w:r>
      <w:proofErr w:type="gramStart"/>
      <w:r w:rsidRPr="00FC607B">
        <w:rPr>
          <w:rFonts w:eastAsiaTheme="minorHAnsi"/>
          <w:color w:val="000000" w:themeColor="text1"/>
          <w:lang w:val="en-US" w:eastAsia="en-US"/>
        </w:rPr>
        <w:t xml:space="preserve">(  </w:t>
      </w:r>
      <w:proofErr w:type="gramEnd"/>
      <w:r w:rsidRPr="00FC607B">
        <w:rPr>
          <w:rFonts w:eastAsiaTheme="minorHAnsi"/>
          <w:color w:val="000000" w:themeColor="text1"/>
          <w:lang w:val="en-US" w:eastAsia="en-US"/>
        </w:rPr>
        <w:t xml:space="preserve">  ) (b) MNIOB (    ) (c) MNSE</w:t>
      </w:r>
      <w:r w:rsidRPr="00FC607B">
        <w:rPr>
          <w:rFonts w:eastAsiaTheme="minorHAnsi"/>
          <w:color w:val="000000" w:themeColor="text1"/>
          <w:lang w:val="en-US" w:eastAsia="en-US"/>
        </w:rPr>
        <w:tab/>
        <w:t xml:space="preserve">   (    )  (d) MNIA</w:t>
      </w:r>
      <w:r w:rsidRPr="00FC607B">
        <w:rPr>
          <w:rFonts w:eastAsiaTheme="minorHAnsi"/>
          <w:color w:val="000000" w:themeColor="text1"/>
          <w:lang w:val="en-US" w:eastAsia="en-US"/>
        </w:rPr>
        <w:tab/>
        <w:t xml:space="preserve">(    )  (e) Other Specify ………………………………..   </w:t>
      </w:r>
    </w:p>
    <w:p w14:paraId="47C5BB0E" w14:textId="77777777" w:rsidR="00FC607B" w:rsidRPr="00FC607B" w:rsidRDefault="00FC607B" w:rsidP="0045627A">
      <w:pPr>
        <w:numPr>
          <w:ilvl w:val="0"/>
          <w:numId w:val="11"/>
        </w:numPr>
        <w:spacing w:after="200" w:line="360" w:lineRule="auto"/>
        <w:ind w:left="360"/>
        <w:contextualSpacing/>
        <w:rPr>
          <w:rFonts w:eastAsiaTheme="minorHAnsi"/>
          <w:color w:val="000000" w:themeColor="text1"/>
          <w:lang w:val="en-US" w:eastAsia="en-US"/>
        </w:rPr>
      </w:pPr>
      <w:r w:rsidRPr="00FC607B">
        <w:rPr>
          <w:rFonts w:eastAsiaTheme="minorHAnsi"/>
          <w:color w:val="000000" w:themeColor="text1"/>
          <w:lang w:val="en-US" w:eastAsia="en-US"/>
        </w:rPr>
        <w:t xml:space="preserve">How often do you engage in various Oil sectors works? (a) frequently (    )  (b) seldom (    ) (c) Rare   (    )  </w:t>
      </w:r>
    </w:p>
    <w:p w14:paraId="07A5E7A0" w14:textId="77777777" w:rsidR="00FC607B" w:rsidRPr="00FC607B" w:rsidRDefault="00FC607B" w:rsidP="00FC607B">
      <w:pPr>
        <w:spacing w:line="480" w:lineRule="auto"/>
        <w:rPr>
          <w:rFonts w:eastAsiaTheme="minorHAnsi"/>
          <w:b/>
          <w:color w:val="000000" w:themeColor="text1"/>
          <w:lang w:val="en-US" w:eastAsia="en-US"/>
        </w:rPr>
      </w:pPr>
      <w:r w:rsidRPr="00FC607B">
        <w:rPr>
          <w:rFonts w:eastAsiaTheme="minorHAnsi"/>
          <w:b/>
          <w:color w:val="000000" w:themeColor="text1"/>
          <w:lang w:val="en-US" w:eastAsia="en-US"/>
        </w:rPr>
        <w:t>Section B- Objective 1</w:t>
      </w:r>
    </w:p>
    <w:p w14:paraId="02B388F2" w14:textId="77777777" w:rsidR="00FC607B" w:rsidRPr="00FC607B" w:rsidRDefault="00FC607B" w:rsidP="00FC607B">
      <w:pPr>
        <w:autoSpaceDE w:val="0"/>
        <w:autoSpaceDN w:val="0"/>
        <w:adjustRightInd w:val="0"/>
        <w:spacing w:line="480" w:lineRule="auto"/>
        <w:jc w:val="both"/>
        <w:rPr>
          <w:rFonts w:eastAsiaTheme="minorHAnsi"/>
          <w:b/>
          <w:color w:val="000000" w:themeColor="text1"/>
          <w:lang w:val="en-US" w:eastAsia="en-US"/>
        </w:rPr>
      </w:pPr>
      <w:r w:rsidRPr="00FC607B">
        <w:rPr>
          <w:rFonts w:eastAsiaTheme="minorHAnsi"/>
          <w:b/>
          <w:color w:val="000000" w:themeColor="text1"/>
          <w:lang w:val="en-US" w:eastAsia="en-US"/>
        </w:rPr>
        <w:t>Please tick [√] the appropriate options</w:t>
      </w:r>
    </w:p>
    <w:p w14:paraId="3C9958A6" w14:textId="77777777" w:rsidR="00FC607B" w:rsidRPr="00FC607B" w:rsidRDefault="00FC607B" w:rsidP="00FC607B">
      <w:pPr>
        <w:autoSpaceDE w:val="0"/>
        <w:autoSpaceDN w:val="0"/>
        <w:adjustRightInd w:val="0"/>
        <w:spacing w:line="480" w:lineRule="auto"/>
        <w:jc w:val="both"/>
        <w:rPr>
          <w:rFonts w:eastAsiaTheme="minorHAnsi"/>
          <w:b/>
          <w:color w:val="000000" w:themeColor="text1"/>
          <w:lang w:val="en-US" w:eastAsia="en-US"/>
        </w:rPr>
      </w:pPr>
      <w:r w:rsidRPr="00FC607B">
        <w:rPr>
          <w:rFonts w:eastAsiaTheme="minorHAnsi"/>
          <w:b/>
          <w:color w:val="000000" w:themeColor="text1"/>
          <w:lang w:val="en-US" w:eastAsia="en-US"/>
        </w:rPr>
        <w:t xml:space="preserve">The factors responsible for custom duties on selected building materials in Nigeria </w:t>
      </w:r>
    </w:p>
    <w:p w14:paraId="61EA9CA4" w14:textId="77777777" w:rsidR="00FC607B" w:rsidRPr="00FC607B" w:rsidRDefault="00FC607B" w:rsidP="00FC607B">
      <w:pPr>
        <w:autoSpaceDE w:val="0"/>
        <w:autoSpaceDN w:val="0"/>
        <w:adjustRightInd w:val="0"/>
        <w:spacing w:line="480" w:lineRule="auto"/>
        <w:jc w:val="both"/>
        <w:rPr>
          <w:rFonts w:eastAsiaTheme="minorHAnsi"/>
          <w:i/>
          <w:color w:val="000000" w:themeColor="text1"/>
          <w:lang w:val="en-US" w:eastAsia="en-US"/>
        </w:rPr>
      </w:pPr>
      <w:bookmarkStart w:id="4" w:name="_Hlk203127145"/>
      <w:r w:rsidRPr="00FC607B">
        <w:rPr>
          <w:rFonts w:eastAsiaTheme="minorHAnsi"/>
          <w:i/>
          <w:color w:val="000000" w:themeColor="text1"/>
          <w:lang w:val="en-US" w:eastAsia="en-US"/>
        </w:rPr>
        <w:t>Using the following rating: - A</w:t>
      </w:r>
      <w:bookmarkStart w:id="5" w:name="_Hlk203127070"/>
      <w:r w:rsidRPr="00FC607B">
        <w:rPr>
          <w:rFonts w:eastAsiaTheme="minorHAnsi"/>
          <w:i/>
          <w:color w:val="000000" w:themeColor="text1"/>
          <w:lang w:val="en-US" w:eastAsia="en-US"/>
        </w:rPr>
        <w:t xml:space="preserve">= Agree, D= </w:t>
      </w:r>
      <w:proofErr w:type="gramStart"/>
      <w:r w:rsidRPr="00FC607B">
        <w:rPr>
          <w:rFonts w:eastAsiaTheme="minorHAnsi"/>
          <w:i/>
          <w:color w:val="000000" w:themeColor="text1"/>
          <w:lang w:val="en-US" w:eastAsia="en-US"/>
        </w:rPr>
        <w:t>Disagree,  SA</w:t>
      </w:r>
      <w:proofErr w:type="gramEnd"/>
      <w:r w:rsidRPr="00FC607B">
        <w:rPr>
          <w:rFonts w:eastAsiaTheme="minorHAnsi"/>
          <w:i/>
          <w:color w:val="000000" w:themeColor="text1"/>
          <w:lang w:val="en-US" w:eastAsia="en-US"/>
        </w:rPr>
        <w:t>= Strongly Agree, SD= Strongly Disagree, N=Neutral</w:t>
      </w:r>
      <w:bookmarkEnd w:id="5"/>
    </w:p>
    <w:bookmarkEnd w:id="4"/>
    <w:tbl>
      <w:tblPr>
        <w:tblStyle w:val="TableGrid"/>
        <w:tblW w:w="8346" w:type="dxa"/>
        <w:tblInd w:w="108" w:type="dxa"/>
        <w:tblLook w:val="04A0" w:firstRow="1" w:lastRow="0" w:firstColumn="1" w:lastColumn="0" w:noHBand="0" w:noVBand="1"/>
      </w:tblPr>
      <w:tblGrid>
        <w:gridCol w:w="510"/>
        <w:gridCol w:w="4909"/>
        <w:gridCol w:w="536"/>
        <w:gridCol w:w="624"/>
        <w:gridCol w:w="586"/>
        <w:gridCol w:w="645"/>
        <w:gridCol w:w="536"/>
      </w:tblGrid>
      <w:tr w:rsidR="00FC607B" w:rsidRPr="00FC607B" w14:paraId="6D0AE21A" w14:textId="77777777" w:rsidTr="00067B9C">
        <w:trPr>
          <w:trHeight w:val="310"/>
        </w:trPr>
        <w:tc>
          <w:tcPr>
            <w:tcW w:w="403" w:type="dxa"/>
            <w:vAlign w:val="bottom"/>
          </w:tcPr>
          <w:p w14:paraId="0088233D" w14:textId="77777777" w:rsidR="00FC607B" w:rsidRPr="00FC607B" w:rsidRDefault="00FC607B" w:rsidP="00FC607B">
            <w:pPr>
              <w:spacing w:after="200" w:line="276" w:lineRule="auto"/>
              <w:rPr>
                <w:rFonts w:eastAsiaTheme="minorHAnsi"/>
                <w:b/>
                <w:color w:val="000000" w:themeColor="text1"/>
                <w:lang w:eastAsia="en-US"/>
              </w:rPr>
            </w:pPr>
          </w:p>
        </w:tc>
        <w:tc>
          <w:tcPr>
            <w:tcW w:w="4997" w:type="dxa"/>
            <w:vAlign w:val="bottom"/>
          </w:tcPr>
          <w:p w14:paraId="01BC7E9B"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Variables</w:t>
            </w:r>
          </w:p>
        </w:tc>
        <w:tc>
          <w:tcPr>
            <w:tcW w:w="540" w:type="dxa"/>
            <w:vAlign w:val="bottom"/>
          </w:tcPr>
          <w:p w14:paraId="3751B090"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A</w:t>
            </w:r>
          </w:p>
        </w:tc>
        <w:tc>
          <w:tcPr>
            <w:tcW w:w="630" w:type="dxa"/>
            <w:vAlign w:val="bottom"/>
          </w:tcPr>
          <w:p w14:paraId="53EF68C0"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D</w:t>
            </w:r>
          </w:p>
        </w:tc>
        <w:tc>
          <w:tcPr>
            <w:tcW w:w="588" w:type="dxa"/>
            <w:vAlign w:val="bottom"/>
          </w:tcPr>
          <w:p w14:paraId="22927694"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SA</w:t>
            </w:r>
          </w:p>
        </w:tc>
        <w:tc>
          <w:tcPr>
            <w:tcW w:w="648" w:type="dxa"/>
            <w:vAlign w:val="bottom"/>
          </w:tcPr>
          <w:p w14:paraId="67DBC3A9"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SD</w:t>
            </w:r>
          </w:p>
        </w:tc>
        <w:tc>
          <w:tcPr>
            <w:tcW w:w="540" w:type="dxa"/>
            <w:vAlign w:val="bottom"/>
          </w:tcPr>
          <w:p w14:paraId="74EE1790"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N</w:t>
            </w:r>
          </w:p>
        </w:tc>
      </w:tr>
      <w:tr w:rsidR="00FC607B" w:rsidRPr="00FC607B" w14:paraId="6F06D8C8" w14:textId="77777777" w:rsidTr="00067B9C">
        <w:trPr>
          <w:trHeight w:val="229"/>
        </w:trPr>
        <w:tc>
          <w:tcPr>
            <w:tcW w:w="403" w:type="dxa"/>
            <w:vAlign w:val="bottom"/>
          </w:tcPr>
          <w:p w14:paraId="5590E3C6"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A1</w:t>
            </w:r>
          </w:p>
        </w:tc>
        <w:tc>
          <w:tcPr>
            <w:tcW w:w="4997" w:type="dxa"/>
            <w:vAlign w:val="bottom"/>
          </w:tcPr>
          <w:p w14:paraId="327F0529" w14:textId="77777777" w:rsidR="00FC607B" w:rsidRPr="00FC607B" w:rsidRDefault="00FC607B" w:rsidP="00FC607B">
            <w:pPr>
              <w:autoSpaceDE w:val="0"/>
              <w:autoSpaceDN w:val="0"/>
              <w:adjustRightInd w:val="0"/>
              <w:spacing w:line="276" w:lineRule="auto"/>
              <w:rPr>
                <w:rFonts w:eastAsiaTheme="minorHAnsi"/>
                <w:color w:val="000000" w:themeColor="text1"/>
                <w:lang w:eastAsia="en-US"/>
              </w:rPr>
            </w:pPr>
            <w:r w:rsidRPr="00FC607B">
              <w:rPr>
                <w:rFonts w:eastAsiaTheme="minorHAnsi"/>
                <w:color w:val="000000" w:themeColor="text1"/>
                <w:lang w:eastAsia="en-US"/>
              </w:rPr>
              <w:t>Government fiscal &amp; Trade policies</w:t>
            </w:r>
          </w:p>
        </w:tc>
        <w:tc>
          <w:tcPr>
            <w:tcW w:w="540" w:type="dxa"/>
            <w:vAlign w:val="bottom"/>
          </w:tcPr>
          <w:p w14:paraId="4DF5D4C1" w14:textId="77777777" w:rsidR="00FC607B" w:rsidRPr="00FC607B" w:rsidRDefault="00FC607B" w:rsidP="00FC607B">
            <w:pPr>
              <w:spacing w:after="200" w:line="276" w:lineRule="auto"/>
              <w:rPr>
                <w:rFonts w:eastAsiaTheme="minorHAnsi"/>
                <w:color w:val="000000" w:themeColor="text1"/>
                <w:lang w:eastAsia="en-US"/>
              </w:rPr>
            </w:pPr>
          </w:p>
        </w:tc>
        <w:tc>
          <w:tcPr>
            <w:tcW w:w="630" w:type="dxa"/>
            <w:vAlign w:val="bottom"/>
          </w:tcPr>
          <w:p w14:paraId="6AEFC84D" w14:textId="77777777" w:rsidR="00FC607B" w:rsidRPr="00FC607B" w:rsidRDefault="00FC607B" w:rsidP="00FC607B">
            <w:pPr>
              <w:spacing w:after="200" w:line="276" w:lineRule="auto"/>
              <w:rPr>
                <w:rFonts w:eastAsiaTheme="minorHAnsi"/>
                <w:color w:val="000000" w:themeColor="text1"/>
                <w:lang w:eastAsia="en-US"/>
              </w:rPr>
            </w:pPr>
          </w:p>
        </w:tc>
        <w:tc>
          <w:tcPr>
            <w:tcW w:w="588" w:type="dxa"/>
            <w:vAlign w:val="bottom"/>
          </w:tcPr>
          <w:p w14:paraId="0BE42A29" w14:textId="77777777" w:rsidR="00FC607B" w:rsidRPr="00FC607B" w:rsidRDefault="00FC607B" w:rsidP="00FC607B">
            <w:pPr>
              <w:spacing w:after="200" w:line="276" w:lineRule="auto"/>
              <w:rPr>
                <w:rFonts w:eastAsiaTheme="minorHAnsi"/>
                <w:color w:val="000000" w:themeColor="text1"/>
                <w:lang w:eastAsia="en-US"/>
              </w:rPr>
            </w:pPr>
          </w:p>
        </w:tc>
        <w:tc>
          <w:tcPr>
            <w:tcW w:w="648" w:type="dxa"/>
            <w:vAlign w:val="bottom"/>
          </w:tcPr>
          <w:p w14:paraId="4B3227DB" w14:textId="77777777" w:rsidR="00FC607B" w:rsidRPr="00FC607B" w:rsidRDefault="00FC607B" w:rsidP="00FC607B">
            <w:pPr>
              <w:spacing w:after="200" w:line="276" w:lineRule="auto"/>
              <w:rPr>
                <w:rFonts w:eastAsiaTheme="minorHAnsi"/>
                <w:color w:val="000000" w:themeColor="text1"/>
                <w:lang w:eastAsia="en-US"/>
              </w:rPr>
            </w:pPr>
          </w:p>
        </w:tc>
        <w:tc>
          <w:tcPr>
            <w:tcW w:w="540" w:type="dxa"/>
            <w:vAlign w:val="bottom"/>
          </w:tcPr>
          <w:p w14:paraId="5E2FE8E7" w14:textId="77777777" w:rsidR="00FC607B" w:rsidRPr="00FC607B" w:rsidRDefault="00FC607B" w:rsidP="00FC607B">
            <w:pPr>
              <w:spacing w:after="200" w:line="276" w:lineRule="auto"/>
              <w:rPr>
                <w:rFonts w:eastAsiaTheme="minorHAnsi"/>
                <w:color w:val="000000" w:themeColor="text1"/>
                <w:lang w:eastAsia="en-US"/>
              </w:rPr>
            </w:pPr>
          </w:p>
        </w:tc>
      </w:tr>
      <w:tr w:rsidR="00FC607B" w:rsidRPr="00FC607B" w14:paraId="2D2120D1" w14:textId="77777777" w:rsidTr="00067B9C">
        <w:trPr>
          <w:trHeight w:val="219"/>
        </w:trPr>
        <w:tc>
          <w:tcPr>
            <w:tcW w:w="403" w:type="dxa"/>
            <w:vAlign w:val="bottom"/>
          </w:tcPr>
          <w:p w14:paraId="74B75BF3"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A2</w:t>
            </w:r>
          </w:p>
        </w:tc>
        <w:tc>
          <w:tcPr>
            <w:tcW w:w="4997" w:type="dxa"/>
            <w:vAlign w:val="bottom"/>
          </w:tcPr>
          <w:p w14:paraId="394F7DAD" w14:textId="77777777" w:rsidR="00FC607B" w:rsidRPr="00FC607B" w:rsidRDefault="00FC607B" w:rsidP="00FC607B">
            <w:pPr>
              <w:autoSpaceDE w:val="0"/>
              <w:autoSpaceDN w:val="0"/>
              <w:adjustRightInd w:val="0"/>
              <w:spacing w:line="276" w:lineRule="auto"/>
              <w:rPr>
                <w:rFonts w:eastAsiaTheme="minorHAnsi"/>
                <w:color w:val="000000" w:themeColor="text1"/>
                <w:lang w:eastAsia="en-US"/>
              </w:rPr>
            </w:pPr>
            <w:r w:rsidRPr="00FC607B">
              <w:rPr>
                <w:rFonts w:eastAsiaTheme="minorHAnsi"/>
                <w:color w:val="000000" w:themeColor="text1"/>
                <w:lang w:eastAsia="en-US"/>
              </w:rPr>
              <w:t>Exchange rate volatility</w:t>
            </w:r>
          </w:p>
        </w:tc>
        <w:tc>
          <w:tcPr>
            <w:tcW w:w="540" w:type="dxa"/>
            <w:vAlign w:val="bottom"/>
          </w:tcPr>
          <w:p w14:paraId="39952E30" w14:textId="77777777" w:rsidR="00FC607B" w:rsidRPr="00FC607B" w:rsidRDefault="00FC607B" w:rsidP="00FC607B">
            <w:pPr>
              <w:spacing w:after="200" w:line="276" w:lineRule="auto"/>
              <w:rPr>
                <w:rFonts w:eastAsiaTheme="minorHAnsi"/>
                <w:color w:val="000000" w:themeColor="text1"/>
                <w:lang w:eastAsia="en-US"/>
              </w:rPr>
            </w:pPr>
          </w:p>
        </w:tc>
        <w:tc>
          <w:tcPr>
            <w:tcW w:w="630" w:type="dxa"/>
            <w:vAlign w:val="bottom"/>
          </w:tcPr>
          <w:p w14:paraId="2B19C733" w14:textId="77777777" w:rsidR="00FC607B" w:rsidRPr="00FC607B" w:rsidRDefault="00FC607B" w:rsidP="00FC607B">
            <w:pPr>
              <w:spacing w:after="200" w:line="276" w:lineRule="auto"/>
              <w:rPr>
                <w:rFonts w:eastAsiaTheme="minorHAnsi"/>
                <w:color w:val="000000" w:themeColor="text1"/>
                <w:lang w:eastAsia="en-US"/>
              </w:rPr>
            </w:pPr>
          </w:p>
        </w:tc>
        <w:tc>
          <w:tcPr>
            <w:tcW w:w="588" w:type="dxa"/>
            <w:vAlign w:val="bottom"/>
          </w:tcPr>
          <w:p w14:paraId="16FBA840" w14:textId="77777777" w:rsidR="00FC607B" w:rsidRPr="00FC607B" w:rsidRDefault="00FC607B" w:rsidP="00FC607B">
            <w:pPr>
              <w:spacing w:after="200" w:line="276" w:lineRule="auto"/>
              <w:rPr>
                <w:rFonts w:eastAsiaTheme="minorHAnsi"/>
                <w:color w:val="000000" w:themeColor="text1"/>
                <w:lang w:eastAsia="en-US"/>
              </w:rPr>
            </w:pPr>
          </w:p>
        </w:tc>
        <w:tc>
          <w:tcPr>
            <w:tcW w:w="648" w:type="dxa"/>
            <w:vAlign w:val="bottom"/>
          </w:tcPr>
          <w:p w14:paraId="4F7265FB" w14:textId="77777777" w:rsidR="00FC607B" w:rsidRPr="00FC607B" w:rsidRDefault="00FC607B" w:rsidP="00FC607B">
            <w:pPr>
              <w:spacing w:after="200" w:line="276" w:lineRule="auto"/>
              <w:rPr>
                <w:rFonts w:eastAsiaTheme="minorHAnsi"/>
                <w:color w:val="000000" w:themeColor="text1"/>
                <w:lang w:eastAsia="en-US"/>
              </w:rPr>
            </w:pPr>
          </w:p>
        </w:tc>
        <w:tc>
          <w:tcPr>
            <w:tcW w:w="540" w:type="dxa"/>
            <w:vAlign w:val="bottom"/>
          </w:tcPr>
          <w:p w14:paraId="72BF3A01" w14:textId="77777777" w:rsidR="00FC607B" w:rsidRPr="00FC607B" w:rsidRDefault="00FC607B" w:rsidP="00FC607B">
            <w:pPr>
              <w:spacing w:after="200" w:line="276" w:lineRule="auto"/>
              <w:rPr>
                <w:rFonts w:eastAsiaTheme="minorHAnsi"/>
                <w:color w:val="000000" w:themeColor="text1"/>
                <w:lang w:eastAsia="en-US"/>
              </w:rPr>
            </w:pPr>
          </w:p>
        </w:tc>
      </w:tr>
      <w:tr w:rsidR="00FC607B" w:rsidRPr="00FC607B" w14:paraId="0CF6015E" w14:textId="77777777" w:rsidTr="00067B9C">
        <w:trPr>
          <w:trHeight w:val="310"/>
        </w:trPr>
        <w:tc>
          <w:tcPr>
            <w:tcW w:w="403" w:type="dxa"/>
            <w:vAlign w:val="bottom"/>
          </w:tcPr>
          <w:p w14:paraId="6AF4AD7E"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A3</w:t>
            </w:r>
          </w:p>
        </w:tc>
        <w:tc>
          <w:tcPr>
            <w:tcW w:w="4997" w:type="dxa"/>
            <w:vAlign w:val="bottom"/>
          </w:tcPr>
          <w:p w14:paraId="47B0A41F" w14:textId="77777777" w:rsidR="00FC607B" w:rsidRPr="00FC607B" w:rsidRDefault="00FC607B" w:rsidP="00FC607B">
            <w:pPr>
              <w:autoSpaceDE w:val="0"/>
              <w:autoSpaceDN w:val="0"/>
              <w:adjustRightInd w:val="0"/>
              <w:spacing w:line="276" w:lineRule="auto"/>
              <w:rPr>
                <w:rFonts w:eastAsiaTheme="minorHAnsi"/>
                <w:color w:val="000000" w:themeColor="text1"/>
                <w:lang w:eastAsia="en-US"/>
              </w:rPr>
            </w:pPr>
            <w:r w:rsidRPr="00FC607B">
              <w:rPr>
                <w:rFonts w:eastAsiaTheme="minorHAnsi"/>
                <w:color w:val="000000" w:themeColor="text1"/>
                <w:lang w:eastAsia="en-US"/>
              </w:rPr>
              <w:t>Corruption in customer process</w:t>
            </w:r>
          </w:p>
        </w:tc>
        <w:tc>
          <w:tcPr>
            <w:tcW w:w="540" w:type="dxa"/>
            <w:vAlign w:val="bottom"/>
          </w:tcPr>
          <w:p w14:paraId="5E952216" w14:textId="77777777" w:rsidR="00FC607B" w:rsidRPr="00FC607B" w:rsidRDefault="00FC607B" w:rsidP="00FC607B">
            <w:pPr>
              <w:spacing w:after="200" w:line="276" w:lineRule="auto"/>
              <w:rPr>
                <w:rFonts w:eastAsiaTheme="minorHAnsi"/>
                <w:color w:val="000000" w:themeColor="text1"/>
                <w:lang w:eastAsia="en-US"/>
              </w:rPr>
            </w:pPr>
          </w:p>
        </w:tc>
        <w:tc>
          <w:tcPr>
            <w:tcW w:w="630" w:type="dxa"/>
            <w:vAlign w:val="bottom"/>
          </w:tcPr>
          <w:p w14:paraId="1A498441" w14:textId="77777777" w:rsidR="00FC607B" w:rsidRPr="00FC607B" w:rsidRDefault="00FC607B" w:rsidP="00FC607B">
            <w:pPr>
              <w:spacing w:after="200" w:line="276" w:lineRule="auto"/>
              <w:rPr>
                <w:rFonts w:eastAsiaTheme="minorHAnsi"/>
                <w:color w:val="000000" w:themeColor="text1"/>
                <w:lang w:eastAsia="en-US"/>
              </w:rPr>
            </w:pPr>
          </w:p>
        </w:tc>
        <w:tc>
          <w:tcPr>
            <w:tcW w:w="588" w:type="dxa"/>
            <w:vAlign w:val="bottom"/>
          </w:tcPr>
          <w:p w14:paraId="1163786C" w14:textId="77777777" w:rsidR="00FC607B" w:rsidRPr="00FC607B" w:rsidRDefault="00FC607B" w:rsidP="00FC607B">
            <w:pPr>
              <w:spacing w:after="200" w:line="276" w:lineRule="auto"/>
              <w:rPr>
                <w:rFonts w:eastAsiaTheme="minorHAnsi"/>
                <w:color w:val="000000" w:themeColor="text1"/>
                <w:lang w:eastAsia="en-US"/>
              </w:rPr>
            </w:pPr>
          </w:p>
        </w:tc>
        <w:tc>
          <w:tcPr>
            <w:tcW w:w="648" w:type="dxa"/>
            <w:vAlign w:val="bottom"/>
          </w:tcPr>
          <w:p w14:paraId="300F93AA" w14:textId="77777777" w:rsidR="00FC607B" w:rsidRPr="00FC607B" w:rsidRDefault="00FC607B" w:rsidP="00FC607B">
            <w:pPr>
              <w:spacing w:after="200" w:line="276" w:lineRule="auto"/>
              <w:rPr>
                <w:rFonts w:eastAsiaTheme="minorHAnsi"/>
                <w:color w:val="000000" w:themeColor="text1"/>
                <w:lang w:eastAsia="en-US"/>
              </w:rPr>
            </w:pPr>
          </w:p>
        </w:tc>
        <w:tc>
          <w:tcPr>
            <w:tcW w:w="540" w:type="dxa"/>
            <w:vAlign w:val="bottom"/>
          </w:tcPr>
          <w:p w14:paraId="60A09EB9" w14:textId="77777777" w:rsidR="00FC607B" w:rsidRPr="00FC607B" w:rsidRDefault="00FC607B" w:rsidP="00FC607B">
            <w:pPr>
              <w:spacing w:after="200" w:line="276" w:lineRule="auto"/>
              <w:rPr>
                <w:rFonts w:eastAsiaTheme="minorHAnsi"/>
                <w:color w:val="000000" w:themeColor="text1"/>
                <w:lang w:eastAsia="en-US"/>
              </w:rPr>
            </w:pPr>
          </w:p>
        </w:tc>
      </w:tr>
      <w:tr w:rsidR="00FC607B" w:rsidRPr="00FC607B" w14:paraId="3EF2FFE6" w14:textId="77777777" w:rsidTr="00067B9C">
        <w:trPr>
          <w:trHeight w:val="331"/>
        </w:trPr>
        <w:tc>
          <w:tcPr>
            <w:tcW w:w="403" w:type="dxa"/>
            <w:vAlign w:val="bottom"/>
          </w:tcPr>
          <w:p w14:paraId="549F24AD"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A4</w:t>
            </w:r>
          </w:p>
        </w:tc>
        <w:tc>
          <w:tcPr>
            <w:tcW w:w="4997" w:type="dxa"/>
            <w:vAlign w:val="bottom"/>
          </w:tcPr>
          <w:p w14:paraId="784EDD28" w14:textId="77777777" w:rsidR="00FC607B" w:rsidRPr="00FC607B" w:rsidRDefault="00FC607B" w:rsidP="00FC607B">
            <w:pPr>
              <w:autoSpaceDE w:val="0"/>
              <w:autoSpaceDN w:val="0"/>
              <w:adjustRightInd w:val="0"/>
              <w:spacing w:line="276" w:lineRule="auto"/>
              <w:rPr>
                <w:rFonts w:eastAsiaTheme="minorHAnsi"/>
                <w:color w:val="000000" w:themeColor="text1"/>
                <w:lang w:eastAsia="en-US"/>
              </w:rPr>
            </w:pPr>
            <w:proofErr w:type="spellStart"/>
            <w:r w:rsidRPr="00FC607B">
              <w:rPr>
                <w:rFonts w:eastAsiaTheme="minorHAnsi"/>
                <w:color w:val="000000" w:themeColor="text1"/>
                <w:lang w:eastAsia="en-US"/>
              </w:rPr>
              <w:t>Tarrif</w:t>
            </w:r>
            <w:proofErr w:type="spellEnd"/>
          </w:p>
        </w:tc>
        <w:tc>
          <w:tcPr>
            <w:tcW w:w="540" w:type="dxa"/>
            <w:vAlign w:val="bottom"/>
          </w:tcPr>
          <w:p w14:paraId="04873F58" w14:textId="77777777" w:rsidR="00FC607B" w:rsidRPr="00FC607B" w:rsidRDefault="00FC607B" w:rsidP="00FC607B">
            <w:pPr>
              <w:spacing w:after="200" w:line="276" w:lineRule="auto"/>
              <w:rPr>
                <w:rFonts w:eastAsiaTheme="minorHAnsi"/>
                <w:color w:val="000000" w:themeColor="text1"/>
                <w:lang w:eastAsia="en-US"/>
              </w:rPr>
            </w:pPr>
          </w:p>
        </w:tc>
        <w:tc>
          <w:tcPr>
            <w:tcW w:w="630" w:type="dxa"/>
            <w:vAlign w:val="bottom"/>
          </w:tcPr>
          <w:p w14:paraId="5395D787" w14:textId="77777777" w:rsidR="00FC607B" w:rsidRPr="00FC607B" w:rsidRDefault="00FC607B" w:rsidP="00FC607B">
            <w:pPr>
              <w:spacing w:after="200" w:line="276" w:lineRule="auto"/>
              <w:rPr>
                <w:rFonts w:eastAsiaTheme="minorHAnsi"/>
                <w:color w:val="000000" w:themeColor="text1"/>
                <w:lang w:eastAsia="en-US"/>
              </w:rPr>
            </w:pPr>
          </w:p>
        </w:tc>
        <w:tc>
          <w:tcPr>
            <w:tcW w:w="588" w:type="dxa"/>
            <w:vAlign w:val="bottom"/>
          </w:tcPr>
          <w:p w14:paraId="367A379A" w14:textId="77777777" w:rsidR="00FC607B" w:rsidRPr="00FC607B" w:rsidRDefault="00FC607B" w:rsidP="00FC607B">
            <w:pPr>
              <w:spacing w:after="200" w:line="276" w:lineRule="auto"/>
              <w:rPr>
                <w:rFonts w:eastAsiaTheme="minorHAnsi"/>
                <w:color w:val="000000" w:themeColor="text1"/>
                <w:lang w:eastAsia="en-US"/>
              </w:rPr>
            </w:pPr>
          </w:p>
        </w:tc>
        <w:tc>
          <w:tcPr>
            <w:tcW w:w="648" w:type="dxa"/>
            <w:vAlign w:val="bottom"/>
          </w:tcPr>
          <w:p w14:paraId="09B3D575" w14:textId="77777777" w:rsidR="00FC607B" w:rsidRPr="00FC607B" w:rsidRDefault="00FC607B" w:rsidP="00FC607B">
            <w:pPr>
              <w:spacing w:after="200" w:line="276" w:lineRule="auto"/>
              <w:rPr>
                <w:rFonts w:eastAsiaTheme="minorHAnsi"/>
                <w:color w:val="000000" w:themeColor="text1"/>
                <w:lang w:eastAsia="en-US"/>
              </w:rPr>
            </w:pPr>
          </w:p>
        </w:tc>
        <w:tc>
          <w:tcPr>
            <w:tcW w:w="540" w:type="dxa"/>
            <w:vAlign w:val="bottom"/>
          </w:tcPr>
          <w:p w14:paraId="53109A0E" w14:textId="77777777" w:rsidR="00FC607B" w:rsidRPr="00FC607B" w:rsidRDefault="00FC607B" w:rsidP="00FC607B">
            <w:pPr>
              <w:spacing w:after="200" w:line="276" w:lineRule="auto"/>
              <w:rPr>
                <w:rFonts w:eastAsiaTheme="minorHAnsi"/>
                <w:color w:val="000000" w:themeColor="text1"/>
                <w:lang w:eastAsia="en-US"/>
              </w:rPr>
            </w:pPr>
          </w:p>
        </w:tc>
      </w:tr>
      <w:tr w:rsidR="00FC607B" w:rsidRPr="00FC607B" w14:paraId="01FCDCB3" w14:textId="77777777" w:rsidTr="00067B9C">
        <w:trPr>
          <w:trHeight w:val="331"/>
        </w:trPr>
        <w:tc>
          <w:tcPr>
            <w:tcW w:w="403" w:type="dxa"/>
            <w:vAlign w:val="bottom"/>
          </w:tcPr>
          <w:p w14:paraId="0B4FFB37"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A5</w:t>
            </w:r>
          </w:p>
        </w:tc>
        <w:tc>
          <w:tcPr>
            <w:tcW w:w="4997" w:type="dxa"/>
            <w:vAlign w:val="bottom"/>
          </w:tcPr>
          <w:p w14:paraId="16652C99" w14:textId="77777777" w:rsidR="00FC607B" w:rsidRPr="00FC607B" w:rsidRDefault="00FC607B" w:rsidP="00FC607B">
            <w:pPr>
              <w:autoSpaceDE w:val="0"/>
              <w:autoSpaceDN w:val="0"/>
              <w:adjustRightInd w:val="0"/>
              <w:spacing w:line="276" w:lineRule="auto"/>
              <w:rPr>
                <w:rFonts w:eastAsiaTheme="minorHAnsi"/>
                <w:color w:val="000000" w:themeColor="text1"/>
                <w:lang w:eastAsia="en-US"/>
              </w:rPr>
            </w:pPr>
            <w:r w:rsidRPr="00FC607B">
              <w:rPr>
                <w:rFonts w:eastAsiaTheme="minorHAnsi"/>
                <w:color w:val="000000" w:themeColor="text1"/>
                <w:lang w:eastAsia="en-US"/>
              </w:rPr>
              <w:t>Transport infrastructure</w:t>
            </w:r>
          </w:p>
        </w:tc>
        <w:tc>
          <w:tcPr>
            <w:tcW w:w="540" w:type="dxa"/>
            <w:vAlign w:val="bottom"/>
          </w:tcPr>
          <w:p w14:paraId="426CA53A" w14:textId="77777777" w:rsidR="00FC607B" w:rsidRPr="00FC607B" w:rsidRDefault="00FC607B" w:rsidP="00FC607B">
            <w:pPr>
              <w:spacing w:after="200" w:line="276" w:lineRule="auto"/>
              <w:rPr>
                <w:rFonts w:eastAsiaTheme="minorHAnsi"/>
                <w:color w:val="000000" w:themeColor="text1"/>
                <w:lang w:eastAsia="en-US"/>
              </w:rPr>
            </w:pPr>
          </w:p>
        </w:tc>
        <w:tc>
          <w:tcPr>
            <w:tcW w:w="630" w:type="dxa"/>
            <w:vAlign w:val="bottom"/>
          </w:tcPr>
          <w:p w14:paraId="5D0B6C06" w14:textId="77777777" w:rsidR="00FC607B" w:rsidRPr="00FC607B" w:rsidRDefault="00FC607B" w:rsidP="00FC607B">
            <w:pPr>
              <w:spacing w:after="200" w:line="276" w:lineRule="auto"/>
              <w:rPr>
                <w:rFonts w:eastAsiaTheme="minorHAnsi"/>
                <w:color w:val="000000" w:themeColor="text1"/>
                <w:lang w:eastAsia="en-US"/>
              </w:rPr>
            </w:pPr>
          </w:p>
        </w:tc>
        <w:tc>
          <w:tcPr>
            <w:tcW w:w="588" w:type="dxa"/>
            <w:vAlign w:val="bottom"/>
          </w:tcPr>
          <w:p w14:paraId="1A3C06BC" w14:textId="77777777" w:rsidR="00FC607B" w:rsidRPr="00FC607B" w:rsidRDefault="00FC607B" w:rsidP="00FC607B">
            <w:pPr>
              <w:spacing w:after="200" w:line="276" w:lineRule="auto"/>
              <w:rPr>
                <w:rFonts w:eastAsiaTheme="minorHAnsi"/>
                <w:color w:val="000000" w:themeColor="text1"/>
                <w:lang w:eastAsia="en-US"/>
              </w:rPr>
            </w:pPr>
          </w:p>
        </w:tc>
        <w:tc>
          <w:tcPr>
            <w:tcW w:w="648" w:type="dxa"/>
            <w:vAlign w:val="bottom"/>
          </w:tcPr>
          <w:p w14:paraId="0BDB2B00" w14:textId="77777777" w:rsidR="00FC607B" w:rsidRPr="00FC607B" w:rsidRDefault="00FC607B" w:rsidP="00FC607B">
            <w:pPr>
              <w:spacing w:after="200" w:line="276" w:lineRule="auto"/>
              <w:rPr>
                <w:rFonts w:eastAsiaTheme="minorHAnsi"/>
                <w:color w:val="000000" w:themeColor="text1"/>
                <w:lang w:eastAsia="en-US"/>
              </w:rPr>
            </w:pPr>
          </w:p>
        </w:tc>
        <w:tc>
          <w:tcPr>
            <w:tcW w:w="540" w:type="dxa"/>
            <w:vAlign w:val="bottom"/>
          </w:tcPr>
          <w:p w14:paraId="720D4429" w14:textId="77777777" w:rsidR="00FC607B" w:rsidRPr="00FC607B" w:rsidRDefault="00FC607B" w:rsidP="00FC607B">
            <w:pPr>
              <w:spacing w:after="200" w:line="276" w:lineRule="auto"/>
              <w:rPr>
                <w:rFonts w:eastAsiaTheme="minorHAnsi"/>
                <w:color w:val="000000" w:themeColor="text1"/>
                <w:lang w:eastAsia="en-US"/>
              </w:rPr>
            </w:pPr>
          </w:p>
        </w:tc>
      </w:tr>
    </w:tbl>
    <w:p w14:paraId="5CAB5F9F" w14:textId="77777777" w:rsidR="00FC607B" w:rsidRPr="00FC607B" w:rsidRDefault="00FC607B" w:rsidP="00FC607B">
      <w:pPr>
        <w:autoSpaceDE w:val="0"/>
        <w:autoSpaceDN w:val="0"/>
        <w:adjustRightInd w:val="0"/>
        <w:spacing w:line="480" w:lineRule="auto"/>
        <w:jc w:val="both"/>
        <w:rPr>
          <w:rFonts w:eastAsiaTheme="minorHAnsi"/>
          <w:b/>
          <w:color w:val="000000" w:themeColor="text1"/>
          <w:lang w:val="en-US" w:eastAsia="en-US"/>
        </w:rPr>
      </w:pPr>
    </w:p>
    <w:p w14:paraId="35803121" w14:textId="77777777" w:rsidR="00FC607B" w:rsidRPr="00FC607B" w:rsidRDefault="00FC607B" w:rsidP="00FC607B">
      <w:pPr>
        <w:autoSpaceDE w:val="0"/>
        <w:autoSpaceDN w:val="0"/>
        <w:adjustRightInd w:val="0"/>
        <w:spacing w:line="480" w:lineRule="auto"/>
        <w:jc w:val="both"/>
        <w:rPr>
          <w:rFonts w:eastAsiaTheme="minorHAnsi"/>
          <w:b/>
          <w:color w:val="000000" w:themeColor="text1"/>
          <w:lang w:val="en-US" w:eastAsia="en-US"/>
        </w:rPr>
      </w:pPr>
      <w:r w:rsidRPr="00FC607B">
        <w:rPr>
          <w:rFonts w:eastAsiaTheme="minorHAnsi"/>
          <w:b/>
          <w:color w:val="000000" w:themeColor="text1"/>
          <w:lang w:val="en-US" w:eastAsia="en-US"/>
        </w:rPr>
        <w:lastRenderedPageBreak/>
        <w:t>SECTION C- Objective 2</w:t>
      </w:r>
    </w:p>
    <w:p w14:paraId="11E98BB8" w14:textId="77777777" w:rsidR="00FC607B" w:rsidRPr="00FC607B" w:rsidRDefault="00FC607B" w:rsidP="00FC607B">
      <w:pPr>
        <w:autoSpaceDE w:val="0"/>
        <w:autoSpaceDN w:val="0"/>
        <w:adjustRightInd w:val="0"/>
        <w:spacing w:line="480" w:lineRule="auto"/>
        <w:jc w:val="both"/>
        <w:rPr>
          <w:rFonts w:eastAsiaTheme="minorHAnsi"/>
          <w:b/>
          <w:color w:val="000000" w:themeColor="text1"/>
          <w:lang w:val="en-US" w:eastAsia="en-US"/>
        </w:rPr>
      </w:pPr>
      <w:r w:rsidRPr="00FC607B">
        <w:rPr>
          <w:rFonts w:eastAsiaTheme="minorHAnsi"/>
          <w:b/>
          <w:color w:val="000000" w:themeColor="text1"/>
          <w:lang w:val="en-US" w:eastAsia="en-US"/>
        </w:rPr>
        <w:t>Please tick [√] the appropriate options</w:t>
      </w:r>
    </w:p>
    <w:p w14:paraId="47A1C552" w14:textId="77777777" w:rsidR="00FC607B" w:rsidRPr="00FC607B" w:rsidRDefault="00FC607B" w:rsidP="00FC607B">
      <w:pPr>
        <w:autoSpaceDE w:val="0"/>
        <w:autoSpaceDN w:val="0"/>
        <w:adjustRightInd w:val="0"/>
        <w:spacing w:line="480" w:lineRule="auto"/>
        <w:jc w:val="both"/>
        <w:rPr>
          <w:rFonts w:eastAsiaTheme="minorHAnsi"/>
          <w:b/>
          <w:color w:val="000000" w:themeColor="text1"/>
          <w:lang w:val="en-US" w:eastAsia="en-US"/>
        </w:rPr>
      </w:pPr>
      <w:r w:rsidRPr="00FC607B">
        <w:rPr>
          <w:rFonts w:eastAsiaTheme="minorHAnsi"/>
          <w:b/>
          <w:color w:val="000000" w:themeColor="text1"/>
          <w:lang w:val="en-US" w:eastAsia="en-US"/>
        </w:rPr>
        <w:t>The structure and rates of custom duties imposed on these materials</w:t>
      </w:r>
    </w:p>
    <w:p w14:paraId="241BAC77" w14:textId="77777777" w:rsidR="00FC607B" w:rsidRPr="00FC607B" w:rsidRDefault="00FC607B" w:rsidP="00FC607B">
      <w:pPr>
        <w:autoSpaceDE w:val="0"/>
        <w:autoSpaceDN w:val="0"/>
        <w:adjustRightInd w:val="0"/>
        <w:spacing w:line="480" w:lineRule="auto"/>
        <w:jc w:val="both"/>
        <w:rPr>
          <w:rFonts w:eastAsiaTheme="minorHAnsi"/>
          <w:i/>
          <w:color w:val="000000" w:themeColor="text1"/>
          <w:lang w:val="en-US" w:eastAsia="en-US"/>
        </w:rPr>
      </w:pPr>
      <w:r w:rsidRPr="00FC607B">
        <w:rPr>
          <w:rFonts w:eastAsiaTheme="minorHAnsi"/>
          <w:i/>
          <w:color w:val="000000" w:themeColor="text1"/>
          <w:lang w:val="en-US" w:eastAsia="en-US"/>
        </w:rPr>
        <w:t xml:space="preserve">Using the following rating: - A= Agree, D= </w:t>
      </w:r>
      <w:proofErr w:type="gramStart"/>
      <w:r w:rsidRPr="00FC607B">
        <w:rPr>
          <w:rFonts w:eastAsiaTheme="minorHAnsi"/>
          <w:i/>
          <w:color w:val="000000" w:themeColor="text1"/>
          <w:lang w:val="en-US" w:eastAsia="en-US"/>
        </w:rPr>
        <w:t>Disagree,  SA</w:t>
      </w:r>
      <w:proofErr w:type="gramEnd"/>
      <w:r w:rsidRPr="00FC607B">
        <w:rPr>
          <w:rFonts w:eastAsiaTheme="minorHAnsi"/>
          <w:i/>
          <w:color w:val="000000" w:themeColor="text1"/>
          <w:lang w:val="en-US" w:eastAsia="en-US"/>
        </w:rPr>
        <w:t>= Strongly Agree, SD= Strongly Disagree, N=Neutral</w:t>
      </w:r>
    </w:p>
    <w:tbl>
      <w:tblPr>
        <w:tblStyle w:val="TableGrid"/>
        <w:tblW w:w="8784" w:type="dxa"/>
        <w:tblLayout w:type="fixed"/>
        <w:tblLook w:val="04A0" w:firstRow="1" w:lastRow="0" w:firstColumn="1" w:lastColumn="0" w:noHBand="0" w:noVBand="1"/>
      </w:tblPr>
      <w:tblGrid>
        <w:gridCol w:w="536"/>
        <w:gridCol w:w="4950"/>
        <w:gridCol w:w="652"/>
        <w:gridCol w:w="619"/>
        <w:gridCol w:w="722"/>
        <w:gridCol w:w="596"/>
        <w:gridCol w:w="709"/>
      </w:tblGrid>
      <w:tr w:rsidR="00FC607B" w:rsidRPr="00FC607B" w14:paraId="6F4A5DCA" w14:textId="77777777" w:rsidTr="00067B9C">
        <w:trPr>
          <w:trHeight w:val="353"/>
        </w:trPr>
        <w:tc>
          <w:tcPr>
            <w:tcW w:w="536" w:type="dxa"/>
            <w:vAlign w:val="center"/>
          </w:tcPr>
          <w:p w14:paraId="54B40441" w14:textId="77777777" w:rsidR="00FC607B" w:rsidRPr="00FC607B" w:rsidRDefault="00FC607B" w:rsidP="00FC607B">
            <w:pPr>
              <w:spacing w:after="200" w:line="276" w:lineRule="auto"/>
              <w:rPr>
                <w:rFonts w:eastAsiaTheme="minorHAnsi"/>
                <w:color w:val="000000" w:themeColor="text1"/>
                <w:lang w:eastAsia="en-US"/>
              </w:rPr>
            </w:pPr>
          </w:p>
        </w:tc>
        <w:tc>
          <w:tcPr>
            <w:tcW w:w="4950" w:type="dxa"/>
            <w:vAlign w:val="center"/>
          </w:tcPr>
          <w:p w14:paraId="19142634"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Variables</w:t>
            </w:r>
          </w:p>
        </w:tc>
        <w:tc>
          <w:tcPr>
            <w:tcW w:w="652" w:type="dxa"/>
            <w:vAlign w:val="center"/>
          </w:tcPr>
          <w:p w14:paraId="350A64A5"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A</w:t>
            </w:r>
          </w:p>
        </w:tc>
        <w:tc>
          <w:tcPr>
            <w:tcW w:w="619" w:type="dxa"/>
            <w:vAlign w:val="center"/>
          </w:tcPr>
          <w:p w14:paraId="6AC3D9EB"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D</w:t>
            </w:r>
          </w:p>
        </w:tc>
        <w:tc>
          <w:tcPr>
            <w:tcW w:w="722" w:type="dxa"/>
            <w:vAlign w:val="center"/>
          </w:tcPr>
          <w:p w14:paraId="768BED40"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SA</w:t>
            </w:r>
          </w:p>
        </w:tc>
        <w:tc>
          <w:tcPr>
            <w:tcW w:w="596" w:type="dxa"/>
            <w:vAlign w:val="center"/>
          </w:tcPr>
          <w:p w14:paraId="7119AB21"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SD</w:t>
            </w:r>
          </w:p>
        </w:tc>
        <w:tc>
          <w:tcPr>
            <w:tcW w:w="709" w:type="dxa"/>
            <w:vAlign w:val="center"/>
          </w:tcPr>
          <w:p w14:paraId="00C70D00"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N</w:t>
            </w:r>
          </w:p>
        </w:tc>
      </w:tr>
      <w:tr w:rsidR="00FC607B" w:rsidRPr="00FC607B" w14:paraId="17259491" w14:textId="77777777" w:rsidTr="00067B9C">
        <w:trPr>
          <w:trHeight w:val="367"/>
        </w:trPr>
        <w:tc>
          <w:tcPr>
            <w:tcW w:w="536" w:type="dxa"/>
            <w:vAlign w:val="center"/>
          </w:tcPr>
          <w:p w14:paraId="12FCEF58"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B1</w:t>
            </w:r>
          </w:p>
        </w:tc>
        <w:tc>
          <w:tcPr>
            <w:tcW w:w="4950" w:type="dxa"/>
            <w:vAlign w:val="center"/>
          </w:tcPr>
          <w:p w14:paraId="0C76C3A3" w14:textId="77777777" w:rsidR="00FC607B" w:rsidRPr="00FC607B" w:rsidRDefault="00FC607B" w:rsidP="00FC607B">
            <w:pPr>
              <w:autoSpaceDE w:val="0"/>
              <w:autoSpaceDN w:val="0"/>
              <w:adjustRightInd w:val="0"/>
              <w:spacing w:line="360" w:lineRule="auto"/>
              <w:rPr>
                <w:rFonts w:eastAsiaTheme="minorHAnsi"/>
                <w:color w:val="000000" w:themeColor="text1"/>
                <w:lang w:eastAsia="en-US"/>
              </w:rPr>
            </w:pPr>
            <w:r w:rsidRPr="00FC607B">
              <w:rPr>
                <w:rFonts w:eastAsiaTheme="minorHAnsi"/>
                <w:color w:val="000000" w:themeColor="text1"/>
                <w:lang w:eastAsia="en-US"/>
              </w:rPr>
              <w:t>Foreign exchange rate fluctuation</w:t>
            </w:r>
          </w:p>
        </w:tc>
        <w:tc>
          <w:tcPr>
            <w:tcW w:w="652" w:type="dxa"/>
            <w:vAlign w:val="center"/>
          </w:tcPr>
          <w:p w14:paraId="433BEE53" w14:textId="77777777" w:rsidR="00FC607B" w:rsidRPr="00FC607B" w:rsidRDefault="00FC607B" w:rsidP="00FC607B">
            <w:pPr>
              <w:spacing w:after="200" w:line="360" w:lineRule="auto"/>
              <w:rPr>
                <w:rFonts w:eastAsiaTheme="minorHAnsi"/>
                <w:color w:val="000000" w:themeColor="text1"/>
                <w:lang w:eastAsia="en-US"/>
              </w:rPr>
            </w:pPr>
          </w:p>
        </w:tc>
        <w:tc>
          <w:tcPr>
            <w:tcW w:w="619" w:type="dxa"/>
            <w:vAlign w:val="center"/>
          </w:tcPr>
          <w:p w14:paraId="6D32C323" w14:textId="77777777" w:rsidR="00FC607B" w:rsidRPr="00FC607B" w:rsidRDefault="00FC607B" w:rsidP="00FC607B">
            <w:pPr>
              <w:spacing w:after="200" w:line="360" w:lineRule="auto"/>
              <w:rPr>
                <w:rFonts w:eastAsiaTheme="minorHAnsi"/>
                <w:color w:val="000000" w:themeColor="text1"/>
                <w:lang w:eastAsia="en-US"/>
              </w:rPr>
            </w:pPr>
          </w:p>
        </w:tc>
        <w:tc>
          <w:tcPr>
            <w:tcW w:w="722" w:type="dxa"/>
            <w:vAlign w:val="center"/>
          </w:tcPr>
          <w:p w14:paraId="4F74FF83" w14:textId="77777777" w:rsidR="00FC607B" w:rsidRPr="00FC607B" w:rsidRDefault="00FC607B" w:rsidP="00FC607B">
            <w:pPr>
              <w:spacing w:after="200" w:line="360" w:lineRule="auto"/>
              <w:rPr>
                <w:rFonts w:eastAsiaTheme="minorHAnsi"/>
                <w:color w:val="000000" w:themeColor="text1"/>
                <w:lang w:eastAsia="en-US"/>
              </w:rPr>
            </w:pPr>
          </w:p>
        </w:tc>
        <w:tc>
          <w:tcPr>
            <w:tcW w:w="596" w:type="dxa"/>
            <w:vAlign w:val="center"/>
          </w:tcPr>
          <w:p w14:paraId="567B30B6" w14:textId="77777777" w:rsidR="00FC607B" w:rsidRPr="00FC607B" w:rsidRDefault="00FC607B" w:rsidP="00FC607B">
            <w:pPr>
              <w:spacing w:after="200" w:line="360" w:lineRule="auto"/>
              <w:rPr>
                <w:rFonts w:eastAsiaTheme="minorHAnsi"/>
                <w:color w:val="000000" w:themeColor="text1"/>
                <w:lang w:eastAsia="en-US"/>
              </w:rPr>
            </w:pPr>
          </w:p>
        </w:tc>
        <w:tc>
          <w:tcPr>
            <w:tcW w:w="709" w:type="dxa"/>
            <w:vAlign w:val="center"/>
          </w:tcPr>
          <w:p w14:paraId="4F089414"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34D8BF8C" w14:textId="77777777" w:rsidTr="00067B9C">
        <w:trPr>
          <w:trHeight w:val="123"/>
        </w:trPr>
        <w:tc>
          <w:tcPr>
            <w:tcW w:w="536" w:type="dxa"/>
            <w:vAlign w:val="center"/>
          </w:tcPr>
          <w:p w14:paraId="17C1353A"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B2</w:t>
            </w:r>
          </w:p>
        </w:tc>
        <w:tc>
          <w:tcPr>
            <w:tcW w:w="4950" w:type="dxa"/>
            <w:vAlign w:val="center"/>
          </w:tcPr>
          <w:p w14:paraId="6A23AE89" w14:textId="77777777" w:rsidR="00FC607B" w:rsidRPr="00FC607B" w:rsidRDefault="00FC607B" w:rsidP="00FC607B">
            <w:pPr>
              <w:autoSpaceDE w:val="0"/>
              <w:autoSpaceDN w:val="0"/>
              <w:adjustRightInd w:val="0"/>
              <w:spacing w:line="360" w:lineRule="auto"/>
              <w:rPr>
                <w:rFonts w:eastAsiaTheme="minorHAnsi"/>
                <w:color w:val="000000" w:themeColor="text1"/>
                <w:lang w:eastAsia="en-US"/>
              </w:rPr>
            </w:pPr>
            <w:r w:rsidRPr="00FC607B">
              <w:rPr>
                <w:rFonts w:eastAsiaTheme="minorHAnsi"/>
                <w:color w:val="000000" w:themeColor="text1"/>
                <w:lang w:eastAsia="en-US"/>
              </w:rPr>
              <w:t xml:space="preserve">Import </w:t>
            </w:r>
            <w:proofErr w:type="spellStart"/>
            <w:r w:rsidRPr="00FC607B">
              <w:rPr>
                <w:rFonts w:eastAsiaTheme="minorHAnsi"/>
                <w:color w:val="000000" w:themeColor="text1"/>
                <w:lang w:eastAsia="en-US"/>
              </w:rPr>
              <w:t>Tarrif</w:t>
            </w:r>
            <w:proofErr w:type="spellEnd"/>
            <w:r w:rsidRPr="00FC607B">
              <w:rPr>
                <w:rFonts w:eastAsiaTheme="minorHAnsi"/>
                <w:color w:val="000000" w:themeColor="text1"/>
                <w:lang w:eastAsia="en-US"/>
              </w:rPr>
              <w:t xml:space="preserve"> &amp; rate fluctuation</w:t>
            </w:r>
          </w:p>
        </w:tc>
        <w:tc>
          <w:tcPr>
            <w:tcW w:w="652" w:type="dxa"/>
            <w:vAlign w:val="center"/>
          </w:tcPr>
          <w:p w14:paraId="75EBAE02" w14:textId="77777777" w:rsidR="00FC607B" w:rsidRPr="00FC607B" w:rsidRDefault="00FC607B" w:rsidP="00FC607B">
            <w:pPr>
              <w:spacing w:after="200" w:line="360" w:lineRule="auto"/>
              <w:rPr>
                <w:rFonts w:eastAsiaTheme="minorHAnsi"/>
                <w:color w:val="000000" w:themeColor="text1"/>
                <w:lang w:eastAsia="en-US"/>
              </w:rPr>
            </w:pPr>
          </w:p>
        </w:tc>
        <w:tc>
          <w:tcPr>
            <w:tcW w:w="619" w:type="dxa"/>
            <w:vAlign w:val="center"/>
          </w:tcPr>
          <w:p w14:paraId="6D7F86AC" w14:textId="77777777" w:rsidR="00FC607B" w:rsidRPr="00FC607B" w:rsidRDefault="00FC607B" w:rsidP="00FC607B">
            <w:pPr>
              <w:spacing w:after="200" w:line="360" w:lineRule="auto"/>
              <w:rPr>
                <w:rFonts w:eastAsiaTheme="minorHAnsi"/>
                <w:color w:val="000000" w:themeColor="text1"/>
                <w:lang w:eastAsia="en-US"/>
              </w:rPr>
            </w:pPr>
          </w:p>
        </w:tc>
        <w:tc>
          <w:tcPr>
            <w:tcW w:w="722" w:type="dxa"/>
            <w:vAlign w:val="center"/>
          </w:tcPr>
          <w:p w14:paraId="505E6FBE" w14:textId="77777777" w:rsidR="00FC607B" w:rsidRPr="00FC607B" w:rsidRDefault="00FC607B" w:rsidP="00FC607B">
            <w:pPr>
              <w:spacing w:after="200" w:line="360" w:lineRule="auto"/>
              <w:rPr>
                <w:rFonts w:eastAsiaTheme="minorHAnsi"/>
                <w:color w:val="000000" w:themeColor="text1"/>
                <w:lang w:eastAsia="en-US"/>
              </w:rPr>
            </w:pPr>
          </w:p>
        </w:tc>
        <w:tc>
          <w:tcPr>
            <w:tcW w:w="596" w:type="dxa"/>
            <w:vAlign w:val="center"/>
          </w:tcPr>
          <w:p w14:paraId="51F19E38" w14:textId="77777777" w:rsidR="00FC607B" w:rsidRPr="00FC607B" w:rsidRDefault="00FC607B" w:rsidP="00FC607B">
            <w:pPr>
              <w:spacing w:after="200" w:line="360" w:lineRule="auto"/>
              <w:rPr>
                <w:rFonts w:eastAsiaTheme="minorHAnsi"/>
                <w:color w:val="000000" w:themeColor="text1"/>
                <w:lang w:eastAsia="en-US"/>
              </w:rPr>
            </w:pPr>
          </w:p>
        </w:tc>
        <w:tc>
          <w:tcPr>
            <w:tcW w:w="709" w:type="dxa"/>
            <w:vAlign w:val="center"/>
          </w:tcPr>
          <w:p w14:paraId="3D4FAE26"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7FFD9CFF" w14:textId="77777777" w:rsidTr="00067B9C">
        <w:trPr>
          <w:trHeight w:val="353"/>
        </w:trPr>
        <w:tc>
          <w:tcPr>
            <w:tcW w:w="536" w:type="dxa"/>
            <w:vAlign w:val="center"/>
          </w:tcPr>
          <w:p w14:paraId="7A392C3B"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B3</w:t>
            </w:r>
          </w:p>
        </w:tc>
        <w:tc>
          <w:tcPr>
            <w:tcW w:w="4950" w:type="dxa"/>
            <w:vAlign w:val="center"/>
          </w:tcPr>
          <w:p w14:paraId="7E62D37C" w14:textId="77777777" w:rsidR="00FC607B" w:rsidRPr="00FC607B" w:rsidRDefault="00FC607B" w:rsidP="00FC607B">
            <w:pPr>
              <w:autoSpaceDE w:val="0"/>
              <w:autoSpaceDN w:val="0"/>
              <w:adjustRightInd w:val="0"/>
              <w:spacing w:line="360" w:lineRule="auto"/>
              <w:rPr>
                <w:rFonts w:eastAsiaTheme="minorHAnsi"/>
                <w:color w:val="000000" w:themeColor="text1"/>
                <w:lang w:eastAsia="en-US"/>
              </w:rPr>
            </w:pPr>
            <w:r w:rsidRPr="00FC607B">
              <w:rPr>
                <w:rFonts w:eastAsiaTheme="minorHAnsi"/>
                <w:color w:val="000000" w:themeColor="text1"/>
                <w:lang w:eastAsia="en-US"/>
              </w:rPr>
              <w:t>Global crude oil</w:t>
            </w:r>
          </w:p>
        </w:tc>
        <w:tc>
          <w:tcPr>
            <w:tcW w:w="652" w:type="dxa"/>
            <w:vAlign w:val="center"/>
          </w:tcPr>
          <w:p w14:paraId="30582639" w14:textId="77777777" w:rsidR="00FC607B" w:rsidRPr="00FC607B" w:rsidRDefault="00FC607B" w:rsidP="00FC607B">
            <w:pPr>
              <w:spacing w:after="200" w:line="360" w:lineRule="auto"/>
              <w:rPr>
                <w:rFonts w:eastAsiaTheme="minorHAnsi"/>
                <w:color w:val="000000" w:themeColor="text1"/>
                <w:lang w:eastAsia="en-US"/>
              </w:rPr>
            </w:pPr>
          </w:p>
        </w:tc>
        <w:tc>
          <w:tcPr>
            <w:tcW w:w="619" w:type="dxa"/>
            <w:vAlign w:val="center"/>
          </w:tcPr>
          <w:p w14:paraId="40BF1B05" w14:textId="77777777" w:rsidR="00FC607B" w:rsidRPr="00FC607B" w:rsidRDefault="00FC607B" w:rsidP="00FC607B">
            <w:pPr>
              <w:spacing w:after="200" w:line="360" w:lineRule="auto"/>
              <w:rPr>
                <w:rFonts w:eastAsiaTheme="minorHAnsi"/>
                <w:color w:val="000000" w:themeColor="text1"/>
                <w:lang w:eastAsia="en-US"/>
              </w:rPr>
            </w:pPr>
          </w:p>
        </w:tc>
        <w:tc>
          <w:tcPr>
            <w:tcW w:w="722" w:type="dxa"/>
            <w:vAlign w:val="center"/>
          </w:tcPr>
          <w:p w14:paraId="7E7C5F23" w14:textId="77777777" w:rsidR="00FC607B" w:rsidRPr="00FC607B" w:rsidRDefault="00FC607B" w:rsidP="00FC607B">
            <w:pPr>
              <w:spacing w:after="200" w:line="360" w:lineRule="auto"/>
              <w:rPr>
                <w:rFonts w:eastAsiaTheme="minorHAnsi"/>
                <w:color w:val="000000" w:themeColor="text1"/>
                <w:lang w:eastAsia="en-US"/>
              </w:rPr>
            </w:pPr>
          </w:p>
        </w:tc>
        <w:tc>
          <w:tcPr>
            <w:tcW w:w="596" w:type="dxa"/>
            <w:vAlign w:val="center"/>
          </w:tcPr>
          <w:p w14:paraId="045AB722" w14:textId="77777777" w:rsidR="00FC607B" w:rsidRPr="00FC607B" w:rsidRDefault="00FC607B" w:rsidP="00FC607B">
            <w:pPr>
              <w:spacing w:after="200" w:line="360" w:lineRule="auto"/>
              <w:rPr>
                <w:rFonts w:eastAsiaTheme="minorHAnsi"/>
                <w:color w:val="000000" w:themeColor="text1"/>
                <w:lang w:eastAsia="en-US"/>
              </w:rPr>
            </w:pPr>
          </w:p>
        </w:tc>
        <w:tc>
          <w:tcPr>
            <w:tcW w:w="709" w:type="dxa"/>
            <w:vAlign w:val="center"/>
          </w:tcPr>
          <w:p w14:paraId="273038BE"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7E8560F7" w14:textId="77777777" w:rsidTr="00067B9C">
        <w:trPr>
          <w:trHeight w:val="367"/>
        </w:trPr>
        <w:tc>
          <w:tcPr>
            <w:tcW w:w="536" w:type="dxa"/>
            <w:vAlign w:val="center"/>
          </w:tcPr>
          <w:p w14:paraId="3F7CE9E2"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B4</w:t>
            </w:r>
          </w:p>
        </w:tc>
        <w:tc>
          <w:tcPr>
            <w:tcW w:w="4950" w:type="dxa"/>
            <w:vAlign w:val="center"/>
          </w:tcPr>
          <w:p w14:paraId="362557B2" w14:textId="77777777" w:rsidR="00FC607B" w:rsidRPr="00FC607B" w:rsidRDefault="00FC607B" w:rsidP="00FC607B">
            <w:pPr>
              <w:autoSpaceDE w:val="0"/>
              <w:autoSpaceDN w:val="0"/>
              <w:adjustRightInd w:val="0"/>
              <w:spacing w:line="360" w:lineRule="auto"/>
              <w:rPr>
                <w:rFonts w:eastAsiaTheme="minorHAnsi"/>
                <w:color w:val="000000" w:themeColor="text1"/>
                <w:lang w:eastAsia="en-US"/>
              </w:rPr>
            </w:pPr>
            <w:r w:rsidRPr="00FC607B">
              <w:rPr>
                <w:rFonts w:eastAsiaTheme="minorHAnsi"/>
                <w:color w:val="000000" w:themeColor="text1"/>
                <w:lang w:eastAsia="en-US"/>
              </w:rPr>
              <w:t>Transportation</w:t>
            </w:r>
          </w:p>
        </w:tc>
        <w:tc>
          <w:tcPr>
            <w:tcW w:w="652" w:type="dxa"/>
            <w:vAlign w:val="center"/>
          </w:tcPr>
          <w:p w14:paraId="51A22446" w14:textId="77777777" w:rsidR="00FC607B" w:rsidRPr="00FC607B" w:rsidRDefault="00FC607B" w:rsidP="00FC607B">
            <w:pPr>
              <w:spacing w:after="200" w:line="360" w:lineRule="auto"/>
              <w:rPr>
                <w:rFonts w:eastAsiaTheme="minorHAnsi"/>
                <w:color w:val="000000" w:themeColor="text1"/>
                <w:lang w:eastAsia="en-US"/>
              </w:rPr>
            </w:pPr>
          </w:p>
        </w:tc>
        <w:tc>
          <w:tcPr>
            <w:tcW w:w="619" w:type="dxa"/>
            <w:vAlign w:val="center"/>
          </w:tcPr>
          <w:p w14:paraId="54567EC0" w14:textId="77777777" w:rsidR="00FC607B" w:rsidRPr="00FC607B" w:rsidRDefault="00FC607B" w:rsidP="00FC607B">
            <w:pPr>
              <w:spacing w:after="200" w:line="360" w:lineRule="auto"/>
              <w:rPr>
                <w:rFonts w:eastAsiaTheme="minorHAnsi"/>
                <w:color w:val="000000" w:themeColor="text1"/>
                <w:lang w:eastAsia="en-US"/>
              </w:rPr>
            </w:pPr>
          </w:p>
        </w:tc>
        <w:tc>
          <w:tcPr>
            <w:tcW w:w="722" w:type="dxa"/>
            <w:vAlign w:val="center"/>
          </w:tcPr>
          <w:p w14:paraId="1549661E" w14:textId="77777777" w:rsidR="00FC607B" w:rsidRPr="00FC607B" w:rsidRDefault="00FC607B" w:rsidP="00FC607B">
            <w:pPr>
              <w:spacing w:after="200" w:line="360" w:lineRule="auto"/>
              <w:rPr>
                <w:rFonts w:eastAsiaTheme="minorHAnsi"/>
                <w:color w:val="000000" w:themeColor="text1"/>
                <w:lang w:eastAsia="en-US"/>
              </w:rPr>
            </w:pPr>
          </w:p>
        </w:tc>
        <w:tc>
          <w:tcPr>
            <w:tcW w:w="596" w:type="dxa"/>
            <w:vAlign w:val="center"/>
          </w:tcPr>
          <w:p w14:paraId="3BDF429F" w14:textId="77777777" w:rsidR="00FC607B" w:rsidRPr="00FC607B" w:rsidRDefault="00FC607B" w:rsidP="00FC607B">
            <w:pPr>
              <w:spacing w:after="200" w:line="360" w:lineRule="auto"/>
              <w:rPr>
                <w:rFonts w:eastAsiaTheme="minorHAnsi"/>
                <w:color w:val="000000" w:themeColor="text1"/>
                <w:lang w:eastAsia="en-US"/>
              </w:rPr>
            </w:pPr>
          </w:p>
        </w:tc>
        <w:tc>
          <w:tcPr>
            <w:tcW w:w="709" w:type="dxa"/>
            <w:vAlign w:val="center"/>
          </w:tcPr>
          <w:p w14:paraId="7F0BB0AA"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0C78AD7A" w14:textId="77777777" w:rsidTr="00067B9C">
        <w:trPr>
          <w:trHeight w:val="71"/>
        </w:trPr>
        <w:tc>
          <w:tcPr>
            <w:tcW w:w="536" w:type="dxa"/>
            <w:vAlign w:val="center"/>
          </w:tcPr>
          <w:p w14:paraId="5DE5E3A2"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B5</w:t>
            </w:r>
          </w:p>
        </w:tc>
        <w:tc>
          <w:tcPr>
            <w:tcW w:w="4950" w:type="dxa"/>
            <w:vAlign w:val="center"/>
          </w:tcPr>
          <w:p w14:paraId="575A9A16" w14:textId="77777777" w:rsidR="00FC607B" w:rsidRPr="00FC607B" w:rsidRDefault="00FC607B" w:rsidP="00FC607B">
            <w:pPr>
              <w:autoSpaceDE w:val="0"/>
              <w:autoSpaceDN w:val="0"/>
              <w:adjustRightInd w:val="0"/>
              <w:spacing w:line="360" w:lineRule="auto"/>
              <w:rPr>
                <w:rFonts w:eastAsiaTheme="minorHAnsi"/>
                <w:color w:val="000000" w:themeColor="text1"/>
                <w:lang w:eastAsia="en-US"/>
              </w:rPr>
            </w:pPr>
            <w:r w:rsidRPr="00FC607B">
              <w:rPr>
                <w:rFonts w:eastAsiaTheme="minorHAnsi"/>
                <w:color w:val="000000" w:themeColor="text1"/>
                <w:lang w:eastAsia="en-US"/>
              </w:rPr>
              <w:t>Inflation</w:t>
            </w:r>
          </w:p>
        </w:tc>
        <w:tc>
          <w:tcPr>
            <w:tcW w:w="652" w:type="dxa"/>
            <w:vAlign w:val="center"/>
          </w:tcPr>
          <w:p w14:paraId="49D62ED5" w14:textId="77777777" w:rsidR="00FC607B" w:rsidRPr="00FC607B" w:rsidRDefault="00FC607B" w:rsidP="00FC607B">
            <w:pPr>
              <w:spacing w:after="200" w:line="360" w:lineRule="auto"/>
              <w:rPr>
                <w:rFonts w:eastAsiaTheme="minorHAnsi"/>
                <w:color w:val="000000" w:themeColor="text1"/>
                <w:lang w:eastAsia="en-US"/>
              </w:rPr>
            </w:pPr>
          </w:p>
        </w:tc>
        <w:tc>
          <w:tcPr>
            <w:tcW w:w="619" w:type="dxa"/>
            <w:vAlign w:val="center"/>
          </w:tcPr>
          <w:p w14:paraId="38CF9059" w14:textId="77777777" w:rsidR="00FC607B" w:rsidRPr="00FC607B" w:rsidRDefault="00FC607B" w:rsidP="00FC607B">
            <w:pPr>
              <w:spacing w:after="200" w:line="360" w:lineRule="auto"/>
              <w:rPr>
                <w:rFonts w:eastAsiaTheme="minorHAnsi"/>
                <w:color w:val="000000" w:themeColor="text1"/>
                <w:lang w:eastAsia="en-US"/>
              </w:rPr>
            </w:pPr>
          </w:p>
        </w:tc>
        <w:tc>
          <w:tcPr>
            <w:tcW w:w="722" w:type="dxa"/>
            <w:vAlign w:val="center"/>
          </w:tcPr>
          <w:p w14:paraId="0DE1808D" w14:textId="77777777" w:rsidR="00FC607B" w:rsidRPr="00FC607B" w:rsidRDefault="00FC607B" w:rsidP="00FC607B">
            <w:pPr>
              <w:spacing w:after="200" w:line="360" w:lineRule="auto"/>
              <w:rPr>
                <w:rFonts w:eastAsiaTheme="minorHAnsi"/>
                <w:color w:val="000000" w:themeColor="text1"/>
                <w:lang w:eastAsia="en-US"/>
              </w:rPr>
            </w:pPr>
          </w:p>
        </w:tc>
        <w:tc>
          <w:tcPr>
            <w:tcW w:w="596" w:type="dxa"/>
            <w:vAlign w:val="center"/>
          </w:tcPr>
          <w:p w14:paraId="1F0D4903" w14:textId="77777777" w:rsidR="00FC607B" w:rsidRPr="00FC607B" w:rsidRDefault="00FC607B" w:rsidP="00FC607B">
            <w:pPr>
              <w:spacing w:after="200" w:line="360" w:lineRule="auto"/>
              <w:rPr>
                <w:rFonts w:eastAsiaTheme="minorHAnsi"/>
                <w:color w:val="000000" w:themeColor="text1"/>
                <w:lang w:eastAsia="en-US"/>
              </w:rPr>
            </w:pPr>
          </w:p>
        </w:tc>
        <w:tc>
          <w:tcPr>
            <w:tcW w:w="709" w:type="dxa"/>
            <w:vAlign w:val="center"/>
          </w:tcPr>
          <w:p w14:paraId="5BB6BCDF"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1C7EB473" w14:textId="77777777" w:rsidTr="00067B9C">
        <w:trPr>
          <w:trHeight w:val="71"/>
        </w:trPr>
        <w:tc>
          <w:tcPr>
            <w:tcW w:w="536" w:type="dxa"/>
            <w:vAlign w:val="center"/>
          </w:tcPr>
          <w:p w14:paraId="0CA3DB78" w14:textId="77777777" w:rsidR="00FC607B" w:rsidRPr="00FC607B" w:rsidRDefault="00FC607B" w:rsidP="00FC607B">
            <w:pPr>
              <w:spacing w:after="200" w:line="276" w:lineRule="auto"/>
              <w:rPr>
                <w:rFonts w:eastAsiaTheme="minorHAnsi"/>
                <w:b/>
                <w:color w:val="000000" w:themeColor="text1"/>
                <w:lang w:eastAsia="en-US"/>
              </w:rPr>
            </w:pPr>
            <w:r w:rsidRPr="00FC607B">
              <w:rPr>
                <w:rFonts w:eastAsiaTheme="minorHAnsi"/>
                <w:b/>
                <w:color w:val="000000" w:themeColor="text1"/>
                <w:lang w:eastAsia="en-US"/>
              </w:rPr>
              <w:t>B6</w:t>
            </w:r>
          </w:p>
        </w:tc>
        <w:tc>
          <w:tcPr>
            <w:tcW w:w="4950" w:type="dxa"/>
            <w:vAlign w:val="center"/>
          </w:tcPr>
          <w:p w14:paraId="05273C46" w14:textId="77777777" w:rsidR="00FC607B" w:rsidRPr="00FC607B" w:rsidRDefault="00FC607B" w:rsidP="00FC607B">
            <w:pPr>
              <w:autoSpaceDE w:val="0"/>
              <w:autoSpaceDN w:val="0"/>
              <w:adjustRightInd w:val="0"/>
              <w:spacing w:line="360" w:lineRule="auto"/>
              <w:rPr>
                <w:rFonts w:eastAsiaTheme="minorHAnsi"/>
                <w:color w:val="000000" w:themeColor="text1"/>
                <w:lang w:eastAsia="en-US"/>
              </w:rPr>
            </w:pPr>
            <w:r w:rsidRPr="00FC607B">
              <w:rPr>
                <w:rFonts w:eastAsiaTheme="minorHAnsi"/>
                <w:color w:val="000000" w:themeColor="text1"/>
                <w:lang w:eastAsia="en-US"/>
              </w:rPr>
              <w:t>Unstable economic policies</w:t>
            </w:r>
          </w:p>
        </w:tc>
        <w:tc>
          <w:tcPr>
            <w:tcW w:w="652" w:type="dxa"/>
            <w:vAlign w:val="center"/>
          </w:tcPr>
          <w:p w14:paraId="4D400D50" w14:textId="77777777" w:rsidR="00FC607B" w:rsidRPr="00FC607B" w:rsidRDefault="00FC607B" w:rsidP="00FC607B">
            <w:pPr>
              <w:spacing w:after="200" w:line="360" w:lineRule="auto"/>
              <w:rPr>
                <w:rFonts w:eastAsiaTheme="minorHAnsi"/>
                <w:color w:val="000000" w:themeColor="text1"/>
                <w:lang w:eastAsia="en-US"/>
              </w:rPr>
            </w:pPr>
          </w:p>
        </w:tc>
        <w:tc>
          <w:tcPr>
            <w:tcW w:w="619" w:type="dxa"/>
            <w:vAlign w:val="center"/>
          </w:tcPr>
          <w:p w14:paraId="2D4BA5A2" w14:textId="77777777" w:rsidR="00FC607B" w:rsidRPr="00FC607B" w:rsidRDefault="00FC607B" w:rsidP="00FC607B">
            <w:pPr>
              <w:spacing w:after="200" w:line="360" w:lineRule="auto"/>
              <w:rPr>
                <w:rFonts w:eastAsiaTheme="minorHAnsi"/>
                <w:color w:val="000000" w:themeColor="text1"/>
                <w:lang w:eastAsia="en-US"/>
              </w:rPr>
            </w:pPr>
          </w:p>
        </w:tc>
        <w:tc>
          <w:tcPr>
            <w:tcW w:w="722" w:type="dxa"/>
            <w:vAlign w:val="center"/>
          </w:tcPr>
          <w:p w14:paraId="4A1DFD16" w14:textId="77777777" w:rsidR="00FC607B" w:rsidRPr="00FC607B" w:rsidRDefault="00FC607B" w:rsidP="00FC607B">
            <w:pPr>
              <w:spacing w:after="200" w:line="360" w:lineRule="auto"/>
              <w:rPr>
                <w:rFonts w:eastAsiaTheme="minorHAnsi"/>
                <w:color w:val="000000" w:themeColor="text1"/>
                <w:lang w:eastAsia="en-US"/>
              </w:rPr>
            </w:pPr>
          </w:p>
        </w:tc>
        <w:tc>
          <w:tcPr>
            <w:tcW w:w="596" w:type="dxa"/>
            <w:vAlign w:val="center"/>
          </w:tcPr>
          <w:p w14:paraId="7B830889" w14:textId="77777777" w:rsidR="00FC607B" w:rsidRPr="00FC607B" w:rsidRDefault="00FC607B" w:rsidP="00FC607B">
            <w:pPr>
              <w:spacing w:after="200" w:line="360" w:lineRule="auto"/>
              <w:rPr>
                <w:rFonts w:eastAsiaTheme="minorHAnsi"/>
                <w:color w:val="000000" w:themeColor="text1"/>
                <w:lang w:eastAsia="en-US"/>
              </w:rPr>
            </w:pPr>
          </w:p>
        </w:tc>
        <w:tc>
          <w:tcPr>
            <w:tcW w:w="709" w:type="dxa"/>
            <w:vAlign w:val="center"/>
          </w:tcPr>
          <w:p w14:paraId="6CEB5DE9" w14:textId="77777777" w:rsidR="00FC607B" w:rsidRPr="00FC607B" w:rsidRDefault="00FC607B" w:rsidP="00FC607B">
            <w:pPr>
              <w:spacing w:after="200" w:line="360" w:lineRule="auto"/>
              <w:rPr>
                <w:rFonts w:eastAsiaTheme="minorHAnsi"/>
                <w:color w:val="000000" w:themeColor="text1"/>
                <w:lang w:eastAsia="en-US"/>
              </w:rPr>
            </w:pPr>
          </w:p>
        </w:tc>
      </w:tr>
    </w:tbl>
    <w:p w14:paraId="43DD5C8B" w14:textId="77777777" w:rsidR="00FC607B" w:rsidRPr="00FC607B" w:rsidRDefault="00FC607B" w:rsidP="00FC607B">
      <w:pPr>
        <w:spacing w:line="480" w:lineRule="auto"/>
        <w:jc w:val="both"/>
        <w:rPr>
          <w:rFonts w:eastAsiaTheme="minorHAnsi"/>
          <w:color w:val="000000" w:themeColor="text1"/>
          <w:lang w:val="en-US" w:eastAsia="en-US"/>
        </w:rPr>
      </w:pPr>
    </w:p>
    <w:p w14:paraId="1E342640" w14:textId="77777777" w:rsidR="00FC607B" w:rsidRPr="00FC607B" w:rsidRDefault="00FC607B" w:rsidP="00FC607B">
      <w:pPr>
        <w:spacing w:line="360" w:lineRule="auto"/>
        <w:jc w:val="both"/>
        <w:rPr>
          <w:rFonts w:eastAsiaTheme="minorHAnsi"/>
          <w:b/>
          <w:color w:val="000000" w:themeColor="text1"/>
          <w:lang w:val="en-US" w:eastAsia="en-US"/>
        </w:rPr>
      </w:pPr>
      <w:r w:rsidRPr="00FC607B">
        <w:rPr>
          <w:rFonts w:eastAsiaTheme="minorHAnsi"/>
          <w:b/>
          <w:color w:val="000000" w:themeColor="text1"/>
          <w:lang w:val="en-US" w:eastAsia="en-US"/>
        </w:rPr>
        <w:t>SECTION D- Objective 3</w:t>
      </w:r>
    </w:p>
    <w:p w14:paraId="51AC325A" w14:textId="77777777" w:rsidR="00FC607B" w:rsidRPr="00FC607B" w:rsidRDefault="00FC607B" w:rsidP="00FC607B">
      <w:pPr>
        <w:spacing w:line="360" w:lineRule="auto"/>
        <w:jc w:val="both"/>
        <w:rPr>
          <w:rFonts w:eastAsiaTheme="minorHAnsi"/>
          <w:b/>
          <w:color w:val="000000" w:themeColor="text1"/>
          <w:lang w:val="en-US" w:eastAsia="en-US"/>
        </w:rPr>
      </w:pPr>
      <w:r w:rsidRPr="00FC607B">
        <w:rPr>
          <w:rFonts w:eastAsiaTheme="minorHAnsi"/>
          <w:b/>
          <w:color w:val="000000" w:themeColor="text1"/>
          <w:lang w:val="en-US" w:eastAsia="en-US"/>
        </w:rPr>
        <w:t>Please tick [√] appropriate options</w:t>
      </w:r>
    </w:p>
    <w:p w14:paraId="56147D03" w14:textId="77777777" w:rsidR="00FC607B" w:rsidRPr="00FC607B" w:rsidRDefault="00FC607B" w:rsidP="00FC607B">
      <w:pPr>
        <w:spacing w:line="360" w:lineRule="auto"/>
        <w:jc w:val="both"/>
        <w:rPr>
          <w:rFonts w:eastAsiaTheme="minorHAnsi"/>
          <w:b/>
          <w:color w:val="000000" w:themeColor="text1"/>
          <w:lang w:val="en-US" w:eastAsia="en-US"/>
        </w:rPr>
      </w:pPr>
      <w:r w:rsidRPr="00FC607B">
        <w:rPr>
          <w:rFonts w:eastAsiaTheme="minorHAnsi"/>
          <w:b/>
          <w:color w:val="000000" w:themeColor="text1"/>
          <w:lang w:val="en-US" w:eastAsia="en-US"/>
        </w:rPr>
        <w:t xml:space="preserve">Strategies of reducing the cost implication of custom duties on building materials </w:t>
      </w:r>
    </w:p>
    <w:p w14:paraId="6B0CBF84" w14:textId="77777777" w:rsidR="00FC607B" w:rsidRPr="00FC607B" w:rsidRDefault="00FC607B" w:rsidP="00FC607B">
      <w:pPr>
        <w:autoSpaceDE w:val="0"/>
        <w:autoSpaceDN w:val="0"/>
        <w:adjustRightInd w:val="0"/>
        <w:spacing w:line="480" w:lineRule="auto"/>
        <w:jc w:val="both"/>
        <w:rPr>
          <w:rFonts w:eastAsiaTheme="minorHAnsi"/>
          <w:i/>
          <w:color w:val="000000" w:themeColor="text1"/>
          <w:lang w:val="en-US" w:eastAsia="en-US"/>
        </w:rPr>
      </w:pPr>
      <w:r w:rsidRPr="00FC607B">
        <w:rPr>
          <w:rFonts w:eastAsiaTheme="minorHAnsi"/>
          <w:i/>
          <w:color w:val="000000" w:themeColor="text1"/>
          <w:lang w:val="en-US" w:eastAsia="en-US"/>
        </w:rPr>
        <w:t xml:space="preserve">Using the following rating: - A= Agree, D= </w:t>
      </w:r>
      <w:proofErr w:type="gramStart"/>
      <w:r w:rsidRPr="00FC607B">
        <w:rPr>
          <w:rFonts w:eastAsiaTheme="minorHAnsi"/>
          <w:i/>
          <w:color w:val="000000" w:themeColor="text1"/>
          <w:lang w:val="en-US" w:eastAsia="en-US"/>
        </w:rPr>
        <w:t>Disagree,  SA</w:t>
      </w:r>
      <w:proofErr w:type="gramEnd"/>
      <w:r w:rsidRPr="00FC607B">
        <w:rPr>
          <w:rFonts w:eastAsiaTheme="minorHAnsi"/>
          <w:i/>
          <w:color w:val="000000" w:themeColor="text1"/>
          <w:lang w:val="en-US" w:eastAsia="en-US"/>
        </w:rPr>
        <w:t>= Strongly Agree, SD= Strongly Disagree, N=Neutral</w:t>
      </w:r>
    </w:p>
    <w:tbl>
      <w:tblPr>
        <w:tblStyle w:val="TableGrid"/>
        <w:tblW w:w="8926" w:type="dxa"/>
        <w:tblLayout w:type="fixed"/>
        <w:tblLook w:val="04A0" w:firstRow="1" w:lastRow="0" w:firstColumn="1" w:lastColumn="0" w:noHBand="0" w:noVBand="1"/>
      </w:tblPr>
      <w:tblGrid>
        <w:gridCol w:w="536"/>
        <w:gridCol w:w="4950"/>
        <w:gridCol w:w="652"/>
        <w:gridCol w:w="619"/>
        <w:gridCol w:w="722"/>
        <w:gridCol w:w="738"/>
        <w:gridCol w:w="709"/>
      </w:tblGrid>
      <w:tr w:rsidR="00FC607B" w:rsidRPr="00FC607B" w14:paraId="30E46589" w14:textId="77777777" w:rsidTr="00067B9C">
        <w:trPr>
          <w:trHeight w:val="353"/>
        </w:trPr>
        <w:tc>
          <w:tcPr>
            <w:tcW w:w="536" w:type="dxa"/>
          </w:tcPr>
          <w:p w14:paraId="631C2C94" w14:textId="77777777" w:rsidR="00FC607B" w:rsidRPr="00FC607B" w:rsidRDefault="00FC607B" w:rsidP="00FC607B">
            <w:pPr>
              <w:spacing w:after="200" w:line="360" w:lineRule="auto"/>
              <w:rPr>
                <w:rFonts w:eastAsiaTheme="minorHAnsi"/>
                <w:color w:val="000000" w:themeColor="text1"/>
                <w:lang w:eastAsia="en-US"/>
              </w:rPr>
            </w:pPr>
          </w:p>
        </w:tc>
        <w:tc>
          <w:tcPr>
            <w:tcW w:w="4950" w:type="dxa"/>
          </w:tcPr>
          <w:p w14:paraId="4AE70CE5"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Variables</w:t>
            </w:r>
          </w:p>
        </w:tc>
        <w:tc>
          <w:tcPr>
            <w:tcW w:w="652" w:type="dxa"/>
          </w:tcPr>
          <w:p w14:paraId="1CE692F2"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A</w:t>
            </w:r>
          </w:p>
        </w:tc>
        <w:tc>
          <w:tcPr>
            <w:tcW w:w="619" w:type="dxa"/>
          </w:tcPr>
          <w:p w14:paraId="54A01B04"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D</w:t>
            </w:r>
          </w:p>
        </w:tc>
        <w:tc>
          <w:tcPr>
            <w:tcW w:w="722" w:type="dxa"/>
          </w:tcPr>
          <w:p w14:paraId="1D393EC6"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SA</w:t>
            </w:r>
          </w:p>
        </w:tc>
        <w:tc>
          <w:tcPr>
            <w:tcW w:w="738" w:type="dxa"/>
          </w:tcPr>
          <w:p w14:paraId="3829EEFF"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SD</w:t>
            </w:r>
          </w:p>
        </w:tc>
        <w:tc>
          <w:tcPr>
            <w:tcW w:w="709" w:type="dxa"/>
          </w:tcPr>
          <w:p w14:paraId="3BC287E6"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N</w:t>
            </w:r>
          </w:p>
        </w:tc>
      </w:tr>
      <w:tr w:rsidR="00FC607B" w:rsidRPr="00FC607B" w14:paraId="52009B47" w14:textId="77777777" w:rsidTr="00067B9C">
        <w:trPr>
          <w:trHeight w:val="367"/>
        </w:trPr>
        <w:tc>
          <w:tcPr>
            <w:tcW w:w="536" w:type="dxa"/>
          </w:tcPr>
          <w:p w14:paraId="45181096"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C1</w:t>
            </w:r>
          </w:p>
        </w:tc>
        <w:tc>
          <w:tcPr>
            <w:tcW w:w="4950" w:type="dxa"/>
          </w:tcPr>
          <w:p w14:paraId="47411FD6" w14:textId="77777777" w:rsidR="00FC607B" w:rsidRPr="00FC607B" w:rsidRDefault="00FC607B" w:rsidP="00FC607B">
            <w:pPr>
              <w:autoSpaceDE w:val="0"/>
              <w:autoSpaceDN w:val="0"/>
              <w:adjustRightInd w:val="0"/>
              <w:spacing w:line="360" w:lineRule="auto"/>
              <w:jc w:val="both"/>
              <w:rPr>
                <w:rFonts w:eastAsiaTheme="minorHAnsi"/>
                <w:color w:val="000000" w:themeColor="text1"/>
                <w:lang w:eastAsia="en-US"/>
              </w:rPr>
            </w:pPr>
            <w:r w:rsidRPr="00FC607B">
              <w:rPr>
                <w:rFonts w:eastAsiaTheme="minorHAnsi"/>
                <w:color w:val="000000" w:themeColor="text1"/>
                <w:lang w:eastAsia="en-US"/>
              </w:rPr>
              <w:t>Promotion of local monitoring &amp; survey</w:t>
            </w:r>
          </w:p>
        </w:tc>
        <w:tc>
          <w:tcPr>
            <w:tcW w:w="652" w:type="dxa"/>
          </w:tcPr>
          <w:p w14:paraId="286F2A50" w14:textId="77777777" w:rsidR="00FC607B" w:rsidRPr="00FC607B" w:rsidRDefault="00FC607B" w:rsidP="00FC607B">
            <w:pPr>
              <w:spacing w:after="200" w:line="360" w:lineRule="auto"/>
              <w:rPr>
                <w:rFonts w:eastAsiaTheme="minorHAnsi"/>
                <w:color w:val="000000" w:themeColor="text1"/>
                <w:lang w:eastAsia="en-US"/>
              </w:rPr>
            </w:pPr>
          </w:p>
        </w:tc>
        <w:tc>
          <w:tcPr>
            <w:tcW w:w="619" w:type="dxa"/>
          </w:tcPr>
          <w:p w14:paraId="4BB7032C" w14:textId="77777777" w:rsidR="00FC607B" w:rsidRPr="00FC607B" w:rsidRDefault="00FC607B" w:rsidP="00FC607B">
            <w:pPr>
              <w:spacing w:after="200" w:line="360" w:lineRule="auto"/>
              <w:rPr>
                <w:rFonts w:eastAsiaTheme="minorHAnsi"/>
                <w:color w:val="000000" w:themeColor="text1"/>
                <w:lang w:eastAsia="en-US"/>
              </w:rPr>
            </w:pPr>
          </w:p>
        </w:tc>
        <w:tc>
          <w:tcPr>
            <w:tcW w:w="722" w:type="dxa"/>
          </w:tcPr>
          <w:p w14:paraId="47018D18" w14:textId="77777777" w:rsidR="00FC607B" w:rsidRPr="00FC607B" w:rsidRDefault="00FC607B" w:rsidP="00FC607B">
            <w:pPr>
              <w:spacing w:after="200" w:line="360" w:lineRule="auto"/>
              <w:rPr>
                <w:rFonts w:eastAsiaTheme="minorHAnsi"/>
                <w:color w:val="000000" w:themeColor="text1"/>
                <w:lang w:eastAsia="en-US"/>
              </w:rPr>
            </w:pPr>
          </w:p>
        </w:tc>
        <w:tc>
          <w:tcPr>
            <w:tcW w:w="738" w:type="dxa"/>
          </w:tcPr>
          <w:p w14:paraId="218EB0F4" w14:textId="77777777" w:rsidR="00FC607B" w:rsidRPr="00FC607B" w:rsidRDefault="00FC607B" w:rsidP="00FC607B">
            <w:pPr>
              <w:spacing w:after="200" w:line="360" w:lineRule="auto"/>
              <w:rPr>
                <w:rFonts w:eastAsiaTheme="minorHAnsi"/>
                <w:color w:val="000000" w:themeColor="text1"/>
                <w:lang w:eastAsia="en-US"/>
              </w:rPr>
            </w:pPr>
          </w:p>
        </w:tc>
        <w:tc>
          <w:tcPr>
            <w:tcW w:w="709" w:type="dxa"/>
          </w:tcPr>
          <w:p w14:paraId="7A27554E"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7B0CD22A" w14:textId="77777777" w:rsidTr="00067B9C">
        <w:trPr>
          <w:trHeight w:val="123"/>
        </w:trPr>
        <w:tc>
          <w:tcPr>
            <w:tcW w:w="536" w:type="dxa"/>
          </w:tcPr>
          <w:p w14:paraId="7C51DC10"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C2</w:t>
            </w:r>
          </w:p>
        </w:tc>
        <w:tc>
          <w:tcPr>
            <w:tcW w:w="4950" w:type="dxa"/>
          </w:tcPr>
          <w:p w14:paraId="6B7459E1" w14:textId="77777777" w:rsidR="00FC607B" w:rsidRPr="00FC607B" w:rsidRDefault="00FC607B" w:rsidP="00FC607B">
            <w:pPr>
              <w:autoSpaceDE w:val="0"/>
              <w:autoSpaceDN w:val="0"/>
              <w:adjustRightInd w:val="0"/>
              <w:spacing w:line="360" w:lineRule="auto"/>
              <w:jc w:val="both"/>
              <w:rPr>
                <w:rFonts w:eastAsiaTheme="minorHAnsi"/>
                <w:color w:val="000000" w:themeColor="text1"/>
                <w:lang w:eastAsia="en-US"/>
              </w:rPr>
            </w:pPr>
            <w:r w:rsidRPr="00FC607B">
              <w:rPr>
                <w:rFonts w:eastAsiaTheme="minorHAnsi"/>
                <w:color w:val="000000" w:themeColor="text1"/>
                <w:lang w:eastAsia="en-US"/>
              </w:rPr>
              <w:t>Return of custom tariff policies</w:t>
            </w:r>
          </w:p>
        </w:tc>
        <w:tc>
          <w:tcPr>
            <w:tcW w:w="652" w:type="dxa"/>
          </w:tcPr>
          <w:p w14:paraId="69A9078B" w14:textId="77777777" w:rsidR="00FC607B" w:rsidRPr="00FC607B" w:rsidRDefault="00FC607B" w:rsidP="00FC607B">
            <w:pPr>
              <w:spacing w:after="200" w:line="360" w:lineRule="auto"/>
              <w:rPr>
                <w:rFonts w:eastAsiaTheme="minorHAnsi"/>
                <w:color w:val="000000" w:themeColor="text1"/>
                <w:lang w:eastAsia="en-US"/>
              </w:rPr>
            </w:pPr>
          </w:p>
        </w:tc>
        <w:tc>
          <w:tcPr>
            <w:tcW w:w="619" w:type="dxa"/>
          </w:tcPr>
          <w:p w14:paraId="1493549D" w14:textId="77777777" w:rsidR="00FC607B" w:rsidRPr="00FC607B" w:rsidRDefault="00FC607B" w:rsidP="00FC607B">
            <w:pPr>
              <w:spacing w:after="200" w:line="360" w:lineRule="auto"/>
              <w:rPr>
                <w:rFonts w:eastAsiaTheme="minorHAnsi"/>
                <w:color w:val="000000" w:themeColor="text1"/>
                <w:lang w:eastAsia="en-US"/>
              </w:rPr>
            </w:pPr>
          </w:p>
        </w:tc>
        <w:tc>
          <w:tcPr>
            <w:tcW w:w="722" w:type="dxa"/>
          </w:tcPr>
          <w:p w14:paraId="7321BAD6" w14:textId="77777777" w:rsidR="00FC607B" w:rsidRPr="00FC607B" w:rsidRDefault="00FC607B" w:rsidP="00FC607B">
            <w:pPr>
              <w:spacing w:after="200" w:line="360" w:lineRule="auto"/>
              <w:rPr>
                <w:rFonts w:eastAsiaTheme="minorHAnsi"/>
                <w:color w:val="000000" w:themeColor="text1"/>
                <w:lang w:eastAsia="en-US"/>
              </w:rPr>
            </w:pPr>
          </w:p>
        </w:tc>
        <w:tc>
          <w:tcPr>
            <w:tcW w:w="738" w:type="dxa"/>
          </w:tcPr>
          <w:p w14:paraId="70099F99" w14:textId="77777777" w:rsidR="00FC607B" w:rsidRPr="00FC607B" w:rsidRDefault="00FC607B" w:rsidP="00FC607B">
            <w:pPr>
              <w:spacing w:after="200" w:line="360" w:lineRule="auto"/>
              <w:rPr>
                <w:rFonts w:eastAsiaTheme="minorHAnsi"/>
                <w:color w:val="000000" w:themeColor="text1"/>
                <w:lang w:eastAsia="en-US"/>
              </w:rPr>
            </w:pPr>
          </w:p>
        </w:tc>
        <w:tc>
          <w:tcPr>
            <w:tcW w:w="709" w:type="dxa"/>
          </w:tcPr>
          <w:p w14:paraId="3C3C942A"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277CD284" w14:textId="77777777" w:rsidTr="00067B9C">
        <w:trPr>
          <w:trHeight w:val="353"/>
        </w:trPr>
        <w:tc>
          <w:tcPr>
            <w:tcW w:w="536" w:type="dxa"/>
          </w:tcPr>
          <w:p w14:paraId="35E79D54"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C3</w:t>
            </w:r>
          </w:p>
        </w:tc>
        <w:tc>
          <w:tcPr>
            <w:tcW w:w="4950" w:type="dxa"/>
          </w:tcPr>
          <w:p w14:paraId="118B73F7" w14:textId="77777777" w:rsidR="00FC607B" w:rsidRPr="00FC607B" w:rsidRDefault="00FC607B" w:rsidP="00FC607B">
            <w:pPr>
              <w:autoSpaceDE w:val="0"/>
              <w:autoSpaceDN w:val="0"/>
              <w:adjustRightInd w:val="0"/>
              <w:spacing w:line="360" w:lineRule="auto"/>
              <w:jc w:val="both"/>
              <w:rPr>
                <w:rFonts w:eastAsiaTheme="minorHAnsi"/>
                <w:color w:val="000000" w:themeColor="text1"/>
                <w:lang w:eastAsia="en-US"/>
              </w:rPr>
            </w:pPr>
            <w:r w:rsidRPr="00FC607B">
              <w:rPr>
                <w:rFonts w:eastAsiaTheme="minorHAnsi"/>
                <w:color w:val="000000" w:themeColor="text1"/>
                <w:lang w:eastAsia="en-US"/>
              </w:rPr>
              <w:t>Explore tariff concession and alternatives</w:t>
            </w:r>
          </w:p>
        </w:tc>
        <w:tc>
          <w:tcPr>
            <w:tcW w:w="652" w:type="dxa"/>
          </w:tcPr>
          <w:p w14:paraId="2DEC730B" w14:textId="77777777" w:rsidR="00FC607B" w:rsidRPr="00FC607B" w:rsidRDefault="00FC607B" w:rsidP="00FC607B">
            <w:pPr>
              <w:spacing w:after="200" w:line="360" w:lineRule="auto"/>
              <w:rPr>
                <w:rFonts w:eastAsiaTheme="minorHAnsi"/>
                <w:color w:val="000000" w:themeColor="text1"/>
                <w:lang w:eastAsia="en-US"/>
              </w:rPr>
            </w:pPr>
          </w:p>
        </w:tc>
        <w:tc>
          <w:tcPr>
            <w:tcW w:w="619" w:type="dxa"/>
          </w:tcPr>
          <w:p w14:paraId="63063C32" w14:textId="77777777" w:rsidR="00FC607B" w:rsidRPr="00FC607B" w:rsidRDefault="00FC607B" w:rsidP="00FC607B">
            <w:pPr>
              <w:spacing w:after="200" w:line="360" w:lineRule="auto"/>
              <w:rPr>
                <w:rFonts w:eastAsiaTheme="minorHAnsi"/>
                <w:color w:val="000000" w:themeColor="text1"/>
                <w:lang w:eastAsia="en-US"/>
              </w:rPr>
            </w:pPr>
          </w:p>
        </w:tc>
        <w:tc>
          <w:tcPr>
            <w:tcW w:w="722" w:type="dxa"/>
          </w:tcPr>
          <w:p w14:paraId="014023C8" w14:textId="77777777" w:rsidR="00FC607B" w:rsidRPr="00FC607B" w:rsidRDefault="00FC607B" w:rsidP="00FC607B">
            <w:pPr>
              <w:spacing w:after="200" w:line="360" w:lineRule="auto"/>
              <w:rPr>
                <w:rFonts w:eastAsiaTheme="minorHAnsi"/>
                <w:color w:val="000000" w:themeColor="text1"/>
                <w:lang w:eastAsia="en-US"/>
              </w:rPr>
            </w:pPr>
          </w:p>
        </w:tc>
        <w:tc>
          <w:tcPr>
            <w:tcW w:w="738" w:type="dxa"/>
          </w:tcPr>
          <w:p w14:paraId="14A96C6D" w14:textId="77777777" w:rsidR="00FC607B" w:rsidRPr="00FC607B" w:rsidRDefault="00FC607B" w:rsidP="00FC607B">
            <w:pPr>
              <w:spacing w:after="200" w:line="360" w:lineRule="auto"/>
              <w:rPr>
                <w:rFonts w:eastAsiaTheme="minorHAnsi"/>
                <w:color w:val="000000" w:themeColor="text1"/>
                <w:lang w:eastAsia="en-US"/>
              </w:rPr>
            </w:pPr>
          </w:p>
        </w:tc>
        <w:tc>
          <w:tcPr>
            <w:tcW w:w="709" w:type="dxa"/>
          </w:tcPr>
          <w:p w14:paraId="42B150FD" w14:textId="77777777" w:rsidR="00FC607B" w:rsidRPr="00FC607B" w:rsidRDefault="00FC607B" w:rsidP="00FC607B">
            <w:pPr>
              <w:spacing w:after="200" w:line="360" w:lineRule="auto"/>
              <w:rPr>
                <w:rFonts w:eastAsiaTheme="minorHAnsi"/>
                <w:color w:val="000000" w:themeColor="text1"/>
                <w:lang w:eastAsia="en-US"/>
              </w:rPr>
            </w:pPr>
          </w:p>
        </w:tc>
      </w:tr>
      <w:tr w:rsidR="00FC607B" w:rsidRPr="00FC607B" w14:paraId="0FE739E2" w14:textId="77777777" w:rsidTr="00067B9C">
        <w:trPr>
          <w:trHeight w:val="367"/>
        </w:trPr>
        <w:tc>
          <w:tcPr>
            <w:tcW w:w="536" w:type="dxa"/>
          </w:tcPr>
          <w:p w14:paraId="7AA4D097" w14:textId="77777777" w:rsidR="00FC607B" w:rsidRPr="00FC607B" w:rsidRDefault="00FC607B" w:rsidP="00FC607B">
            <w:pPr>
              <w:spacing w:after="200" w:line="360" w:lineRule="auto"/>
              <w:rPr>
                <w:rFonts w:eastAsiaTheme="minorHAnsi"/>
                <w:b/>
                <w:color w:val="000000" w:themeColor="text1"/>
                <w:lang w:eastAsia="en-US"/>
              </w:rPr>
            </w:pPr>
            <w:r w:rsidRPr="00FC607B">
              <w:rPr>
                <w:rFonts w:eastAsiaTheme="minorHAnsi"/>
                <w:b/>
                <w:color w:val="000000" w:themeColor="text1"/>
                <w:lang w:eastAsia="en-US"/>
              </w:rPr>
              <w:t>C4</w:t>
            </w:r>
          </w:p>
        </w:tc>
        <w:tc>
          <w:tcPr>
            <w:tcW w:w="4950" w:type="dxa"/>
          </w:tcPr>
          <w:p w14:paraId="1FE32B5E" w14:textId="77777777" w:rsidR="00FC607B" w:rsidRPr="00FC607B" w:rsidRDefault="00FC607B" w:rsidP="00FC607B">
            <w:pPr>
              <w:autoSpaceDE w:val="0"/>
              <w:autoSpaceDN w:val="0"/>
              <w:adjustRightInd w:val="0"/>
              <w:spacing w:line="360" w:lineRule="auto"/>
              <w:jc w:val="both"/>
              <w:rPr>
                <w:rFonts w:eastAsiaTheme="minorHAnsi"/>
                <w:color w:val="000000" w:themeColor="text1"/>
                <w:lang w:eastAsia="en-US"/>
              </w:rPr>
            </w:pPr>
            <w:r w:rsidRPr="00FC607B">
              <w:rPr>
                <w:rFonts w:eastAsiaTheme="minorHAnsi"/>
                <w:color w:val="000000" w:themeColor="text1"/>
                <w:lang w:eastAsia="en-US"/>
              </w:rPr>
              <w:t>Accurate cost analysis and planning</w:t>
            </w:r>
          </w:p>
        </w:tc>
        <w:tc>
          <w:tcPr>
            <w:tcW w:w="652" w:type="dxa"/>
          </w:tcPr>
          <w:p w14:paraId="69036806" w14:textId="77777777" w:rsidR="00FC607B" w:rsidRPr="00FC607B" w:rsidRDefault="00FC607B" w:rsidP="00FC607B">
            <w:pPr>
              <w:spacing w:after="200" w:line="360" w:lineRule="auto"/>
              <w:rPr>
                <w:rFonts w:eastAsiaTheme="minorHAnsi"/>
                <w:color w:val="000000" w:themeColor="text1"/>
                <w:lang w:eastAsia="en-US"/>
              </w:rPr>
            </w:pPr>
          </w:p>
        </w:tc>
        <w:tc>
          <w:tcPr>
            <w:tcW w:w="619" w:type="dxa"/>
          </w:tcPr>
          <w:p w14:paraId="42BA94D5" w14:textId="77777777" w:rsidR="00FC607B" w:rsidRPr="00FC607B" w:rsidRDefault="00FC607B" w:rsidP="00FC607B">
            <w:pPr>
              <w:spacing w:after="200" w:line="360" w:lineRule="auto"/>
              <w:rPr>
                <w:rFonts w:eastAsiaTheme="minorHAnsi"/>
                <w:color w:val="000000" w:themeColor="text1"/>
                <w:lang w:eastAsia="en-US"/>
              </w:rPr>
            </w:pPr>
          </w:p>
        </w:tc>
        <w:tc>
          <w:tcPr>
            <w:tcW w:w="722" w:type="dxa"/>
          </w:tcPr>
          <w:p w14:paraId="0AEC8361" w14:textId="77777777" w:rsidR="00FC607B" w:rsidRPr="00FC607B" w:rsidRDefault="00FC607B" w:rsidP="00FC607B">
            <w:pPr>
              <w:spacing w:after="200" w:line="360" w:lineRule="auto"/>
              <w:rPr>
                <w:rFonts w:eastAsiaTheme="minorHAnsi"/>
                <w:color w:val="000000" w:themeColor="text1"/>
                <w:lang w:eastAsia="en-US"/>
              </w:rPr>
            </w:pPr>
          </w:p>
        </w:tc>
        <w:tc>
          <w:tcPr>
            <w:tcW w:w="738" w:type="dxa"/>
          </w:tcPr>
          <w:p w14:paraId="2E78C51B" w14:textId="77777777" w:rsidR="00FC607B" w:rsidRPr="00FC607B" w:rsidRDefault="00FC607B" w:rsidP="00FC607B">
            <w:pPr>
              <w:spacing w:after="200" w:line="360" w:lineRule="auto"/>
              <w:rPr>
                <w:rFonts w:eastAsiaTheme="minorHAnsi"/>
                <w:color w:val="000000" w:themeColor="text1"/>
                <w:lang w:eastAsia="en-US"/>
              </w:rPr>
            </w:pPr>
          </w:p>
        </w:tc>
        <w:tc>
          <w:tcPr>
            <w:tcW w:w="709" w:type="dxa"/>
          </w:tcPr>
          <w:p w14:paraId="6A2E5E5E" w14:textId="77777777" w:rsidR="00FC607B" w:rsidRPr="00FC607B" w:rsidRDefault="00FC607B" w:rsidP="00FC607B">
            <w:pPr>
              <w:spacing w:after="200" w:line="360" w:lineRule="auto"/>
              <w:rPr>
                <w:rFonts w:eastAsiaTheme="minorHAnsi"/>
                <w:color w:val="000000" w:themeColor="text1"/>
                <w:lang w:eastAsia="en-US"/>
              </w:rPr>
            </w:pPr>
          </w:p>
        </w:tc>
      </w:tr>
    </w:tbl>
    <w:p w14:paraId="34A43EA3" w14:textId="77777777" w:rsidR="00FC607B" w:rsidRPr="00FC607B" w:rsidRDefault="00FC607B" w:rsidP="00FC607B">
      <w:pPr>
        <w:spacing w:after="200" w:line="276" w:lineRule="auto"/>
        <w:rPr>
          <w:rFonts w:asciiTheme="minorHAnsi" w:eastAsiaTheme="minorHAnsi" w:hAnsiTheme="minorHAnsi" w:cstheme="minorBidi"/>
          <w:sz w:val="22"/>
          <w:szCs w:val="22"/>
          <w:lang w:val="en-US" w:eastAsia="en-US"/>
        </w:rPr>
      </w:pPr>
    </w:p>
    <w:p w14:paraId="0B2E9B45" w14:textId="77777777" w:rsidR="00D878E8" w:rsidRDefault="00D878E8" w:rsidP="00D878E8">
      <w:pPr>
        <w:rPr>
          <w:b/>
          <w:sz w:val="26"/>
          <w:szCs w:val="26"/>
          <w:lang w:val="en-US"/>
        </w:rPr>
      </w:pPr>
    </w:p>
    <w:p w14:paraId="3549ABC9" w14:textId="280607E1" w:rsidR="007667FC" w:rsidRPr="007667FC" w:rsidRDefault="007667FC" w:rsidP="007667FC">
      <w:pPr>
        <w:spacing w:line="360" w:lineRule="auto"/>
        <w:jc w:val="both"/>
        <w:rPr>
          <w:sz w:val="26"/>
          <w:szCs w:val="26"/>
          <w:lang w:val="en-US"/>
        </w:rPr>
      </w:pPr>
    </w:p>
    <w:sectPr w:rsidR="007667FC" w:rsidRPr="007667FC" w:rsidSect="007667FC">
      <w:footerReference w:type="default" r:id="rId12"/>
      <w:pgSz w:w="11906" w:h="16838"/>
      <w:pgMar w:top="1276"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A715" w14:textId="77777777" w:rsidR="00F17112" w:rsidRDefault="00F17112" w:rsidP="00842787">
      <w:r>
        <w:separator/>
      </w:r>
    </w:p>
  </w:endnote>
  <w:endnote w:type="continuationSeparator" w:id="0">
    <w:p w14:paraId="71F2E0FF" w14:textId="77777777" w:rsidR="00F17112" w:rsidRDefault="00F17112" w:rsidP="0084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085008"/>
      <w:docPartObj>
        <w:docPartGallery w:val="Page Numbers (Bottom of Page)"/>
        <w:docPartUnique/>
      </w:docPartObj>
    </w:sdtPr>
    <w:sdtEndPr>
      <w:rPr>
        <w:noProof/>
      </w:rPr>
    </w:sdtEndPr>
    <w:sdtContent>
      <w:p w14:paraId="674B17ED" w14:textId="6185870D" w:rsidR="00842787" w:rsidRPr="00842787" w:rsidRDefault="00842787">
        <w:pPr>
          <w:pStyle w:val="Footer"/>
          <w:jc w:val="center"/>
        </w:pPr>
        <w:r w:rsidRPr="00842787">
          <w:fldChar w:fldCharType="begin"/>
        </w:r>
        <w:r w:rsidRPr="00842787">
          <w:instrText xml:space="preserve"> PAGE   \* MERGEFORMAT </w:instrText>
        </w:r>
        <w:r w:rsidRPr="00842787">
          <w:fldChar w:fldCharType="separate"/>
        </w:r>
        <w:r w:rsidR="002F4518">
          <w:rPr>
            <w:noProof/>
          </w:rPr>
          <w:t>34</w:t>
        </w:r>
        <w:r w:rsidRPr="00842787">
          <w:rPr>
            <w:noProof/>
          </w:rPr>
          <w:fldChar w:fldCharType="end"/>
        </w:r>
      </w:p>
    </w:sdtContent>
  </w:sdt>
  <w:p w14:paraId="554A5691" w14:textId="77777777" w:rsidR="00842787" w:rsidRDefault="0084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6923" w14:textId="77777777" w:rsidR="00F17112" w:rsidRDefault="00F17112" w:rsidP="00842787">
      <w:r>
        <w:separator/>
      </w:r>
    </w:p>
  </w:footnote>
  <w:footnote w:type="continuationSeparator" w:id="0">
    <w:p w14:paraId="40828ED2" w14:textId="77777777" w:rsidR="00F17112" w:rsidRDefault="00F17112" w:rsidP="0084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C95"/>
    <w:multiLevelType w:val="multilevel"/>
    <w:tmpl w:val="5F70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3EB5"/>
    <w:multiLevelType w:val="multilevel"/>
    <w:tmpl w:val="C4C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3F43"/>
    <w:multiLevelType w:val="multilevel"/>
    <w:tmpl w:val="7ED8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B562F"/>
    <w:multiLevelType w:val="multilevel"/>
    <w:tmpl w:val="3C02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12FDD"/>
    <w:multiLevelType w:val="hybridMultilevel"/>
    <w:tmpl w:val="C4D819D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7131B"/>
    <w:multiLevelType w:val="multilevel"/>
    <w:tmpl w:val="4C52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03D54"/>
    <w:multiLevelType w:val="multilevel"/>
    <w:tmpl w:val="DE30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0679C"/>
    <w:multiLevelType w:val="multilevel"/>
    <w:tmpl w:val="4AB0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C3A42"/>
    <w:multiLevelType w:val="multilevel"/>
    <w:tmpl w:val="64BE2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D40B18"/>
    <w:multiLevelType w:val="multilevel"/>
    <w:tmpl w:val="9E98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91811"/>
    <w:multiLevelType w:val="multilevel"/>
    <w:tmpl w:val="E49C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B1C4E"/>
    <w:multiLevelType w:val="multilevel"/>
    <w:tmpl w:val="365C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12521"/>
    <w:multiLevelType w:val="multilevel"/>
    <w:tmpl w:val="37F4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9221D1"/>
    <w:multiLevelType w:val="multilevel"/>
    <w:tmpl w:val="F174A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677B9"/>
    <w:multiLevelType w:val="multilevel"/>
    <w:tmpl w:val="A50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21FC7"/>
    <w:multiLevelType w:val="multilevel"/>
    <w:tmpl w:val="74C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14"/>
  </w:num>
  <w:num w:numId="5">
    <w:abstractNumId w:val="0"/>
  </w:num>
  <w:num w:numId="6">
    <w:abstractNumId w:val="10"/>
  </w:num>
  <w:num w:numId="7">
    <w:abstractNumId w:val="8"/>
  </w:num>
  <w:num w:numId="8">
    <w:abstractNumId w:val="13"/>
  </w:num>
  <w:num w:numId="9">
    <w:abstractNumId w:val="2"/>
  </w:num>
  <w:num w:numId="10">
    <w:abstractNumId w:val="5"/>
  </w:num>
  <w:num w:numId="11">
    <w:abstractNumId w:val="4"/>
  </w:num>
  <w:num w:numId="12">
    <w:abstractNumId w:val="12"/>
  </w:num>
  <w:num w:numId="13">
    <w:abstractNumId w:val="11"/>
  </w:num>
  <w:num w:numId="14">
    <w:abstractNumId w:val="6"/>
  </w:num>
  <w:num w:numId="15">
    <w:abstractNumId w:val="1"/>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FC"/>
    <w:rsid w:val="00022A24"/>
    <w:rsid w:val="00041BE8"/>
    <w:rsid w:val="001D1BAB"/>
    <w:rsid w:val="001D5C4B"/>
    <w:rsid w:val="00247917"/>
    <w:rsid w:val="0028341A"/>
    <w:rsid w:val="002E4105"/>
    <w:rsid w:val="002F35CB"/>
    <w:rsid w:val="002F4518"/>
    <w:rsid w:val="003459AE"/>
    <w:rsid w:val="003D0F0B"/>
    <w:rsid w:val="00422999"/>
    <w:rsid w:val="0045627A"/>
    <w:rsid w:val="00482286"/>
    <w:rsid w:val="004A0A32"/>
    <w:rsid w:val="004B280F"/>
    <w:rsid w:val="004B46A6"/>
    <w:rsid w:val="004C701F"/>
    <w:rsid w:val="004E14B7"/>
    <w:rsid w:val="006B4EF7"/>
    <w:rsid w:val="00727C88"/>
    <w:rsid w:val="007667FC"/>
    <w:rsid w:val="00775BDE"/>
    <w:rsid w:val="00802999"/>
    <w:rsid w:val="00842787"/>
    <w:rsid w:val="008E546A"/>
    <w:rsid w:val="009304EE"/>
    <w:rsid w:val="009A2C2A"/>
    <w:rsid w:val="00A66B18"/>
    <w:rsid w:val="00A701E5"/>
    <w:rsid w:val="00AE1DE4"/>
    <w:rsid w:val="00B0196F"/>
    <w:rsid w:val="00BA012F"/>
    <w:rsid w:val="00BB60B2"/>
    <w:rsid w:val="00BF5434"/>
    <w:rsid w:val="00C16141"/>
    <w:rsid w:val="00CA1C06"/>
    <w:rsid w:val="00CE4C6A"/>
    <w:rsid w:val="00D06F63"/>
    <w:rsid w:val="00D34303"/>
    <w:rsid w:val="00D878E8"/>
    <w:rsid w:val="00E05536"/>
    <w:rsid w:val="00E17AB5"/>
    <w:rsid w:val="00E2592E"/>
    <w:rsid w:val="00E5438D"/>
    <w:rsid w:val="00EB7B19"/>
    <w:rsid w:val="00EC1017"/>
    <w:rsid w:val="00EF77F2"/>
    <w:rsid w:val="00F17112"/>
    <w:rsid w:val="00F23958"/>
    <w:rsid w:val="00F4361A"/>
    <w:rsid w:val="00F629D8"/>
    <w:rsid w:val="00FC607B"/>
    <w:rsid w:val="00FE79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C17D"/>
  <w15:chartTrackingRefBased/>
  <w15:docId w15:val="{EF10882E-9176-4144-8BF4-8638A3CD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1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B7B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7B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4C6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019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9D8"/>
    <w:pPr>
      <w:spacing w:before="100" w:beforeAutospacing="1" w:after="100" w:afterAutospacing="1"/>
    </w:pPr>
  </w:style>
  <w:style w:type="character" w:customStyle="1" w:styleId="Heading3Char">
    <w:name w:val="Heading 3 Char"/>
    <w:basedOn w:val="DefaultParagraphFont"/>
    <w:link w:val="Heading3"/>
    <w:uiPriority w:val="9"/>
    <w:semiHidden/>
    <w:rsid w:val="00CE4C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42787"/>
    <w:pPr>
      <w:tabs>
        <w:tab w:val="center" w:pos="4513"/>
        <w:tab w:val="right" w:pos="9026"/>
      </w:tabs>
    </w:pPr>
  </w:style>
  <w:style w:type="character" w:customStyle="1" w:styleId="HeaderChar">
    <w:name w:val="Header Char"/>
    <w:basedOn w:val="DefaultParagraphFont"/>
    <w:link w:val="Header"/>
    <w:uiPriority w:val="99"/>
    <w:rsid w:val="00842787"/>
  </w:style>
  <w:style w:type="paragraph" w:styleId="Footer">
    <w:name w:val="footer"/>
    <w:basedOn w:val="Normal"/>
    <w:link w:val="FooterChar"/>
    <w:uiPriority w:val="99"/>
    <w:unhideWhenUsed/>
    <w:rsid w:val="00842787"/>
    <w:pPr>
      <w:tabs>
        <w:tab w:val="center" w:pos="4513"/>
        <w:tab w:val="right" w:pos="9026"/>
      </w:tabs>
    </w:pPr>
  </w:style>
  <w:style w:type="character" w:customStyle="1" w:styleId="FooterChar">
    <w:name w:val="Footer Char"/>
    <w:basedOn w:val="DefaultParagraphFont"/>
    <w:link w:val="Footer"/>
    <w:uiPriority w:val="99"/>
    <w:rsid w:val="00842787"/>
  </w:style>
  <w:style w:type="character" w:customStyle="1" w:styleId="Heading1Char">
    <w:name w:val="Heading 1 Char"/>
    <w:basedOn w:val="DefaultParagraphFont"/>
    <w:link w:val="Heading1"/>
    <w:uiPriority w:val="9"/>
    <w:rsid w:val="00EB7B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B7B19"/>
    <w:rPr>
      <w:rFonts w:asciiTheme="majorHAnsi" w:eastAsiaTheme="majorEastAsia" w:hAnsiTheme="majorHAnsi" w:cstheme="majorBidi"/>
      <w:color w:val="2F5496" w:themeColor="accent1" w:themeShade="BF"/>
      <w:sz w:val="26"/>
      <w:szCs w:val="26"/>
    </w:rPr>
  </w:style>
  <w:style w:type="paragraph" w:customStyle="1" w:styleId="Default">
    <w:name w:val="Default"/>
    <w:rsid w:val="004B46A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4B46A6"/>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4B46A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B0196F"/>
    <w:rPr>
      <w:rFonts w:asciiTheme="majorHAnsi" w:eastAsiaTheme="majorEastAsia" w:hAnsiTheme="majorHAnsi" w:cstheme="majorBidi"/>
      <w:i/>
      <w:iCs/>
      <w:color w:val="2F5496" w:themeColor="accent1" w:themeShade="BF"/>
      <w:sz w:val="24"/>
      <w:szCs w:val="24"/>
      <w:lang w:eastAsia="en-GB"/>
    </w:rPr>
  </w:style>
  <w:style w:type="character" w:styleId="CommentReference">
    <w:name w:val="annotation reference"/>
    <w:basedOn w:val="DefaultParagraphFont"/>
    <w:uiPriority w:val="99"/>
    <w:semiHidden/>
    <w:unhideWhenUsed/>
    <w:rsid w:val="00775BDE"/>
    <w:rPr>
      <w:sz w:val="16"/>
      <w:szCs w:val="16"/>
    </w:rPr>
  </w:style>
  <w:style w:type="paragraph" w:styleId="CommentText">
    <w:name w:val="annotation text"/>
    <w:basedOn w:val="Normal"/>
    <w:link w:val="CommentTextChar"/>
    <w:uiPriority w:val="99"/>
    <w:semiHidden/>
    <w:unhideWhenUsed/>
    <w:rsid w:val="00775BDE"/>
    <w:rPr>
      <w:sz w:val="20"/>
      <w:szCs w:val="20"/>
    </w:rPr>
  </w:style>
  <w:style w:type="character" w:customStyle="1" w:styleId="CommentTextChar">
    <w:name w:val="Comment Text Char"/>
    <w:basedOn w:val="DefaultParagraphFont"/>
    <w:link w:val="CommentText"/>
    <w:uiPriority w:val="99"/>
    <w:semiHidden/>
    <w:rsid w:val="00775BD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75BDE"/>
    <w:rPr>
      <w:b/>
      <w:bCs/>
    </w:rPr>
  </w:style>
  <w:style w:type="character" w:customStyle="1" w:styleId="CommentSubjectChar">
    <w:name w:val="Comment Subject Char"/>
    <w:basedOn w:val="CommentTextChar"/>
    <w:link w:val="CommentSubject"/>
    <w:uiPriority w:val="99"/>
    <w:semiHidden/>
    <w:rsid w:val="00775BDE"/>
    <w:rPr>
      <w:rFonts w:ascii="Times New Roman" w:eastAsia="Times New Roman" w:hAnsi="Times New Roman" w:cs="Times New Roman"/>
      <w:b/>
      <w:bCs/>
      <w:sz w:val="20"/>
      <w:szCs w:val="20"/>
      <w:lang w:eastAsia="en-GB"/>
    </w:rPr>
  </w:style>
  <w:style w:type="table" w:styleId="PlainTable2">
    <w:name w:val="Plain Table 2"/>
    <w:basedOn w:val="TableNormal"/>
    <w:uiPriority w:val="42"/>
    <w:rsid w:val="00EF77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5560">
      <w:bodyDiv w:val="1"/>
      <w:marLeft w:val="0"/>
      <w:marRight w:val="0"/>
      <w:marTop w:val="0"/>
      <w:marBottom w:val="0"/>
      <w:divBdr>
        <w:top w:val="none" w:sz="0" w:space="0" w:color="auto"/>
        <w:left w:val="none" w:sz="0" w:space="0" w:color="auto"/>
        <w:bottom w:val="none" w:sz="0" w:space="0" w:color="auto"/>
        <w:right w:val="none" w:sz="0" w:space="0" w:color="auto"/>
      </w:divBdr>
    </w:div>
    <w:div w:id="216554547">
      <w:bodyDiv w:val="1"/>
      <w:marLeft w:val="0"/>
      <w:marRight w:val="0"/>
      <w:marTop w:val="0"/>
      <w:marBottom w:val="0"/>
      <w:divBdr>
        <w:top w:val="none" w:sz="0" w:space="0" w:color="auto"/>
        <w:left w:val="none" w:sz="0" w:space="0" w:color="auto"/>
        <w:bottom w:val="none" w:sz="0" w:space="0" w:color="auto"/>
        <w:right w:val="none" w:sz="0" w:space="0" w:color="auto"/>
      </w:divBdr>
    </w:div>
    <w:div w:id="254441591">
      <w:bodyDiv w:val="1"/>
      <w:marLeft w:val="0"/>
      <w:marRight w:val="0"/>
      <w:marTop w:val="0"/>
      <w:marBottom w:val="0"/>
      <w:divBdr>
        <w:top w:val="none" w:sz="0" w:space="0" w:color="auto"/>
        <w:left w:val="none" w:sz="0" w:space="0" w:color="auto"/>
        <w:bottom w:val="none" w:sz="0" w:space="0" w:color="auto"/>
        <w:right w:val="none" w:sz="0" w:space="0" w:color="auto"/>
      </w:divBdr>
    </w:div>
    <w:div w:id="438136276">
      <w:bodyDiv w:val="1"/>
      <w:marLeft w:val="0"/>
      <w:marRight w:val="0"/>
      <w:marTop w:val="0"/>
      <w:marBottom w:val="0"/>
      <w:divBdr>
        <w:top w:val="none" w:sz="0" w:space="0" w:color="auto"/>
        <w:left w:val="none" w:sz="0" w:space="0" w:color="auto"/>
        <w:bottom w:val="none" w:sz="0" w:space="0" w:color="auto"/>
        <w:right w:val="none" w:sz="0" w:space="0" w:color="auto"/>
      </w:divBdr>
    </w:div>
    <w:div w:id="459803795">
      <w:bodyDiv w:val="1"/>
      <w:marLeft w:val="0"/>
      <w:marRight w:val="0"/>
      <w:marTop w:val="0"/>
      <w:marBottom w:val="0"/>
      <w:divBdr>
        <w:top w:val="none" w:sz="0" w:space="0" w:color="auto"/>
        <w:left w:val="none" w:sz="0" w:space="0" w:color="auto"/>
        <w:bottom w:val="none" w:sz="0" w:space="0" w:color="auto"/>
        <w:right w:val="none" w:sz="0" w:space="0" w:color="auto"/>
      </w:divBdr>
    </w:div>
    <w:div w:id="487290799">
      <w:bodyDiv w:val="1"/>
      <w:marLeft w:val="0"/>
      <w:marRight w:val="0"/>
      <w:marTop w:val="0"/>
      <w:marBottom w:val="0"/>
      <w:divBdr>
        <w:top w:val="none" w:sz="0" w:space="0" w:color="auto"/>
        <w:left w:val="none" w:sz="0" w:space="0" w:color="auto"/>
        <w:bottom w:val="none" w:sz="0" w:space="0" w:color="auto"/>
        <w:right w:val="none" w:sz="0" w:space="0" w:color="auto"/>
      </w:divBdr>
    </w:div>
    <w:div w:id="573978146">
      <w:bodyDiv w:val="1"/>
      <w:marLeft w:val="0"/>
      <w:marRight w:val="0"/>
      <w:marTop w:val="0"/>
      <w:marBottom w:val="0"/>
      <w:divBdr>
        <w:top w:val="none" w:sz="0" w:space="0" w:color="auto"/>
        <w:left w:val="none" w:sz="0" w:space="0" w:color="auto"/>
        <w:bottom w:val="none" w:sz="0" w:space="0" w:color="auto"/>
        <w:right w:val="none" w:sz="0" w:space="0" w:color="auto"/>
      </w:divBdr>
    </w:div>
    <w:div w:id="1001278675">
      <w:bodyDiv w:val="1"/>
      <w:marLeft w:val="0"/>
      <w:marRight w:val="0"/>
      <w:marTop w:val="0"/>
      <w:marBottom w:val="0"/>
      <w:divBdr>
        <w:top w:val="none" w:sz="0" w:space="0" w:color="auto"/>
        <w:left w:val="none" w:sz="0" w:space="0" w:color="auto"/>
        <w:bottom w:val="none" w:sz="0" w:space="0" w:color="auto"/>
        <w:right w:val="none" w:sz="0" w:space="0" w:color="auto"/>
      </w:divBdr>
    </w:div>
    <w:div w:id="1211765545">
      <w:bodyDiv w:val="1"/>
      <w:marLeft w:val="0"/>
      <w:marRight w:val="0"/>
      <w:marTop w:val="0"/>
      <w:marBottom w:val="0"/>
      <w:divBdr>
        <w:top w:val="none" w:sz="0" w:space="0" w:color="auto"/>
        <w:left w:val="none" w:sz="0" w:space="0" w:color="auto"/>
        <w:bottom w:val="none" w:sz="0" w:space="0" w:color="auto"/>
        <w:right w:val="none" w:sz="0" w:space="0" w:color="auto"/>
      </w:divBdr>
    </w:div>
    <w:div w:id="1635795137">
      <w:bodyDiv w:val="1"/>
      <w:marLeft w:val="0"/>
      <w:marRight w:val="0"/>
      <w:marTop w:val="0"/>
      <w:marBottom w:val="0"/>
      <w:divBdr>
        <w:top w:val="none" w:sz="0" w:space="0" w:color="auto"/>
        <w:left w:val="none" w:sz="0" w:space="0" w:color="auto"/>
        <w:bottom w:val="none" w:sz="0" w:space="0" w:color="auto"/>
        <w:right w:val="none" w:sz="0" w:space="0" w:color="auto"/>
      </w:divBdr>
    </w:div>
    <w:div w:id="1699162590">
      <w:bodyDiv w:val="1"/>
      <w:marLeft w:val="0"/>
      <w:marRight w:val="0"/>
      <w:marTop w:val="0"/>
      <w:marBottom w:val="0"/>
      <w:divBdr>
        <w:top w:val="none" w:sz="0" w:space="0" w:color="auto"/>
        <w:left w:val="none" w:sz="0" w:space="0" w:color="auto"/>
        <w:bottom w:val="none" w:sz="0" w:space="0" w:color="auto"/>
        <w:right w:val="none" w:sz="0" w:space="0" w:color="auto"/>
      </w:divBdr>
    </w:div>
    <w:div w:id="1700544253">
      <w:bodyDiv w:val="1"/>
      <w:marLeft w:val="0"/>
      <w:marRight w:val="0"/>
      <w:marTop w:val="0"/>
      <w:marBottom w:val="0"/>
      <w:divBdr>
        <w:top w:val="none" w:sz="0" w:space="0" w:color="auto"/>
        <w:left w:val="none" w:sz="0" w:space="0" w:color="auto"/>
        <w:bottom w:val="none" w:sz="0" w:space="0" w:color="auto"/>
        <w:right w:val="none" w:sz="0" w:space="0" w:color="auto"/>
      </w:divBdr>
    </w:div>
    <w:div w:id="1783920772">
      <w:bodyDiv w:val="1"/>
      <w:marLeft w:val="0"/>
      <w:marRight w:val="0"/>
      <w:marTop w:val="0"/>
      <w:marBottom w:val="0"/>
      <w:divBdr>
        <w:top w:val="none" w:sz="0" w:space="0" w:color="auto"/>
        <w:left w:val="none" w:sz="0" w:space="0" w:color="auto"/>
        <w:bottom w:val="none" w:sz="0" w:space="0" w:color="auto"/>
        <w:right w:val="none" w:sz="0" w:space="0" w:color="auto"/>
      </w:divBdr>
    </w:div>
    <w:div w:id="1828520454">
      <w:bodyDiv w:val="1"/>
      <w:marLeft w:val="0"/>
      <w:marRight w:val="0"/>
      <w:marTop w:val="0"/>
      <w:marBottom w:val="0"/>
      <w:divBdr>
        <w:top w:val="none" w:sz="0" w:space="0" w:color="auto"/>
        <w:left w:val="none" w:sz="0" w:space="0" w:color="auto"/>
        <w:bottom w:val="none" w:sz="0" w:space="0" w:color="auto"/>
        <w:right w:val="none" w:sz="0" w:space="0" w:color="auto"/>
      </w:divBdr>
    </w:div>
    <w:div w:id="1841846540">
      <w:bodyDiv w:val="1"/>
      <w:marLeft w:val="0"/>
      <w:marRight w:val="0"/>
      <w:marTop w:val="0"/>
      <w:marBottom w:val="0"/>
      <w:divBdr>
        <w:top w:val="none" w:sz="0" w:space="0" w:color="auto"/>
        <w:left w:val="none" w:sz="0" w:space="0" w:color="auto"/>
        <w:bottom w:val="none" w:sz="0" w:space="0" w:color="auto"/>
        <w:right w:val="none" w:sz="0" w:space="0" w:color="auto"/>
      </w:divBdr>
    </w:div>
    <w:div w:id="2020306447">
      <w:bodyDiv w:val="1"/>
      <w:marLeft w:val="0"/>
      <w:marRight w:val="0"/>
      <w:marTop w:val="0"/>
      <w:marBottom w:val="0"/>
      <w:divBdr>
        <w:top w:val="none" w:sz="0" w:space="0" w:color="auto"/>
        <w:left w:val="none" w:sz="0" w:space="0" w:color="auto"/>
        <w:bottom w:val="none" w:sz="0" w:space="0" w:color="auto"/>
        <w:right w:val="none" w:sz="0" w:space="0" w:color="auto"/>
      </w:divBdr>
    </w:div>
    <w:div w:id="20373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pecial:BookSources/978-0-632-05993-5" TargetMode="External"/><Relationship Id="rId5" Type="http://schemas.openxmlformats.org/officeDocument/2006/relationships/footnotes" Target="footnotes.xml"/><Relationship Id="rId10" Type="http://schemas.openxmlformats.org/officeDocument/2006/relationships/hyperlink" Target="https://en.wikipedia.org/wiki/International_Standard_Book_Number" TargetMode="External"/><Relationship Id="rId4" Type="http://schemas.openxmlformats.org/officeDocument/2006/relationships/webSettings" Target="webSettings.xml"/><Relationship Id="rId9" Type="http://schemas.openxmlformats.org/officeDocument/2006/relationships/hyperlink" Target="http://bjacksonconstruction.com/what-is-heavy-civil-enginee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33</Pages>
  <Words>9668</Words>
  <Characters>55109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2025-07-11T11:52:00Z</cp:lastPrinted>
  <dcterms:created xsi:type="dcterms:W3CDTF">2025-05-13T10:10:00Z</dcterms:created>
  <dcterms:modified xsi:type="dcterms:W3CDTF">2025-07-16T08:57:00Z</dcterms:modified>
</cp:coreProperties>
</file>