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1CF" w:rsidRPr="00A10E24" w:rsidRDefault="009A78A6" w:rsidP="00A10E24">
      <w:pPr>
        <w:spacing w:after="0" w:line="360" w:lineRule="auto"/>
        <w:jc w:val="center"/>
        <w:rPr>
          <w:rFonts w:ascii="Times New Roman" w:hAnsi="Times New Roman" w:cs="Times New Roman"/>
          <w:b/>
          <w:sz w:val="25"/>
          <w:szCs w:val="25"/>
        </w:rPr>
      </w:pPr>
      <w:bookmarkStart w:id="0" w:name="_GoBack"/>
      <w:bookmarkEnd w:id="0"/>
      <w:r w:rsidRPr="00A10E24">
        <w:rPr>
          <w:rFonts w:ascii="Times New Roman" w:hAnsi="Times New Roman" w:cs="Times New Roman"/>
          <w:b/>
          <w:sz w:val="25"/>
          <w:szCs w:val="25"/>
        </w:rPr>
        <w:t>CHAPTER ONE</w:t>
      </w:r>
    </w:p>
    <w:p w:rsidR="009A78A6" w:rsidRPr="00A10E24" w:rsidRDefault="009A78A6" w:rsidP="00A10E24">
      <w:pPr>
        <w:spacing w:after="0" w:line="360" w:lineRule="auto"/>
        <w:jc w:val="center"/>
        <w:rPr>
          <w:rFonts w:ascii="Times New Roman" w:hAnsi="Times New Roman" w:cs="Times New Roman"/>
          <w:b/>
          <w:sz w:val="25"/>
          <w:szCs w:val="25"/>
        </w:rPr>
      </w:pPr>
      <w:r w:rsidRPr="00A10E24">
        <w:rPr>
          <w:rFonts w:ascii="Times New Roman" w:hAnsi="Times New Roman" w:cs="Times New Roman"/>
          <w:b/>
          <w:sz w:val="25"/>
          <w:szCs w:val="25"/>
        </w:rPr>
        <w:t>BACKGROUND TO THE STUDY</w:t>
      </w:r>
    </w:p>
    <w:p w:rsidR="009A78A6" w:rsidRPr="00A10E24" w:rsidRDefault="009A78A6" w:rsidP="00A10E24">
      <w:pPr>
        <w:spacing w:after="0" w:line="360" w:lineRule="auto"/>
        <w:rPr>
          <w:rFonts w:ascii="Times New Roman" w:hAnsi="Times New Roman" w:cs="Times New Roman"/>
          <w:b/>
          <w:sz w:val="25"/>
          <w:szCs w:val="25"/>
        </w:rPr>
      </w:pPr>
      <w:r w:rsidRPr="00A10E24">
        <w:rPr>
          <w:rFonts w:ascii="Times New Roman" w:hAnsi="Times New Roman" w:cs="Times New Roman"/>
          <w:b/>
          <w:sz w:val="25"/>
          <w:szCs w:val="25"/>
        </w:rPr>
        <w:t>1.0</w:t>
      </w:r>
      <w:r w:rsidRPr="00A10E24">
        <w:rPr>
          <w:rFonts w:ascii="Times New Roman" w:hAnsi="Times New Roman" w:cs="Times New Roman"/>
          <w:b/>
          <w:sz w:val="25"/>
          <w:szCs w:val="25"/>
        </w:rPr>
        <w:tab/>
        <w:t>Introduction</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In an increasingly globalized world, tax compliance remains a pivotal concern for governments, particularly in developing economies such as Nigeria. Effective tax administration, which encompasses tax filing systems, taxpayer education, and enforcement mechanisms, is essential for improving personal income tax compliance. Despite concerted efforts to enhance tax administration, compliance among individual taxpayers remains suboptimal, leading to substantial revenue losses and limiting the government's capacity to provide essential public services (</w:t>
      </w:r>
      <w:proofErr w:type="spellStart"/>
      <w:r w:rsidRPr="00A10E24">
        <w:rPr>
          <w:rFonts w:ascii="Times New Roman" w:hAnsi="Times New Roman" w:cs="Times New Roman"/>
          <w:sz w:val="25"/>
          <w:szCs w:val="25"/>
        </w:rPr>
        <w:t>Mohdali</w:t>
      </w:r>
      <w:proofErr w:type="spellEnd"/>
      <w:r w:rsidRPr="00A10E24">
        <w:rPr>
          <w:rFonts w:ascii="Times New Roman" w:hAnsi="Times New Roman" w:cs="Times New Roman"/>
          <w:sz w:val="25"/>
          <w:szCs w:val="25"/>
        </w:rPr>
        <w:t xml:space="preserve"> et al., 2022; OECD, 2023). One of the primary determinants of personal income tax compliance is the complexity of the tax filing system. A cumbersome and inefficient filing process discourages voluntary compliance, as taxpayers struggle to navigate regulatory requirements. In Nigeria, inadequate digital infrastructure, limited awareness of e-filing platforms, and restricted access to tax offices further hinder seamless compliance (</w:t>
      </w:r>
      <w:proofErr w:type="spellStart"/>
      <w:r w:rsidRPr="00A10E24">
        <w:rPr>
          <w:rFonts w:ascii="Times New Roman" w:hAnsi="Times New Roman" w:cs="Times New Roman"/>
          <w:sz w:val="25"/>
          <w:szCs w:val="25"/>
        </w:rPr>
        <w:t>Eze</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Nwosu</w:t>
      </w:r>
      <w:proofErr w:type="spellEnd"/>
      <w:r w:rsidRPr="00A10E24">
        <w:rPr>
          <w:rFonts w:ascii="Times New Roman" w:hAnsi="Times New Roman" w:cs="Times New Roman"/>
          <w:sz w:val="25"/>
          <w:szCs w:val="25"/>
        </w:rPr>
        <w:t xml:space="preserve">, 2023).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The effectiveness of tax administration is significantly dependent on taxpayers’ understanding of their obligations and the convenience of the filing process. Research suggests that simplified and technology-driven tax systems can enhance voluntary compliance by reducing the time and cost associated with tax filing (Okonkwo &amp; </w:t>
      </w:r>
      <w:proofErr w:type="spellStart"/>
      <w:r w:rsidRPr="00A10E24">
        <w:rPr>
          <w:rFonts w:ascii="Times New Roman" w:hAnsi="Times New Roman" w:cs="Times New Roman"/>
          <w:sz w:val="25"/>
          <w:szCs w:val="25"/>
        </w:rPr>
        <w:t>Aluko</w:t>
      </w:r>
      <w:proofErr w:type="spellEnd"/>
      <w:r w:rsidRPr="00A10E24">
        <w:rPr>
          <w:rFonts w:ascii="Times New Roman" w:hAnsi="Times New Roman" w:cs="Times New Roman"/>
          <w:sz w:val="25"/>
          <w:szCs w:val="25"/>
        </w:rPr>
        <w:t>, 2024). Beyond tax filing systems, taxpayer education plays a fundamental role in fostering compliance. Studies indicate that individuals with greater knowledge of tax laws, filing procedures, and penalties for non-compliance are more likely to fulfill their tax obligations (</w:t>
      </w:r>
      <w:proofErr w:type="spellStart"/>
      <w:r w:rsidRPr="00A10E24">
        <w:rPr>
          <w:rFonts w:ascii="Times New Roman" w:hAnsi="Times New Roman" w:cs="Times New Roman"/>
          <w:sz w:val="25"/>
          <w:szCs w:val="25"/>
        </w:rPr>
        <w:t>Ojo</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Igbinedion</w:t>
      </w:r>
      <w:proofErr w:type="spellEnd"/>
      <w:r w:rsidRPr="00A10E24">
        <w:rPr>
          <w:rFonts w:ascii="Times New Roman" w:hAnsi="Times New Roman" w:cs="Times New Roman"/>
          <w:sz w:val="25"/>
          <w:szCs w:val="25"/>
        </w:rPr>
        <w:t xml:space="preserve">, 2022; </w:t>
      </w:r>
      <w:proofErr w:type="spellStart"/>
      <w:r w:rsidRPr="00A10E24">
        <w:rPr>
          <w:rFonts w:ascii="Times New Roman" w:hAnsi="Times New Roman" w:cs="Times New Roman"/>
          <w:sz w:val="25"/>
          <w:szCs w:val="25"/>
        </w:rPr>
        <w:t>Akinyemi</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Ojo</w:t>
      </w:r>
      <w:proofErr w:type="spellEnd"/>
      <w:r w:rsidRPr="00A10E24">
        <w:rPr>
          <w:rFonts w:ascii="Times New Roman" w:hAnsi="Times New Roman" w:cs="Times New Roman"/>
          <w:sz w:val="25"/>
          <w:szCs w:val="25"/>
        </w:rPr>
        <w:t xml:space="preserve">, 2023).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However, in Nigeria, taxpayer education remains inadequate, with widespread misinformation and limited awareness of tax responsibilities (Bello et al., 2023). The lack of access to tax education programs, especially in rural areas, exacerbates the </w:t>
      </w:r>
      <w:r w:rsidRPr="00A10E24">
        <w:rPr>
          <w:rFonts w:ascii="Times New Roman" w:hAnsi="Times New Roman" w:cs="Times New Roman"/>
          <w:sz w:val="25"/>
          <w:szCs w:val="25"/>
        </w:rPr>
        <w:lastRenderedPageBreak/>
        <w:t>problem, leading to unintentional non-compliance and reduced voluntary participation. Strengthening taxpayer education through awareness campaigns, workshops, and digital resources can significantly improve compliance levels (</w:t>
      </w:r>
      <w:proofErr w:type="spellStart"/>
      <w:r w:rsidRPr="00A10E24">
        <w:rPr>
          <w:rFonts w:ascii="Times New Roman" w:hAnsi="Times New Roman" w:cs="Times New Roman"/>
          <w:sz w:val="25"/>
          <w:szCs w:val="25"/>
        </w:rPr>
        <w:t>Uche</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Chinedu</w:t>
      </w:r>
      <w:proofErr w:type="spellEnd"/>
      <w:r w:rsidRPr="00A10E24">
        <w:rPr>
          <w:rFonts w:ascii="Times New Roman" w:hAnsi="Times New Roman" w:cs="Times New Roman"/>
          <w:sz w:val="25"/>
          <w:szCs w:val="25"/>
        </w:rPr>
        <w:t xml:space="preserve">, 2024). The effectiveness of tax enforcement mechanisms also plays a crucial role in personal income tax compliance. Weak enforcement—characterized by irregular audits, corruption, and inadequate penalties—emboldens tax evasion and income underreporting (Obi &amp; Yusuf, 2023).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Empirical evidence suggests that in countries where the probability of tax audits is low, taxpayers perceive minimal risk of detection, which encourages non-compliance (</w:t>
      </w:r>
      <w:proofErr w:type="spellStart"/>
      <w:r w:rsidRPr="00A10E24">
        <w:rPr>
          <w:rFonts w:ascii="Times New Roman" w:hAnsi="Times New Roman" w:cs="Times New Roman"/>
          <w:sz w:val="25"/>
          <w:szCs w:val="25"/>
        </w:rPr>
        <w:t>Ndalu</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Ladi</w:t>
      </w:r>
      <w:proofErr w:type="spellEnd"/>
      <w:r w:rsidRPr="00A10E24">
        <w:rPr>
          <w:rFonts w:ascii="Times New Roman" w:hAnsi="Times New Roman" w:cs="Times New Roman"/>
          <w:sz w:val="25"/>
          <w:szCs w:val="25"/>
        </w:rPr>
        <w:t>, 2024). In Nigeria, inefficiencies within tax enforcement agencies, coupled with challenges in tracking informal sector earnings, further complicate compliance efforts (Jack-</w:t>
      </w:r>
      <w:proofErr w:type="spellStart"/>
      <w:r w:rsidRPr="00A10E24">
        <w:rPr>
          <w:rFonts w:ascii="Times New Roman" w:hAnsi="Times New Roman" w:cs="Times New Roman"/>
          <w:sz w:val="25"/>
          <w:szCs w:val="25"/>
        </w:rPr>
        <w:t>Osimiri</w:t>
      </w:r>
      <w:proofErr w:type="spellEnd"/>
      <w:r w:rsidRPr="00A10E24">
        <w:rPr>
          <w:rFonts w:ascii="Times New Roman" w:hAnsi="Times New Roman" w:cs="Times New Roman"/>
          <w:sz w:val="25"/>
          <w:szCs w:val="25"/>
        </w:rPr>
        <w:t>, 2023). Strengthening tax enforcement through advanced data analytics, increased audit frequency, and transparent penalty systems can significantly enhance compliance rates.</w:t>
      </w:r>
    </w:p>
    <w:p w:rsidR="009A78A6" w:rsidRPr="00A10E24" w:rsidRDefault="009A78A6"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1.2</w:t>
      </w:r>
      <w:r w:rsidRPr="00A10E24">
        <w:rPr>
          <w:rFonts w:ascii="Times New Roman" w:hAnsi="Times New Roman" w:cs="Times New Roman"/>
          <w:b/>
          <w:sz w:val="25"/>
          <w:szCs w:val="25"/>
        </w:rPr>
        <w:tab/>
        <w:t>Statement of the Problem</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Despite the growing emphasis on tax compliance, research in Nigeria has predominantly focused on corporate tax compliance, with limited studies examining personal income tax compliance in relation to tax administration practices (Adebayo et al., 2023). While previous studies (</w:t>
      </w:r>
      <w:proofErr w:type="spellStart"/>
      <w:r w:rsidRPr="00A10E24">
        <w:rPr>
          <w:rFonts w:ascii="Times New Roman" w:hAnsi="Times New Roman" w:cs="Times New Roman"/>
          <w:sz w:val="25"/>
          <w:szCs w:val="25"/>
        </w:rPr>
        <w:t>Ogbonna</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Appah</w:t>
      </w:r>
      <w:proofErr w:type="spellEnd"/>
      <w:r w:rsidRPr="00A10E24">
        <w:rPr>
          <w:rFonts w:ascii="Times New Roman" w:hAnsi="Times New Roman" w:cs="Times New Roman"/>
          <w:sz w:val="25"/>
          <w:szCs w:val="25"/>
        </w:rPr>
        <w:t xml:space="preserve">, 2020; Thompson &amp; Lee, 2022; Wilson &amp;Turner, 2023) have explored the impact of general tax policies on compliance, there remains a research gap in understanding how specific tax administration elements—such as tax filing systems, taxpayer education, and tax enforcement—affect compliance among individual taxpayers. </w:t>
      </w:r>
    </w:p>
    <w:p w:rsidR="001D1251" w:rsidRPr="00A10E24" w:rsidRDefault="001D1251"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Additionally, many studies overlook digitalization's role in shaping tax administration, despite its growing influence on compliance behavior (Williams et al., 2023; Miller &amp; Jensen, 2023). To address these gaps, scholars must develop a universally accepted conceptual framework that captures the multidimensional nature </w:t>
      </w:r>
      <w:r w:rsidRPr="00A10E24">
        <w:rPr>
          <w:rFonts w:ascii="Times New Roman" w:hAnsi="Times New Roman" w:cs="Times New Roman"/>
          <w:sz w:val="25"/>
          <w:szCs w:val="25"/>
        </w:rPr>
        <w:lastRenderedPageBreak/>
        <w:t>of tax compliance, fostering coherence in both academic discourse and policy implementation. Furthermore, integrating socio-technological dimensions into tax compliance models could enhance the accuracy of predictive frameworks and policy prescriptions. Theoretical and empirical gaps further constrain the literature on tax compliance. While traditional models such as fiscal exchange theory and behavioral economics provide useful insights, they inadequately incorporate alternative perspectives like deterrence theory, which may better explain compliance behavior in developing economies (</w:t>
      </w:r>
      <w:proofErr w:type="gramStart"/>
      <w:r w:rsidRPr="00A10E24">
        <w:rPr>
          <w:rFonts w:ascii="Times New Roman" w:hAnsi="Times New Roman" w:cs="Times New Roman"/>
          <w:sz w:val="25"/>
          <w:szCs w:val="25"/>
        </w:rPr>
        <w:t>Khan &amp;</w:t>
      </w:r>
      <w:proofErr w:type="gramEnd"/>
      <w:r w:rsidRPr="00A10E24">
        <w:rPr>
          <w:rFonts w:ascii="Times New Roman" w:hAnsi="Times New Roman" w:cs="Times New Roman"/>
          <w:sz w:val="25"/>
          <w:szCs w:val="25"/>
        </w:rPr>
        <w:t xml:space="preserve"> </w:t>
      </w:r>
      <w:proofErr w:type="spellStart"/>
      <w:r w:rsidRPr="00A10E24">
        <w:rPr>
          <w:rFonts w:ascii="Times New Roman" w:hAnsi="Times New Roman" w:cs="Times New Roman"/>
          <w:sz w:val="25"/>
          <w:szCs w:val="25"/>
        </w:rPr>
        <w:t>Kadir</w:t>
      </w:r>
      <w:proofErr w:type="spellEnd"/>
      <w:r w:rsidRPr="00A10E24">
        <w:rPr>
          <w:rFonts w:ascii="Times New Roman" w:hAnsi="Times New Roman" w:cs="Times New Roman"/>
          <w:sz w:val="25"/>
          <w:szCs w:val="25"/>
        </w:rPr>
        <w:t>, 2022; Mensah et al., 2023).</w:t>
      </w:r>
    </w:p>
    <w:p w:rsidR="009A78A6" w:rsidRPr="00A10E24" w:rsidRDefault="001D1251"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Since</w:t>
      </w:r>
      <w:r w:rsidR="009A78A6" w:rsidRPr="00A10E24">
        <w:rPr>
          <w:rFonts w:ascii="Times New Roman" w:hAnsi="Times New Roman" w:cs="Times New Roman"/>
          <w:sz w:val="25"/>
          <w:szCs w:val="25"/>
        </w:rPr>
        <w:t xml:space="preserve">, existing literature often overlooks the role of digital transformation in tax filing and enforcement in Nigeria (Ibrahim &amp; </w:t>
      </w:r>
      <w:proofErr w:type="spellStart"/>
      <w:r w:rsidR="009A78A6" w:rsidRPr="00A10E24">
        <w:rPr>
          <w:rFonts w:ascii="Times New Roman" w:hAnsi="Times New Roman" w:cs="Times New Roman"/>
          <w:sz w:val="25"/>
          <w:szCs w:val="25"/>
        </w:rPr>
        <w:t>Salisu</w:t>
      </w:r>
      <w:proofErr w:type="spellEnd"/>
      <w:r w:rsidR="009A78A6" w:rsidRPr="00A10E24">
        <w:rPr>
          <w:rFonts w:ascii="Times New Roman" w:hAnsi="Times New Roman" w:cs="Times New Roman"/>
          <w:sz w:val="25"/>
          <w:szCs w:val="25"/>
        </w:rPr>
        <w:t>, 2023). To address these gaps, this study aims to investigate the relationship between tax administration and personal income tax compliance in Nigeria. Specifically, it will assess the effect of tax filing systems, taxpayer education, and tax enforcement mechanisms on compliance behavior. By providing empirical evidence on these relationships, this study will offer policy recommendations for enhancing tax administration effectiveness and improving revenue generation in Nigeria.</w:t>
      </w:r>
    </w:p>
    <w:p w:rsidR="006A51EC" w:rsidRPr="00A10E24" w:rsidRDefault="006A51EC"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1.3    Research Questions</w:t>
      </w:r>
    </w:p>
    <w:p w:rsidR="006A51EC" w:rsidRPr="00A10E24" w:rsidRDefault="006A51EC"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The following research questions </w:t>
      </w:r>
      <w:proofErr w:type="gramStart"/>
      <w:r w:rsidRPr="00A10E24">
        <w:rPr>
          <w:rFonts w:ascii="Times New Roman" w:hAnsi="Times New Roman" w:cs="Times New Roman"/>
          <w:sz w:val="25"/>
          <w:szCs w:val="25"/>
        </w:rPr>
        <w:t>shall be addressed</w:t>
      </w:r>
      <w:proofErr w:type="gramEnd"/>
      <w:r w:rsidRPr="00A10E24">
        <w:rPr>
          <w:rFonts w:ascii="Times New Roman" w:hAnsi="Times New Roman" w:cs="Times New Roman"/>
          <w:sz w:val="25"/>
          <w:szCs w:val="25"/>
        </w:rPr>
        <w:t>:</w:t>
      </w:r>
    </w:p>
    <w:p w:rsidR="006A51EC" w:rsidRPr="00A10E24" w:rsidRDefault="006A51EC" w:rsidP="00A10E24">
      <w:pPr>
        <w:pStyle w:val="ListParagraph"/>
        <w:numPr>
          <w:ilvl w:val="0"/>
          <w:numId w:val="2"/>
        </w:numPr>
        <w:spacing w:after="0" w:line="360" w:lineRule="auto"/>
        <w:ind w:left="270" w:hanging="270"/>
        <w:rPr>
          <w:rFonts w:ascii="Times New Roman" w:hAnsi="Times New Roman" w:cs="Times New Roman"/>
          <w:sz w:val="25"/>
          <w:szCs w:val="25"/>
        </w:rPr>
      </w:pPr>
      <w:r w:rsidRPr="00A10E24">
        <w:rPr>
          <w:rFonts w:ascii="Times New Roman" w:hAnsi="Times New Roman" w:cs="Times New Roman"/>
          <w:sz w:val="25"/>
          <w:szCs w:val="25"/>
        </w:rPr>
        <w:t>What is reason behind people avoiding payment of taxes?</w:t>
      </w:r>
    </w:p>
    <w:p w:rsidR="006A51EC" w:rsidRPr="00A10E24" w:rsidRDefault="006A51EC" w:rsidP="00A10E24">
      <w:pPr>
        <w:pStyle w:val="ListParagraph"/>
        <w:numPr>
          <w:ilvl w:val="0"/>
          <w:numId w:val="2"/>
        </w:numPr>
        <w:spacing w:after="0" w:line="360" w:lineRule="auto"/>
        <w:ind w:left="270" w:hanging="270"/>
        <w:rPr>
          <w:rFonts w:ascii="Times New Roman" w:hAnsi="Times New Roman" w:cs="Times New Roman"/>
          <w:sz w:val="25"/>
          <w:szCs w:val="25"/>
        </w:rPr>
      </w:pPr>
      <w:r w:rsidRPr="00A10E24">
        <w:rPr>
          <w:rFonts w:ascii="Times New Roman" w:hAnsi="Times New Roman" w:cs="Times New Roman"/>
          <w:sz w:val="25"/>
          <w:szCs w:val="25"/>
        </w:rPr>
        <w:t xml:space="preserve">What nature of relationship exists between the </w:t>
      </w:r>
      <w:proofErr w:type="gramStart"/>
      <w:r w:rsidRPr="00A10E24">
        <w:rPr>
          <w:rFonts w:ascii="Times New Roman" w:hAnsi="Times New Roman" w:cs="Times New Roman"/>
          <w:sz w:val="25"/>
          <w:szCs w:val="25"/>
        </w:rPr>
        <w:t>tax payers</w:t>
      </w:r>
      <w:proofErr w:type="gramEnd"/>
      <w:r w:rsidRPr="00A10E24">
        <w:rPr>
          <w:rFonts w:ascii="Times New Roman" w:hAnsi="Times New Roman" w:cs="Times New Roman"/>
          <w:sz w:val="25"/>
          <w:szCs w:val="25"/>
        </w:rPr>
        <w:t xml:space="preserve"> and the tax authorities?</w:t>
      </w:r>
    </w:p>
    <w:p w:rsidR="006A51EC" w:rsidRPr="00A10E24" w:rsidRDefault="006A51EC" w:rsidP="00A10E24">
      <w:pPr>
        <w:pStyle w:val="ListParagraph"/>
        <w:numPr>
          <w:ilvl w:val="0"/>
          <w:numId w:val="2"/>
        </w:numPr>
        <w:spacing w:after="0" w:line="360" w:lineRule="auto"/>
        <w:ind w:left="270" w:hanging="270"/>
        <w:rPr>
          <w:rFonts w:ascii="Times New Roman" w:hAnsi="Times New Roman" w:cs="Times New Roman"/>
          <w:sz w:val="25"/>
          <w:szCs w:val="25"/>
        </w:rPr>
      </w:pPr>
      <w:r w:rsidRPr="00A10E24">
        <w:rPr>
          <w:rFonts w:ascii="Times New Roman" w:hAnsi="Times New Roman" w:cs="Times New Roman"/>
          <w:sz w:val="25"/>
          <w:szCs w:val="25"/>
        </w:rPr>
        <w:t xml:space="preserve">Are there any form of strategies that can be adopted by the government to bring numerous self-employed persons in the society to pay taxes which can </w:t>
      </w:r>
      <w:proofErr w:type="gramStart"/>
      <w:r w:rsidRPr="00A10E24">
        <w:rPr>
          <w:rFonts w:ascii="Times New Roman" w:hAnsi="Times New Roman" w:cs="Times New Roman"/>
          <w:sz w:val="25"/>
          <w:szCs w:val="25"/>
        </w:rPr>
        <w:t>impact</w:t>
      </w:r>
      <w:proofErr w:type="gramEnd"/>
      <w:r w:rsidRPr="00A10E24">
        <w:rPr>
          <w:rFonts w:ascii="Times New Roman" w:hAnsi="Times New Roman" w:cs="Times New Roman"/>
          <w:sz w:val="25"/>
          <w:szCs w:val="25"/>
        </w:rPr>
        <w:t xml:space="preserve"> positively on increased revenue generation and quantity and quality of infrastructure provided by the government.</w:t>
      </w:r>
    </w:p>
    <w:p w:rsidR="006A51EC" w:rsidRPr="00A10E24" w:rsidRDefault="006A51EC" w:rsidP="00A10E24">
      <w:pPr>
        <w:spacing w:after="0" w:line="360" w:lineRule="auto"/>
        <w:rPr>
          <w:rFonts w:ascii="Times New Roman" w:hAnsi="Times New Roman" w:cs="Times New Roman"/>
          <w:b/>
          <w:sz w:val="25"/>
          <w:szCs w:val="25"/>
        </w:rPr>
      </w:pPr>
      <w:r w:rsidRPr="00A10E24">
        <w:rPr>
          <w:rFonts w:ascii="Times New Roman" w:hAnsi="Times New Roman" w:cs="Times New Roman"/>
          <w:b/>
          <w:sz w:val="25"/>
          <w:szCs w:val="25"/>
        </w:rPr>
        <w:t>1.4     Research Objectives</w:t>
      </w:r>
      <w:r w:rsidRPr="00A10E24">
        <w:rPr>
          <w:rFonts w:ascii="Times New Roman" w:hAnsi="Times New Roman" w:cs="Times New Roman"/>
          <w:b/>
          <w:sz w:val="25"/>
          <w:szCs w:val="25"/>
        </w:rPr>
        <w:tab/>
      </w:r>
    </w:p>
    <w:p w:rsidR="006A51EC" w:rsidRPr="00A10E24" w:rsidRDefault="006A51EC" w:rsidP="00A10E24">
      <w:pPr>
        <w:spacing w:after="0" w:line="360" w:lineRule="auto"/>
        <w:ind w:firstLine="720"/>
        <w:jc w:val="both"/>
        <w:rPr>
          <w:rFonts w:ascii="Times New Roman" w:hAnsi="Times New Roman" w:cs="Times New Roman"/>
          <w:b/>
          <w:sz w:val="25"/>
          <w:szCs w:val="25"/>
        </w:rPr>
      </w:pPr>
      <w:r w:rsidRPr="00A10E24">
        <w:rPr>
          <w:rFonts w:ascii="Times New Roman" w:hAnsi="Times New Roman" w:cs="Times New Roman"/>
          <w:sz w:val="25"/>
          <w:szCs w:val="25"/>
        </w:rPr>
        <w:t xml:space="preserve">The objective of this research is to look into the various constraints faced by the tax authorities in assessing and collecting taxes from self-employed taxpayers and </w:t>
      </w:r>
      <w:r w:rsidRPr="00A10E24">
        <w:rPr>
          <w:rFonts w:ascii="Times New Roman" w:hAnsi="Times New Roman" w:cs="Times New Roman"/>
          <w:sz w:val="25"/>
          <w:szCs w:val="25"/>
        </w:rPr>
        <w:lastRenderedPageBreak/>
        <w:t xml:space="preserve">proffering solutions as regards strategies to </w:t>
      </w:r>
      <w:proofErr w:type="gramStart"/>
      <w:r w:rsidRPr="00A10E24">
        <w:rPr>
          <w:rFonts w:ascii="Times New Roman" w:hAnsi="Times New Roman" w:cs="Times New Roman"/>
          <w:sz w:val="25"/>
          <w:szCs w:val="25"/>
        </w:rPr>
        <w:t>be adopted</w:t>
      </w:r>
      <w:proofErr w:type="gramEnd"/>
      <w:r w:rsidRPr="00A10E24">
        <w:rPr>
          <w:rFonts w:ascii="Times New Roman" w:hAnsi="Times New Roman" w:cs="Times New Roman"/>
          <w:sz w:val="25"/>
          <w:szCs w:val="25"/>
        </w:rPr>
        <w:t xml:space="preserve"> by revenue authorities for expanding the Nigerian tax net to improve tax collection drive covering the self-employed.</w:t>
      </w:r>
    </w:p>
    <w:p w:rsidR="006A51EC" w:rsidRPr="00A10E24" w:rsidRDefault="006A51EC" w:rsidP="00A10E24">
      <w:pPr>
        <w:spacing w:after="0" w:line="360" w:lineRule="auto"/>
        <w:rPr>
          <w:rFonts w:ascii="Times New Roman" w:hAnsi="Times New Roman" w:cs="Times New Roman"/>
          <w:sz w:val="25"/>
          <w:szCs w:val="25"/>
        </w:rPr>
      </w:pPr>
      <w:r w:rsidRPr="00A10E24">
        <w:rPr>
          <w:rFonts w:ascii="Times New Roman" w:hAnsi="Times New Roman" w:cs="Times New Roman"/>
          <w:sz w:val="25"/>
          <w:szCs w:val="25"/>
        </w:rPr>
        <w:t>The study also aims at addressing the following objectives:</w:t>
      </w:r>
    </w:p>
    <w:p w:rsidR="006A51EC" w:rsidRPr="00A10E24" w:rsidRDefault="006A51EC" w:rsidP="00A10E24">
      <w:pPr>
        <w:pStyle w:val="ListParagraph"/>
        <w:numPr>
          <w:ilvl w:val="0"/>
          <w:numId w:val="4"/>
        </w:numPr>
        <w:spacing w:after="0" w:line="360" w:lineRule="auto"/>
        <w:ind w:left="360" w:hanging="360"/>
        <w:rPr>
          <w:rFonts w:ascii="Times New Roman" w:hAnsi="Times New Roman" w:cs="Times New Roman"/>
          <w:sz w:val="25"/>
          <w:szCs w:val="25"/>
        </w:rPr>
      </w:pPr>
      <w:r w:rsidRPr="00A10E24">
        <w:rPr>
          <w:rFonts w:ascii="Times New Roman" w:hAnsi="Times New Roman" w:cs="Times New Roman"/>
          <w:sz w:val="25"/>
          <w:szCs w:val="25"/>
        </w:rPr>
        <w:t>To analyze the reasons people avoid paying taxes.</w:t>
      </w:r>
    </w:p>
    <w:p w:rsidR="006A51EC" w:rsidRPr="00A10E24" w:rsidRDefault="006A51EC" w:rsidP="00A10E24">
      <w:pPr>
        <w:pStyle w:val="ListParagraph"/>
        <w:numPr>
          <w:ilvl w:val="0"/>
          <w:numId w:val="4"/>
        </w:numPr>
        <w:spacing w:after="0" w:line="360" w:lineRule="auto"/>
        <w:ind w:left="360" w:hanging="360"/>
        <w:rPr>
          <w:rFonts w:ascii="Times New Roman" w:hAnsi="Times New Roman" w:cs="Times New Roman"/>
          <w:sz w:val="25"/>
          <w:szCs w:val="25"/>
        </w:rPr>
      </w:pPr>
      <w:r w:rsidRPr="00A10E24">
        <w:rPr>
          <w:rFonts w:ascii="Times New Roman" w:hAnsi="Times New Roman" w:cs="Times New Roman"/>
          <w:sz w:val="25"/>
          <w:szCs w:val="25"/>
        </w:rPr>
        <w:t xml:space="preserve">To examine the relationship that exists between the </w:t>
      </w:r>
      <w:proofErr w:type="gramStart"/>
      <w:r w:rsidRPr="00A10E24">
        <w:rPr>
          <w:rFonts w:ascii="Times New Roman" w:hAnsi="Times New Roman" w:cs="Times New Roman"/>
          <w:sz w:val="25"/>
          <w:szCs w:val="25"/>
        </w:rPr>
        <w:t>tax payers</w:t>
      </w:r>
      <w:proofErr w:type="gramEnd"/>
      <w:r w:rsidRPr="00A10E24">
        <w:rPr>
          <w:rFonts w:ascii="Times New Roman" w:hAnsi="Times New Roman" w:cs="Times New Roman"/>
          <w:sz w:val="25"/>
          <w:szCs w:val="25"/>
        </w:rPr>
        <w:t xml:space="preserve"> and the tax authorities.</w:t>
      </w:r>
    </w:p>
    <w:p w:rsidR="006A51EC" w:rsidRPr="00A10E24" w:rsidRDefault="006A51EC" w:rsidP="00A10E24">
      <w:pPr>
        <w:pStyle w:val="ListParagraph"/>
        <w:numPr>
          <w:ilvl w:val="0"/>
          <w:numId w:val="4"/>
        </w:numPr>
        <w:spacing w:after="0" w:line="360" w:lineRule="auto"/>
        <w:ind w:left="360" w:hanging="360"/>
        <w:rPr>
          <w:rFonts w:ascii="Times New Roman" w:hAnsi="Times New Roman" w:cs="Times New Roman"/>
          <w:sz w:val="25"/>
          <w:szCs w:val="25"/>
        </w:rPr>
      </w:pPr>
      <w:r w:rsidRPr="00A10E24">
        <w:rPr>
          <w:rFonts w:ascii="Times New Roman" w:hAnsi="Times New Roman" w:cs="Times New Roman"/>
          <w:sz w:val="25"/>
          <w:szCs w:val="25"/>
        </w:rPr>
        <w:t>To analyze various strategies that can be adopted by the government to bring numerous self-employed persons in the society to pay taxes which can impact positively on increased revenue generation and quantity and quality of infrastructure provided by the government.</w:t>
      </w:r>
    </w:p>
    <w:p w:rsidR="00990B63" w:rsidRPr="00A10E24" w:rsidRDefault="006A51EC" w:rsidP="00A10E24">
      <w:pPr>
        <w:spacing w:after="0" w:line="360" w:lineRule="auto"/>
        <w:rPr>
          <w:rFonts w:ascii="Times New Roman" w:hAnsi="Times New Roman" w:cs="Times New Roman"/>
          <w:b/>
          <w:sz w:val="25"/>
          <w:szCs w:val="25"/>
        </w:rPr>
      </w:pPr>
      <w:r w:rsidRPr="00A10E24">
        <w:rPr>
          <w:rFonts w:ascii="Times New Roman" w:hAnsi="Times New Roman" w:cs="Times New Roman"/>
          <w:b/>
          <w:sz w:val="25"/>
          <w:szCs w:val="25"/>
        </w:rPr>
        <w:t xml:space="preserve">1.5    </w:t>
      </w:r>
      <w:r w:rsidR="00990B63" w:rsidRPr="00A10E24">
        <w:rPr>
          <w:rFonts w:ascii="Times New Roman" w:hAnsi="Times New Roman" w:cs="Times New Roman"/>
          <w:b/>
          <w:sz w:val="25"/>
          <w:szCs w:val="25"/>
        </w:rPr>
        <w:t>Research Hypothesis</w:t>
      </w:r>
    </w:p>
    <w:p w:rsidR="00990B63" w:rsidRPr="00A10E24" w:rsidRDefault="00990B63" w:rsidP="00A10E24">
      <w:pPr>
        <w:spacing w:after="0" w:line="360" w:lineRule="auto"/>
        <w:rPr>
          <w:rFonts w:ascii="Times New Roman" w:hAnsi="Times New Roman" w:cs="Times New Roman"/>
          <w:sz w:val="25"/>
          <w:szCs w:val="25"/>
        </w:rPr>
      </w:pPr>
      <w:r w:rsidRPr="00A10E24">
        <w:rPr>
          <w:rFonts w:ascii="Times New Roman" w:hAnsi="Times New Roman" w:cs="Times New Roman"/>
          <w:sz w:val="25"/>
          <w:szCs w:val="25"/>
        </w:rPr>
        <w:t xml:space="preserve">Below are the various hypotheses that </w:t>
      </w:r>
      <w:proofErr w:type="gramStart"/>
      <w:r w:rsidRPr="00A10E24">
        <w:rPr>
          <w:rFonts w:ascii="Times New Roman" w:hAnsi="Times New Roman" w:cs="Times New Roman"/>
          <w:sz w:val="25"/>
          <w:szCs w:val="25"/>
        </w:rPr>
        <w:t>would be tested</w:t>
      </w:r>
      <w:proofErr w:type="gramEnd"/>
      <w:r w:rsidRPr="00A10E24">
        <w:rPr>
          <w:rFonts w:ascii="Times New Roman" w:hAnsi="Times New Roman" w:cs="Times New Roman"/>
          <w:sz w:val="25"/>
          <w:szCs w:val="25"/>
        </w:rPr>
        <w:t xml:space="preserve"> on this research work in its null form</w:t>
      </w:r>
    </w:p>
    <w:p w:rsidR="00990B63" w:rsidRPr="00A10E24" w:rsidRDefault="00990B63" w:rsidP="00A10E24">
      <w:pPr>
        <w:spacing w:after="0" w:line="360" w:lineRule="auto"/>
        <w:rPr>
          <w:rFonts w:ascii="Times New Roman" w:hAnsi="Times New Roman" w:cs="Times New Roman"/>
          <w:sz w:val="25"/>
          <w:szCs w:val="25"/>
        </w:rPr>
      </w:pPr>
      <w:r w:rsidRPr="00A10E24">
        <w:rPr>
          <w:rFonts w:ascii="Times New Roman" w:hAnsi="Times New Roman" w:cs="Times New Roman"/>
          <w:sz w:val="25"/>
          <w:szCs w:val="25"/>
        </w:rPr>
        <w:t>Ho</w:t>
      </w:r>
      <w:r w:rsidRPr="00A10E24">
        <w:rPr>
          <w:rFonts w:ascii="Times New Roman" w:hAnsi="Times New Roman" w:cs="Times New Roman"/>
          <w:sz w:val="25"/>
          <w:szCs w:val="25"/>
          <w:vertAlign w:val="subscript"/>
        </w:rPr>
        <w:t>1</w:t>
      </w:r>
      <w:r w:rsidRPr="00A10E24">
        <w:rPr>
          <w:rFonts w:ascii="Times New Roman" w:hAnsi="Times New Roman" w:cs="Times New Roman"/>
          <w:sz w:val="25"/>
          <w:szCs w:val="25"/>
        </w:rPr>
        <w:t>: There are no reasons at which people avoid paying taxes.</w:t>
      </w:r>
    </w:p>
    <w:p w:rsidR="00990B63" w:rsidRPr="00A10E24" w:rsidRDefault="00990B63" w:rsidP="00A10E24">
      <w:pPr>
        <w:spacing w:after="0" w:line="360" w:lineRule="auto"/>
        <w:rPr>
          <w:rFonts w:ascii="Times New Roman" w:hAnsi="Times New Roman" w:cs="Times New Roman"/>
          <w:sz w:val="25"/>
          <w:szCs w:val="25"/>
        </w:rPr>
      </w:pPr>
      <w:r w:rsidRPr="00A10E24">
        <w:rPr>
          <w:rFonts w:ascii="Times New Roman" w:hAnsi="Times New Roman" w:cs="Times New Roman"/>
          <w:sz w:val="25"/>
          <w:szCs w:val="25"/>
        </w:rPr>
        <w:t>Ho</w:t>
      </w:r>
      <w:r w:rsidRPr="00A10E24">
        <w:rPr>
          <w:rFonts w:ascii="Times New Roman" w:hAnsi="Times New Roman" w:cs="Times New Roman"/>
          <w:sz w:val="25"/>
          <w:szCs w:val="25"/>
          <w:vertAlign w:val="subscript"/>
        </w:rPr>
        <w:t>2</w:t>
      </w:r>
      <w:r w:rsidR="0075578D" w:rsidRPr="00A10E24">
        <w:rPr>
          <w:rFonts w:ascii="Times New Roman" w:hAnsi="Times New Roman" w:cs="Times New Roman"/>
          <w:sz w:val="25"/>
          <w:szCs w:val="25"/>
        </w:rPr>
        <w:t>: There are no</w:t>
      </w:r>
      <w:r w:rsidRPr="00A10E24">
        <w:rPr>
          <w:rFonts w:ascii="Times New Roman" w:hAnsi="Times New Roman" w:cs="Times New Roman"/>
          <w:sz w:val="25"/>
          <w:szCs w:val="25"/>
        </w:rPr>
        <w:t xml:space="preserve"> form of relationship existing between the </w:t>
      </w:r>
      <w:proofErr w:type="gramStart"/>
      <w:r w:rsidRPr="00A10E24">
        <w:rPr>
          <w:rFonts w:ascii="Times New Roman" w:hAnsi="Times New Roman" w:cs="Times New Roman"/>
          <w:sz w:val="25"/>
          <w:szCs w:val="25"/>
        </w:rPr>
        <w:t>tax payers</w:t>
      </w:r>
      <w:proofErr w:type="gramEnd"/>
      <w:r w:rsidRPr="00A10E24">
        <w:rPr>
          <w:rFonts w:ascii="Times New Roman" w:hAnsi="Times New Roman" w:cs="Times New Roman"/>
          <w:sz w:val="25"/>
          <w:szCs w:val="25"/>
        </w:rPr>
        <w:t xml:space="preserve"> and the tax authorities.</w:t>
      </w:r>
    </w:p>
    <w:p w:rsidR="00990B63" w:rsidRPr="00A10E24" w:rsidRDefault="00990B63" w:rsidP="00A10E24">
      <w:pPr>
        <w:spacing w:after="0" w:line="360" w:lineRule="auto"/>
        <w:rPr>
          <w:rFonts w:ascii="Times New Roman" w:hAnsi="Times New Roman" w:cs="Times New Roman"/>
          <w:sz w:val="25"/>
          <w:szCs w:val="25"/>
        </w:rPr>
      </w:pPr>
      <w:r w:rsidRPr="00A10E24">
        <w:rPr>
          <w:rFonts w:ascii="Times New Roman" w:hAnsi="Times New Roman" w:cs="Times New Roman"/>
          <w:sz w:val="25"/>
          <w:szCs w:val="25"/>
        </w:rPr>
        <w:t>Ho</w:t>
      </w:r>
      <w:r w:rsidRPr="00A10E24">
        <w:rPr>
          <w:rFonts w:ascii="Times New Roman" w:hAnsi="Times New Roman" w:cs="Times New Roman"/>
          <w:sz w:val="25"/>
          <w:szCs w:val="25"/>
          <w:vertAlign w:val="subscript"/>
        </w:rPr>
        <w:t>3</w:t>
      </w:r>
      <w:r w:rsidRPr="00A10E24">
        <w:rPr>
          <w:rFonts w:ascii="Times New Roman" w:hAnsi="Times New Roman" w:cs="Times New Roman"/>
          <w:sz w:val="25"/>
          <w:szCs w:val="25"/>
        </w:rPr>
        <w:t xml:space="preserve">: There are no strategies that can be adopted by the government to bring numerous self-employed persons in the society to pay taxes which can </w:t>
      </w:r>
      <w:proofErr w:type="gramStart"/>
      <w:r w:rsidRPr="00A10E24">
        <w:rPr>
          <w:rFonts w:ascii="Times New Roman" w:hAnsi="Times New Roman" w:cs="Times New Roman"/>
          <w:sz w:val="25"/>
          <w:szCs w:val="25"/>
        </w:rPr>
        <w:t>impact</w:t>
      </w:r>
      <w:proofErr w:type="gramEnd"/>
      <w:r w:rsidRPr="00A10E24">
        <w:rPr>
          <w:rFonts w:ascii="Times New Roman" w:hAnsi="Times New Roman" w:cs="Times New Roman"/>
          <w:sz w:val="25"/>
          <w:szCs w:val="25"/>
        </w:rPr>
        <w:t xml:space="preserve"> positively on increased revenue generation and quantity and quality of infrastructure provided by the government.</w:t>
      </w:r>
    </w:p>
    <w:p w:rsidR="00990B63" w:rsidRPr="00A10E24" w:rsidRDefault="00990B63" w:rsidP="00A10E24">
      <w:pPr>
        <w:spacing w:after="0" w:line="360" w:lineRule="auto"/>
        <w:rPr>
          <w:rFonts w:ascii="Times New Roman" w:hAnsi="Times New Roman" w:cs="Times New Roman"/>
          <w:b/>
          <w:sz w:val="25"/>
          <w:szCs w:val="25"/>
        </w:rPr>
      </w:pPr>
      <w:r w:rsidRPr="00A10E24">
        <w:rPr>
          <w:rFonts w:ascii="Times New Roman" w:hAnsi="Times New Roman" w:cs="Times New Roman"/>
          <w:b/>
          <w:sz w:val="25"/>
          <w:szCs w:val="25"/>
        </w:rPr>
        <w:t>1.6   Scope of the Study</w:t>
      </w:r>
    </w:p>
    <w:p w:rsidR="00990B63" w:rsidRPr="00A10E24" w:rsidRDefault="00990B63" w:rsidP="00A10E24">
      <w:pPr>
        <w:spacing w:after="0" w:line="360" w:lineRule="auto"/>
        <w:ind w:firstLine="720"/>
        <w:jc w:val="both"/>
        <w:rPr>
          <w:rFonts w:ascii="Times New Roman" w:hAnsi="Times New Roman" w:cs="Times New Roman"/>
          <w:color w:val="000000"/>
          <w:sz w:val="25"/>
          <w:szCs w:val="25"/>
        </w:rPr>
      </w:pPr>
      <w:r w:rsidRPr="00A10E24">
        <w:rPr>
          <w:rFonts w:ascii="Times New Roman" w:hAnsi="Times New Roman" w:cs="Times New Roman"/>
          <w:sz w:val="25"/>
          <w:szCs w:val="25"/>
        </w:rPr>
        <w:t xml:space="preserve">This research work focuses on the assessment of Personal income tax administration and </w:t>
      </w:r>
      <w:proofErr w:type="gramStart"/>
      <w:r w:rsidRPr="00A10E24">
        <w:rPr>
          <w:rFonts w:ascii="Times New Roman" w:hAnsi="Times New Roman" w:cs="Times New Roman"/>
          <w:sz w:val="25"/>
          <w:szCs w:val="25"/>
        </w:rPr>
        <w:t>tax payers</w:t>
      </w:r>
      <w:proofErr w:type="gramEnd"/>
      <w:r w:rsidRPr="00A10E24">
        <w:rPr>
          <w:rFonts w:ascii="Times New Roman" w:hAnsi="Times New Roman" w:cs="Times New Roman"/>
          <w:sz w:val="25"/>
          <w:szCs w:val="25"/>
        </w:rPr>
        <w:t xml:space="preserve"> attitude in Nigeria. The study </w:t>
      </w:r>
      <w:proofErr w:type="gramStart"/>
      <w:r w:rsidRPr="00A10E24">
        <w:rPr>
          <w:rFonts w:ascii="Times New Roman" w:hAnsi="Times New Roman" w:cs="Times New Roman"/>
          <w:sz w:val="25"/>
          <w:szCs w:val="25"/>
        </w:rPr>
        <w:t>will be focused</w:t>
      </w:r>
      <w:proofErr w:type="gramEnd"/>
      <w:r w:rsidRPr="00A10E24">
        <w:rPr>
          <w:rFonts w:ascii="Times New Roman" w:hAnsi="Times New Roman" w:cs="Times New Roman"/>
          <w:sz w:val="25"/>
          <w:szCs w:val="25"/>
        </w:rPr>
        <w:t xml:space="preserve"> on </w:t>
      </w:r>
      <w:proofErr w:type="spellStart"/>
      <w:r w:rsidRPr="00A10E24">
        <w:rPr>
          <w:rFonts w:ascii="Times New Roman" w:hAnsi="Times New Roman" w:cs="Times New Roman"/>
          <w:sz w:val="25"/>
          <w:szCs w:val="25"/>
        </w:rPr>
        <w:t>Kwara</w:t>
      </w:r>
      <w:proofErr w:type="spellEnd"/>
      <w:r w:rsidRPr="00A10E24">
        <w:rPr>
          <w:rFonts w:ascii="Times New Roman" w:hAnsi="Times New Roman" w:cs="Times New Roman"/>
          <w:sz w:val="25"/>
          <w:szCs w:val="25"/>
        </w:rPr>
        <w:t xml:space="preserve"> State Internal Revenue Service, Ilorin as its case study</w:t>
      </w:r>
    </w:p>
    <w:p w:rsidR="006A51EC" w:rsidRPr="00A10E24" w:rsidRDefault="00990B63" w:rsidP="00A10E24">
      <w:pPr>
        <w:spacing w:after="0" w:line="360" w:lineRule="auto"/>
        <w:rPr>
          <w:rFonts w:ascii="Times New Roman" w:hAnsi="Times New Roman" w:cs="Times New Roman"/>
          <w:b/>
          <w:sz w:val="25"/>
          <w:szCs w:val="25"/>
        </w:rPr>
      </w:pPr>
      <w:r w:rsidRPr="00A10E24">
        <w:rPr>
          <w:rFonts w:ascii="Times New Roman" w:hAnsi="Times New Roman" w:cs="Times New Roman"/>
          <w:b/>
          <w:sz w:val="25"/>
          <w:szCs w:val="25"/>
        </w:rPr>
        <w:t>1.7</w:t>
      </w:r>
      <w:r w:rsidRPr="00A10E24">
        <w:rPr>
          <w:rFonts w:ascii="Times New Roman" w:hAnsi="Times New Roman" w:cs="Times New Roman"/>
          <w:b/>
          <w:sz w:val="25"/>
          <w:szCs w:val="25"/>
        </w:rPr>
        <w:tab/>
      </w:r>
      <w:r w:rsidR="006A51EC" w:rsidRPr="00A10E24">
        <w:rPr>
          <w:rFonts w:ascii="Times New Roman" w:hAnsi="Times New Roman" w:cs="Times New Roman"/>
          <w:b/>
          <w:sz w:val="25"/>
          <w:szCs w:val="25"/>
        </w:rPr>
        <w:t>Significance of the Study</w:t>
      </w:r>
    </w:p>
    <w:p w:rsidR="006A51EC" w:rsidRPr="00A10E24" w:rsidRDefault="006A51EC"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color w:val="000000"/>
          <w:sz w:val="25"/>
          <w:szCs w:val="25"/>
        </w:rPr>
        <w:lastRenderedPageBreak/>
        <w:t>Those working in the informal sector of Nigerian economy do not see the need to pay tax whereas they dominate the economy. To them only, civil servants should pay tax on their earnings and this amount to over flogging the willing horse. Besides, the activities of the strong union in the formal sector do not even pave way for a successful tax policy implementation in the formal sector (</w:t>
      </w:r>
      <w:proofErr w:type="spellStart"/>
      <w:r w:rsidRPr="00A10E24">
        <w:rPr>
          <w:rFonts w:ascii="Times New Roman" w:hAnsi="Times New Roman" w:cs="Times New Roman"/>
          <w:color w:val="000000"/>
          <w:sz w:val="25"/>
          <w:szCs w:val="25"/>
        </w:rPr>
        <w:t>Ayodele</w:t>
      </w:r>
      <w:proofErr w:type="spellEnd"/>
      <w:r w:rsidRPr="00A10E24">
        <w:rPr>
          <w:rFonts w:ascii="Times New Roman" w:hAnsi="Times New Roman" w:cs="Times New Roman"/>
          <w:color w:val="000000"/>
          <w:sz w:val="25"/>
          <w:szCs w:val="25"/>
        </w:rPr>
        <w:t xml:space="preserve"> 2006). Even revenue collection officers seem to be lenient or even connive with those in the informal sector during enforcement of tax policies. All this leads to revenue loss. In order to re-awaken the consciousness of Nigerian government and citizens on the effective use of taxation as a developmental tool, and examine the effect the tax system have so far on the economy; this research work becomes very relevant. </w:t>
      </w:r>
      <w:r w:rsidRPr="00A10E24">
        <w:rPr>
          <w:rFonts w:ascii="Times New Roman" w:hAnsi="Times New Roman" w:cs="Times New Roman"/>
          <w:sz w:val="25"/>
          <w:szCs w:val="25"/>
        </w:rPr>
        <w:t xml:space="preserve">The aim of this study is to look into various constraints faced by tax authorities in assessing and collecting taxes from self-employed taxpayers and proffering solutions as regards strategies to </w:t>
      </w:r>
      <w:proofErr w:type="gramStart"/>
      <w:r w:rsidRPr="00A10E24">
        <w:rPr>
          <w:rFonts w:ascii="Times New Roman" w:hAnsi="Times New Roman" w:cs="Times New Roman"/>
          <w:sz w:val="25"/>
          <w:szCs w:val="25"/>
        </w:rPr>
        <w:t>be adopted</w:t>
      </w:r>
      <w:proofErr w:type="gramEnd"/>
      <w:r w:rsidRPr="00A10E24">
        <w:rPr>
          <w:rFonts w:ascii="Times New Roman" w:hAnsi="Times New Roman" w:cs="Times New Roman"/>
          <w:sz w:val="25"/>
          <w:szCs w:val="25"/>
        </w:rPr>
        <w:t xml:space="preserve"> by revenue authorities for expanding the Nigerian tax net to improve tax collection drive covering the self-employed.</w:t>
      </w:r>
    </w:p>
    <w:p w:rsidR="00990B63" w:rsidRPr="00A10E24" w:rsidRDefault="003E3D4C" w:rsidP="00A10E24">
      <w:pPr>
        <w:spacing w:after="0" w:line="360" w:lineRule="auto"/>
        <w:rPr>
          <w:rFonts w:ascii="Times New Roman" w:hAnsi="Times New Roman" w:cs="Times New Roman"/>
          <w:b/>
          <w:sz w:val="25"/>
          <w:szCs w:val="25"/>
        </w:rPr>
      </w:pPr>
      <w:r w:rsidRPr="00A10E24">
        <w:rPr>
          <w:rFonts w:ascii="Times New Roman" w:hAnsi="Times New Roman" w:cs="Times New Roman"/>
          <w:b/>
          <w:sz w:val="25"/>
          <w:szCs w:val="25"/>
        </w:rPr>
        <w:t>1.8</w:t>
      </w:r>
      <w:r w:rsidR="00990B63" w:rsidRPr="00A10E24">
        <w:rPr>
          <w:rFonts w:ascii="Times New Roman" w:hAnsi="Times New Roman" w:cs="Times New Roman"/>
          <w:b/>
          <w:sz w:val="25"/>
          <w:szCs w:val="25"/>
        </w:rPr>
        <w:tab/>
        <w:t>Limitation of the Study</w:t>
      </w:r>
    </w:p>
    <w:p w:rsidR="003E3D4C" w:rsidRPr="00A10E24" w:rsidRDefault="003E3D4C"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This study is however subjected to some </w:t>
      </w:r>
      <w:proofErr w:type="gramStart"/>
      <w:r w:rsidRPr="00A10E24">
        <w:rPr>
          <w:rFonts w:ascii="Times New Roman" w:hAnsi="Times New Roman" w:cs="Times New Roman"/>
          <w:sz w:val="25"/>
          <w:szCs w:val="25"/>
        </w:rPr>
        <w:t>limitations which could make it not to be exhaustive</w:t>
      </w:r>
      <w:proofErr w:type="gramEnd"/>
      <w:r w:rsidRPr="00A10E24">
        <w:rPr>
          <w:rFonts w:ascii="Times New Roman" w:hAnsi="Times New Roman" w:cs="Times New Roman"/>
          <w:sz w:val="25"/>
          <w:szCs w:val="25"/>
        </w:rPr>
        <w:t xml:space="preserve"> such limitations includes the researchers inability to get adequate data from the establishment of study at which the contribution could have been of great help. It is also limited to time and material resources. </w:t>
      </w:r>
      <w:proofErr w:type="gramStart"/>
      <w:r w:rsidRPr="00A10E24">
        <w:rPr>
          <w:rFonts w:ascii="Times New Roman" w:hAnsi="Times New Roman" w:cs="Times New Roman"/>
          <w:sz w:val="25"/>
          <w:szCs w:val="25"/>
        </w:rPr>
        <w:t>Also</w:t>
      </w:r>
      <w:proofErr w:type="gramEnd"/>
      <w:r w:rsidRPr="00A10E24">
        <w:rPr>
          <w:rFonts w:ascii="Times New Roman" w:hAnsi="Times New Roman" w:cs="Times New Roman"/>
          <w:sz w:val="25"/>
          <w:szCs w:val="25"/>
        </w:rPr>
        <w:t xml:space="preserve"> the non-behavioral variable such as change in technology political and climatic condition are not considered in the study. Lastly, the researcher was financially incapacitated and this has been an impediment to the fast completion of the research work</w:t>
      </w:r>
    </w:p>
    <w:p w:rsidR="006A51EC" w:rsidRPr="00A10E24" w:rsidRDefault="003E3D4C" w:rsidP="00A10E24">
      <w:pPr>
        <w:spacing w:after="0" w:line="360" w:lineRule="auto"/>
        <w:rPr>
          <w:rFonts w:ascii="Times New Roman" w:hAnsi="Times New Roman" w:cs="Times New Roman"/>
          <w:b/>
          <w:sz w:val="25"/>
          <w:szCs w:val="25"/>
        </w:rPr>
      </w:pPr>
      <w:r w:rsidRPr="00A10E24">
        <w:rPr>
          <w:rFonts w:ascii="Times New Roman" w:hAnsi="Times New Roman" w:cs="Times New Roman"/>
          <w:b/>
          <w:sz w:val="25"/>
          <w:szCs w:val="25"/>
        </w:rPr>
        <w:t>1.9</w:t>
      </w:r>
      <w:r w:rsidR="006A51EC" w:rsidRPr="00A10E24">
        <w:rPr>
          <w:rFonts w:ascii="Times New Roman" w:hAnsi="Times New Roman" w:cs="Times New Roman"/>
          <w:b/>
          <w:sz w:val="25"/>
          <w:szCs w:val="25"/>
        </w:rPr>
        <w:t xml:space="preserve">    Definition of Terms</w:t>
      </w:r>
    </w:p>
    <w:p w:rsidR="006A51EC" w:rsidRPr="00A10E24" w:rsidRDefault="006A51EC" w:rsidP="00A10E24">
      <w:pPr>
        <w:pStyle w:val="ListParagraph"/>
        <w:numPr>
          <w:ilvl w:val="0"/>
          <w:numId w:val="3"/>
        </w:numPr>
        <w:spacing w:after="0" w:line="360" w:lineRule="auto"/>
        <w:rPr>
          <w:rFonts w:ascii="Times New Roman" w:hAnsi="Times New Roman" w:cs="Times New Roman"/>
          <w:b/>
          <w:sz w:val="25"/>
          <w:szCs w:val="25"/>
        </w:rPr>
      </w:pPr>
      <w:r w:rsidRPr="00A10E24">
        <w:rPr>
          <w:rFonts w:ascii="Times New Roman" w:hAnsi="Times New Roman" w:cs="Times New Roman"/>
          <w:sz w:val="25"/>
          <w:szCs w:val="25"/>
        </w:rPr>
        <w:t>Tax evasion: Tax evasion is an illegal act of intentionally reducing accrual taxes or completing skipping the payment of such taxes by under reporting income, overstating expenditures, deductions or exemptions (</w:t>
      </w:r>
      <w:proofErr w:type="spellStart"/>
      <w:r w:rsidRPr="00A10E24">
        <w:rPr>
          <w:rFonts w:ascii="Times New Roman" w:hAnsi="Times New Roman" w:cs="Times New Roman"/>
          <w:sz w:val="25"/>
          <w:szCs w:val="25"/>
        </w:rPr>
        <w:t>Downes</w:t>
      </w:r>
      <w:proofErr w:type="spellEnd"/>
      <w:r w:rsidRPr="00A10E24">
        <w:rPr>
          <w:rFonts w:ascii="Times New Roman" w:hAnsi="Times New Roman" w:cs="Times New Roman"/>
          <w:sz w:val="25"/>
          <w:szCs w:val="25"/>
        </w:rPr>
        <w:t xml:space="preserve"> and Goodman, 1995).</w:t>
      </w:r>
    </w:p>
    <w:p w:rsidR="006A51EC" w:rsidRPr="00A10E24" w:rsidRDefault="006A51EC" w:rsidP="00A10E24">
      <w:pPr>
        <w:pStyle w:val="ListParagraph"/>
        <w:numPr>
          <w:ilvl w:val="0"/>
          <w:numId w:val="3"/>
        </w:numPr>
        <w:spacing w:after="0" w:line="360" w:lineRule="auto"/>
        <w:rPr>
          <w:rFonts w:ascii="Times New Roman" w:hAnsi="Times New Roman" w:cs="Times New Roman"/>
          <w:b/>
          <w:sz w:val="25"/>
          <w:szCs w:val="25"/>
        </w:rPr>
      </w:pPr>
      <w:r w:rsidRPr="00A10E24">
        <w:rPr>
          <w:rFonts w:ascii="Times New Roman" w:hAnsi="Times New Roman" w:cs="Times New Roman"/>
          <w:sz w:val="25"/>
          <w:szCs w:val="25"/>
        </w:rPr>
        <w:lastRenderedPageBreak/>
        <w:t>Tax avoidance: Tax avoidance refers to the strategy of exploiting loopholes in both tax laws and tax administration to reduce legitimate tax liability (</w:t>
      </w:r>
      <w:proofErr w:type="spellStart"/>
      <w:r w:rsidRPr="00A10E24">
        <w:rPr>
          <w:rFonts w:ascii="Times New Roman" w:hAnsi="Times New Roman" w:cs="Times New Roman"/>
          <w:sz w:val="25"/>
          <w:szCs w:val="25"/>
        </w:rPr>
        <w:t>Downes</w:t>
      </w:r>
      <w:proofErr w:type="spellEnd"/>
      <w:r w:rsidRPr="00A10E24">
        <w:rPr>
          <w:rFonts w:ascii="Times New Roman" w:hAnsi="Times New Roman" w:cs="Times New Roman"/>
          <w:sz w:val="25"/>
          <w:szCs w:val="25"/>
        </w:rPr>
        <w:t xml:space="preserve"> and Goodman, 1995). Tax avoidance does not involve criminality in the legal interpretation of that term. One major loophole often exploited in Nigeria is the broad interpretation of capital allowance and other </w:t>
      </w:r>
      <w:proofErr w:type="gramStart"/>
      <w:r w:rsidRPr="00A10E24">
        <w:rPr>
          <w:rFonts w:ascii="Times New Roman" w:hAnsi="Times New Roman" w:cs="Times New Roman"/>
          <w:sz w:val="25"/>
          <w:szCs w:val="25"/>
        </w:rPr>
        <w:t>tax deductible</w:t>
      </w:r>
      <w:proofErr w:type="gramEnd"/>
      <w:r w:rsidRPr="00A10E24">
        <w:rPr>
          <w:rFonts w:ascii="Times New Roman" w:hAnsi="Times New Roman" w:cs="Times New Roman"/>
          <w:sz w:val="25"/>
          <w:szCs w:val="25"/>
        </w:rPr>
        <w:t xml:space="preserve"> non-operating expenses.</w:t>
      </w:r>
    </w:p>
    <w:p w:rsidR="006A51EC" w:rsidRPr="00A10E24" w:rsidRDefault="006A51EC" w:rsidP="00A10E24">
      <w:pPr>
        <w:pStyle w:val="ListParagraph"/>
        <w:numPr>
          <w:ilvl w:val="0"/>
          <w:numId w:val="3"/>
        </w:numPr>
        <w:spacing w:after="0" w:line="360" w:lineRule="auto"/>
        <w:rPr>
          <w:rFonts w:ascii="Times New Roman" w:hAnsi="Times New Roman" w:cs="Times New Roman"/>
          <w:b/>
          <w:sz w:val="25"/>
          <w:szCs w:val="25"/>
        </w:rPr>
      </w:pPr>
      <w:r w:rsidRPr="00A10E24">
        <w:rPr>
          <w:rFonts w:ascii="Times New Roman" w:hAnsi="Times New Roman" w:cs="Times New Roman"/>
          <w:sz w:val="25"/>
          <w:szCs w:val="25"/>
        </w:rPr>
        <w:t xml:space="preserve">Tax laws: This refers to the embodiment of rules and regulations relating to tax revenue and the various kind of tax in Nigeria. </w:t>
      </w:r>
      <w:proofErr w:type="gramStart"/>
      <w:r w:rsidRPr="00A10E24">
        <w:rPr>
          <w:rFonts w:ascii="Times New Roman" w:hAnsi="Times New Roman" w:cs="Times New Roman"/>
          <w:sz w:val="25"/>
          <w:szCs w:val="25"/>
        </w:rPr>
        <w:t>They are made by the legislative arms of the government</w:t>
      </w:r>
      <w:proofErr w:type="gramEnd"/>
      <w:r w:rsidRPr="00A10E24">
        <w:rPr>
          <w:rFonts w:ascii="Times New Roman" w:hAnsi="Times New Roman" w:cs="Times New Roman"/>
          <w:sz w:val="25"/>
          <w:szCs w:val="25"/>
        </w:rPr>
        <w:t>.</w:t>
      </w:r>
    </w:p>
    <w:p w:rsidR="006A51EC" w:rsidRPr="00A10E24" w:rsidRDefault="006A51EC" w:rsidP="00A10E24">
      <w:pPr>
        <w:pStyle w:val="ListParagraph"/>
        <w:numPr>
          <w:ilvl w:val="0"/>
          <w:numId w:val="3"/>
        </w:numPr>
        <w:spacing w:after="0" w:line="360" w:lineRule="auto"/>
        <w:rPr>
          <w:rFonts w:ascii="Times New Roman" w:hAnsi="Times New Roman" w:cs="Times New Roman"/>
          <w:b/>
          <w:sz w:val="25"/>
          <w:szCs w:val="25"/>
        </w:rPr>
      </w:pPr>
      <w:r w:rsidRPr="00A10E24">
        <w:rPr>
          <w:rFonts w:ascii="Times New Roman" w:hAnsi="Times New Roman" w:cs="Times New Roman"/>
          <w:sz w:val="25"/>
          <w:szCs w:val="25"/>
        </w:rPr>
        <w:t xml:space="preserve">Government revenue: This refers to the monies that </w:t>
      </w:r>
      <w:proofErr w:type="gramStart"/>
      <w:r w:rsidRPr="00A10E24">
        <w:rPr>
          <w:rFonts w:ascii="Times New Roman" w:hAnsi="Times New Roman" w:cs="Times New Roman"/>
          <w:sz w:val="25"/>
          <w:szCs w:val="25"/>
        </w:rPr>
        <w:t>are received</w:t>
      </w:r>
      <w:proofErr w:type="gramEnd"/>
      <w:r w:rsidRPr="00A10E24">
        <w:rPr>
          <w:rFonts w:ascii="Times New Roman" w:hAnsi="Times New Roman" w:cs="Times New Roman"/>
          <w:sz w:val="25"/>
          <w:szCs w:val="25"/>
        </w:rPr>
        <w:t xml:space="preserve"> by the government from all sources.</w:t>
      </w:r>
    </w:p>
    <w:p w:rsidR="009A78A6" w:rsidRPr="00A10E24" w:rsidRDefault="006A51EC" w:rsidP="00A10E24">
      <w:pPr>
        <w:pStyle w:val="ListParagraph"/>
        <w:numPr>
          <w:ilvl w:val="0"/>
          <w:numId w:val="3"/>
        </w:numPr>
        <w:spacing w:after="0" w:line="360" w:lineRule="auto"/>
        <w:rPr>
          <w:rFonts w:ascii="Times New Roman" w:hAnsi="Times New Roman" w:cs="Times New Roman"/>
          <w:sz w:val="25"/>
          <w:szCs w:val="25"/>
        </w:rPr>
      </w:pPr>
      <w:r w:rsidRPr="00A10E24">
        <w:rPr>
          <w:rFonts w:ascii="Times New Roman" w:hAnsi="Times New Roman" w:cs="Times New Roman"/>
          <w:sz w:val="25"/>
          <w:szCs w:val="25"/>
        </w:rPr>
        <w:t>Tax administration: This refers to the process of making tax policies, rules, and regulations and their implementation.</w:t>
      </w:r>
      <w:r w:rsidR="009A78A6" w:rsidRPr="00A10E24">
        <w:rPr>
          <w:rFonts w:ascii="Times New Roman" w:hAnsi="Times New Roman" w:cs="Times New Roman"/>
          <w:sz w:val="25"/>
          <w:szCs w:val="25"/>
        </w:rPr>
        <w:br w:type="page"/>
      </w:r>
    </w:p>
    <w:p w:rsidR="009A78A6" w:rsidRPr="00A10E24" w:rsidRDefault="009A78A6" w:rsidP="00A10E24">
      <w:pPr>
        <w:spacing w:after="0" w:line="360" w:lineRule="auto"/>
        <w:jc w:val="center"/>
        <w:rPr>
          <w:rFonts w:ascii="Times New Roman" w:hAnsi="Times New Roman" w:cs="Times New Roman"/>
          <w:b/>
          <w:sz w:val="25"/>
          <w:szCs w:val="25"/>
        </w:rPr>
      </w:pPr>
      <w:r w:rsidRPr="00A10E24">
        <w:rPr>
          <w:rFonts w:ascii="Times New Roman" w:hAnsi="Times New Roman" w:cs="Times New Roman"/>
          <w:b/>
          <w:sz w:val="25"/>
          <w:szCs w:val="25"/>
        </w:rPr>
        <w:lastRenderedPageBreak/>
        <w:t>CHAPTER TWO</w:t>
      </w:r>
    </w:p>
    <w:p w:rsidR="009A78A6" w:rsidRPr="00A10E24" w:rsidRDefault="009A78A6" w:rsidP="00A10E24">
      <w:pPr>
        <w:spacing w:after="0" w:line="360" w:lineRule="auto"/>
        <w:jc w:val="center"/>
        <w:rPr>
          <w:rFonts w:ascii="Times New Roman" w:hAnsi="Times New Roman" w:cs="Times New Roman"/>
          <w:b/>
          <w:sz w:val="25"/>
          <w:szCs w:val="25"/>
        </w:rPr>
      </w:pPr>
      <w:r w:rsidRPr="00A10E24">
        <w:rPr>
          <w:rFonts w:ascii="Times New Roman" w:hAnsi="Times New Roman" w:cs="Times New Roman"/>
          <w:b/>
          <w:sz w:val="25"/>
          <w:szCs w:val="25"/>
        </w:rPr>
        <w:t>LITERATURE REVIEW</w:t>
      </w:r>
    </w:p>
    <w:p w:rsidR="009A78A6" w:rsidRPr="00A10E24" w:rsidRDefault="009A78A6"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2.0</w:t>
      </w:r>
      <w:r w:rsidRPr="00A10E24">
        <w:rPr>
          <w:rFonts w:ascii="Times New Roman" w:hAnsi="Times New Roman" w:cs="Times New Roman"/>
          <w:b/>
          <w:sz w:val="25"/>
          <w:szCs w:val="25"/>
        </w:rPr>
        <w:tab/>
        <w:t xml:space="preserve">Introduction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This section focuses on the conceptual review, theoretical review, and relevant empirical studies that contribute to a deeper understanding of the topic </w:t>
      </w:r>
      <w:proofErr w:type="gramStart"/>
      <w:r w:rsidRPr="00A10E24">
        <w:rPr>
          <w:rFonts w:ascii="Times New Roman" w:hAnsi="Times New Roman" w:cs="Times New Roman"/>
          <w:sz w:val="25"/>
          <w:szCs w:val="25"/>
        </w:rPr>
        <w:t>being studied</w:t>
      </w:r>
      <w:proofErr w:type="gramEnd"/>
      <w:r w:rsidRPr="00A10E24">
        <w:rPr>
          <w:rFonts w:ascii="Times New Roman" w:hAnsi="Times New Roman" w:cs="Times New Roman"/>
          <w:sz w:val="25"/>
          <w:szCs w:val="25"/>
        </w:rPr>
        <w:t xml:space="preserve">. </w:t>
      </w:r>
    </w:p>
    <w:p w:rsidR="009A78A6" w:rsidRPr="00A10E24" w:rsidRDefault="009A78A6"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b/>
          <w:sz w:val="25"/>
          <w:szCs w:val="25"/>
        </w:rPr>
        <w:t>2.1. Conceptual Framework</w:t>
      </w:r>
      <w:r w:rsidRPr="00A10E24">
        <w:rPr>
          <w:rFonts w:ascii="Times New Roman" w:hAnsi="Times New Roman" w:cs="Times New Roman"/>
          <w:sz w:val="25"/>
          <w:szCs w:val="25"/>
        </w:rPr>
        <w:t xml:space="preserve">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This part delves into the conceptual literature, analyzing various perspectives on the key concepts pertinent to the study. </w:t>
      </w:r>
    </w:p>
    <w:p w:rsidR="009A78A6" w:rsidRPr="00A10E24" w:rsidRDefault="009A78A6"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b/>
          <w:sz w:val="25"/>
          <w:szCs w:val="25"/>
        </w:rPr>
        <w:t>2.1.1. Personal Income Tax Compliance</w:t>
      </w:r>
      <w:r w:rsidRPr="00A10E24">
        <w:rPr>
          <w:rFonts w:ascii="Times New Roman" w:hAnsi="Times New Roman" w:cs="Times New Roman"/>
          <w:sz w:val="25"/>
          <w:szCs w:val="25"/>
        </w:rPr>
        <w:t xml:space="preserve">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Personal income tax compliance faces significant challenges in developing countries, largely due to inadequate taxpayer education, complex tax regulations, a large informal economy, and weak enforcement. Many taxpayers are unaware of their obligations due to insufficient education and outreach. Ambiguity in tax laws further exacerbates confusion, creating opportunities for non-compliance. Moreover, the informal economy, which is difficult to regulate, and inefficient enforcement mechanisms hinder efforts to improve compliance (James, 2023). Personal income tax compliance refers to individuals' willingness to meet their obligations, including accurate reporting, timely filing, and payment. Studies have shown that the quality of tax services, trust in government, and perceptions of fairness strongly </w:t>
      </w:r>
      <w:proofErr w:type="gramStart"/>
      <w:r w:rsidRPr="00A10E24">
        <w:rPr>
          <w:rFonts w:ascii="Times New Roman" w:hAnsi="Times New Roman" w:cs="Times New Roman"/>
          <w:sz w:val="25"/>
          <w:szCs w:val="25"/>
        </w:rPr>
        <w:t>impact</w:t>
      </w:r>
      <w:proofErr w:type="gramEnd"/>
      <w:r w:rsidRPr="00A10E24">
        <w:rPr>
          <w:rFonts w:ascii="Times New Roman" w:hAnsi="Times New Roman" w:cs="Times New Roman"/>
          <w:sz w:val="25"/>
          <w:szCs w:val="25"/>
        </w:rPr>
        <w:t xml:space="preserve"> compliance rates. Taxpayers are more likely to comply when they trust the system and believe their contributions benefit society.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Conversely, non-compliance increases when taxpayers perceive government misuse of funds or a lack of transparency (Hassan et al., 2021; Mansour et al., 2021). Psychological and social factors, such as personal and social norms, also play a key role in shaping personal income tax compliance. Research has shown that intrinsic motivations, like moral obligations and empathy, can significantly enhance compliance. This suggests that economic models focusing on deterrence alone are </w:t>
      </w:r>
      <w:r w:rsidRPr="00A10E24">
        <w:rPr>
          <w:rFonts w:ascii="Times New Roman" w:hAnsi="Times New Roman" w:cs="Times New Roman"/>
          <w:sz w:val="25"/>
          <w:szCs w:val="25"/>
        </w:rPr>
        <w:lastRenderedPageBreak/>
        <w:t>insufficient. Governments aiming to improve voluntary compliance should focus on building trust, offering quality tax services, and communicating clearly, rather than relying only on punitive measures (</w:t>
      </w:r>
      <w:proofErr w:type="spellStart"/>
      <w:r w:rsidRPr="00A10E24">
        <w:rPr>
          <w:rFonts w:ascii="Times New Roman" w:hAnsi="Times New Roman" w:cs="Times New Roman"/>
          <w:sz w:val="25"/>
          <w:szCs w:val="25"/>
        </w:rPr>
        <w:t>Dularif</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Rustiarini</w:t>
      </w:r>
      <w:proofErr w:type="spellEnd"/>
      <w:r w:rsidRPr="00A10E24">
        <w:rPr>
          <w:rFonts w:ascii="Times New Roman" w:hAnsi="Times New Roman" w:cs="Times New Roman"/>
          <w:sz w:val="25"/>
          <w:szCs w:val="25"/>
        </w:rPr>
        <w:t xml:space="preserve">, 2022).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In countries like Nigeria, Kenya, and South Africa, both structural and socio-psychological factors influence compliance. Structural factors include audit rates, penalty likelihood, and the clarity of tax laws, while socio-psychological factors involve attitudes toward governance and trust in government. Poor governance and corruption diminish taxpayers' willingness to comply, as seen in Sub-Saharan African nations like Uganda, Tanzania, and Ghana. Strengthening governance, enhancing transparency, and improving service delivery </w:t>
      </w:r>
      <w:proofErr w:type="gramStart"/>
      <w:r w:rsidRPr="00A10E24">
        <w:rPr>
          <w:rFonts w:ascii="Times New Roman" w:hAnsi="Times New Roman" w:cs="Times New Roman"/>
          <w:sz w:val="25"/>
          <w:szCs w:val="25"/>
        </w:rPr>
        <w:t>have been shown</w:t>
      </w:r>
      <w:proofErr w:type="gramEnd"/>
      <w:r w:rsidRPr="00A10E24">
        <w:rPr>
          <w:rFonts w:ascii="Times New Roman" w:hAnsi="Times New Roman" w:cs="Times New Roman"/>
          <w:sz w:val="25"/>
          <w:szCs w:val="25"/>
        </w:rPr>
        <w:t xml:space="preserve"> to positively affect compliance rates (Ali et al., 2022; </w:t>
      </w:r>
      <w:proofErr w:type="spellStart"/>
      <w:r w:rsidRPr="00A10E24">
        <w:rPr>
          <w:rFonts w:ascii="Times New Roman" w:hAnsi="Times New Roman" w:cs="Times New Roman"/>
          <w:sz w:val="25"/>
          <w:szCs w:val="25"/>
        </w:rPr>
        <w:t>Mas'ud</w:t>
      </w:r>
      <w:proofErr w:type="spellEnd"/>
      <w:r w:rsidRPr="00A10E24">
        <w:rPr>
          <w:rFonts w:ascii="Times New Roman" w:hAnsi="Times New Roman" w:cs="Times New Roman"/>
          <w:sz w:val="25"/>
          <w:szCs w:val="25"/>
        </w:rPr>
        <w:t xml:space="preserve"> et al., 2021). </w:t>
      </w:r>
    </w:p>
    <w:p w:rsidR="00E71CC2" w:rsidRPr="00A10E24" w:rsidRDefault="00E71CC2" w:rsidP="00A10E24">
      <w:pPr>
        <w:spacing w:after="0" w:line="360" w:lineRule="auto"/>
        <w:rPr>
          <w:rFonts w:ascii="Times New Roman" w:hAnsi="Times New Roman" w:cs="Times New Roman"/>
          <w:b/>
          <w:sz w:val="25"/>
          <w:szCs w:val="25"/>
        </w:rPr>
      </w:pPr>
      <w:r w:rsidRPr="00A10E24">
        <w:rPr>
          <w:rFonts w:ascii="Times New Roman" w:hAnsi="Times New Roman" w:cs="Times New Roman"/>
          <w:b/>
          <w:sz w:val="25"/>
          <w:szCs w:val="25"/>
        </w:rPr>
        <w:t>2.2.3 Tax Compliance Behavior</w:t>
      </w:r>
    </w:p>
    <w:p w:rsidR="00E71CC2" w:rsidRPr="00A10E24" w:rsidRDefault="00E71CC2"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Tax compliance behavior denotes the extent to which taxpayers adhere to tax laws, including accurate reporting of income, timely filing, and payment of tax dues. Compliance can be voluntary or enforced, and it </w:t>
      </w:r>
      <w:proofErr w:type="gramStart"/>
      <w:r w:rsidRPr="00A10E24">
        <w:rPr>
          <w:rFonts w:ascii="Times New Roman" w:hAnsi="Times New Roman" w:cs="Times New Roman"/>
          <w:sz w:val="25"/>
          <w:szCs w:val="25"/>
        </w:rPr>
        <w:t>is influenced</w:t>
      </w:r>
      <w:proofErr w:type="gramEnd"/>
      <w:r w:rsidRPr="00A10E24">
        <w:rPr>
          <w:rFonts w:ascii="Times New Roman" w:hAnsi="Times New Roman" w:cs="Times New Roman"/>
          <w:sz w:val="25"/>
          <w:szCs w:val="25"/>
        </w:rPr>
        <w:t xml:space="preserve"> by factors such as perceived fairness, deterrent policies, moral obligations, and quality of tax administration (</w:t>
      </w:r>
      <w:proofErr w:type="spellStart"/>
      <w:r w:rsidRPr="00A10E24">
        <w:rPr>
          <w:rFonts w:ascii="Times New Roman" w:hAnsi="Times New Roman" w:cs="Times New Roman"/>
          <w:sz w:val="25"/>
          <w:szCs w:val="25"/>
        </w:rPr>
        <w:t>Andreoni</w:t>
      </w:r>
      <w:proofErr w:type="spellEnd"/>
      <w:r w:rsidRPr="00A10E24">
        <w:rPr>
          <w:rFonts w:ascii="Times New Roman" w:hAnsi="Times New Roman" w:cs="Times New Roman"/>
          <w:sz w:val="25"/>
          <w:szCs w:val="25"/>
        </w:rPr>
        <w:t xml:space="preserve">, </w:t>
      </w:r>
      <w:proofErr w:type="spellStart"/>
      <w:r w:rsidRPr="00A10E24">
        <w:rPr>
          <w:rFonts w:ascii="Times New Roman" w:hAnsi="Times New Roman" w:cs="Times New Roman"/>
          <w:sz w:val="25"/>
          <w:szCs w:val="25"/>
        </w:rPr>
        <w:t>Erard</w:t>
      </w:r>
      <w:proofErr w:type="spellEnd"/>
      <w:r w:rsidRPr="00A10E24">
        <w:rPr>
          <w:rFonts w:ascii="Times New Roman" w:hAnsi="Times New Roman" w:cs="Times New Roman"/>
          <w:sz w:val="25"/>
          <w:szCs w:val="25"/>
        </w:rPr>
        <w:t xml:space="preserve"> &amp; Feinstein, 1998). In the Nigerian context, low compliance </w:t>
      </w:r>
      <w:proofErr w:type="gramStart"/>
      <w:r w:rsidRPr="00A10E24">
        <w:rPr>
          <w:rFonts w:ascii="Times New Roman" w:hAnsi="Times New Roman" w:cs="Times New Roman"/>
          <w:sz w:val="25"/>
          <w:szCs w:val="25"/>
        </w:rPr>
        <w:t>has been linked</w:t>
      </w:r>
      <w:proofErr w:type="gramEnd"/>
      <w:r w:rsidRPr="00A10E24">
        <w:rPr>
          <w:rFonts w:ascii="Times New Roman" w:hAnsi="Times New Roman" w:cs="Times New Roman"/>
          <w:sz w:val="25"/>
          <w:szCs w:val="25"/>
        </w:rPr>
        <w:t xml:space="preserve"> to weak institutional structures, corruption, lack of transparency, and poor service delivery (</w:t>
      </w:r>
      <w:proofErr w:type="spellStart"/>
      <w:r w:rsidRPr="00A10E24">
        <w:rPr>
          <w:rFonts w:ascii="Times New Roman" w:hAnsi="Times New Roman" w:cs="Times New Roman"/>
          <w:sz w:val="25"/>
          <w:szCs w:val="25"/>
        </w:rPr>
        <w:t>Okoye</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Ezejiofor</w:t>
      </w:r>
      <w:proofErr w:type="spellEnd"/>
      <w:r w:rsidRPr="00A10E24">
        <w:rPr>
          <w:rFonts w:ascii="Times New Roman" w:hAnsi="Times New Roman" w:cs="Times New Roman"/>
          <w:sz w:val="25"/>
          <w:szCs w:val="25"/>
        </w:rPr>
        <w:t>, 2014).</w:t>
      </w:r>
    </w:p>
    <w:p w:rsidR="009A78A6" w:rsidRPr="00A10E24" w:rsidRDefault="009A78A6"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b/>
          <w:sz w:val="25"/>
          <w:szCs w:val="25"/>
        </w:rPr>
        <w:t>2.1.2. Tax Administration</w:t>
      </w:r>
      <w:r w:rsidRPr="00A10E24">
        <w:rPr>
          <w:rFonts w:ascii="Times New Roman" w:hAnsi="Times New Roman" w:cs="Times New Roman"/>
          <w:sz w:val="25"/>
          <w:szCs w:val="25"/>
        </w:rPr>
        <w:t xml:space="preserve">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Effective tax administration is essential for mobilizing domestic revenue and fostering sustainable economic growth, particularly in developing countries where low tax compliance and a narrow tax base constrain public investment (</w:t>
      </w:r>
      <w:proofErr w:type="spellStart"/>
      <w:r w:rsidRPr="00A10E24">
        <w:rPr>
          <w:rFonts w:ascii="Times New Roman" w:hAnsi="Times New Roman" w:cs="Times New Roman"/>
          <w:sz w:val="25"/>
          <w:szCs w:val="25"/>
        </w:rPr>
        <w:t>Mbilinyi</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Kihongo</w:t>
      </w:r>
      <w:proofErr w:type="spellEnd"/>
      <w:r w:rsidRPr="00A10E24">
        <w:rPr>
          <w:rFonts w:ascii="Times New Roman" w:hAnsi="Times New Roman" w:cs="Times New Roman"/>
          <w:sz w:val="25"/>
          <w:szCs w:val="25"/>
        </w:rPr>
        <w:t xml:space="preserve">, 2022). Reforming tax policies and enhancing administrative capacities are critical to improving compliance and expanding the tax base. Modern practices, such as leveraging technology and data analytics, play a significant role in enhancing efficiency and reducing tax evasion (Bird &amp; </w:t>
      </w:r>
      <w:proofErr w:type="spellStart"/>
      <w:r w:rsidRPr="00A10E24">
        <w:rPr>
          <w:rFonts w:ascii="Times New Roman" w:hAnsi="Times New Roman" w:cs="Times New Roman"/>
          <w:sz w:val="25"/>
          <w:szCs w:val="25"/>
        </w:rPr>
        <w:t>Zolt</w:t>
      </w:r>
      <w:proofErr w:type="spellEnd"/>
      <w:r w:rsidRPr="00A10E24">
        <w:rPr>
          <w:rFonts w:ascii="Times New Roman" w:hAnsi="Times New Roman" w:cs="Times New Roman"/>
          <w:sz w:val="25"/>
          <w:szCs w:val="25"/>
        </w:rPr>
        <w:t xml:space="preserve">, 2023). However, challenges persist, </w:t>
      </w:r>
      <w:r w:rsidRPr="00A10E24">
        <w:rPr>
          <w:rFonts w:ascii="Times New Roman" w:hAnsi="Times New Roman" w:cs="Times New Roman"/>
          <w:sz w:val="25"/>
          <w:szCs w:val="25"/>
        </w:rPr>
        <w:lastRenderedPageBreak/>
        <w:t>including a large informal economy and limited taxpayer education, which hinder enforcement efforts. Addressing these issues requires simplifying tax procedures, raising awareness about tax benefits, and actively engaging citizens in tax policy decision-making (</w:t>
      </w:r>
      <w:proofErr w:type="spellStart"/>
      <w:r w:rsidRPr="00A10E24">
        <w:rPr>
          <w:rFonts w:ascii="Times New Roman" w:hAnsi="Times New Roman" w:cs="Times New Roman"/>
          <w:sz w:val="25"/>
          <w:szCs w:val="25"/>
        </w:rPr>
        <w:t>Mokoena</w:t>
      </w:r>
      <w:proofErr w:type="spellEnd"/>
      <w:r w:rsidRPr="00A10E24">
        <w:rPr>
          <w:rFonts w:ascii="Times New Roman" w:hAnsi="Times New Roman" w:cs="Times New Roman"/>
          <w:sz w:val="25"/>
          <w:szCs w:val="25"/>
        </w:rPr>
        <w:t xml:space="preserve">, 2023; </w:t>
      </w:r>
      <w:proofErr w:type="spellStart"/>
      <w:r w:rsidRPr="00A10E24">
        <w:rPr>
          <w:rFonts w:ascii="Times New Roman" w:hAnsi="Times New Roman" w:cs="Times New Roman"/>
          <w:sz w:val="25"/>
          <w:szCs w:val="25"/>
        </w:rPr>
        <w:t>Kasekende</w:t>
      </w:r>
      <w:proofErr w:type="spellEnd"/>
      <w:r w:rsidRPr="00A10E24">
        <w:rPr>
          <w:rFonts w:ascii="Times New Roman" w:hAnsi="Times New Roman" w:cs="Times New Roman"/>
          <w:sz w:val="25"/>
          <w:szCs w:val="25"/>
        </w:rPr>
        <w:t xml:space="preserve"> et al., 2022).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Moreover, fostering public trust in tax institutions is vital, as perceptions of fairness and transparency significantly influence compliance behavior (Evans, 2021). By integrating these strategies, tax authorities can create an environment conducive to voluntary compliance, reducing the reliance on punitive enforcement measures (</w:t>
      </w:r>
      <w:proofErr w:type="spellStart"/>
      <w:r w:rsidRPr="00A10E24">
        <w:rPr>
          <w:rFonts w:ascii="Times New Roman" w:hAnsi="Times New Roman" w:cs="Times New Roman"/>
          <w:sz w:val="25"/>
          <w:szCs w:val="25"/>
        </w:rPr>
        <w:t>Onoja</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Odoma</w:t>
      </w:r>
      <w:proofErr w:type="spellEnd"/>
      <w:r w:rsidRPr="00A10E24">
        <w:rPr>
          <w:rFonts w:ascii="Times New Roman" w:hAnsi="Times New Roman" w:cs="Times New Roman"/>
          <w:sz w:val="25"/>
          <w:szCs w:val="25"/>
        </w:rPr>
        <w:t>, 2022). A holistic approach to tax administration involves policy reforms, administrative enhancements, and benchmarking against international standards to ensure alignment with global best practices (OECD, 2022). Investing in the training of tax officials and upgrading technological infrastructure can significantly improve tax collection and compliance (</w:t>
      </w:r>
      <w:proofErr w:type="spellStart"/>
      <w:r w:rsidRPr="00A10E24">
        <w:rPr>
          <w:rFonts w:ascii="Times New Roman" w:hAnsi="Times New Roman" w:cs="Times New Roman"/>
          <w:sz w:val="25"/>
          <w:szCs w:val="25"/>
        </w:rPr>
        <w:t>Bahl</w:t>
      </w:r>
      <w:proofErr w:type="spellEnd"/>
      <w:r w:rsidRPr="00A10E24">
        <w:rPr>
          <w:rFonts w:ascii="Times New Roman" w:hAnsi="Times New Roman" w:cs="Times New Roman"/>
          <w:sz w:val="25"/>
          <w:szCs w:val="25"/>
        </w:rPr>
        <w:t xml:space="preserve"> &amp; Martinez-Vazquez, 2022).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The effectiveness of tax administration </w:t>
      </w:r>
      <w:proofErr w:type="gramStart"/>
      <w:r w:rsidRPr="00A10E24">
        <w:rPr>
          <w:rFonts w:ascii="Times New Roman" w:hAnsi="Times New Roman" w:cs="Times New Roman"/>
          <w:sz w:val="25"/>
          <w:szCs w:val="25"/>
        </w:rPr>
        <w:t>can be measured</w:t>
      </w:r>
      <w:proofErr w:type="gramEnd"/>
      <w:r w:rsidRPr="00A10E24">
        <w:rPr>
          <w:rFonts w:ascii="Times New Roman" w:hAnsi="Times New Roman" w:cs="Times New Roman"/>
          <w:sz w:val="25"/>
          <w:szCs w:val="25"/>
        </w:rPr>
        <w:t xml:space="preserve"> through key performance indicators such as compliance rates, collection efficiency, and taxpayer satisfaction (</w:t>
      </w:r>
      <w:proofErr w:type="spellStart"/>
      <w:r w:rsidRPr="00A10E24">
        <w:rPr>
          <w:rFonts w:ascii="Times New Roman" w:hAnsi="Times New Roman" w:cs="Times New Roman"/>
          <w:sz w:val="25"/>
          <w:szCs w:val="25"/>
        </w:rPr>
        <w:t>Tanzi</w:t>
      </w:r>
      <w:proofErr w:type="spellEnd"/>
      <w:r w:rsidRPr="00A10E24">
        <w:rPr>
          <w:rFonts w:ascii="Times New Roman" w:hAnsi="Times New Roman" w:cs="Times New Roman"/>
          <w:sz w:val="25"/>
          <w:szCs w:val="25"/>
        </w:rPr>
        <w:t xml:space="preserve"> &amp; Zee, 2021). While revenue generation remains a primary objective, qualitative measures such as taxpayer feedback and ease of compliance are equally important for assessing the overall efficiency of tax systems. Tax administration mechanisms encompass various tools and processes, including tax filing systems, taxpayer education programs, and enforcement strategies, all aimed at enhancing revenue collection and ensuring compliance. Strengthening these mechanisms is essential for building a resilient tax system that not only generates revenue but also supports equitable economic development and social welfare (OECD, 2022). </w:t>
      </w:r>
    </w:p>
    <w:p w:rsidR="009A78A6" w:rsidRPr="00A10E24" w:rsidRDefault="009A78A6"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b/>
          <w:sz w:val="25"/>
          <w:szCs w:val="25"/>
        </w:rPr>
        <w:t>2.1.2.1 Tax Filling System</w:t>
      </w:r>
      <w:r w:rsidRPr="00A10E24">
        <w:rPr>
          <w:rFonts w:ascii="Times New Roman" w:hAnsi="Times New Roman" w:cs="Times New Roman"/>
          <w:sz w:val="25"/>
          <w:szCs w:val="25"/>
        </w:rPr>
        <w:t xml:space="preserve">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The tax filing system refers to the processes and technologies that enable taxpayers to prepare, submit, and manage their tax returns efficiently and accurately. It </w:t>
      </w:r>
      <w:r w:rsidRPr="00A10E24">
        <w:rPr>
          <w:rFonts w:ascii="Times New Roman" w:hAnsi="Times New Roman" w:cs="Times New Roman"/>
          <w:sz w:val="25"/>
          <w:szCs w:val="25"/>
        </w:rPr>
        <w:lastRenderedPageBreak/>
        <w:t xml:space="preserve">encompasses various components, including electronic filing platforms, submission deadlines, user interfaces, and support services such as taxpayer education and assistance programs (Yusuf et al., 2023). Measurement of the effectiveness of tax filing systems </w:t>
      </w:r>
      <w:proofErr w:type="gramStart"/>
      <w:r w:rsidRPr="00A10E24">
        <w:rPr>
          <w:rFonts w:ascii="Times New Roman" w:hAnsi="Times New Roman" w:cs="Times New Roman"/>
          <w:sz w:val="25"/>
          <w:szCs w:val="25"/>
        </w:rPr>
        <w:t>can be assessed</w:t>
      </w:r>
      <w:proofErr w:type="gramEnd"/>
      <w:r w:rsidRPr="00A10E24">
        <w:rPr>
          <w:rFonts w:ascii="Times New Roman" w:hAnsi="Times New Roman" w:cs="Times New Roman"/>
          <w:sz w:val="25"/>
          <w:szCs w:val="25"/>
        </w:rPr>
        <w:t xml:space="preserve"> through several indicators, such as the ease of use, the accuracy of submitted returns, the speed of processing, taxpayer satisfaction levels, and compliance rates (</w:t>
      </w:r>
      <w:proofErr w:type="spellStart"/>
      <w:r w:rsidRPr="00A10E24">
        <w:rPr>
          <w:rFonts w:ascii="Times New Roman" w:hAnsi="Times New Roman" w:cs="Times New Roman"/>
          <w:sz w:val="25"/>
          <w:szCs w:val="25"/>
        </w:rPr>
        <w:t>Ojo</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Igbinedion</w:t>
      </w:r>
      <w:proofErr w:type="spellEnd"/>
      <w:r w:rsidRPr="00A10E24">
        <w:rPr>
          <w:rFonts w:ascii="Times New Roman" w:hAnsi="Times New Roman" w:cs="Times New Roman"/>
          <w:sz w:val="25"/>
          <w:szCs w:val="25"/>
        </w:rPr>
        <w:t xml:space="preserve">, 2022). For instance, effective tax filing systems are often associated with higher compliance rates, which </w:t>
      </w:r>
      <w:proofErr w:type="gramStart"/>
      <w:r w:rsidRPr="00A10E24">
        <w:rPr>
          <w:rFonts w:ascii="Times New Roman" w:hAnsi="Times New Roman" w:cs="Times New Roman"/>
          <w:sz w:val="25"/>
          <w:szCs w:val="25"/>
        </w:rPr>
        <w:t>can be quantitatively measured</w:t>
      </w:r>
      <w:proofErr w:type="gramEnd"/>
      <w:r w:rsidRPr="00A10E24">
        <w:rPr>
          <w:rFonts w:ascii="Times New Roman" w:hAnsi="Times New Roman" w:cs="Times New Roman"/>
          <w:sz w:val="25"/>
          <w:szCs w:val="25"/>
        </w:rPr>
        <w:t xml:space="preserve"> through the percentage of timely filings and the reduction in errors or audits triggered by discrepancies (</w:t>
      </w:r>
      <w:proofErr w:type="spellStart"/>
      <w:r w:rsidRPr="00A10E24">
        <w:rPr>
          <w:rFonts w:ascii="Times New Roman" w:hAnsi="Times New Roman" w:cs="Times New Roman"/>
          <w:sz w:val="25"/>
          <w:szCs w:val="25"/>
        </w:rPr>
        <w:t>Emeka</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Chinedu</w:t>
      </w:r>
      <w:proofErr w:type="spellEnd"/>
      <w:r w:rsidRPr="00A10E24">
        <w:rPr>
          <w:rFonts w:ascii="Times New Roman" w:hAnsi="Times New Roman" w:cs="Times New Roman"/>
          <w:sz w:val="25"/>
          <w:szCs w:val="25"/>
        </w:rPr>
        <w:t xml:space="preserve">, 2023). Overall, a </w:t>
      </w:r>
      <w:proofErr w:type="spellStart"/>
      <w:r w:rsidRPr="00A10E24">
        <w:rPr>
          <w:rFonts w:ascii="Times New Roman" w:hAnsi="Times New Roman" w:cs="Times New Roman"/>
          <w:sz w:val="25"/>
          <w:szCs w:val="25"/>
        </w:rPr>
        <w:t>wellstructured</w:t>
      </w:r>
      <w:proofErr w:type="spellEnd"/>
      <w:r w:rsidRPr="00A10E24">
        <w:rPr>
          <w:rFonts w:ascii="Times New Roman" w:hAnsi="Times New Roman" w:cs="Times New Roman"/>
          <w:sz w:val="25"/>
          <w:szCs w:val="25"/>
        </w:rPr>
        <w:t xml:space="preserve"> tax filing system is crucial for enhancing taxpayer compliance and improving revenue generation for governments. </w:t>
      </w:r>
    </w:p>
    <w:p w:rsidR="009A78A6" w:rsidRPr="00A10E24" w:rsidRDefault="009A78A6"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b/>
          <w:sz w:val="25"/>
          <w:szCs w:val="25"/>
        </w:rPr>
        <w:t>2.1.2.2 Taxpayer Education</w:t>
      </w:r>
      <w:r w:rsidRPr="00A10E24">
        <w:rPr>
          <w:rFonts w:ascii="Times New Roman" w:hAnsi="Times New Roman" w:cs="Times New Roman"/>
          <w:sz w:val="25"/>
          <w:szCs w:val="25"/>
        </w:rPr>
        <w:t xml:space="preserve">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Taxpayer education refers to programs and initiatives aimed at informing and guiding taxpayers about their rights, responsibilities, and the intricacies of the tax system, including filing procedures, tax laws, and compliance requirements. These educational efforts </w:t>
      </w:r>
      <w:proofErr w:type="gramStart"/>
      <w:r w:rsidRPr="00A10E24">
        <w:rPr>
          <w:rFonts w:ascii="Times New Roman" w:hAnsi="Times New Roman" w:cs="Times New Roman"/>
          <w:sz w:val="25"/>
          <w:szCs w:val="25"/>
        </w:rPr>
        <w:t>are designed</w:t>
      </w:r>
      <w:proofErr w:type="gramEnd"/>
      <w:r w:rsidRPr="00A10E24">
        <w:rPr>
          <w:rFonts w:ascii="Times New Roman" w:hAnsi="Times New Roman" w:cs="Times New Roman"/>
          <w:sz w:val="25"/>
          <w:szCs w:val="25"/>
        </w:rPr>
        <w:t xml:space="preserve"> to enhance taxpayers’ understanding and engagement with the tax system, ultimately promoting voluntary compliance and reducing the likelihood of errors and evasion (</w:t>
      </w:r>
      <w:proofErr w:type="spellStart"/>
      <w:r w:rsidRPr="00A10E24">
        <w:rPr>
          <w:rFonts w:ascii="Times New Roman" w:hAnsi="Times New Roman" w:cs="Times New Roman"/>
          <w:sz w:val="25"/>
          <w:szCs w:val="25"/>
        </w:rPr>
        <w:t>Ajayi</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Ogundipe</w:t>
      </w:r>
      <w:proofErr w:type="spellEnd"/>
      <w:r w:rsidRPr="00A10E24">
        <w:rPr>
          <w:rFonts w:ascii="Times New Roman" w:hAnsi="Times New Roman" w:cs="Times New Roman"/>
          <w:sz w:val="25"/>
          <w:szCs w:val="25"/>
        </w:rPr>
        <w:t>, 2023). Measurement of the effectiveness of taxpayer education can be assessed through various indicators, such as changes in compliance rates, the number of inquiries or requests for assistance received by tax authorities, and taxpayer satisfaction surveys that evaluate the clarity and usefulness of the information provided (</w:t>
      </w:r>
      <w:proofErr w:type="spellStart"/>
      <w:r w:rsidRPr="00A10E24">
        <w:rPr>
          <w:rFonts w:ascii="Times New Roman" w:hAnsi="Times New Roman" w:cs="Times New Roman"/>
          <w:sz w:val="25"/>
          <w:szCs w:val="25"/>
        </w:rPr>
        <w:t>Radebe</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Nkosi</w:t>
      </w:r>
      <w:proofErr w:type="spellEnd"/>
      <w:r w:rsidRPr="00A10E24">
        <w:rPr>
          <w:rFonts w:ascii="Times New Roman" w:hAnsi="Times New Roman" w:cs="Times New Roman"/>
          <w:sz w:val="25"/>
          <w:szCs w:val="25"/>
        </w:rPr>
        <w:t xml:space="preserve">, 2023). Furthermore, pre- and post-education assessments </w:t>
      </w:r>
      <w:proofErr w:type="gramStart"/>
      <w:r w:rsidRPr="00A10E24">
        <w:rPr>
          <w:rFonts w:ascii="Times New Roman" w:hAnsi="Times New Roman" w:cs="Times New Roman"/>
          <w:sz w:val="25"/>
          <w:szCs w:val="25"/>
        </w:rPr>
        <w:t>can be employed</w:t>
      </w:r>
      <w:proofErr w:type="gramEnd"/>
      <w:r w:rsidRPr="00A10E24">
        <w:rPr>
          <w:rFonts w:ascii="Times New Roman" w:hAnsi="Times New Roman" w:cs="Times New Roman"/>
          <w:sz w:val="25"/>
          <w:szCs w:val="25"/>
        </w:rPr>
        <w:t xml:space="preserve"> to gauge knowledge retention and application among taxpayers, allowing for the continuous improvement of educational programs and strategies (</w:t>
      </w:r>
      <w:proofErr w:type="spellStart"/>
      <w:r w:rsidRPr="00A10E24">
        <w:rPr>
          <w:rFonts w:ascii="Times New Roman" w:hAnsi="Times New Roman" w:cs="Times New Roman"/>
          <w:sz w:val="25"/>
          <w:szCs w:val="25"/>
        </w:rPr>
        <w:t>Zewdie</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Tsegaye</w:t>
      </w:r>
      <w:proofErr w:type="spellEnd"/>
      <w:r w:rsidRPr="00A10E24">
        <w:rPr>
          <w:rFonts w:ascii="Times New Roman" w:hAnsi="Times New Roman" w:cs="Times New Roman"/>
          <w:sz w:val="25"/>
          <w:szCs w:val="25"/>
        </w:rPr>
        <w:t xml:space="preserve">, 2023). </w:t>
      </w:r>
    </w:p>
    <w:p w:rsidR="009A78A6" w:rsidRPr="00A10E24" w:rsidRDefault="009A78A6"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b/>
          <w:sz w:val="25"/>
          <w:szCs w:val="25"/>
        </w:rPr>
        <w:t>2.1.2.3 Tax Enforcement Mechanisms</w:t>
      </w:r>
      <w:r w:rsidRPr="00A10E24">
        <w:rPr>
          <w:rFonts w:ascii="Times New Roman" w:hAnsi="Times New Roman" w:cs="Times New Roman"/>
          <w:sz w:val="25"/>
          <w:szCs w:val="25"/>
        </w:rPr>
        <w:t xml:space="preserve">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lastRenderedPageBreak/>
        <w:t>Tax enforcement mechanisms refer to the various strategies and tools employed by tax authorities to ensure compliance with tax laws and regulations, deter tax evasion, and collect owed taxes. These mechanisms can include audits, penalties, legal actions, and the use of technology to monitor compliance, as well as public awareness campaigns to inform taxpayers about the consequences of non-compliance (</w:t>
      </w:r>
      <w:proofErr w:type="spellStart"/>
      <w:r w:rsidRPr="00A10E24">
        <w:rPr>
          <w:rFonts w:ascii="Times New Roman" w:hAnsi="Times New Roman" w:cs="Times New Roman"/>
          <w:sz w:val="25"/>
          <w:szCs w:val="25"/>
        </w:rPr>
        <w:t>Uche</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Nwokolo</w:t>
      </w:r>
      <w:proofErr w:type="spellEnd"/>
      <w:r w:rsidRPr="00A10E24">
        <w:rPr>
          <w:rFonts w:ascii="Times New Roman" w:hAnsi="Times New Roman" w:cs="Times New Roman"/>
          <w:sz w:val="25"/>
          <w:szCs w:val="25"/>
        </w:rPr>
        <w:t xml:space="preserve">, 2022). Measurement of the effectiveness of tax enforcement mechanisms can be assessed through indicators such as audit rates, the amount of tax revenue collected </w:t>
      </w:r>
      <w:proofErr w:type="gramStart"/>
      <w:r w:rsidRPr="00A10E24">
        <w:rPr>
          <w:rFonts w:ascii="Times New Roman" w:hAnsi="Times New Roman" w:cs="Times New Roman"/>
          <w:sz w:val="25"/>
          <w:szCs w:val="25"/>
        </w:rPr>
        <w:t>as a result</w:t>
      </w:r>
      <w:proofErr w:type="gramEnd"/>
      <w:r w:rsidRPr="00A10E24">
        <w:rPr>
          <w:rFonts w:ascii="Times New Roman" w:hAnsi="Times New Roman" w:cs="Times New Roman"/>
          <w:sz w:val="25"/>
          <w:szCs w:val="25"/>
        </w:rPr>
        <w:t xml:space="preserve"> of enforcement actions, the frequency and severity of penalties imposed, and changes in compliance rates over time (Williams &amp; </w:t>
      </w:r>
      <w:proofErr w:type="spellStart"/>
      <w:r w:rsidRPr="00A10E24">
        <w:rPr>
          <w:rFonts w:ascii="Times New Roman" w:hAnsi="Times New Roman" w:cs="Times New Roman"/>
          <w:sz w:val="25"/>
          <w:szCs w:val="25"/>
        </w:rPr>
        <w:t>Horodnic</w:t>
      </w:r>
      <w:proofErr w:type="spellEnd"/>
      <w:r w:rsidRPr="00A10E24">
        <w:rPr>
          <w:rFonts w:ascii="Times New Roman" w:hAnsi="Times New Roman" w:cs="Times New Roman"/>
          <w:sz w:val="25"/>
          <w:szCs w:val="25"/>
        </w:rPr>
        <w:t xml:space="preserve">, 2023). Additionally, taxpayer perceptions of enforcement fairness and the likelihood of </w:t>
      </w:r>
      <w:proofErr w:type="gramStart"/>
      <w:r w:rsidRPr="00A10E24">
        <w:rPr>
          <w:rFonts w:ascii="Times New Roman" w:hAnsi="Times New Roman" w:cs="Times New Roman"/>
          <w:sz w:val="25"/>
          <w:szCs w:val="25"/>
        </w:rPr>
        <w:t>being audited</w:t>
      </w:r>
      <w:proofErr w:type="gramEnd"/>
      <w:r w:rsidRPr="00A10E24">
        <w:rPr>
          <w:rFonts w:ascii="Times New Roman" w:hAnsi="Times New Roman" w:cs="Times New Roman"/>
          <w:sz w:val="25"/>
          <w:szCs w:val="25"/>
        </w:rPr>
        <w:t xml:space="preserve"> can also be measured through surveys, providing insight into how enforcement practices impact taxpayer behavior and compliance (</w:t>
      </w:r>
      <w:proofErr w:type="spellStart"/>
      <w:r w:rsidRPr="00A10E24">
        <w:rPr>
          <w:rFonts w:ascii="Times New Roman" w:hAnsi="Times New Roman" w:cs="Times New Roman"/>
          <w:sz w:val="25"/>
          <w:szCs w:val="25"/>
        </w:rPr>
        <w:t>Nwafor</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Eze</w:t>
      </w:r>
      <w:proofErr w:type="spellEnd"/>
      <w:r w:rsidRPr="00A10E24">
        <w:rPr>
          <w:rFonts w:ascii="Times New Roman" w:hAnsi="Times New Roman" w:cs="Times New Roman"/>
          <w:sz w:val="25"/>
          <w:szCs w:val="25"/>
        </w:rPr>
        <w:t xml:space="preserve">, 2023). </w:t>
      </w:r>
    </w:p>
    <w:p w:rsidR="008A439F" w:rsidRPr="00A10E24" w:rsidRDefault="008A439F"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2.1.3</w:t>
      </w:r>
      <w:r w:rsidRPr="00A10E24">
        <w:rPr>
          <w:rFonts w:ascii="Times New Roman" w:hAnsi="Times New Roman" w:cs="Times New Roman"/>
          <w:b/>
          <w:sz w:val="25"/>
          <w:szCs w:val="25"/>
        </w:rPr>
        <w:tab/>
        <w:t xml:space="preserve">Tax Administration and Personal Income Tax Compliance </w:t>
      </w:r>
    </w:p>
    <w:p w:rsidR="008A439F" w:rsidRPr="00A10E24" w:rsidRDefault="008A439F"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Tax administration encompasses various activities, including implementing and enforcing tax laws, registration of taxpayers, processing of tax returns, verifying the correctness of tax returns, collection of taxes, provision of quality services to taxpayers, and imposing sanctions on offenders (</w:t>
      </w:r>
      <w:proofErr w:type="spellStart"/>
      <w:r w:rsidRPr="00A10E24">
        <w:rPr>
          <w:rFonts w:ascii="Times New Roman" w:hAnsi="Times New Roman" w:cs="Times New Roman"/>
          <w:sz w:val="25"/>
          <w:szCs w:val="25"/>
        </w:rPr>
        <w:t>Flavianus</w:t>
      </w:r>
      <w:proofErr w:type="spellEnd"/>
      <w:r w:rsidRPr="00A10E24">
        <w:rPr>
          <w:rFonts w:ascii="Times New Roman" w:hAnsi="Times New Roman" w:cs="Times New Roman"/>
          <w:sz w:val="25"/>
          <w:szCs w:val="25"/>
        </w:rPr>
        <w:t xml:space="preserve">, 2016; </w:t>
      </w:r>
      <w:proofErr w:type="spellStart"/>
      <w:r w:rsidRPr="00A10E24">
        <w:rPr>
          <w:rFonts w:ascii="Times New Roman" w:hAnsi="Times New Roman" w:cs="Times New Roman"/>
          <w:sz w:val="25"/>
          <w:szCs w:val="25"/>
        </w:rPr>
        <w:t>Onoja</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Odoma</w:t>
      </w:r>
      <w:proofErr w:type="spellEnd"/>
      <w:r w:rsidRPr="00A10E24">
        <w:rPr>
          <w:rFonts w:ascii="Times New Roman" w:hAnsi="Times New Roman" w:cs="Times New Roman"/>
          <w:sz w:val="25"/>
          <w:szCs w:val="25"/>
        </w:rPr>
        <w:t xml:space="preserve">, 2020). It plays a crucial role in domestic revenue generation, as it enables the government to generate sufficient tax revenue for financing public goods and services. Therefore, it is essential for tax administration to provide taxpayers with adequate information and support them in fulfilling their tax compliance obligation by providing quality services that simplify tax compliance procedures. </w:t>
      </w:r>
    </w:p>
    <w:p w:rsidR="008A439F" w:rsidRPr="00A10E24" w:rsidRDefault="008A439F" w:rsidP="00A10E24">
      <w:pPr>
        <w:spacing w:after="0" w:line="360" w:lineRule="auto"/>
        <w:ind w:firstLine="720"/>
        <w:jc w:val="both"/>
        <w:rPr>
          <w:rFonts w:ascii="Times New Roman" w:hAnsi="Times New Roman" w:cs="Times New Roman"/>
          <w:sz w:val="25"/>
          <w:szCs w:val="25"/>
        </w:rPr>
      </w:pPr>
      <w:proofErr w:type="spellStart"/>
      <w:r w:rsidRPr="00A10E24">
        <w:rPr>
          <w:rFonts w:ascii="Times New Roman" w:hAnsi="Times New Roman" w:cs="Times New Roman"/>
          <w:sz w:val="25"/>
          <w:szCs w:val="25"/>
        </w:rPr>
        <w:t>Savić</w:t>
      </w:r>
      <w:proofErr w:type="spellEnd"/>
      <w:r w:rsidRPr="00A10E24">
        <w:rPr>
          <w:rFonts w:ascii="Times New Roman" w:hAnsi="Times New Roman" w:cs="Times New Roman"/>
          <w:sz w:val="25"/>
          <w:szCs w:val="25"/>
        </w:rPr>
        <w:t xml:space="preserve">, </w:t>
      </w:r>
      <w:proofErr w:type="spellStart"/>
      <w:r w:rsidRPr="00A10E24">
        <w:rPr>
          <w:rFonts w:ascii="Times New Roman" w:hAnsi="Times New Roman" w:cs="Times New Roman"/>
          <w:sz w:val="25"/>
          <w:szCs w:val="25"/>
        </w:rPr>
        <w:t>Dragojlović</w:t>
      </w:r>
      <w:proofErr w:type="spellEnd"/>
      <w:r w:rsidRPr="00A10E24">
        <w:rPr>
          <w:rFonts w:ascii="Times New Roman" w:hAnsi="Times New Roman" w:cs="Times New Roman"/>
          <w:sz w:val="25"/>
          <w:szCs w:val="25"/>
        </w:rPr>
        <w:t xml:space="preserve">, </w:t>
      </w:r>
      <w:proofErr w:type="spellStart"/>
      <w:r w:rsidRPr="00A10E24">
        <w:rPr>
          <w:rFonts w:ascii="Times New Roman" w:hAnsi="Times New Roman" w:cs="Times New Roman"/>
          <w:sz w:val="25"/>
          <w:szCs w:val="25"/>
        </w:rPr>
        <w:t>Vujošević</w:t>
      </w:r>
      <w:proofErr w:type="spellEnd"/>
      <w:r w:rsidRPr="00A10E24">
        <w:rPr>
          <w:rFonts w:ascii="Times New Roman" w:hAnsi="Times New Roman" w:cs="Times New Roman"/>
          <w:sz w:val="25"/>
          <w:szCs w:val="25"/>
        </w:rPr>
        <w:t xml:space="preserve">, </w:t>
      </w:r>
      <w:proofErr w:type="spellStart"/>
      <w:r w:rsidRPr="00A10E24">
        <w:rPr>
          <w:rFonts w:ascii="Times New Roman" w:hAnsi="Times New Roman" w:cs="Times New Roman"/>
          <w:sz w:val="25"/>
          <w:szCs w:val="25"/>
        </w:rPr>
        <w:t>Arsić</w:t>
      </w:r>
      <w:proofErr w:type="spellEnd"/>
      <w:r w:rsidRPr="00A10E24">
        <w:rPr>
          <w:rFonts w:ascii="Times New Roman" w:hAnsi="Times New Roman" w:cs="Times New Roman"/>
          <w:sz w:val="25"/>
          <w:szCs w:val="25"/>
        </w:rPr>
        <w:t xml:space="preserve">, and </w:t>
      </w:r>
      <w:proofErr w:type="spellStart"/>
      <w:r w:rsidRPr="00A10E24">
        <w:rPr>
          <w:rFonts w:ascii="Times New Roman" w:hAnsi="Times New Roman" w:cs="Times New Roman"/>
          <w:sz w:val="25"/>
          <w:szCs w:val="25"/>
        </w:rPr>
        <w:t>Martić</w:t>
      </w:r>
      <w:proofErr w:type="spellEnd"/>
      <w:r w:rsidRPr="00A10E24">
        <w:rPr>
          <w:rFonts w:ascii="Times New Roman" w:hAnsi="Times New Roman" w:cs="Times New Roman"/>
          <w:sz w:val="25"/>
          <w:szCs w:val="25"/>
        </w:rPr>
        <w:t xml:space="preserve"> (2015) suggested that an efficient tax administration that focuses on rendering quality tax service to taxpayers and effectively detecting and </w:t>
      </w:r>
      <w:proofErr w:type="spellStart"/>
      <w:r w:rsidRPr="00A10E24">
        <w:rPr>
          <w:rFonts w:ascii="Times New Roman" w:hAnsi="Times New Roman" w:cs="Times New Roman"/>
          <w:sz w:val="25"/>
          <w:szCs w:val="25"/>
        </w:rPr>
        <w:t>penalising</w:t>
      </w:r>
      <w:proofErr w:type="spellEnd"/>
      <w:r w:rsidRPr="00A10E24">
        <w:rPr>
          <w:rFonts w:ascii="Times New Roman" w:hAnsi="Times New Roman" w:cs="Times New Roman"/>
          <w:sz w:val="25"/>
          <w:szCs w:val="25"/>
        </w:rPr>
        <w:t xml:space="preserve"> tax evasion </w:t>
      </w:r>
      <w:proofErr w:type="gramStart"/>
      <w:r w:rsidRPr="00A10E24">
        <w:rPr>
          <w:rFonts w:ascii="Times New Roman" w:hAnsi="Times New Roman" w:cs="Times New Roman"/>
          <w:sz w:val="25"/>
          <w:szCs w:val="25"/>
        </w:rPr>
        <w:t>can</w:t>
      </w:r>
      <w:proofErr w:type="gramEnd"/>
      <w:r w:rsidRPr="00A10E24">
        <w:rPr>
          <w:rFonts w:ascii="Times New Roman" w:hAnsi="Times New Roman" w:cs="Times New Roman"/>
          <w:sz w:val="25"/>
          <w:szCs w:val="25"/>
        </w:rPr>
        <w:t xml:space="preserve"> enhance tax compliance and reduce tax evasion. However, this study adopts the features of tax administration provided by </w:t>
      </w:r>
      <w:proofErr w:type="spellStart"/>
      <w:r w:rsidRPr="00A10E24">
        <w:rPr>
          <w:rFonts w:ascii="Times New Roman" w:hAnsi="Times New Roman" w:cs="Times New Roman"/>
          <w:sz w:val="25"/>
          <w:szCs w:val="25"/>
        </w:rPr>
        <w:t>Okello</w:t>
      </w:r>
      <w:proofErr w:type="spellEnd"/>
      <w:r w:rsidRPr="00A10E24">
        <w:rPr>
          <w:rFonts w:ascii="Times New Roman" w:hAnsi="Times New Roman" w:cs="Times New Roman"/>
          <w:sz w:val="25"/>
          <w:szCs w:val="25"/>
        </w:rPr>
        <w:t xml:space="preserve"> (2014) in measuring tax administration. It </w:t>
      </w:r>
      <w:proofErr w:type="spellStart"/>
      <w:r w:rsidRPr="00A10E24">
        <w:rPr>
          <w:rFonts w:ascii="Times New Roman" w:hAnsi="Times New Roman" w:cs="Times New Roman"/>
          <w:sz w:val="25"/>
          <w:szCs w:val="25"/>
        </w:rPr>
        <w:t>emphasises</w:t>
      </w:r>
      <w:proofErr w:type="spellEnd"/>
      <w:r w:rsidRPr="00A10E24">
        <w:rPr>
          <w:rFonts w:ascii="Times New Roman" w:hAnsi="Times New Roman" w:cs="Times New Roman"/>
          <w:sz w:val="25"/>
          <w:szCs w:val="25"/>
        </w:rPr>
        <w:t xml:space="preserve"> a service-</w:t>
      </w:r>
      <w:r w:rsidRPr="00A10E24">
        <w:rPr>
          <w:rFonts w:ascii="Times New Roman" w:hAnsi="Times New Roman" w:cs="Times New Roman"/>
          <w:sz w:val="25"/>
          <w:szCs w:val="25"/>
        </w:rPr>
        <w:lastRenderedPageBreak/>
        <w:t>oriented approach that includes tax education to educate and assists taxpayers in meeting their tax reporting obligations, filing, and tax support service to facilitate filling and payment compliance, the use of penalties to promote tax compliance while serving as a deterrent for noncompliance, and a fair and honest administration of tax laws to ensure tax administrative efficiency. Tax compliance refers to the willingness of taxpayers to fulfil their tax obligations by rendering timely and accurate tax returns in accordance with tax laws and regulations (</w:t>
      </w:r>
      <w:proofErr w:type="spellStart"/>
      <w:r w:rsidRPr="00A10E24">
        <w:rPr>
          <w:rFonts w:ascii="Times New Roman" w:hAnsi="Times New Roman" w:cs="Times New Roman"/>
          <w:sz w:val="25"/>
          <w:szCs w:val="25"/>
        </w:rPr>
        <w:t>Badara</w:t>
      </w:r>
      <w:proofErr w:type="spellEnd"/>
      <w:r w:rsidRPr="00A10E24">
        <w:rPr>
          <w:rFonts w:ascii="Times New Roman" w:hAnsi="Times New Roman" w:cs="Times New Roman"/>
          <w:sz w:val="25"/>
          <w:szCs w:val="25"/>
        </w:rPr>
        <w:t xml:space="preserve">, 2012; </w:t>
      </w:r>
      <w:proofErr w:type="spellStart"/>
      <w:r w:rsidRPr="00A10E24">
        <w:rPr>
          <w:rFonts w:ascii="Times New Roman" w:hAnsi="Times New Roman" w:cs="Times New Roman"/>
          <w:sz w:val="25"/>
          <w:szCs w:val="25"/>
        </w:rPr>
        <w:t>Kirchler</w:t>
      </w:r>
      <w:proofErr w:type="spellEnd"/>
      <w:r w:rsidRPr="00A10E24">
        <w:rPr>
          <w:rFonts w:ascii="Times New Roman" w:hAnsi="Times New Roman" w:cs="Times New Roman"/>
          <w:sz w:val="25"/>
          <w:szCs w:val="25"/>
        </w:rPr>
        <w:t xml:space="preserve">, 2007). </w:t>
      </w:r>
    </w:p>
    <w:p w:rsidR="008A439F" w:rsidRPr="00A10E24" w:rsidRDefault="008A439F"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While there are various definitions of tax compliance, this study adopts the tax compliance model proposed by Brown and Mazur (2003), which identifies three forms of tax compliance: reporting, filing, and payment compliance. Filing compliance measures the proportion of returns submitted by taxpayers; reporting compliance measures the accuracy of reported financial information, and payment compliance measures the share of taxes paid on the reported financial gain. A taxpayer is responsible for registering with the tax authority, accurately reporting income and expenses, and promptly filing the required returns in compliance with applicable tax provisions. </w:t>
      </w:r>
    </w:p>
    <w:p w:rsidR="008A439F" w:rsidRPr="00A10E24" w:rsidRDefault="008A439F" w:rsidP="00A10E24">
      <w:pPr>
        <w:spacing w:after="0" w:line="360" w:lineRule="auto"/>
        <w:ind w:firstLine="720"/>
        <w:jc w:val="both"/>
        <w:rPr>
          <w:rFonts w:ascii="Times New Roman" w:hAnsi="Times New Roman" w:cs="Times New Roman"/>
          <w:b/>
          <w:sz w:val="25"/>
          <w:szCs w:val="25"/>
        </w:rPr>
      </w:pPr>
      <w:r w:rsidRPr="00A10E24">
        <w:rPr>
          <w:rFonts w:ascii="Times New Roman" w:hAnsi="Times New Roman" w:cs="Times New Roman"/>
          <w:sz w:val="25"/>
          <w:szCs w:val="25"/>
        </w:rPr>
        <w:t>However, non-compliance among taxable individuals can occur through failure to register, underreporting of tax liabilities, or failure to pay taxes (</w:t>
      </w:r>
      <w:proofErr w:type="spellStart"/>
      <w:r w:rsidRPr="00A10E24">
        <w:rPr>
          <w:rFonts w:ascii="Times New Roman" w:hAnsi="Times New Roman" w:cs="Times New Roman"/>
          <w:sz w:val="25"/>
          <w:szCs w:val="25"/>
        </w:rPr>
        <w:t>Oronde</w:t>
      </w:r>
      <w:proofErr w:type="spellEnd"/>
      <w:r w:rsidRPr="00A10E24">
        <w:rPr>
          <w:rFonts w:ascii="Times New Roman" w:hAnsi="Times New Roman" w:cs="Times New Roman"/>
          <w:sz w:val="25"/>
          <w:szCs w:val="25"/>
        </w:rPr>
        <w:t xml:space="preserve">, 2016; </w:t>
      </w:r>
      <w:proofErr w:type="spellStart"/>
      <w:r w:rsidRPr="00A10E24">
        <w:rPr>
          <w:rFonts w:ascii="Times New Roman" w:hAnsi="Times New Roman" w:cs="Times New Roman"/>
          <w:sz w:val="25"/>
          <w:szCs w:val="25"/>
        </w:rPr>
        <w:t>Surugiu</w:t>
      </w:r>
      <w:proofErr w:type="spellEnd"/>
      <w:r w:rsidRPr="00A10E24">
        <w:rPr>
          <w:rFonts w:ascii="Times New Roman" w:hAnsi="Times New Roman" w:cs="Times New Roman"/>
          <w:sz w:val="25"/>
          <w:szCs w:val="25"/>
        </w:rPr>
        <w:t xml:space="preserve">, </w:t>
      </w:r>
      <w:proofErr w:type="spellStart"/>
      <w:r w:rsidRPr="00A10E24">
        <w:rPr>
          <w:rFonts w:ascii="Times New Roman" w:hAnsi="Times New Roman" w:cs="Times New Roman"/>
          <w:sz w:val="25"/>
          <w:szCs w:val="25"/>
        </w:rPr>
        <w:t>Mazilescu</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Surugiu</w:t>
      </w:r>
      <w:proofErr w:type="spellEnd"/>
      <w:r w:rsidRPr="00A10E24">
        <w:rPr>
          <w:rFonts w:ascii="Times New Roman" w:hAnsi="Times New Roman" w:cs="Times New Roman"/>
          <w:sz w:val="25"/>
          <w:szCs w:val="25"/>
        </w:rPr>
        <w:t>, 2023). Non-compliance can be intentional, stemming from a deliberate refusal to comply with tax regulations or underreporting tax liabilities. Alternatively, it can be unintentional, resulting from a lack of knowledge about tax laws and compliance requirements. The literature has identified several factors that influence tax compliance, including economic factors such as tax audits, tax penalties, income, and tax rates (</w:t>
      </w:r>
      <w:proofErr w:type="spellStart"/>
      <w:r w:rsidRPr="00A10E24">
        <w:rPr>
          <w:rFonts w:ascii="Times New Roman" w:hAnsi="Times New Roman" w:cs="Times New Roman"/>
          <w:sz w:val="25"/>
          <w:szCs w:val="25"/>
        </w:rPr>
        <w:t>Modugu</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Anyaduba</w:t>
      </w:r>
      <w:proofErr w:type="spellEnd"/>
      <w:r w:rsidRPr="00A10E24">
        <w:rPr>
          <w:rFonts w:ascii="Times New Roman" w:hAnsi="Times New Roman" w:cs="Times New Roman"/>
          <w:sz w:val="25"/>
          <w:szCs w:val="25"/>
        </w:rPr>
        <w:t xml:space="preserve">, 2014; </w:t>
      </w:r>
      <w:proofErr w:type="spellStart"/>
      <w:r w:rsidRPr="00A10E24">
        <w:rPr>
          <w:rFonts w:ascii="Times New Roman" w:hAnsi="Times New Roman" w:cs="Times New Roman"/>
          <w:sz w:val="25"/>
          <w:szCs w:val="25"/>
        </w:rPr>
        <w:t>Okpeyo</w:t>
      </w:r>
      <w:proofErr w:type="spellEnd"/>
      <w:r w:rsidRPr="00A10E24">
        <w:rPr>
          <w:rFonts w:ascii="Times New Roman" w:hAnsi="Times New Roman" w:cs="Times New Roman"/>
          <w:sz w:val="25"/>
          <w:szCs w:val="25"/>
        </w:rPr>
        <w:t xml:space="preserve">, </w:t>
      </w:r>
      <w:proofErr w:type="spellStart"/>
      <w:r w:rsidRPr="00A10E24">
        <w:rPr>
          <w:rFonts w:ascii="Times New Roman" w:hAnsi="Times New Roman" w:cs="Times New Roman"/>
          <w:sz w:val="25"/>
          <w:szCs w:val="25"/>
        </w:rPr>
        <w:t>Musah</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Gakpetor</w:t>
      </w:r>
      <w:proofErr w:type="spellEnd"/>
      <w:r w:rsidRPr="00A10E24">
        <w:rPr>
          <w:rFonts w:ascii="Times New Roman" w:hAnsi="Times New Roman" w:cs="Times New Roman"/>
          <w:sz w:val="25"/>
          <w:szCs w:val="25"/>
        </w:rPr>
        <w:t xml:space="preserve">, 2019), as well as </w:t>
      </w:r>
      <w:proofErr w:type="spellStart"/>
      <w:r w:rsidRPr="00A10E24">
        <w:rPr>
          <w:rFonts w:ascii="Times New Roman" w:hAnsi="Times New Roman" w:cs="Times New Roman"/>
          <w:sz w:val="25"/>
          <w:szCs w:val="25"/>
        </w:rPr>
        <w:t>behavioural</w:t>
      </w:r>
      <w:proofErr w:type="spellEnd"/>
      <w:r w:rsidRPr="00A10E24">
        <w:rPr>
          <w:rFonts w:ascii="Times New Roman" w:hAnsi="Times New Roman" w:cs="Times New Roman"/>
          <w:sz w:val="25"/>
          <w:szCs w:val="25"/>
        </w:rPr>
        <w:t xml:space="preserve"> factors such as tax morale, perception of fairness, motivational factors, trust in tax authorities, and power of the tax authorities (</w:t>
      </w:r>
      <w:proofErr w:type="spellStart"/>
      <w:r w:rsidRPr="00A10E24">
        <w:rPr>
          <w:rFonts w:ascii="Times New Roman" w:hAnsi="Times New Roman" w:cs="Times New Roman"/>
          <w:sz w:val="25"/>
          <w:szCs w:val="25"/>
        </w:rPr>
        <w:t>Bornman</w:t>
      </w:r>
      <w:proofErr w:type="spellEnd"/>
      <w:r w:rsidRPr="00A10E24">
        <w:rPr>
          <w:rFonts w:ascii="Times New Roman" w:hAnsi="Times New Roman" w:cs="Times New Roman"/>
          <w:sz w:val="25"/>
          <w:szCs w:val="25"/>
        </w:rPr>
        <w:t>, 2015).</w:t>
      </w:r>
    </w:p>
    <w:p w:rsidR="00E71CC2" w:rsidRPr="00A10E24" w:rsidRDefault="00E71CC2" w:rsidP="00A10E24">
      <w:pPr>
        <w:spacing w:after="0" w:line="360" w:lineRule="auto"/>
        <w:rPr>
          <w:rFonts w:ascii="Times New Roman" w:hAnsi="Times New Roman" w:cs="Times New Roman"/>
          <w:b/>
          <w:sz w:val="25"/>
          <w:szCs w:val="25"/>
        </w:rPr>
      </w:pPr>
      <w:r w:rsidRPr="00A10E24">
        <w:rPr>
          <w:rFonts w:ascii="Times New Roman" w:hAnsi="Times New Roman" w:cs="Times New Roman"/>
          <w:b/>
          <w:sz w:val="25"/>
          <w:szCs w:val="25"/>
        </w:rPr>
        <w:t>2.1.4 Personal Income Tax Administration</w:t>
      </w:r>
    </w:p>
    <w:p w:rsidR="00E71CC2" w:rsidRPr="00A10E24" w:rsidRDefault="00E71CC2"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lastRenderedPageBreak/>
        <w:t xml:space="preserve">Personal income tax administration encompasses the systematic processes of assessment, collection, enforcement, and auditing by tax authorities, aimed at ensuring that eligible individuals contribute to government revenue (Bird &amp; </w:t>
      </w:r>
      <w:proofErr w:type="spellStart"/>
      <w:r w:rsidRPr="00A10E24">
        <w:rPr>
          <w:rFonts w:ascii="Times New Roman" w:hAnsi="Times New Roman" w:cs="Times New Roman"/>
          <w:sz w:val="25"/>
          <w:szCs w:val="25"/>
        </w:rPr>
        <w:t>Zolt</w:t>
      </w:r>
      <w:proofErr w:type="spellEnd"/>
      <w:r w:rsidRPr="00A10E24">
        <w:rPr>
          <w:rFonts w:ascii="Times New Roman" w:hAnsi="Times New Roman" w:cs="Times New Roman"/>
          <w:sz w:val="25"/>
          <w:szCs w:val="25"/>
        </w:rPr>
        <w:t xml:space="preserve">, 2008). In Nigeria, the administration of personal income tax is principally governed by the Personal Income Tax Act (PITA) Cap P8 LFN 2011 (as amended), and managed at the state level by State Boards of Internal Revenue (SBIRs). Effective administration </w:t>
      </w:r>
      <w:proofErr w:type="gramStart"/>
      <w:r w:rsidRPr="00A10E24">
        <w:rPr>
          <w:rFonts w:ascii="Times New Roman" w:hAnsi="Times New Roman" w:cs="Times New Roman"/>
          <w:sz w:val="25"/>
          <w:szCs w:val="25"/>
        </w:rPr>
        <w:t>is characterized</w:t>
      </w:r>
      <w:proofErr w:type="gramEnd"/>
      <w:r w:rsidRPr="00A10E24">
        <w:rPr>
          <w:rFonts w:ascii="Times New Roman" w:hAnsi="Times New Roman" w:cs="Times New Roman"/>
          <w:sz w:val="25"/>
          <w:szCs w:val="25"/>
        </w:rPr>
        <w:t xml:space="preserve"> by clarity of tax laws, simplified procedures, and the presence of mechanisms that reduce evasion and increase compliance (OECD, 2010).</w:t>
      </w:r>
    </w:p>
    <w:p w:rsidR="00E71CC2" w:rsidRPr="00A10E24" w:rsidRDefault="00E71CC2" w:rsidP="00A10E24">
      <w:pPr>
        <w:spacing w:after="0" w:line="360" w:lineRule="auto"/>
        <w:rPr>
          <w:rFonts w:ascii="Times New Roman" w:hAnsi="Times New Roman" w:cs="Times New Roman"/>
          <w:b/>
          <w:sz w:val="25"/>
          <w:szCs w:val="25"/>
        </w:rPr>
      </w:pPr>
      <w:r w:rsidRPr="00A10E24">
        <w:rPr>
          <w:rFonts w:ascii="Times New Roman" w:hAnsi="Times New Roman" w:cs="Times New Roman"/>
          <w:b/>
          <w:sz w:val="25"/>
          <w:szCs w:val="25"/>
        </w:rPr>
        <w:t>2.1.5</w:t>
      </w:r>
      <w:r w:rsidRPr="00A10E24">
        <w:rPr>
          <w:rFonts w:ascii="Times New Roman" w:hAnsi="Times New Roman" w:cs="Times New Roman"/>
          <w:b/>
          <w:sz w:val="25"/>
          <w:szCs w:val="25"/>
        </w:rPr>
        <w:tab/>
        <w:t>Taxpayer Attitude</w:t>
      </w:r>
    </w:p>
    <w:p w:rsidR="00E71CC2" w:rsidRPr="00A10E24" w:rsidRDefault="00E71CC2" w:rsidP="00A10E24">
      <w:pPr>
        <w:spacing w:after="0" w:line="360" w:lineRule="auto"/>
        <w:rPr>
          <w:rFonts w:ascii="Times New Roman" w:hAnsi="Times New Roman" w:cs="Times New Roman"/>
          <w:sz w:val="25"/>
          <w:szCs w:val="25"/>
        </w:rPr>
      </w:pPr>
      <w:r w:rsidRPr="00A10E24">
        <w:rPr>
          <w:rFonts w:ascii="Times New Roman" w:hAnsi="Times New Roman" w:cs="Times New Roman"/>
          <w:sz w:val="25"/>
          <w:szCs w:val="25"/>
        </w:rPr>
        <w:tab/>
        <w:t>Taxpayer attitude refers to the psychological disposition of individuals towards taxation. This includes their perceptions of the fairness of the tax system, trust in government institutions, awareness of tax obligations, and willingness to comply (</w:t>
      </w:r>
      <w:proofErr w:type="spellStart"/>
      <w:r w:rsidRPr="00A10E24">
        <w:rPr>
          <w:rFonts w:ascii="Times New Roman" w:hAnsi="Times New Roman" w:cs="Times New Roman"/>
          <w:sz w:val="25"/>
          <w:szCs w:val="25"/>
        </w:rPr>
        <w:t>Alabede</w:t>
      </w:r>
      <w:proofErr w:type="spellEnd"/>
      <w:r w:rsidRPr="00A10E24">
        <w:rPr>
          <w:rFonts w:ascii="Times New Roman" w:hAnsi="Times New Roman" w:cs="Times New Roman"/>
          <w:sz w:val="25"/>
          <w:szCs w:val="25"/>
        </w:rPr>
        <w:t xml:space="preserve">, </w:t>
      </w:r>
      <w:proofErr w:type="spellStart"/>
      <w:r w:rsidRPr="00A10E24">
        <w:rPr>
          <w:rFonts w:ascii="Times New Roman" w:hAnsi="Times New Roman" w:cs="Times New Roman"/>
          <w:sz w:val="25"/>
          <w:szCs w:val="25"/>
        </w:rPr>
        <w:t>Ariffin</w:t>
      </w:r>
      <w:proofErr w:type="spellEnd"/>
      <w:r w:rsidRPr="00A10E24">
        <w:rPr>
          <w:rFonts w:ascii="Times New Roman" w:hAnsi="Times New Roman" w:cs="Times New Roman"/>
          <w:sz w:val="25"/>
          <w:szCs w:val="25"/>
        </w:rPr>
        <w:t xml:space="preserve"> &amp; Idris, 2011). Attitudes </w:t>
      </w:r>
      <w:proofErr w:type="gramStart"/>
      <w:r w:rsidRPr="00A10E24">
        <w:rPr>
          <w:rFonts w:ascii="Times New Roman" w:hAnsi="Times New Roman" w:cs="Times New Roman"/>
          <w:sz w:val="25"/>
          <w:szCs w:val="25"/>
        </w:rPr>
        <w:t>are shaped</w:t>
      </w:r>
      <w:proofErr w:type="gramEnd"/>
      <w:r w:rsidRPr="00A10E24">
        <w:rPr>
          <w:rFonts w:ascii="Times New Roman" w:hAnsi="Times New Roman" w:cs="Times New Roman"/>
          <w:sz w:val="25"/>
          <w:szCs w:val="25"/>
        </w:rPr>
        <w:t xml:space="preserve"> by socio-economic, cultural, and institutional factors. A positive attitude enhances voluntary compliance, while a negative one fosters resistance and tax evasion (</w:t>
      </w:r>
      <w:proofErr w:type="spellStart"/>
      <w:r w:rsidRPr="00A10E24">
        <w:rPr>
          <w:rFonts w:ascii="Times New Roman" w:hAnsi="Times New Roman" w:cs="Times New Roman"/>
          <w:sz w:val="25"/>
          <w:szCs w:val="25"/>
        </w:rPr>
        <w:t>Kirchler</w:t>
      </w:r>
      <w:proofErr w:type="spellEnd"/>
      <w:r w:rsidRPr="00A10E24">
        <w:rPr>
          <w:rFonts w:ascii="Times New Roman" w:hAnsi="Times New Roman" w:cs="Times New Roman"/>
          <w:sz w:val="25"/>
          <w:szCs w:val="25"/>
        </w:rPr>
        <w:t>, 2007).</w:t>
      </w:r>
    </w:p>
    <w:p w:rsidR="00E71CC2" w:rsidRPr="00A10E24" w:rsidRDefault="00E71CC2" w:rsidP="00A10E24">
      <w:pPr>
        <w:spacing w:after="0" w:line="360" w:lineRule="auto"/>
        <w:rPr>
          <w:rFonts w:ascii="Times New Roman" w:hAnsi="Times New Roman" w:cs="Times New Roman"/>
          <w:b/>
          <w:sz w:val="25"/>
          <w:szCs w:val="25"/>
        </w:rPr>
      </w:pPr>
      <w:r w:rsidRPr="00A10E24">
        <w:rPr>
          <w:rFonts w:ascii="Times New Roman" w:hAnsi="Times New Roman" w:cs="Times New Roman"/>
          <w:b/>
          <w:sz w:val="25"/>
          <w:szCs w:val="25"/>
        </w:rPr>
        <w:t>2.1.6</w:t>
      </w:r>
      <w:r w:rsidRPr="00A10E24">
        <w:rPr>
          <w:rFonts w:ascii="Times New Roman" w:hAnsi="Times New Roman" w:cs="Times New Roman"/>
          <w:b/>
          <w:sz w:val="25"/>
          <w:szCs w:val="25"/>
        </w:rPr>
        <w:tab/>
        <w:t>Dimensions of Tax Administration Affecting Taxpayer Attitude</w:t>
      </w:r>
    </w:p>
    <w:p w:rsidR="00E71CC2" w:rsidRPr="00A10E24" w:rsidRDefault="00E71CC2"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The study identifies four critical dimensions of personal income tax administration that influence taxpayer attitudes and compliance:</w:t>
      </w:r>
    </w:p>
    <w:p w:rsidR="00E71CC2" w:rsidRPr="00A10E24" w:rsidRDefault="00E71CC2" w:rsidP="00A10E24">
      <w:pPr>
        <w:pStyle w:val="ListParagraph"/>
        <w:numPr>
          <w:ilvl w:val="0"/>
          <w:numId w:val="5"/>
        </w:numPr>
        <w:spacing w:after="0" w:line="360" w:lineRule="auto"/>
        <w:rPr>
          <w:rFonts w:ascii="Times New Roman" w:hAnsi="Times New Roman" w:cs="Times New Roman"/>
          <w:sz w:val="25"/>
          <w:szCs w:val="25"/>
        </w:rPr>
      </w:pPr>
      <w:r w:rsidRPr="00A10E24">
        <w:rPr>
          <w:rFonts w:ascii="Times New Roman" w:hAnsi="Times New Roman" w:cs="Times New Roman"/>
          <w:b/>
          <w:sz w:val="25"/>
          <w:szCs w:val="25"/>
        </w:rPr>
        <w:t>Efficiency of Tax Collection System:</w:t>
      </w:r>
      <w:r w:rsidRPr="00A10E24">
        <w:rPr>
          <w:rFonts w:ascii="Times New Roman" w:hAnsi="Times New Roman" w:cs="Times New Roman"/>
          <w:sz w:val="25"/>
          <w:szCs w:val="25"/>
        </w:rPr>
        <w:t xml:space="preserve"> Efficiency in tax collection is a vital determinant of compliance. It relates to how tax authorities minimize the cost and time required for taxpayers to meet their obligations. This includes the availability of multiple payment platforms, simplified filing procedures, and the use of digital technologies (IMF, 2015). An efficient system promotes convenience, reduces errors, and enhances confidence in the tax system.</w:t>
      </w:r>
    </w:p>
    <w:p w:rsidR="00E71CC2" w:rsidRPr="00A10E24" w:rsidRDefault="00E71CC2" w:rsidP="00A10E24">
      <w:pPr>
        <w:pStyle w:val="ListParagraph"/>
        <w:numPr>
          <w:ilvl w:val="0"/>
          <w:numId w:val="5"/>
        </w:numPr>
        <w:spacing w:after="0" w:line="360" w:lineRule="auto"/>
        <w:rPr>
          <w:rFonts w:ascii="Times New Roman" w:hAnsi="Times New Roman" w:cs="Times New Roman"/>
          <w:sz w:val="25"/>
          <w:szCs w:val="25"/>
        </w:rPr>
      </w:pPr>
      <w:r w:rsidRPr="00A10E24">
        <w:rPr>
          <w:rFonts w:ascii="Times New Roman" w:hAnsi="Times New Roman" w:cs="Times New Roman"/>
          <w:b/>
          <w:sz w:val="25"/>
          <w:szCs w:val="25"/>
        </w:rPr>
        <w:t>Transparency and Accountability:</w:t>
      </w:r>
      <w:r w:rsidRPr="00A10E24">
        <w:rPr>
          <w:rFonts w:ascii="Times New Roman" w:hAnsi="Times New Roman" w:cs="Times New Roman"/>
          <w:sz w:val="25"/>
          <w:szCs w:val="25"/>
        </w:rPr>
        <w:t xml:space="preserve"> Transparency refers to the openness of tax policies, practices, and the clarity of how public revenues </w:t>
      </w:r>
      <w:proofErr w:type="gramStart"/>
      <w:r w:rsidRPr="00A10E24">
        <w:rPr>
          <w:rFonts w:ascii="Times New Roman" w:hAnsi="Times New Roman" w:cs="Times New Roman"/>
          <w:sz w:val="25"/>
          <w:szCs w:val="25"/>
        </w:rPr>
        <w:t>are utilized</w:t>
      </w:r>
      <w:proofErr w:type="gramEnd"/>
      <w:r w:rsidRPr="00A10E24">
        <w:rPr>
          <w:rFonts w:ascii="Times New Roman" w:hAnsi="Times New Roman" w:cs="Times New Roman"/>
          <w:sz w:val="25"/>
          <w:szCs w:val="25"/>
        </w:rPr>
        <w:t xml:space="preserve">. Accountability ensures that tax authorities are answerable for their actions and </w:t>
      </w:r>
      <w:r w:rsidRPr="00A10E24">
        <w:rPr>
          <w:rFonts w:ascii="Times New Roman" w:hAnsi="Times New Roman" w:cs="Times New Roman"/>
          <w:sz w:val="25"/>
          <w:szCs w:val="25"/>
        </w:rPr>
        <w:lastRenderedPageBreak/>
        <w:t>the use of collected taxes (</w:t>
      </w:r>
      <w:proofErr w:type="spellStart"/>
      <w:r w:rsidRPr="00A10E24">
        <w:rPr>
          <w:rFonts w:ascii="Times New Roman" w:hAnsi="Times New Roman" w:cs="Times New Roman"/>
          <w:sz w:val="25"/>
          <w:szCs w:val="25"/>
        </w:rPr>
        <w:t>Torgler</w:t>
      </w:r>
      <w:proofErr w:type="spellEnd"/>
      <w:r w:rsidRPr="00A10E24">
        <w:rPr>
          <w:rFonts w:ascii="Times New Roman" w:hAnsi="Times New Roman" w:cs="Times New Roman"/>
          <w:sz w:val="25"/>
          <w:szCs w:val="25"/>
        </w:rPr>
        <w:t>, 2007). A lack of transparency and perceived mismanagement of public funds discourages tax compliance and fuels negative taxpayer attitudes.</w:t>
      </w:r>
    </w:p>
    <w:p w:rsidR="00E71CC2" w:rsidRPr="00A10E24" w:rsidRDefault="00E71CC2" w:rsidP="00A10E24">
      <w:pPr>
        <w:pStyle w:val="ListParagraph"/>
        <w:numPr>
          <w:ilvl w:val="0"/>
          <w:numId w:val="5"/>
        </w:numPr>
        <w:spacing w:after="0" w:line="360" w:lineRule="auto"/>
        <w:rPr>
          <w:rFonts w:ascii="Times New Roman" w:hAnsi="Times New Roman" w:cs="Times New Roman"/>
          <w:b/>
          <w:sz w:val="25"/>
          <w:szCs w:val="25"/>
        </w:rPr>
      </w:pPr>
      <w:r w:rsidRPr="00A10E24">
        <w:rPr>
          <w:rFonts w:ascii="Times New Roman" w:hAnsi="Times New Roman" w:cs="Times New Roman"/>
          <w:b/>
          <w:sz w:val="25"/>
          <w:szCs w:val="25"/>
        </w:rPr>
        <w:t xml:space="preserve">Tax Education and Public Awareness: </w:t>
      </w:r>
      <w:r w:rsidRPr="00A10E24">
        <w:rPr>
          <w:rFonts w:ascii="Times New Roman" w:hAnsi="Times New Roman" w:cs="Times New Roman"/>
          <w:sz w:val="25"/>
          <w:szCs w:val="25"/>
        </w:rPr>
        <w:t xml:space="preserve">Tax knowledge plays a critical role in shaping taxpayer behavior. Awareness of tax laws, rights, responsibilities, and the benefits of taxation encourages voluntary compliance (Loo, Evans &amp; </w:t>
      </w:r>
      <w:proofErr w:type="spellStart"/>
      <w:r w:rsidRPr="00A10E24">
        <w:rPr>
          <w:rFonts w:ascii="Times New Roman" w:hAnsi="Times New Roman" w:cs="Times New Roman"/>
          <w:sz w:val="25"/>
          <w:szCs w:val="25"/>
        </w:rPr>
        <w:t>McKerchar</w:t>
      </w:r>
      <w:proofErr w:type="spellEnd"/>
      <w:r w:rsidRPr="00A10E24">
        <w:rPr>
          <w:rFonts w:ascii="Times New Roman" w:hAnsi="Times New Roman" w:cs="Times New Roman"/>
          <w:sz w:val="25"/>
          <w:szCs w:val="25"/>
        </w:rPr>
        <w:t>, 2010). In Nigeria, insufficient taxpayer education is a major barrier to effective tax administration. Comprehensive public education campaigns can significantly influence attitudes and reduce ignorance-based noncompliance.</w:t>
      </w:r>
    </w:p>
    <w:p w:rsidR="00E71CC2" w:rsidRPr="00A10E24" w:rsidRDefault="00E71CC2" w:rsidP="00A10E24">
      <w:pPr>
        <w:pStyle w:val="ListParagraph"/>
        <w:numPr>
          <w:ilvl w:val="0"/>
          <w:numId w:val="5"/>
        </w:numPr>
        <w:spacing w:after="0" w:line="360" w:lineRule="auto"/>
        <w:rPr>
          <w:rFonts w:ascii="Times New Roman" w:hAnsi="Times New Roman" w:cs="Times New Roman"/>
          <w:b/>
          <w:sz w:val="25"/>
          <w:szCs w:val="25"/>
        </w:rPr>
      </w:pPr>
      <w:r w:rsidRPr="00A10E24">
        <w:rPr>
          <w:rFonts w:ascii="Times New Roman" w:hAnsi="Times New Roman" w:cs="Times New Roman"/>
          <w:b/>
          <w:sz w:val="25"/>
          <w:szCs w:val="25"/>
        </w:rPr>
        <w:t xml:space="preserve">Enforcement Mechanisms: </w:t>
      </w:r>
      <w:r w:rsidRPr="00A10E24">
        <w:rPr>
          <w:rFonts w:ascii="Times New Roman" w:hAnsi="Times New Roman" w:cs="Times New Roman"/>
          <w:sz w:val="25"/>
          <w:szCs w:val="25"/>
        </w:rPr>
        <w:t xml:space="preserve">Enforcement refers to the legal and administrative tools used to ensure compliance. This includes audits, penalties for noncompliance, legal prosecution, and whistleblower policies. The certainty, severity, and swiftness of these mechanisms affect taxpayer behavior (Allingham &amp; </w:t>
      </w:r>
      <w:proofErr w:type="spellStart"/>
      <w:r w:rsidRPr="00A10E24">
        <w:rPr>
          <w:rFonts w:ascii="Times New Roman" w:hAnsi="Times New Roman" w:cs="Times New Roman"/>
          <w:sz w:val="25"/>
          <w:szCs w:val="25"/>
        </w:rPr>
        <w:t>Sandmo</w:t>
      </w:r>
      <w:proofErr w:type="spellEnd"/>
      <w:r w:rsidRPr="00A10E24">
        <w:rPr>
          <w:rFonts w:ascii="Times New Roman" w:hAnsi="Times New Roman" w:cs="Times New Roman"/>
          <w:sz w:val="25"/>
          <w:szCs w:val="25"/>
        </w:rPr>
        <w:t>, 1972). However, over-reliance on punitive enforcement may breed resentment if not balanced with education and engagement.</w:t>
      </w:r>
    </w:p>
    <w:p w:rsidR="009A78A6" w:rsidRPr="00A10E24" w:rsidRDefault="009A78A6"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b/>
          <w:sz w:val="25"/>
          <w:szCs w:val="25"/>
        </w:rPr>
        <w:t>2.2 THEORETICAL REVIEW</w:t>
      </w:r>
      <w:r w:rsidRPr="00A10E24">
        <w:rPr>
          <w:rFonts w:ascii="Times New Roman" w:hAnsi="Times New Roman" w:cs="Times New Roman"/>
          <w:sz w:val="25"/>
          <w:szCs w:val="25"/>
        </w:rPr>
        <w:t xml:space="preserve">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This research study </w:t>
      </w:r>
      <w:proofErr w:type="gramStart"/>
      <w:r w:rsidRPr="00A10E24">
        <w:rPr>
          <w:rFonts w:ascii="Times New Roman" w:hAnsi="Times New Roman" w:cs="Times New Roman"/>
          <w:sz w:val="25"/>
          <w:szCs w:val="25"/>
        </w:rPr>
        <w:t>is grounded</w:t>
      </w:r>
      <w:proofErr w:type="gramEnd"/>
      <w:r w:rsidRPr="00A10E24">
        <w:rPr>
          <w:rFonts w:ascii="Times New Roman" w:hAnsi="Times New Roman" w:cs="Times New Roman"/>
          <w:sz w:val="25"/>
          <w:szCs w:val="25"/>
        </w:rPr>
        <w:t xml:space="preserve"> in the principles of deterrence theory. </w:t>
      </w:r>
    </w:p>
    <w:p w:rsidR="009A78A6" w:rsidRPr="00A10E24" w:rsidRDefault="009A78A6"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b/>
          <w:sz w:val="25"/>
          <w:szCs w:val="25"/>
        </w:rPr>
        <w:t xml:space="preserve">2.2.1 Deterrence Theory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Deterrence theory, first introduced by Becker (1968) and later expanded by Allingham and </w:t>
      </w:r>
      <w:proofErr w:type="spellStart"/>
      <w:r w:rsidRPr="00A10E24">
        <w:rPr>
          <w:rFonts w:ascii="Times New Roman" w:hAnsi="Times New Roman" w:cs="Times New Roman"/>
          <w:sz w:val="25"/>
          <w:szCs w:val="25"/>
        </w:rPr>
        <w:t>Sandmo</w:t>
      </w:r>
      <w:proofErr w:type="spellEnd"/>
      <w:r w:rsidRPr="00A10E24">
        <w:rPr>
          <w:rFonts w:ascii="Times New Roman" w:hAnsi="Times New Roman" w:cs="Times New Roman"/>
          <w:sz w:val="25"/>
          <w:szCs w:val="25"/>
        </w:rPr>
        <w:t xml:space="preserve"> (1972), posits that taxpayers act as rational </w:t>
      </w:r>
      <w:proofErr w:type="spellStart"/>
      <w:r w:rsidRPr="00A10E24">
        <w:rPr>
          <w:rFonts w:ascii="Times New Roman" w:hAnsi="Times New Roman" w:cs="Times New Roman"/>
          <w:sz w:val="25"/>
          <w:szCs w:val="25"/>
        </w:rPr>
        <w:t>decisionmakers</w:t>
      </w:r>
      <w:proofErr w:type="spellEnd"/>
      <w:r w:rsidRPr="00A10E24">
        <w:rPr>
          <w:rFonts w:ascii="Times New Roman" w:hAnsi="Times New Roman" w:cs="Times New Roman"/>
          <w:sz w:val="25"/>
          <w:szCs w:val="25"/>
        </w:rPr>
        <w:t xml:space="preserve"> who weigh the costs and benefits of tax compliance. Under this framework, individuals are more likely to comply with tax regulations when the perceived risks of non-compliance—such as penalties, fines, and the probability of detection—outweigh the potential benefits of evasion. This theory assumes that tax authorities can enhance compliance by increasing audit probabilities, enforcing strict penalties, and ensuring visible enforcement measures.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lastRenderedPageBreak/>
        <w:t>However, while deterrence theory provides a strong economic rationale for tax compliance, it primarily emphasizes punitive approaches, often neglecting the broader psychological, social, and institutional factors that shape taxpayer behavior (</w:t>
      </w:r>
      <w:proofErr w:type="spellStart"/>
      <w:r w:rsidRPr="00A10E24">
        <w:rPr>
          <w:rFonts w:ascii="Times New Roman" w:hAnsi="Times New Roman" w:cs="Times New Roman"/>
          <w:sz w:val="25"/>
          <w:szCs w:val="25"/>
        </w:rPr>
        <w:t>Kirchler</w:t>
      </w:r>
      <w:proofErr w:type="spellEnd"/>
      <w:r w:rsidRPr="00A10E24">
        <w:rPr>
          <w:rFonts w:ascii="Times New Roman" w:hAnsi="Times New Roman" w:cs="Times New Roman"/>
          <w:sz w:val="25"/>
          <w:szCs w:val="25"/>
        </w:rPr>
        <w:t xml:space="preserve"> et al., 2008). As a result, an over-reliance on deterrence mechanisms without addressing systemic trust issues may create an adversarial relationship between taxpayers and tax authorities, ultimately diminishing voluntary compliance (</w:t>
      </w:r>
      <w:proofErr w:type="spellStart"/>
      <w:r w:rsidRPr="00A10E24">
        <w:rPr>
          <w:rFonts w:ascii="Times New Roman" w:hAnsi="Times New Roman" w:cs="Times New Roman"/>
          <w:sz w:val="25"/>
          <w:szCs w:val="25"/>
        </w:rPr>
        <w:t>Alm</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Torgler</w:t>
      </w:r>
      <w:proofErr w:type="spellEnd"/>
      <w:r w:rsidRPr="00A10E24">
        <w:rPr>
          <w:rFonts w:ascii="Times New Roman" w:hAnsi="Times New Roman" w:cs="Times New Roman"/>
          <w:sz w:val="25"/>
          <w:szCs w:val="25"/>
        </w:rPr>
        <w:t xml:space="preserve">, 2011).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In Nigeria, where tax compliance remains a significant challenge, deterrence theory has guided the implementation of various enforcement strategies, such as frequent audits, financial penalties, and whistleblower programs by the Federal Inland Revenue Service (FIRS) (</w:t>
      </w:r>
      <w:proofErr w:type="spellStart"/>
      <w:r w:rsidRPr="00A10E24">
        <w:rPr>
          <w:rFonts w:ascii="Times New Roman" w:hAnsi="Times New Roman" w:cs="Times New Roman"/>
          <w:sz w:val="25"/>
          <w:szCs w:val="25"/>
        </w:rPr>
        <w:t>Ayuba</w:t>
      </w:r>
      <w:proofErr w:type="spellEnd"/>
      <w:r w:rsidRPr="00A10E24">
        <w:rPr>
          <w:rFonts w:ascii="Times New Roman" w:hAnsi="Times New Roman" w:cs="Times New Roman"/>
          <w:sz w:val="25"/>
          <w:szCs w:val="25"/>
        </w:rPr>
        <w:t xml:space="preserve"> et al., 2020). While these measures have improved compliance to some extent, their effectiveness </w:t>
      </w:r>
      <w:proofErr w:type="gramStart"/>
      <w:r w:rsidRPr="00A10E24">
        <w:rPr>
          <w:rFonts w:ascii="Times New Roman" w:hAnsi="Times New Roman" w:cs="Times New Roman"/>
          <w:sz w:val="25"/>
          <w:szCs w:val="25"/>
        </w:rPr>
        <w:t>is limited</w:t>
      </w:r>
      <w:proofErr w:type="gramEnd"/>
      <w:r w:rsidRPr="00A10E24">
        <w:rPr>
          <w:rFonts w:ascii="Times New Roman" w:hAnsi="Times New Roman" w:cs="Times New Roman"/>
          <w:sz w:val="25"/>
          <w:szCs w:val="25"/>
        </w:rPr>
        <w:t xml:space="preserve"> by deep-seated issues such as distrust in government institutions, perceptions of corruption, and inadequate public service delivery. </w:t>
      </w:r>
      <w:proofErr w:type="spellStart"/>
      <w:r w:rsidRPr="00A10E24">
        <w:rPr>
          <w:rFonts w:ascii="Times New Roman" w:hAnsi="Times New Roman" w:cs="Times New Roman"/>
          <w:sz w:val="25"/>
          <w:szCs w:val="25"/>
        </w:rPr>
        <w:t>Okoye</w:t>
      </w:r>
      <w:proofErr w:type="spellEnd"/>
      <w:r w:rsidRPr="00A10E24">
        <w:rPr>
          <w:rFonts w:ascii="Times New Roman" w:hAnsi="Times New Roman" w:cs="Times New Roman"/>
          <w:sz w:val="25"/>
          <w:szCs w:val="25"/>
        </w:rPr>
        <w:t xml:space="preserve"> and </w:t>
      </w:r>
      <w:proofErr w:type="spellStart"/>
      <w:r w:rsidRPr="00A10E24">
        <w:rPr>
          <w:rFonts w:ascii="Times New Roman" w:hAnsi="Times New Roman" w:cs="Times New Roman"/>
          <w:sz w:val="25"/>
          <w:szCs w:val="25"/>
        </w:rPr>
        <w:t>Akenbor</w:t>
      </w:r>
      <w:proofErr w:type="spellEnd"/>
      <w:r w:rsidRPr="00A10E24">
        <w:rPr>
          <w:rFonts w:ascii="Times New Roman" w:hAnsi="Times New Roman" w:cs="Times New Roman"/>
          <w:sz w:val="25"/>
          <w:szCs w:val="25"/>
        </w:rPr>
        <w:t xml:space="preserve"> (2022) found that many Nigerians remain non-compliant despite stringent enforcement, largely due to skepticism regarding the government's ability to manage tax revenues efficiently.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Similarly, </w:t>
      </w:r>
      <w:proofErr w:type="spellStart"/>
      <w:r w:rsidRPr="00A10E24">
        <w:rPr>
          <w:rFonts w:ascii="Times New Roman" w:hAnsi="Times New Roman" w:cs="Times New Roman"/>
          <w:sz w:val="25"/>
          <w:szCs w:val="25"/>
        </w:rPr>
        <w:t>Ogbonna</w:t>
      </w:r>
      <w:proofErr w:type="spellEnd"/>
      <w:r w:rsidRPr="00A10E24">
        <w:rPr>
          <w:rFonts w:ascii="Times New Roman" w:hAnsi="Times New Roman" w:cs="Times New Roman"/>
          <w:sz w:val="25"/>
          <w:szCs w:val="25"/>
        </w:rPr>
        <w:t xml:space="preserve"> and </w:t>
      </w:r>
      <w:proofErr w:type="spellStart"/>
      <w:r w:rsidRPr="00A10E24">
        <w:rPr>
          <w:rFonts w:ascii="Times New Roman" w:hAnsi="Times New Roman" w:cs="Times New Roman"/>
          <w:sz w:val="25"/>
          <w:szCs w:val="25"/>
        </w:rPr>
        <w:t>Appah</w:t>
      </w:r>
      <w:proofErr w:type="spellEnd"/>
      <w:r w:rsidRPr="00A10E24">
        <w:rPr>
          <w:rFonts w:ascii="Times New Roman" w:hAnsi="Times New Roman" w:cs="Times New Roman"/>
          <w:sz w:val="25"/>
          <w:szCs w:val="25"/>
        </w:rPr>
        <w:t xml:space="preserve"> (2020) highlight that weak enforcement mechanisms and the low probability of detection further encourage evasion. This suggests that while deterrence strategies are necessary, they </w:t>
      </w:r>
      <w:proofErr w:type="gramStart"/>
      <w:r w:rsidRPr="00A10E24">
        <w:rPr>
          <w:rFonts w:ascii="Times New Roman" w:hAnsi="Times New Roman" w:cs="Times New Roman"/>
          <w:sz w:val="25"/>
          <w:szCs w:val="25"/>
        </w:rPr>
        <w:t>must be complemented</w:t>
      </w:r>
      <w:proofErr w:type="gramEnd"/>
      <w:r w:rsidRPr="00A10E24">
        <w:rPr>
          <w:rFonts w:ascii="Times New Roman" w:hAnsi="Times New Roman" w:cs="Times New Roman"/>
          <w:sz w:val="25"/>
          <w:szCs w:val="25"/>
        </w:rPr>
        <w:t xml:space="preserve"> by initiatives that build taxpayer trust, improve governance, and foster a culture of voluntary compliance. A balanced approach that integrates enforcement with taxpayer education, transparency, and public accountability is crucial for strengthening personal income tax compliance in Nigeria. </w:t>
      </w:r>
    </w:p>
    <w:p w:rsidR="00990B63" w:rsidRPr="00A10E24" w:rsidRDefault="00990B6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b/>
          <w:sz w:val="25"/>
          <w:szCs w:val="25"/>
        </w:rPr>
        <w:t>2.2.2</w:t>
      </w:r>
      <w:r w:rsidRPr="00A10E24">
        <w:rPr>
          <w:rFonts w:ascii="Times New Roman" w:hAnsi="Times New Roman" w:cs="Times New Roman"/>
          <w:b/>
          <w:sz w:val="25"/>
          <w:szCs w:val="25"/>
        </w:rPr>
        <w:tab/>
        <w:t xml:space="preserve">Delinquency Theory </w:t>
      </w:r>
    </w:p>
    <w:p w:rsidR="00990B63" w:rsidRPr="00A10E24" w:rsidRDefault="00990B63"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The theory of delinquency was borrowed from theory of </w:t>
      </w:r>
      <w:proofErr w:type="gramStart"/>
      <w:r w:rsidRPr="00A10E24">
        <w:rPr>
          <w:rFonts w:ascii="Times New Roman" w:hAnsi="Times New Roman" w:cs="Times New Roman"/>
          <w:sz w:val="25"/>
          <w:szCs w:val="25"/>
        </w:rPr>
        <w:t>crime which</w:t>
      </w:r>
      <w:proofErr w:type="gramEnd"/>
      <w:r w:rsidRPr="00A10E24">
        <w:rPr>
          <w:rFonts w:ascii="Times New Roman" w:hAnsi="Times New Roman" w:cs="Times New Roman"/>
          <w:sz w:val="25"/>
          <w:szCs w:val="25"/>
        </w:rPr>
        <w:t xml:space="preserve"> is an improvement of sociological theory as it against the assumption of individual biological or pathology causes of crime. The delinquency theory explains and examines “how and under what circumstances individual learn delinquent </w:t>
      </w:r>
      <w:proofErr w:type="spellStart"/>
      <w:r w:rsidRPr="00A10E24">
        <w:rPr>
          <w:rFonts w:ascii="Times New Roman" w:hAnsi="Times New Roman" w:cs="Times New Roman"/>
          <w:sz w:val="25"/>
          <w:szCs w:val="25"/>
        </w:rPr>
        <w:t>behaviour</w:t>
      </w:r>
      <w:proofErr w:type="spellEnd"/>
      <w:r w:rsidRPr="00A10E24">
        <w:rPr>
          <w:rFonts w:ascii="Times New Roman" w:hAnsi="Times New Roman" w:cs="Times New Roman"/>
          <w:sz w:val="25"/>
          <w:szCs w:val="25"/>
        </w:rPr>
        <w:t xml:space="preserve">”. In an attempt to </w:t>
      </w:r>
      <w:r w:rsidRPr="00A10E24">
        <w:rPr>
          <w:rFonts w:ascii="Times New Roman" w:hAnsi="Times New Roman" w:cs="Times New Roman"/>
          <w:sz w:val="25"/>
          <w:szCs w:val="25"/>
        </w:rPr>
        <w:lastRenderedPageBreak/>
        <w:t xml:space="preserve">tackle the issues of tax compliance </w:t>
      </w:r>
      <w:proofErr w:type="spellStart"/>
      <w:r w:rsidRPr="00A10E24">
        <w:rPr>
          <w:rFonts w:ascii="Times New Roman" w:hAnsi="Times New Roman" w:cs="Times New Roman"/>
          <w:sz w:val="25"/>
          <w:szCs w:val="25"/>
        </w:rPr>
        <w:t>behaviour</w:t>
      </w:r>
      <w:proofErr w:type="spellEnd"/>
      <w:r w:rsidRPr="00A10E24">
        <w:rPr>
          <w:rFonts w:ascii="Times New Roman" w:hAnsi="Times New Roman" w:cs="Times New Roman"/>
          <w:sz w:val="25"/>
          <w:szCs w:val="25"/>
        </w:rPr>
        <w:t xml:space="preserve">, the theory of delinquency </w:t>
      </w:r>
      <w:proofErr w:type="gramStart"/>
      <w:r w:rsidRPr="00A10E24">
        <w:rPr>
          <w:rFonts w:ascii="Times New Roman" w:hAnsi="Times New Roman" w:cs="Times New Roman"/>
          <w:sz w:val="25"/>
          <w:szCs w:val="25"/>
        </w:rPr>
        <w:t>was developed</w:t>
      </w:r>
      <w:proofErr w:type="gramEnd"/>
      <w:r w:rsidRPr="00A10E24">
        <w:rPr>
          <w:rFonts w:ascii="Times New Roman" w:hAnsi="Times New Roman" w:cs="Times New Roman"/>
          <w:sz w:val="25"/>
          <w:szCs w:val="25"/>
        </w:rPr>
        <w:t xml:space="preserve">. The delinquency theory holds that human </w:t>
      </w:r>
      <w:proofErr w:type="spellStart"/>
      <w:r w:rsidRPr="00A10E24">
        <w:rPr>
          <w:rFonts w:ascii="Times New Roman" w:hAnsi="Times New Roman" w:cs="Times New Roman"/>
          <w:sz w:val="25"/>
          <w:szCs w:val="25"/>
        </w:rPr>
        <w:t>bahaviour</w:t>
      </w:r>
      <w:proofErr w:type="spellEnd"/>
      <w:r w:rsidRPr="00A10E24">
        <w:rPr>
          <w:rFonts w:ascii="Times New Roman" w:hAnsi="Times New Roman" w:cs="Times New Roman"/>
          <w:sz w:val="25"/>
          <w:szCs w:val="25"/>
        </w:rPr>
        <w:t xml:space="preserve"> is the product of tax compliance. </w:t>
      </w:r>
      <w:proofErr w:type="gramStart"/>
      <w:r w:rsidRPr="00A10E24">
        <w:rPr>
          <w:rFonts w:ascii="Times New Roman" w:hAnsi="Times New Roman" w:cs="Times New Roman"/>
          <w:sz w:val="25"/>
          <w:szCs w:val="25"/>
        </w:rPr>
        <w:t>Delinquency theory was propounded by Sutherland (1949)</w:t>
      </w:r>
      <w:proofErr w:type="gramEnd"/>
      <w:r w:rsidRPr="00A10E24">
        <w:rPr>
          <w:rFonts w:ascii="Times New Roman" w:hAnsi="Times New Roman" w:cs="Times New Roman"/>
          <w:sz w:val="25"/>
          <w:szCs w:val="25"/>
        </w:rPr>
        <w:t xml:space="preserve">. The author explains that delinquent </w:t>
      </w:r>
      <w:proofErr w:type="spellStart"/>
      <w:r w:rsidRPr="00A10E24">
        <w:rPr>
          <w:rFonts w:ascii="Times New Roman" w:hAnsi="Times New Roman" w:cs="Times New Roman"/>
          <w:sz w:val="25"/>
          <w:szCs w:val="25"/>
        </w:rPr>
        <w:t>behaviour</w:t>
      </w:r>
      <w:proofErr w:type="spellEnd"/>
      <w:r w:rsidRPr="00A10E24">
        <w:rPr>
          <w:rFonts w:ascii="Times New Roman" w:hAnsi="Times New Roman" w:cs="Times New Roman"/>
          <w:sz w:val="25"/>
          <w:szCs w:val="25"/>
        </w:rPr>
        <w:t xml:space="preserve"> is a learning process which individual learned from communication and interactions with the peer group. Conklin (2007) opines that individual learns the delinquent </w:t>
      </w:r>
      <w:proofErr w:type="spellStart"/>
      <w:r w:rsidRPr="00A10E24">
        <w:rPr>
          <w:rFonts w:ascii="Times New Roman" w:hAnsi="Times New Roman" w:cs="Times New Roman"/>
          <w:sz w:val="25"/>
          <w:szCs w:val="25"/>
        </w:rPr>
        <w:t>bahaviour</w:t>
      </w:r>
      <w:proofErr w:type="spellEnd"/>
      <w:r w:rsidRPr="00A10E24">
        <w:rPr>
          <w:rFonts w:ascii="Times New Roman" w:hAnsi="Times New Roman" w:cs="Times New Roman"/>
          <w:sz w:val="25"/>
          <w:szCs w:val="25"/>
        </w:rPr>
        <w:t xml:space="preserve"> </w:t>
      </w:r>
      <w:proofErr w:type="gramStart"/>
      <w:r w:rsidRPr="00A10E24">
        <w:rPr>
          <w:rFonts w:ascii="Times New Roman" w:hAnsi="Times New Roman" w:cs="Times New Roman"/>
          <w:sz w:val="25"/>
          <w:szCs w:val="25"/>
        </w:rPr>
        <w:t>so as to</w:t>
      </w:r>
      <w:proofErr w:type="gramEnd"/>
      <w:r w:rsidRPr="00A10E24">
        <w:rPr>
          <w:rFonts w:ascii="Times New Roman" w:hAnsi="Times New Roman" w:cs="Times New Roman"/>
          <w:sz w:val="25"/>
          <w:szCs w:val="25"/>
        </w:rPr>
        <w:t xml:space="preserve"> obtain positive benefit from its action in the expense of the loophole in the law. Individual chooses delinquent </w:t>
      </w:r>
      <w:proofErr w:type="spellStart"/>
      <w:r w:rsidRPr="00A10E24">
        <w:rPr>
          <w:rFonts w:ascii="Times New Roman" w:hAnsi="Times New Roman" w:cs="Times New Roman"/>
          <w:sz w:val="25"/>
          <w:szCs w:val="25"/>
        </w:rPr>
        <w:t>behaviour</w:t>
      </w:r>
      <w:proofErr w:type="spellEnd"/>
      <w:r w:rsidRPr="00A10E24">
        <w:rPr>
          <w:rFonts w:ascii="Times New Roman" w:hAnsi="Times New Roman" w:cs="Times New Roman"/>
          <w:sz w:val="25"/>
          <w:szCs w:val="25"/>
        </w:rPr>
        <w:t xml:space="preserve"> in the expense of the excessive law </w:t>
      </w:r>
      <w:proofErr w:type="gramStart"/>
      <w:r w:rsidRPr="00A10E24">
        <w:rPr>
          <w:rFonts w:ascii="Times New Roman" w:hAnsi="Times New Roman" w:cs="Times New Roman"/>
          <w:sz w:val="25"/>
          <w:szCs w:val="25"/>
        </w:rPr>
        <w:t>definition which</w:t>
      </w:r>
      <w:proofErr w:type="gramEnd"/>
      <w:r w:rsidRPr="00A10E24">
        <w:rPr>
          <w:rFonts w:ascii="Times New Roman" w:hAnsi="Times New Roman" w:cs="Times New Roman"/>
          <w:sz w:val="25"/>
          <w:szCs w:val="25"/>
        </w:rPr>
        <w:t xml:space="preserve"> create avenue for the law breaker to gain from the loopholes (</w:t>
      </w:r>
      <w:proofErr w:type="spellStart"/>
      <w:r w:rsidRPr="00A10E24">
        <w:rPr>
          <w:rFonts w:ascii="Times New Roman" w:hAnsi="Times New Roman" w:cs="Times New Roman"/>
          <w:sz w:val="25"/>
          <w:szCs w:val="25"/>
        </w:rPr>
        <w:t>Regoli</w:t>
      </w:r>
      <w:proofErr w:type="spellEnd"/>
      <w:r w:rsidRPr="00A10E24">
        <w:rPr>
          <w:rFonts w:ascii="Times New Roman" w:hAnsi="Times New Roman" w:cs="Times New Roman"/>
          <w:sz w:val="25"/>
          <w:szCs w:val="25"/>
        </w:rPr>
        <w:t xml:space="preserve">&amp; Hewitt, 1991). </w:t>
      </w:r>
      <w:proofErr w:type="spellStart"/>
      <w:r w:rsidRPr="00A10E24">
        <w:rPr>
          <w:rFonts w:ascii="Times New Roman" w:hAnsi="Times New Roman" w:cs="Times New Roman"/>
          <w:sz w:val="25"/>
          <w:szCs w:val="25"/>
        </w:rPr>
        <w:t>Regoli</w:t>
      </w:r>
      <w:proofErr w:type="spellEnd"/>
      <w:r w:rsidRPr="00A10E24">
        <w:rPr>
          <w:rFonts w:ascii="Times New Roman" w:hAnsi="Times New Roman" w:cs="Times New Roman"/>
          <w:sz w:val="25"/>
          <w:szCs w:val="25"/>
        </w:rPr>
        <w:t xml:space="preserve"> and Hewitt (1991) assert that delinquent learning requires all instruments that </w:t>
      </w:r>
      <w:proofErr w:type="gramStart"/>
      <w:r w:rsidRPr="00A10E24">
        <w:rPr>
          <w:rFonts w:ascii="Times New Roman" w:hAnsi="Times New Roman" w:cs="Times New Roman"/>
          <w:sz w:val="25"/>
          <w:szCs w:val="25"/>
        </w:rPr>
        <w:t>can be found</w:t>
      </w:r>
      <w:proofErr w:type="gramEnd"/>
      <w:r w:rsidRPr="00A10E24">
        <w:rPr>
          <w:rFonts w:ascii="Times New Roman" w:hAnsi="Times New Roman" w:cs="Times New Roman"/>
          <w:sz w:val="25"/>
          <w:szCs w:val="25"/>
        </w:rPr>
        <w:t xml:space="preserve"> in any kind of learning environment and that society influences the type of association individual keeps. Therefore, delinquency </w:t>
      </w:r>
      <w:proofErr w:type="gramStart"/>
      <w:r w:rsidRPr="00A10E24">
        <w:rPr>
          <w:rFonts w:ascii="Times New Roman" w:hAnsi="Times New Roman" w:cs="Times New Roman"/>
          <w:sz w:val="25"/>
          <w:szCs w:val="25"/>
        </w:rPr>
        <w:t>is inserted</w:t>
      </w:r>
      <w:proofErr w:type="gramEnd"/>
      <w:r w:rsidRPr="00A10E24">
        <w:rPr>
          <w:rFonts w:ascii="Times New Roman" w:hAnsi="Times New Roman" w:cs="Times New Roman"/>
          <w:sz w:val="25"/>
          <w:szCs w:val="25"/>
        </w:rPr>
        <w:t xml:space="preserve"> as an expression of social association.  </w:t>
      </w:r>
    </w:p>
    <w:p w:rsidR="00990B63" w:rsidRPr="00A10E24" w:rsidRDefault="00990B63"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Delinquency theory </w:t>
      </w:r>
      <w:proofErr w:type="gramStart"/>
      <w:r w:rsidRPr="00A10E24">
        <w:rPr>
          <w:rFonts w:ascii="Times New Roman" w:hAnsi="Times New Roman" w:cs="Times New Roman"/>
          <w:sz w:val="25"/>
          <w:szCs w:val="25"/>
        </w:rPr>
        <w:t>could be employed</w:t>
      </w:r>
      <w:proofErr w:type="gramEnd"/>
      <w:r w:rsidRPr="00A10E24">
        <w:rPr>
          <w:rFonts w:ascii="Times New Roman" w:hAnsi="Times New Roman" w:cs="Times New Roman"/>
          <w:sz w:val="25"/>
          <w:szCs w:val="25"/>
        </w:rPr>
        <w:t xml:space="preserve"> by the tax authority to develop tax policy and strategy that will minimized or eradicate the tax evasion and avoidance in the society. The issue of taxpayer registration and establishments of unique taxpayer identification numbers together with tax awareness and education will serve as a panacea to control the level of tax delinquent and to encourage personal income tax compliance.</w:t>
      </w:r>
    </w:p>
    <w:p w:rsidR="00990B63" w:rsidRPr="00A10E24" w:rsidRDefault="00990B63"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2.2.3</w:t>
      </w:r>
      <w:r w:rsidRPr="00A10E24">
        <w:rPr>
          <w:rFonts w:ascii="Times New Roman" w:hAnsi="Times New Roman" w:cs="Times New Roman"/>
          <w:b/>
          <w:sz w:val="25"/>
          <w:szCs w:val="25"/>
        </w:rPr>
        <w:tab/>
        <w:t>Fiscal Psychology Theory</w:t>
      </w:r>
    </w:p>
    <w:p w:rsidR="00990B63" w:rsidRPr="00A10E24" w:rsidRDefault="00990B63" w:rsidP="00A10E24">
      <w:pPr>
        <w:spacing w:after="0" w:line="360" w:lineRule="auto"/>
        <w:ind w:firstLine="720"/>
        <w:jc w:val="both"/>
        <w:rPr>
          <w:rFonts w:ascii="Times New Roman" w:hAnsi="Times New Roman" w:cs="Times New Roman"/>
          <w:b/>
          <w:sz w:val="25"/>
          <w:szCs w:val="25"/>
        </w:rPr>
      </w:pPr>
      <w:r w:rsidRPr="00A10E24">
        <w:rPr>
          <w:rFonts w:ascii="Times New Roman" w:hAnsi="Times New Roman" w:cs="Times New Roman"/>
          <w:sz w:val="25"/>
          <w:szCs w:val="25"/>
        </w:rPr>
        <w:t xml:space="preserve">The theory of fiscal psychology </w:t>
      </w:r>
      <w:proofErr w:type="gramStart"/>
      <w:r w:rsidRPr="00A10E24">
        <w:rPr>
          <w:rFonts w:ascii="Times New Roman" w:hAnsi="Times New Roman" w:cs="Times New Roman"/>
          <w:sz w:val="25"/>
          <w:szCs w:val="25"/>
        </w:rPr>
        <w:t>was used</w:t>
      </w:r>
      <w:proofErr w:type="gramEnd"/>
      <w:r w:rsidRPr="00A10E24">
        <w:rPr>
          <w:rFonts w:ascii="Times New Roman" w:hAnsi="Times New Roman" w:cs="Times New Roman"/>
          <w:sz w:val="25"/>
          <w:szCs w:val="25"/>
        </w:rPr>
        <w:t xml:space="preserve"> to explain the need and justification for tax compliance motivation. </w:t>
      </w:r>
      <w:proofErr w:type="gramStart"/>
      <w:r w:rsidRPr="00A10E24">
        <w:rPr>
          <w:rFonts w:ascii="Times New Roman" w:hAnsi="Times New Roman" w:cs="Times New Roman"/>
          <w:sz w:val="25"/>
          <w:szCs w:val="25"/>
        </w:rPr>
        <w:t xml:space="preserve">The theory was projected by </w:t>
      </w:r>
      <w:proofErr w:type="spellStart"/>
      <w:r w:rsidRPr="00A10E24">
        <w:rPr>
          <w:rFonts w:ascii="Times New Roman" w:hAnsi="Times New Roman" w:cs="Times New Roman"/>
          <w:sz w:val="25"/>
          <w:szCs w:val="25"/>
        </w:rPr>
        <w:t>Schmolders</w:t>
      </w:r>
      <w:proofErr w:type="spellEnd"/>
      <w:r w:rsidRPr="00A10E24">
        <w:rPr>
          <w:rFonts w:ascii="Times New Roman" w:hAnsi="Times New Roman" w:cs="Times New Roman"/>
          <w:sz w:val="25"/>
          <w:szCs w:val="25"/>
        </w:rPr>
        <w:t xml:space="preserve"> (1959)</w:t>
      </w:r>
      <w:proofErr w:type="gramEnd"/>
      <w:r w:rsidRPr="00A10E24">
        <w:rPr>
          <w:rFonts w:ascii="Times New Roman" w:hAnsi="Times New Roman" w:cs="Times New Roman"/>
          <w:sz w:val="25"/>
          <w:szCs w:val="25"/>
        </w:rPr>
        <w:t xml:space="preserve">. </w:t>
      </w:r>
      <w:proofErr w:type="spellStart"/>
      <w:r w:rsidRPr="00A10E24">
        <w:rPr>
          <w:rFonts w:ascii="Times New Roman" w:hAnsi="Times New Roman" w:cs="Times New Roman"/>
          <w:sz w:val="25"/>
          <w:szCs w:val="25"/>
        </w:rPr>
        <w:t>Schmolders</w:t>
      </w:r>
      <w:proofErr w:type="spellEnd"/>
      <w:r w:rsidRPr="00A10E24">
        <w:rPr>
          <w:rFonts w:ascii="Times New Roman" w:hAnsi="Times New Roman" w:cs="Times New Roman"/>
          <w:sz w:val="25"/>
          <w:szCs w:val="25"/>
        </w:rPr>
        <w:t xml:space="preserve"> (1959) emphasizes on tax administration as a major predicaments of taxpayer </w:t>
      </w:r>
      <w:proofErr w:type="spellStart"/>
      <w:r w:rsidRPr="00A10E24">
        <w:rPr>
          <w:rFonts w:ascii="Times New Roman" w:hAnsi="Times New Roman" w:cs="Times New Roman"/>
          <w:sz w:val="25"/>
          <w:szCs w:val="25"/>
        </w:rPr>
        <w:t>behaviour</w:t>
      </w:r>
      <w:proofErr w:type="spellEnd"/>
      <w:r w:rsidRPr="00A10E24">
        <w:rPr>
          <w:rFonts w:ascii="Times New Roman" w:hAnsi="Times New Roman" w:cs="Times New Roman"/>
          <w:sz w:val="25"/>
          <w:szCs w:val="25"/>
        </w:rPr>
        <w:t xml:space="preserve">. The theory of fiscal psychology explains and predicts taxpayers’ </w:t>
      </w:r>
      <w:proofErr w:type="spellStart"/>
      <w:r w:rsidRPr="00A10E24">
        <w:rPr>
          <w:rFonts w:ascii="Times New Roman" w:hAnsi="Times New Roman" w:cs="Times New Roman"/>
          <w:sz w:val="25"/>
          <w:szCs w:val="25"/>
        </w:rPr>
        <w:t>behaviour</w:t>
      </w:r>
      <w:proofErr w:type="spellEnd"/>
      <w:r w:rsidRPr="00A10E24">
        <w:rPr>
          <w:rFonts w:ascii="Times New Roman" w:hAnsi="Times New Roman" w:cs="Times New Roman"/>
          <w:sz w:val="25"/>
          <w:szCs w:val="25"/>
        </w:rPr>
        <w:t xml:space="preserve"> towards tax compliance. The theory explored the impact of tax authority actions compared to taxpayer compliance with an effort to promote compliance within tax law and regulation. </w:t>
      </w:r>
      <w:proofErr w:type="spellStart"/>
      <w:r w:rsidRPr="00A10E24">
        <w:rPr>
          <w:rFonts w:ascii="Times New Roman" w:hAnsi="Times New Roman" w:cs="Times New Roman"/>
          <w:sz w:val="25"/>
          <w:szCs w:val="25"/>
        </w:rPr>
        <w:t>Hasseldin</w:t>
      </w:r>
      <w:proofErr w:type="spellEnd"/>
      <w:r w:rsidRPr="00A10E24">
        <w:rPr>
          <w:rFonts w:ascii="Times New Roman" w:hAnsi="Times New Roman" w:cs="Times New Roman"/>
          <w:sz w:val="25"/>
          <w:szCs w:val="25"/>
        </w:rPr>
        <w:t xml:space="preserve"> (1991) opines that theory of fiscal psychology </w:t>
      </w:r>
      <w:proofErr w:type="gramStart"/>
      <w:r w:rsidRPr="00A10E24">
        <w:rPr>
          <w:rFonts w:ascii="Times New Roman" w:hAnsi="Times New Roman" w:cs="Times New Roman"/>
          <w:sz w:val="25"/>
          <w:szCs w:val="25"/>
        </w:rPr>
        <w:t xml:space="preserve">was </w:t>
      </w:r>
      <w:r w:rsidRPr="00A10E24">
        <w:rPr>
          <w:rFonts w:ascii="Times New Roman" w:hAnsi="Times New Roman" w:cs="Times New Roman"/>
          <w:sz w:val="25"/>
          <w:szCs w:val="25"/>
        </w:rPr>
        <w:lastRenderedPageBreak/>
        <w:t>developed</w:t>
      </w:r>
      <w:proofErr w:type="gramEnd"/>
      <w:r w:rsidRPr="00A10E24">
        <w:rPr>
          <w:rFonts w:ascii="Times New Roman" w:hAnsi="Times New Roman" w:cs="Times New Roman"/>
          <w:sz w:val="25"/>
          <w:szCs w:val="25"/>
        </w:rPr>
        <w:t xml:space="preserve"> from the combination of social psychology and economic deterrence theory to examine compliance </w:t>
      </w:r>
      <w:proofErr w:type="spellStart"/>
      <w:r w:rsidRPr="00A10E24">
        <w:rPr>
          <w:rFonts w:ascii="Times New Roman" w:hAnsi="Times New Roman" w:cs="Times New Roman"/>
          <w:sz w:val="25"/>
          <w:szCs w:val="25"/>
        </w:rPr>
        <w:t>behaviour</w:t>
      </w:r>
      <w:proofErr w:type="spellEnd"/>
      <w:r w:rsidRPr="00A10E24">
        <w:rPr>
          <w:rFonts w:ascii="Times New Roman" w:hAnsi="Times New Roman" w:cs="Times New Roman"/>
          <w:sz w:val="25"/>
          <w:szCs w:val="25"/>
        </w:rPr>
        <w:t xml:space="preserve">. However, the author asserts that tax authority should employ the use of tax motivation (such as tax awareness, tax education, tax rebate, quality tax services, tax identification numbers, tax fairness and decreasing tax fine and penalties) to maintain its friendly relationship with taxpayers. </w:t>
      </w:r>
    </w:p>
    <w:p w:rsidR="00990B63" w:rsidRPr="00A10E24" w:rsidRDefault="00990B63" w:rsidP="00A10E24">
      <w:pPr>
        <w:spacing w:after="0" w:line="360" w:lineRule="auto"/>
        <w:ind w:firstLine="720"/>
        <w:jc w:val="both"/>
        <w:rPr>
          <w:rFonts w:ascii="Times New Roman" w:hAnsi="Times New Roman" w:cs="Times New Roman"/>
          <w:b/>
          <w:sz w:val="25"/>
          <w:szCs w:val="25"/>
        </w:rPr>
      </w:pPr>
      <w:r w:rsidRPr="00A10E24">
        <w:rPr>
          <w:rFonts w:ascii="Times New Roman" w:hAnsi="Times New Roman" w:cs="Times New Roman"/>
          <w:sz w:val="25"/>
          <w:szCs w:val="25"/>
        </w:rPr>
        <w:t xml:space="preserve">The alliance between tax authorities and taxpayer is an implied bond or social (Lewis, 1982; </w:t>
      </w:r>
      <w:proofErr w:type="spellStart"/>
      <w:r w:rsidRPr="00A10E24">
        <w:rPr>
          <w:rFonts w:ascii="Times New Roman" w:hAnsi="Times New Roman" w:cs="Times New Roman"/>
          <w:sz w:val="25"/>
          <w:szCs w:val="25"/>
        </w:rPr>
        <w:t>Ajsen</w:t>
      </w:r>
      <w:proofErr w:type="spellEnd"/>
      <w:r w:rsidRPr="00A10E24">
        <w:rPr>
          <w:rFonts w:ascii="Times New Roman" w:hAnsi="Times New Roman" w:cs="Times New Roman"/>
          <w:sz w:val="25"/>
          <w:szCs w:val="25"/>
        </w:rPr>
        <w:t xml:space="preserve">, 1991; James &amp; Alley, 2004). James &amp; Alley (2004) view psychology theory as “the relationship between the tax administration and taxpayer” which contains a robust passionate pledge and loyalty beyond transactional interactions. Rousseau (1993), Feld (2002) and </w:t>
      </w:r>
      <w:proofErr w:type="spellStart"/>
      <w:r w:rsidRPr="00A10E24">
        <w:rPr>
          <w:rFonts w:ascii="Times New Roman" w:hAnsi="Times New Roman" w:cs="Times New Roman"/>
          <w:sz w:val="25"/>
          <w:szCs w:val="25"/>
        </w:rPr>
        <w:t>Kogler</w:t>
      </w:r>
      <w:proofErr w:type="spellEnd"/>
      <w:r w:rsidRPr="00A10E24">
        <w:rPr>
          <w:rFonts w:ascii="Times New Roman" w:hAnsi="Times New Roman" w:cs="Times New Roman"/>
          <w:sz w:val="25"/>
          <w:szCs w:val="25"/>
        </w:rPr>
        <w:t xml:space="preserve"> (2013) have used the concept of psychological contract to investigate the degree of the relationship between tax authorities and the taxpayer. One of the factors considered in their studies, is taxpayer registration. Taxpayer’s registration was a vital factor that determines the level of correlation between the taxpayer and the tax authorities, as it will create a contact between the two parties. The contact between taxpayers and the tax authorities will improve tax compliance </w:t>
      </w:r>
      <w:proofErr w:type="gramStart"/>
      <w:r w:rsidRPr="00A10E24">
        <w:rPr>
          <w:rFonts w:ascii="Times New Roman" w:hAnsi="Times New Roman" w:cs="Times New Roman"/>
          <w:sz w:val="25"/>
          <w:szCs w:val="25"/>
        </w:rPr>
        <w:t>and also</w:t>
      </w:r>
      <w:proofErr w:type="gramEnd"/>
      <w:r w:rsidRPr="00A10E24">
        <w:rPr>
          <w:rFonts w:ascii="Times New Roman" w:hAnsi="Times New Roman" w:cs="Times New Roman"/>
          <w:sz w:val="25"/>
          <w:szCs w:val="25"/>
        </w:rPr>
        <w:t xml:space="preserve"> reduce the rate of tax avoidance and evasion.</w:t>
      </w:r>
    </w:p>
    <w:p w:rsidR="009A78A6" w:rsidRPr="00A10E24" w:rsidRDefault="009A78A6"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b/>
          <w:sz w:val="25"/>
          <w:szCs w:val="25"/>
        </w:rPr>
        <w:t>2.3 Empirical Review</w:t>
      </w:r>
      <w:r w:rsidRPr="00A10E24">
        <w:rPr>
          <w:rFonts w:ascii="Times New Roman" w:hAnsi="Times New Roman" w:cs="Times New Roman"/>
          <w:sz w:val="25"/>
          <w:szCs w:val="25"/>
        </w:rPr>
        <w:t xml:space="preserve">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This section presents a comprehensive empirical review of existing literature pertinent to tax administration and personal income tax compliance.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Smith and Adams (2022) conducted a study in the United States to examine the impact of the tax filing system on personal income tax compliance. The study utilized a quantitative research design and targeted the population of individual taxpayers who had filed their taxes within the last three years. Using stratified random sampling, a sample size of 1,200 taxpayers </w:t>
      </w:r>
      <w:proofErr w:type="gramStart"/>
      <w:r w:rsidRPr="00A10E24">
        <w:rPr>
          <w:rFonts w:ascii="Times New Roman" w:hAnsi="Times New Roman" w:cs="Times New Roman"/>
          <w:sz w:val="25"/>
          <w:szCs w:val="25"/>
        </w:rPr>
        <w:t>was selected</w:t>
      </w:r>
      <w:proofErr w:type="gramEnd"/>
      <w:r w:rsidRPr="00A10E24">
        <w:rPr>
          <w:rFonts w:ascii="Times New Roman" w:hAnsi="Times New Roman" w:cs="Times New Roman"/>
          <w:sz w:val="25"/>
          <w:szCs w:val="25"/>
        </w:rPr>
        <w:t xml:space="preserve">. Data was analyzed using logistic regression analysis. The findings revealed that a simplified and user-friendly tax filing system significantly increased taxpayer compliance by reducing errors and confusion in tax return preparation. The study concluded that enhancing the accessibility and </w:t>
      </w:r>
      <w:r w:rsidRPr="00A10E24">
        <w:rPr>
          <w:rFonts w:ascii="Times New Roman" w:hAnsi="Times New Roman" w:cs="Times New Roman"/>
          <w:sz w:val="25"/>
          <w:szCs w:val="25"/>
        </w:rPr>
        <w:lastRenderedPageBreak/>
        <w:t xml:space="preserve">simplicity of the tax filing system positively </w:t>
      </w:r>
      <w:proofErr w:type="gramStart"/>
      <w:r w:rsidRPr="00A10E24">
        <w:rPr>
          <w:rFonts w:ascii="Times New Roman" w:hAnsi="Times New Roman" w:cs="Times New Roman"/>
          <w:sz w:val="25"/>
          <w:szCs w:val="25"/>
        </w:rPr>
        <w:t>impacts</w:t>
      </w:r>
      <w:proofErr w:type="gramEnd"/>
      <w:r w:rsidRPr="00A10E24">
        <w:rPr>
          <w:rFonts w:ascii="Times New Roman" w:hAnsi="Times New Roman" w:cs="Times New Roman"/>
          <w:sz w:val="25"/>
          <w:szCs w:val="25"/>
        </w:rPr>
        <w:t xml:space="preserve"> compliance, especially for middle-income taxpayers. </w:t>
      </w:r>
    </w:p>
    <w:p w:rsidR="009A78A6" w:rsidRPr="00A10E24" w:rsidRDefault="009A78A6" w:rsidP="00A10E24">
      <w:pPr>
        <w:spacing w:after="0" w:line="360" w:lineRule="auto"/>
        <w:ind w:firstLine="720"/>
        <w:jc w:val="both"/>
        <w:rPr>
          <w:rFonts w:ascii="Times New Roman" w:hAnsi="Times New Roman" w:cs="Times New Roman"/>
          <w:sz w:val="25"/>
          <w:szCs w:val="25"/>
        </w:rPr>
      </w:pPr>
      <w:proofErr w:type="spellStart"/>
      <w:r w:rsidRPr="00A10E24">
        <w:rPr>
          <w:rFonts w:ascii="Times New Roman" w:hAnsi="Times New Roman" w:cs="Times New Roman"/>
          <w:sz w:val="25"/>
          <w:szCs w:val="25"/>
        </w:rPr>
        <w:t>Ojo</w:t>
      </w:r>
      <w:proofErr w:type="spellEnd"/>
      <w:r w:rsidRPr="00A10E24">
        <w:rPr>
          <w:rFonts w:ascii="Times New Roman" w:hAnsi="Times New Roman" w:cs="Times New Roman"/>
          <w:sz w:val="25"/>
          <w:szCs w:val="25"/>
        </w:rPr>
        <w:t xml:space="preserve"> and </w:t>
      </w:r>
      <w:proofErr w:type="spellStart"/>
      <w:r w:rsidRPr="00A10E24">
        <w:rPr>
          <w:rFonts w:ascii="Times New Roman" w:hAnsi="Times New Roman" w:cs="Times New Roman"/>
          <w:sz w:val="25"/>
          <w:szCs w:val="25"/>
        </w:rPr>
        <w:t>Igbinedion</w:t>
      </w:r>
      <w:proofErr w:type="spellEnd"/>
      <w:r w:rsidRPr="00A10E24">
        <w:rPr>
          <w:rFonts w:ascii="Times New Roman" w:hAnsi="Times New Roman" w:cs="Times New Roman"/>
          <w:sz w:val="25"/>
          <w:szCs w:val="25"/>
        </w:rPr>
        <w:t xml:space="preserve"> (2022) examined a study on the impact of a digital tax filing system on personal income tax compliance in Nigeria. The study utilized a longitudinal research design, examining compliance trends over three years following the introduction of a new digital filing system. The population comprised individual taxpayers, with a sample size of 900 selected using simple random sampling. Data was analyzed using time-series analysis. The findings indicated that the digital filing system led to a marked increase in compliance rates, particularly among younger taxpayers who favored technology-based solutions. </w:t>
      </w:r>
    </w:p>
    <w:p w:rsidR="009A78A6" w:rsidRPr="00A10E24" w:rsidRDefault="009A78A6" w:rsidP="00A10E24">
      <w:pPr>
        <w:spacing w:after="0" w:line="360" w:lineRule="auto"/>
        <w:ind w:firstLine="720"/>
        <w:jc w:val="both"/>
        <w:rPr>
          <w:rFonts w:ascii="Times New Roman" w:hAnsi="Times New Roman" w:cs="Times New Roman"/>
          <w:sz w:val="25"/>
          <w:szCs w:val="25"/>
        </w:rPr>
      </w:pPr>
      <w:proofErr w:type="spellStart"/>
      <w:r w:rsidRPr="00A10E24">
        <w:rPr>
          <w:rFonts w:ascii="Times New Roman" w:hAnsi="Times New Roman" w:cs="Times New Roman"/>
          <w:sz w:val="25"/>
          <w:szCs w:val="25"/>
        </w:rPr>
        <w:t>Okoye</w:t>
      </w:r>
      <w:proofErr w:type="spellEnd"/>
      <w:r w:rsidRPr="00A10E24">
        <w:rPr>
          <w:rFonts w:ascii="Times New Roman" w:hAnsi="Times New Roman" w:cs="Times New Roman"/>
          <w:sz w:val="25"/>
          <w:szCs w:val="25"/>
        </w:rPr>
        <w:t xml:space="preserve"> and </w:t>
      </w:r>
      <w:proofErr w:type="spellStart"/>
      <w:r w:rsidRPr="00A10E24">
        <w:rPr>
          <w:rFonts w:ascii="Times New Roman" w:hAnsi="Times New Roman" w:cs="Times New Roman"/>
          <w:sz w:val="25"/>
          <w:szCs w:val="25"/>
        </w:rPr>
        <w:t>Akenbor</w:t>
      </w:r>
      <w:proofErr w:type="spellEnd"/>
      <w:r w:rsidRPr="00A10E24">
        <w:rPr>
          <w:rFonts w:ascii="Times New Roman" w:hAnsi="Times New Roman" w:cs="Times New Roman"/>
          <w:sz w:val="25"/>
          <w:szCs w:val="25"/>
        </w:rPr>
        <w:t xml:space="preserve"> (2023) conducted a study in Nigeria to investigate the effect of the tax filing system on personal income tax compliance. The study utilized a quantitative research design targeting registered individual taxpayers across various states. A sample size of 1,000 respondents </w:t>
      </w:r>
      <w:proofErr w:type="gramStart"/>
      <w:r w:rsidRPr="00A10E24">
        <w:rPr>
          <w:rFonts w:ascii="Times New Roman" w:hAnsi="Times New Roman" w:cs="Times New Roman"/>
          <w:sz w:val="25"/>
          <w:szCs w:val="25"/>
        </w:rPr>
        <w:t>was selected</w:t>
      </w:r>
      <w:proofErr w:type="gramEnd"/>
      <w:r w:rsidRPr="00A10E24">
        <w:rPr>
          <w:rFonts w:ascii="Times New Roman" w:hAnsi="Times New Roman" w:cs="Times New Roman"/>
          <w:sz w:val="25"/>
          <w:szCs w:val="25"/>
        </w:rPr>
        <w:t xml:space="preserve"> using stratified random sampling. Data analysis </w:t>
      </w:r>
      <w:proofErr w:type="gramStart"/>
      <w:r w:rsidRPr="00A10E24">
        <w:rPr>
          <w:rFonts w:ascii="Times New Roman" w:hAnsi="Times New Roman" w:cs="Times New Roman"/>
          <w:sz w:val="25"/>
          <w:szCs w:val="25"/>
        </w:rPr>
        <w:t>was performed</w:t>
      </w:r>
      <w:proofErr w:type="gramEnd"/>
      <w:r w:rsidRPr="00A10E24">
        <w:rPr>
          <w:rFonts w:ascii="Times New Roman" w:hAnsi="Times New Roman" w:cs="Times New Roman"/>
          <w:sz w:val="25"/>
          <w:szCs w:val="25"/>
        </w:rPr>
        <w:t xml:space="preserve"> using multiple regression analysis. The findings revealed that a simplified and accessible tax filing system significantly enhanced compliance rates among taxpayers. The study concluded that improving the user-friendliness of the tax filing process is crucial for increasing tax compliance in Nigeria.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Ibrahim and Bello (2024) examined the relationship between tax filing systems and personal income tax compliance in Nigeria using a correlational research design. The study surveyed 1,100 individual taxpayers across various regions, employing correlation and regression analyses. Contrary to expectations, the findings indicated no significant relationship between the tax filing system and compliance rates. The study suggested that while digital tax filing systems </w:t>
      </w:r>
      <w:proofErr w:type="gramStart"/>
      <w:r w:rsidRPr="00A10E24">
        <w:rPr>
          <w:rFonts w:ascii="Times New Roman" w:hAnsi="Times New Roman" w:cs="Times New Roman"/>
          <w:sz w:val="25"/>
          <w:szCs w:val="25"/>
        </w:rPr>
        <w:t>have been implemented</w:t>
      </w:r>
      <w:proofErr w:type="gramEnd"/>
      <w:r w:rsidRPr="00A10E24">
        <w:rPr>
          <w:rFonts w:ascii="Times New Roman" w:hAnsi="Times New Roman" w:cs="Times New Roman"/>
          <w:sz w:val="25"/>
          <w:szCs w:val="25"/>
        </w:rPr>
        <w:t xml:space="preserve">, they do not necessarily translate into improved compliance. It recommended that policymakers address other underlying factors, such as trust in tax authorities and enforcement mechanisms, rather than relying solely on system enhancements.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lastRenderedPageBreak/>
        <w:t xml:space="preserve">Brown and Williams (2022) studied the impact of taxpayer education on personal income tax compliance in the United Kingdom using a mixed-methods research design. They surveyed 1,000 individual taxpayers and tax consultants selected through snowball sampling. Data analysis via thematic analysis and regression techniques revealed that both a simplified tax filing system and taxpayer education programs positively influenced compliance. Specifically, the study found that taxpayers who </w:t>
      </w:r>
      <w:proofErr w:type="gramStart"/>
      <w:r w:rsidRPr="00A10E24">
        <w:rPr>
          <w:rFonts w:ascii="Times New Roman" w:hAnsi="Times New Roman" w:cs="Times New Roman"/>
          <w:sz w:val="25"/>
          <w:szCs w:val="25"/>
        </w:rPr>
        <w:t>were more informed</w:t>
      </w:r>
      <w:proofErr w:type="gramEnd"/>
      <w:r w:rsidRPr="00A10E24">
        <w:rPr>
          <w:rFonts w:ascii="Times New Roman" w:hAnsi="Times New Roman" w:cs="Times New Roman"/>
          <w:sz w:val="25"/>
          <w:szCs w:val="25"/>
        </w:rPr>
        <w:t xml:space="preserve"> about tax regulations and had access to a user-friendly filing system were more likely to comply voluntarily.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Johnson et al. (2023) investigated the effect of taxpayer education programs on personal income tax compliance in Australia using a quasi-experimental design. The study targeted 900 individual taxpayers across various income brackets, with participants chosen through purposive sampling. Data analysis using ANOVA and regression analysis revealed that taxpayers who participated in education programs demonstrated significantly higher compliance levels. The study emphasized that continuous taxpayer education, especially online tutorials and workshops, plays a crucial role in increasing compliance. </w:t>
      </w:r>
    </w:p>
    <w:p w:rsidR="009A78A6"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Hernandez and Garcia (2024) explored the impact of taxpayer education campaigns on personal income tax compliance in Spain using a cross-sectional research design. A sample of 2,500 individual taxpayers from different regions was selected using cluster sampling, and data </w:t>
      </w:r>
      <w:proofErr w:type="gramStart"/>
      <w:r w:rsidRPr="00A10E24">
        <w:rPr>
          <w:rFonts w:ascii="Times New Roman" w:hAnsi="Times New Roman" w:cs="Times New Roman"/>
          <w:sz w:val="25"/>
          <w:szCs w:val="25"/>
        </w:rPr>
        <w:t>was analyzed</w:t>
      </w:r>
      <w:proofErr w:type="gramEnd"/>
      <w:r w:rsidRPr="00A10E24">
        <w:rPr>
          <w:rFonts w:ascii="Times New Roman" w:hAnsi="Times New Roman" w:cs="Times New Roman"/>
          <w:sz w:val="25"/>
          <w:szCs w:val="25"/>
        </w:rPr>
        <w:t xml:space="preserve"> using SEM. The findings indicated that taxpayer education, especially programs tailored to specific demographics such as young professionals and small business owners, significantly enhanced compliance rates. The study concluded that targeted taxpayer education reduces the information gap and increases voluntary compliance. </w:t>
      </w:r>
    </w:p>
    <w:p w:rsidR="001D1251"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Wilson and Turner (2023) examined the effectiveness of tax enforcement mechanisms in Germany, particularly focusing on audits and penalties. Adopting a comparative research design, they analyzed data from 1,300 taxpayers and tax </w:t>
      </w:r>
      <w:r w:rsidRPr="00A10E24">
        <w:rPr>
          <w:rFonts w:ascii="Times New Roman" w:hAnsi="Times New Roman" w:cs="Times New Roman"/>
          <w:sz w:val="25"/>
          <w:szCs w:val="25"/>
        </w:rPr>
        <w:lastRenderedPageBreak/>
        <w:t>professionals using Cox proportional hazards modeling. The findings showed that frequent audits and strict penalties significantly increased tax compliance, especially among high-income earners. However, the study also noted that excessive enforcement measures could lead to distrust in tax authorities, potentially undermini</w:t>
      </w:r>
      <w:r w:rsidR="001D1251" w:rsidRPr="00A10E24">
        <w:rPr>
          <w:rFonts w:ascii="Times New Roman" w:hAnsi="Times New Roman" w:cs="Times New Roman"/>
          <w:sz w:val="25"/>
          <w:szCs w:val="25"/>
        </w:rPr>
        <w:t>ng long-term compliance efforts.</w:t>
      </w:r>
    </w:p>
    <w:p w:rsidR="001D1251" w:rsidRPr="00A10E24" w:rsidRDefault="009A78A6" w:rsidP="00A10E24">
      <w:pPr>
        <w:spacing w:after="0" w:line="360" w:lineRule="auto"/>
        <w:ind w:firstLine="720"/>
        <w:jc w:val="both"/>
        <w:rPr>
          <w:rFonts w:ascii="Times New Roman" w:hAnsi="Times New Roman" w:cs="Times New Roman"/>
          <w:sz w:val="25"/>
          <w:szCs w:val="25"/>
        </w:rPr>
      </w:pPr>
      <w:proofErr w:type="spellStart"/>
      <w:r w:rsidRPr="00A10E24">
        <w:rPr>
          <w:rFonts w:ascii="Times New Roman" w:hAnsi="Times New Roman" w:cs="Times New Roman"/>
          <w:sz w:val="25"/>
          <w:szCs w:val="25"/>
        </w:rPr>
        <w:t>Matlala</w:t>
      </w:r>
      <w:proofErr w:type="spellEnd"/>
      <w:r w:rsidRPr="00A10E24">
        <w:rPr>
          <w:rFonts w:ascii="Times New Roman" w:hAnsi="Times New Roman" w:cs="Times New Roman"/>
          <w:sz w:val="25"/>
          <w:szCs w:val="25"/>
        </w:rPr>
        <w:t xml:space="preserve"> and </w:t>
      </w:r>
      <w:proofErr w:type="spellStart"/>
      <w:r w:rsidRPr="00A10E24">
        <w:rPr>
          <w:rFonts w:ascii="Times New Roman" w:hAnsi="Times New Roman" w:cs="Times New Roman"/>
          <w:sz w:val="25"/>
          <w:szCs w:val="25"/>
        </w:rPr>
        <w:t>Molefe</w:t>
      </w:r>
      <w:proofErr w:type="spellEnd"/>
      <w:r w:rsidRPr="00A10E24">
        <w:rPr>
          <w:rFonts w:ascii="Times New Roman" w:hAnsi="Times New Roman" w:cs="Times New Roman"/>
          <w:sz w:val="25"/>
          <w:szCs w:val="25"/>
        </w:rPr>
        <w:t xml:space="preserve"> (2024) conducted an empirical study in South Africa on tax enforcement mechanisms and compliance. Using a quantitative research design, they surveyed 1,200 respondents, including taxpayers and tax officials, with data analyzed through logistic regression. The findings revealed that while frequent audits and strict penalties were associated with increased compliance, their effectiveness varied across income groups. Among lower</w:t>
      </w:r>
      <w:r w:rsidR="001D1251" w:rsidRPr="00A10E24">
        <w:rPr>
          <w:rFonts w:ascii="Times New Roman" w:hAnsi="Times New Roman" w:cs="Times New Roman"/>
          <w:sz w:val="25"/>
          <w:szCs w:val="25"/>
        </w:rPr>
        <w:t xml:space="preserve"> </w:t>
      </w:r>
      <w:r w:rsidRPr="00A10E24">
        <w:rPr>
          <w:rFonts w:ascii="Times New Roman" w:hAnsi="Times New Roman" w:cs="Times New Roman"/>
          <w:sz w:val="25"/>
          <w:szCs w:val="25"/>
        </w:rPr>
        <w:t xml:space="preserve">income earners, the impact was negligible, suggesting that enforcement measures alone may not be sufficient to drive compliance across all taxpayer categories. </w:t>
      </w:r>
    </w:p>
    <w:p w:rsidR="009A78A6" w:rsidRPr="00A10E24" w:rsidRDefault="009A78A6" w:rsidP="00A10E24">
      <w:pPr>
        <w:spacing w:after="0" w:line="360" w:lineRule="auto"/>
        <w:ind w:firstLine="720"/>
        <w:jc w:val="both"/>
        <w:rPr>
          <w:rFonts w:ascii="Times New Roman" w:hAnsi="Times New Roman" w:cs="Times New Roman"/>
          <w:sz w:val="25"/>
          <w:szCs w:val="25"/>
        </w:rPr>
      </w:pPr>
      <w:proofErr w:type="spellStart"/>
      <w:r w:rsidRPr="00A10E24">
        <w:rPr>
          <w:rFonts w:ascii="Times New Roman" w:hAnsi="Times New Roman" w:cs="Times New Roman"/>
          <w:sz w:val="25"/>
          <w:szCs w:val="25"/>
        </w:rPr>
        <w:t>Nwafor</w:t>
      </w:r>
      <w:proofErr w:type="spellEnd"/>
      <w:r w:rsidRPr="00A10E24">
        <w:rPr>
          <w:rFonts w:ascii="Times New Roman" w:hAnsi="Times New Roman" w:cs="Times New Roman"/>
          <w:sz w:val="25"/>
          <w:szCs w:val="25"/>
        </w:rPr>
        <w:t xml:space="preserve"> and </w:t>
      </w:r>
      <w:proofErr w:type="spellStart"/>
      <w:r w:rsidRPr="00A10E24">
        <w:rPr>
          <w:rFonts w:ascii="Times New Roman" w:hAnsi="Times New Roman" w:cs="Times New Roman"/>
          <w:sz w:val="25"/>
          <w:szCs w:val="25"/>
        </w:rPr>
        <w:t>Eze</w:t>
      </w:r>
      <w:proofErr w:type="spellEnd"/>
      <w:r w:rsidRPr="00A10E24">
        <w:rPr>
          <w:rFonts w:ascii="Times New Roman" w:hAnsi="Times New Roman" w:cs="Times New Roman"/>
          <w:sz w:val="25"/>
          <w:szCs w:val="25"/>
        </w:rPr>
        <w:t xml:space="preserve"> (2024) explored the influence of enforcement mechanisms on tax compliance among small business owners in Nigeria. Employing a mixed-methods research design, they surveyed 600 small business owners using stratified sampling. Regression and thematic analyses indicated that while stronger enforcement measures, including penalties for late payments, led to improved compliance in some cases, they had no significant effect on compliance among informal business operators. The study suggested that non-compliance in the informal sector </w:t>
      </w:r>
      <w:proofErr w:type="gramStart"/>
      <w:r w:rsidRPr="00A10E24">
        <w:rPr>
          <w:rFonts w:ascii="Times New Roman" w:hAnsi="Times New Roman" w:cs="Times New Roman"/>
          <w:sz w:val="25"/>
          <w:szCs w:val="25"/>
        </w:rPr>
        <w:t>may</w:t>
      </w:r>
      <w:proofErr w:type="gramEnd"/>
      <w:r w:rsidRPr="00A10E24">
        <w:rPr>
          <w:rFonts w:ascii="Times New Roman" w:hAnsi="Times New Roman" w:cs="Times New Roman"/>
          <w:sz w:val="25"/>
          <w:szCs w:val="25"/>
        </w:rPr>
        <w:t xml:space="preserve"> be driven by factors beyond enforcement, such as lack of awareness and financial constraints.</w:t>
      </w:r>
    </w:p>
    <w:p w:rsidR="001D1251" w:rsidRPr="00A10E24" w:rsidRDefault="009A78A6"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b/>
          <w:sz w:val="25"/>
          <w:szCs w:val="25"/>
        </w:rPr>
        <w:t>2.4 Gaps in Literature</w:t>
      </w:r>
      <w:r w:rsidRPr="00A10E24">
        <w:rPr>
          <w:rFonts w:ascii="Times New Roman" w:hAnsi="Times New Roman" w:cs="Times New Roman"/>
          <w:sz w:val="25"/>
          <w:szCs w:val="25"/>
        </w:rPr>
        <w:t xml:space="preserve"> </w:t>
      </w:r>
    </w:p>
    <w:p w:rsidR="00CE69BC" w:rsidRPr="00A10E24" w:rsidRDefault="009A78A6"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The literature on tax administration and personal income tax compliance reveals critical gaps that hinder a comprehensive understanding of compliance behavior. Conceptually, inconsistent definitions of personal income tax compliance and administration across studies complicate the applicability of research findings in diverse contexts (</w:t>
      </w:r>
      <w:proofErr w:type="spellStart"/>
      <w:r w:rsidRPr="00A10E24">
        <w:rPr>
          <w:rFonts w:ascii="Times New Roman" w:hAnsi="Times New Roman" w:cs="Times New Roman"/>
          <w:sz w:val="25"/>
          <w:szCs w:val="25"/>
        </w:rPr>
        <w:t>Nnadi</w:t>
      </w:r>
      <w:proofErr w:type="spellEnd"/>
      <w:r w:rsidRPr="00A10E24">
        <w:rPr>
          <w:rFonts w:ascii="Times New Roman" w:hAnsi="Times New Roman" w:cs="Times New Roman"/>
          <w:sz w:val="25"/>
          <w:szCs w:val="25"/>
        </w:rPr>
        <w:t xml:space="preserve"> &amp; Hwang, 2023; Umar &amp; </w:t>
      </w:r>
      <w:proofErr w:type="spellStart"/>
      <w:r w:rsidRPr="00A10E24">
        <w:rPr>
          <w:rFonts w:ascii="Times New Roman" w:hAnsi="Times New Roman" w:cs="Times New Roman"/>
          <w:sz w:val="25"/>
          <w:szCs w:val="25"/>
        </w:rPr>
        <w:t>Afolabi</w:t>
      </w:r>
      <w:proofErr w:type="spellEnd"/>
      <w:r w:rsidRPr="00A10E24">
        <w:rPr>
          <w:rFonts w:ascii="Times New Roman" w:hAnsi="Times New Roman" w:cs="Times New Roman"/>
          <w:sz w:val="25"/>
          <w:szCs w:val="25"/>
        </w:rPr>
        <w:t xml:space="preserve">, 2022). While some </w:t>
      </w:r>
      <w:r w:rsidRPr="00A10E24">
        <w:rPr>
          <w:rFonts w:ascii="Times New Roman" w:hAnsi="Times New Roman" w:cs="Times New Roman"/>
          <w:sz w:val="25"/>
          <w:szCs w:val="25"/>
        </w:rPr>
        <w:lastRenderedPageBreak/>
        <w:t>researchers emphasize timely filing and payment, others integrate ethical considerations, trust in tax authorities, and perceptions of fairness as key compliance determinants (</w:t>
      </w:r>
      <w:proofErr w:type="spellStart"/>
      <w:r w:rsidRPr="00A10E24">
        <w:rPr>
          <w:rFonts w:ascii="Times New Roman" w:hAnsi="Times New Roman" w:cs="Times New Roman"/>
          <w:sz w:val="25"/>
          <w:szCs w:val="25"/>
        </w:rPr>
        <w:t>Adegbite</w:t>
      </w:r>
      <w:proofErr w:type="spellEnd"/>
      <w:r w:rsidRPr="00A10E24">
        <w:rPr>
          <w:rFonts w:ascii="Times New Roman" w:hAnsi="Times New Roman" w:cs="Times New Roman"/>
          <w:sz w:val="25"/>
          <w:szCs w:val="25"/>
        </w:rPr>
        <w:t xml:space="preserve"> et al., 2023; </w:t>
      </w:r>
      <w:proofErr w:type="spellStart"/>
      <w:r w:rsidRPr="00A10E24">
        <w:rPr>
          <w:rFonts w:ascii="Times New Roman" w:hAnsi="Times New Roman" w:cs="Times New Roman"/>
          <w:sz w:val="25"/>
          <w:szCs w:val="25"/>
        </w:rPr>
        <w:t>Ofori</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Boateng</w:t>
      </w:r>
      <w:proofErr w:type="spellEnd"/>
      <w:r w:rsidRPr="00A10E24">
        <w:rPr>
          <w:rFonts w:ascii="Times New Roman" w:hAnsi="Times New Roman" w:cs="Times New Roman"/>
          <w:sz w:val="25"/>
          <w:szCs w:val="25"/>
        </w:rPr>
        <w:t xml:space="preserve">, 2022). Existing research often examines individual compliance drivers in isolation, failing to explore the interplay between enforcement measures, taxpayer trust, and voluntary compliance (Adebayo et al., 2022; </w:t>
      </w:r>
      <w:proofErr w:type="spellStart"/>
      <w:r w:rsidRPr="00A10E24">
        <w:rPr>
          <w:rFonts w:ascii="Times New Roman" w:hAnsi="Times New Roman" w:cs="Times New Roman"/>
          <w:sz w:val="25"/>
          <w:szCs w:val="25"/>
        </w:rPr>
        <w:t>Mwangi</w:t>
      </w:r>
      <w:proofErr w:type="spellEnd"/>
      <w:r w:rsidRPr="00A10E24">
        <w:rPr>
          <w:rFonts w:ascii="Times New Roman" w:hAnsi="Times New Roman" w:cs="Times New Roman"/>
          <w:sz w:val="25"/>
          <w:szCs w:val="25"/>
        </w:rPr>
        <w:t xml:space="preserve"> &amp; Kimani, 2023). Moreover, there is a disproportionate focus on personal income tax compliance in developed economies, leaving critical gaps in understanding how socio-economic and technological factors shape compliance in African nations, particularly Nigeria (Bello &amp; Yusuf, 2023; </w:t>
      </w:r>
      <w:proofErr w:type="spellStart"/>
      <w:r w:rsidRPr="00A10E24">
        <w:rPr>
          <w:rFonts w:ascii="Times New Roman" w:hAnsi="Times New Roman" w:cs="Times New Roman"/>
          <w:sz w:val="25"/>
          <w:szCs w:val="25"/>
        </w:rPr>
        <w:t>Okoye</w:t>
      </w:r>
      <w:proofErr w:type="spellEnd"/>
      <w:r w:rsidRPr="00A10E24">
        <w:rPr>
          <w:rFonts w:ascii="Times New Roman" w:hAnsi="Times New Roman" w:cs="Times New Roman"/>
          <w:sz w:val="25"/>
          <w:szCs w:val="25"/>
        </w:rPr>
        <w:t xml:space="preserve"> et al., 2024). Limited research investigates how tax filing systems, taxpayer education initiatives, and informal sector dynamics affect compliance in resource-constrained settings (</w:t>
      </w:r>
      <w:proofErr w:type="spellStart"/>
      <w:r w:rsidRPr="00A10E24">
        <w:rPr>
          <w:rFonts w:ascii="Times New Roman" w:hAnsi="Times New Roman" w:cs="Times New Roman"/>
          <w:sz w:val="25"/>
          <w:szCs w:val="25"/>
        </w:rPr>
        <w:t>Ojo</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Igbinedion</w:t>
      </w:r>
      <w:proofErr w:type="spellEnd"/>
      <w:r w:rsidRPr="00A10E24">
        <w:rPr>
          <w:rFonts w:ascii="Times New Roman" w:hAnsi="Times New Roman" w:cs="Times New Roman"/>
          <w:sz w:val="25"/>
          <w:szCs w:val="25"/>
        </w:rPr>
        <w:t>, 2022; Ibrahim &amp; Bello, 2024). Additionally, the predominance of cross-sectional research designs restricts the ability to capture behavioral changes over time (</w:t>
      </w:r>
      <w:proofErr w:type="spellStart"/>
      <w:r w:rsidRPr="00A10E24">
        <w:rPr>
          <w:rFonts w:ascii="Times New Roman" w:hAnsi="Times New Roman" w:cs="Times New Roman"/>
          <w:sz w:val="25"/>
          <w:szCs w:val="25"/>
        </w:rPr>
        <w:t>Milamo</w:t>
      </w:r>
      <w:proofErr w:type="spellEnd"/>
      <w:r w:rsidRPr="00A10E24">
        <w:rPr>
          <w:rFonts w:ascii="Times New Roman" w:hAnsi="Times New Roman" w:cs="Times New Roman"/>
          <w:sz w:val="25"/>
          <w:szCs w:val="25"/>
        </w:rPr>
        <w:t xml:space="preserve"> &amp; </w:t>
      </w:r>
      <w:proofErr w:type="spellStart"/>
      <w:r w:rsidRPr="00A10E24">
        <w:rPr>
          <w:rFonts w:ascii="Times New Roman" w:hAnsi="Times New Roman" w:cs="Times New Roman"/>
          <w:sz w:val="25"/>
          <w:szCs w:val="25"/>
        </w:rPr>
        <w:t>Magobe</w:t>
      </w:r>
      <w:proofErr w:type="spellEnd"/>
      <w:r w:rsidRPr="00A10E24">
        <w:rPr>
          <w:rFonts w:ascii="Times New Roman" w:hAnsi="Times New Roman" w:cs="Times New Roman"/>
          <w:sz w:val="25"/>
          <w:szCs w:val="25"/>
        </w:rPr>
        <w:t>, 2024). The current study seeks to fill these gaps by incorporating tax filling system, taxpayer education, and tax enforcement mechanism into a comprehensive framework using a survey research design.</w:t>
      </w:r>
    </w:p>
    <w:p w:rsidR="00A10E24" w:rsidRDefault="00A10E24">
      <w:pPr>
        <w:rPr>
          <w:rFonts w:ascii="Times New Roman" w:hAnsi="Times New Roman" w:cs="Times New Roman"/>
          <w:b/>
          <w:sz w:val="25"/>
          <w:szCs w:val="25"/>
        </w:rPr>
      </w:pPr>
      <w:r>
        <w:rPr>
          <w:rFonts w:ascii="Times New Roman" w:hAnsi="Times New Roman" w:cs="Times New Roman"/>
          <w:b/>
          <w:sz w:val="25"/>
          <w:szCs w:val="25"/>
        </w:rPr>
        <w:br w:type="page"/>
      </w:r>
    </w:p>
    <w:p w:rsidR="00507E74" w:rsidRPr="00A10E24" w:rsidRDefault="00507E74" w:rsidP="00A10E24">
      <w:pPr>
        <w:spacing w:after="0" w:line="360" w:lineRule="auto"/>
        <w:jc w:val="center"/>
        <w:rPr>
          <w:rFonts w:ascii="Times New Roman" w:hAnsi="Times New Roman" w:cs="Times New Roman"/>
          <w:sz w:val="25"/>
          <w:szCs w:val="25"/>
        </w:rPr>
      </w:pPr>
      <w:r w:rsidRPr="00A10E24">
        <w:rPr>
          <w:rFonts w:ascii="Times New Roman" w:hAnsi="Times New Roman" w:cs="Times New Roman"/>
          <w:b/>
          <w:sz w:val="25"/>
          <w:szCs w:val="25"/>
        </w:rPr>
        <w:lastRenderedPageBreak/>
        <w:t>CHAPTER THREE</w:t>
      </w:r>
    </w:p>
    <w:p w:rsidR="00507E74" w:rsidRPr="00A10E24" w:rsidRDefault="00507E74" w:rsidP="00A10E24">
      <w:pPr>
        <w:spacing w:after="0" w:line="360" w:lineRule="auto"/>
        <w:jc w:val="center"/>
        <w:rPr>
          <w:rFonts w:ascii="Times New Roman" w:hAnsi="Times New Roman" w:cs="Times New Roman"/>
          <w:b/>
          <w:sz w:val="25"/>
          <w:szCs w:val="25"/>
        </w:rPr>
      </w:pPr>
      <w:r w:rsidRPr="00A10E24">
        <w:rPr>
          <w:rFonts w:ascii="Times New Roman" w:hAnsi="Times New Roman" w:cs="Times New Roman"/>
          <w:b/>
          <w:sz w:val="25"/>
          <w:szCs w:val="25"/>
        </w:rPr>
        <w:t>RESEARCH METHODOLOGY</w:t>
      </w:r>
    </w:p>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3.1</w:t>
      </w:r>
      <w:r w:rsidRPr="00A10E24">
        <w:rPr>
          <w:rFonts w:ascii="Times New Roman" w:hAnsi="Times New Roman" w:cs="Times New Roman"/>
          <w:b/>
          <w:sz w:val="25"/>
          <w:szCs w:val="25"/>
        </w:rPr>
        <w:tab/>
        <w:t>Introduction</w:t>
      </w:r>
    </w:p>
    <w:p w:rsidR="00507E74" w:rsidRPr="00A10E24" w:rsidRDefault="00507E74"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 xml:space="preserve">         Research </w:t>
      </w:r>
      <w:proofErr w:type="gramStart"/>
      <w:r w:rsidRPr="00A10E24">
        <w:rPr>
          <w:rFonts w:ascii="Times New Roman" w:hAnsi="Times New Roman" w:cs="Times New Roman"/>
          <w:sz w:val="25"/>
          <w:szCs w:val="25"/>
        </w:rPr>
        <w:t>could be defined</w:t>
      </w:r>
      <w:proofErr w:type="gramEnd"/>
      <w:r w:rsidRPr="00A10E24">
        <w:rPr>
          <w:rFonts w:ascii="Times New Roman" w:hAnsi="Times New Roman" w:cs="Times New Roman"/>
          <w:sz w:val="25"/>
          <w:szCs w:val="25"/>
        </w:rPr>
        <w:t xml:space="preserve"> as an application of scientific procedures in discovering answers to questions through collection, analysis and interpretation of data. In other words, research usually commences from questions to </w:t>
      </w:r>
      <w:proofErr w:type="gramStart"/>
      <w:r w:rsidRPr="00A10E24">
        <w:rPr>
          <w:rFonts w:ascii="Times New Roman" w:hAnsi="Times New Roman" w:cs="Times New Roman"/>
          <w:sz w:val="25"/>
          <w:szCs w:val="25"/>
        </w:rPr>
        <w:t>be answered</w:t>
      </w:r>
      <w:proofErr w:type="gramEnd"/>
      <w:r w:rsidRPr="00A10E24">
        <w:rPr>
          <w:rFonts w:ascii="Times New Roman" w:hAnsi="Times New Roman" w:cs="Times New Roman"/>
          <w:sz w:val="25"/>
          <w:szCs w:val="25"/>
        </w:rPr>
        <w:t xml:space="preserve"> and the only way to go about it using scientific processes, laid down rules and specific ways in arriving at the answers to the questions. (</w:t>
      </w:r>
      <w:proofErr w:type="spellStart"/>
      <w:r w:rsidRPr="00A10E24">
        <w:rPr>
          <w:rFonts w:ascii="Times New Roman" w:hAnsi="Times New Roman" w:cs="Times New Roman"/>
          <w:sz w:val="25"/>
          <w:szCs w:val="25"/>
        </w:rPr>
        <w:t>Akindele</w:t>
      </w:r>
      <w:proofErr w:type="spellEnd"/>
      <w:r w:rsidRPr="00A10E24">
        <w:rPr>
          <w:rFonts w:ascii="Times New Roman" w:hAnsi="Times New Roman" w:cs="Times New Roman"/>
          <w:sz w:val="25"/>
          <w:szCs w:val="25"/>
        </w:rPr>
        <w:t xml:space="preserve">, </w:t>
      </w:r>
      <w:proofErr w:type="spellStart"/>
      <w:r w:rsidRPr="00A10E24">
        <w:rPr>
          <w:rFonts w:ascii="Times New Roman" w:hAnsi="Times New Roman" w:cs="Times New Roman"/>
          <w:sz w:val="25"/>
          <w:szCs w:val="25"/>
        </w:rPr>
        <w:t>Nassar</w:t>
      </w:r>
      <w:proofErr w:type="spellEnd"/>
      <w:r w:rsidRPr="00A10E24">
        <w:rPr>
          <w:rFonts w:ascii="Times New Roman" w:hAnsi="Times New Roman" w:cs="Times New Roman"/>
          <w:sz w:val="25"/>
          <w:szCs w:val="25"/>
        </w:rPr>
        <w:t xml:space="preserve"> and </w:t>
      </w:r>
      <w:proofErr w:type="spellStart"/>
      <w:r w:rsidRPr="00A10E24">
        <w:rPr>
          <w:rFonts w:ascii="Times New Roman" w:hAnsi="Times New Roman" w:cs="Times New Roman"/>
          <w:sz w:val="25"/>
          <w:szCs w:val="25"/>
        </w:rPr>
        <w:t>Owolabi</w:t>
      </w:r>
      <w:proofErr w:type="spellEnd"/>
      <w:r w:rsidRPr="00A10E24">
        <w:rPr>
          <w:rFonts w:ascii="Times New Roman" w:hAnsi="Times New Roman" w:cs="Times New Roman"/>
          <w:sz w:val="25"/>
          <w:szCs w:val="25"/>
        </w:rPr>
        <w:t xml:space="preserve"> 2008). </w:t>
      </w:r>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Research methodology is the specification of methods and procedures for acquiring the information needed to structure or buttress the discussion under consideration. It is therefore the overall operational pattern or framework of a project. This chapter </w:t>
      </w:r>
      <w:proofErr w:type="gramStart"/>
      <w:r w:rsidRPr="00A10E24">
        <w:rPr>
          <w:rFonts w:ascii="Times New Roman" w:hAnsi="Times New Roman" w:cs="Times New Roman"/>
          <w:sz w:val="25"/>
          <w:szCs w:val="25"/>
        </w:rPr>
        <w:t>is organized</w:t>
      </w:r>
      <w:proofErr w:type="gramEnd"/>
      <w:r w:rsidRPr="00A10E24">
        <w:rPr>
          <w:rFonts w:ascii="Times New Roman" w:hAnsi="Times New Roman" w:cs="Times New Roman"/>
          <w:sz w:val="25"/>
          <w:szCs w:val="25"/>
        </w:rPr>
        <w:t xml:space="preserve"> to show the area covered by the study, population, sample size and sampling techniques, the source of data used for the study as well as the technique used in data analysis. </w:t>
      </w:r>
    </w:p>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3.2</w:t>
      </w:r>
      <w:r w:rsidRPr="00A10E24">
        <w:rPr>
          <w:rFonts w:ascii="Times New Roman" w:hAnsi="Times New Roman" w:cs="Times New Roman"/>
          <w:b/>
          <w:sz w:val="25"/>
          <w:szCs w:val="25"/>
        </w:rPr>
        <w:tab/>
        <w:t>Research Design</w:t>
      </w:r>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The focus of this research work is on the self-employed individuals in the Nigerian economy. The informal sector forms a larger percentage of the working or taxable population in Nigeria. They include all the self-employed, and their employees and agents.</w:t>
      </w:r>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Survey method has the advantages of collecting a large volume of data from a very large population at a relatively low cost. Volumes of data from self-employed </w:t>
      </w:r>
      <w:proofErr w:type="gramStart"/>
      <w:r w:rsidRPr="00A10E24">
        <w:rPr>
          <w:rFonts w:ascii="Times New Roman" w:hAnsi="Times New Roman" w:cs="Times New Roman"/>
          <w:sz w:val="25"/>
          <w:szCs w:val="25"/>
        </w:rPr>
        <w:t xml:space="preserve">can easily be generated and </w:t>
      </w:r>
      <w:proofErr w:type="spellStart"/>
      <w:r w:rsidRPr="00A10E24">
        <w:rPr>
          <w:rFonts w:ascii="Times New Roman" w:hAnsi="Times New Roman" w:cs="Times New Roman"/>
          <w:sz w:val="25"/>
          <w:szCs w:val="25"/>
        </w:rPr>
        <w:t>analysed</w:t>
      </w:r>
      <w:proofErr w:type="spellEnd"/>
      <w:r w:rsidRPr="00A10E24">
        <w:rPr>
          <w:rFonts w:ascii="Times New Roman" w:hAnsi="Times New Roman" w:cs="Times New Roman"/>
          <w:sz w:val="25"/>
          <w:szCs w:val="25"/>
        </w:rPr>
        <w:t xml:space="preserve"> to give results that can represent the population of study</w:t>
      </w:r>
      <w:proofErr w:type="gramEnd"/>
      <w:r w:rsidRPr="00A10E24">
        <w:rPr>
          <w:rFonts w:ascii="Times New Roman" w:hAnsi="Times New Roman" w:cs="Times New Roman"/>
          <w:sz w:val="25"/>
          <w:szCs w:val="25"/>
        </w:rPr>
        <w:t>. This makes the use of this method most appropriate in this study.</w:t>
      </w:r>
    </w:p>
    <w:p w:rsidR="00507E74" w:rsidRPr="00A10E24" w:rsidRDefault="00507E74" w:rsidP="00A10E24">
      <w:pPr>
        <w:pStyle w:val="ListParagraph"/>
        <w:numPr>
          <w:ilvl w:val="1"/>
          <w:numId w:val="8"/>
        </w:numPr>
        <w:spacing w:after="0" w:line="360" w:lineRule="auto"/>
        <w:ind w:hanging="720"/>
        <w:rPr>
          <w:rFonts w:ascii="Times New Roman" w:hAnsi="Times New Roman" w:cs="Times New Roman"/>
          <w:b/>
          <w:sz w:val="25"/>
          <w:szCs w:val="25"/>
        </w:rPr>
      </w:pPr>
      <w:r w:rsidRPr="00A10E24">
        <w:rPr>
          <w:rFonts w:ascii="Times New Roman" w:hAnsi="Times New Roman" w:cs="Times New Roman"/>
          <w:b/>
          <w:sz w:val="25"/>
          <w:szCs w:val="25"/>
        </w:rPr>
        <w:t>Population, of the Study</w:t>
      </w:r>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Taxable persons in </w:t>
      </w:r>
      <w:proofErr w:type="spellStart"/>
      <w:r w:rsidRPr="00A10E24">
        <w:rPr>
          <w:rFonts w:ascii="Times New Roman" w:hAnsi="Times New Roman" w:cs="Times New Roman"/>
          <w:sz w:val="25"/>
          <w:szCs w:val="25"/>
        </w:rPr>
        <w:t>Kwara</w:t>
      </w:r>
      <w:proofErr w:type="spellEnd"/>
      <w:r w:rsidRPr="00A10E24">
        <w:rPr>
          <w:rFonts w:ascii="Times New Roman" w:hAnsi="Times New Roman" w:cs="Times New Roman"/>
          <w:sz w:val="25"/>
          <w:szCs w:val="25"/>
        </w:rPr>
        <w:t xml:space="preserve"> State under the </w:t>
      </w:r>
      <w:proofErr w:type="spellStart"/>
      <w:r w:rsidRPr="00A10E24">
        <w:rPr>
          <w:rFonts w:ascii="Times New Roman" w:hAnsi="Times New Roman" w:cs="Times New Roman"/>
          <w:sz w:val="25"/>
          <w:szCs w:val="25"/>
        </w:rPr>
        <w:t>Kwara</w:t>
      </w:r>
      <w:proofErr w:type="spellEnd"/>
      <w:r w:rsidRPr="00A10E24">
        <w:rPr>
          <w:rFonts w:ascii="Times New Roman" w:hAnsi="Times New Roman" w:cs="Times New Roman"/>
          <w:sz w:val="25"/>
          <w:szCs w:val="25"/>
        </w:rPr>
        <w:t xml:space="preserve"> state Internal Revenue </w:t>
      </w:r>
      <w:proofErr w:type="spellStart"/>
      <w:r w:rsidRPr="00A10E24">
        <w:rPr>
          <w:rFonts w:ascii="Times New Roman" w:hAnsi="Times New Roman" w:cs="Times New Roman"/>
          <w:sz w:val="25"/>
          <w:szCs w:val="25"/>
        </w:rPr>
        <w:t>Services</w:t>
      </w:r>
      <w:proofErr w:type="spellEnd"/>
      <w:r w:rsidRPr="00A10E24">
        <w:rPr>
          <w:rFonts w:ascii="Times New Roman" w:hAnsi="Times New Roman" w:cs="Times New Roman"/>
          <w:sz w:val="25"/>
          <w:szCs w:val="25"/>
        </w:rPr>
        <w:t xml:space="preserve"> constitute the population for the study. However, since it will be cumbersome </w:t>
      </w:r>
      <w:r w:rsidRPr="00A10E24">
        <w:rPr>
          <w:rFonts w:ascii="Times New Roman" w:hAnsi="Times New Roman" w:cs="Times New Roman"/>
          <w:sz w:val="25"/>
          <w:szCs w:val="25"/>
        </w:rPr>
        <w:lastRenderedPageBreak/>
        <w:t xml:space="preserve">to study all of Taxable persons in Nigeria, a sample size of 100 self-employed persons in the Ilorin, </w:t>
      </w:r>
      <w:proofErr w:type="spellStart"/>
      <w:r w:rsidRPr="00A10E24">
        <w:rPr>
          <w:rFonts w:ascii="Times New Roman" w:hAnsi="Times New Roman" w:cs="Times New Roman"/>
          <w:sz w:val="25"/>
          <w:szCs w:val="25"/>
        </w:rPr>
        <w:t>Kwara</w:t>
      </w:r>
      <w:proofErr w:type="spellEnd"/>
      <w:r w:rsidRPr="00A10E24">
        <w:rPr>
          <w:rFonts w:ascii="Times New Roman" w:hAnsi="Times New Roman" w:cs="Times New Roman"/>
          <w:sz w:val="25"/>
          <w:szCs w:val="25"/>
        </w:rPr>
        <w:t xml:space="preserve"> State </w:t>
      </w:r>
      <w:proofErr w:type="gramStart"/>
      <w:r w:rsidRPr="00A10E24">
        <w:rPr>
          <w:rFonts w:ascii="Times New Roman" w:hAnsi="Times New Roman" w:cs="Times New Roman"/>
          <w:sz w:val="25"/>
          <w:szCs w:val="25"/>
        </w:rPr>
        <w:t>was made</w:t>
      </w:r>
      <w:proofErr w:type="gramEnd"/>
      <w:r w:rsidRPr="00A10E24">
        <w:rPr>
          <w:rFonts w:ascii="Times New Roman" w:hAnsi="Times New Roman" w:cs="Times New Roman"/>
          <w:sz w:val="25"/>
          <w:szCs w:val="25"/>
        </w:rPr>
        <w:t xml:space="preserve"> as the population of the study.</w:t>
      </w:r>
    </w:p>
    <w:p w:rsidR="00507E74" w:rsidRPr="00A10E24" w:rsidRDefault="00507E74" w:rsidP="00A10E24">
      <w:pPr>
        <w:spacing w:after="0" w:line="360" w:lineRule="auto"/>
        <w:jc w:val="both"/>
        <w:rPr>
          <w:rFonts w:ascii="Times New Roman" w:hAnsi="Times New Roman" w:cs="Times New Roman"/>
          <w:b/>
          <w:sz w:val="25"/>
          <w:szCs w:val="25"/>
        </w:rPr>
      </w:pPr>
    </w:p>
    <w:p w:rsidR="00507E74" w:rsidRPr="00A10E24" w:rsidRDefault="00507E74" w:rsidP="00A10E24">
      <w:pPr>
        <w:pStyle w:val="ListParagraph"/>
        <w:numPr>
          <w:ilvl w:val="1"/>
          <w:numId w:val="8"/>
        </w:numPr>
        <w:spacing w:after="0" w:line="360" w:lineRule="auto"/>
        <w:ind w:hanging="720"/>
        <w:rPr>
          <w:rFonts w:ascii="Times New Roman" w:hAnsi="Times New Roman" w:cs="Times New Roman"/>
          <w:b/>
          <w:sz w:val="25"/>
          <w:szCs w:val="25"/>
        </w:rPr>
      </w:pPr>
      <w:r w:rsidRPr="00A10E24">
        <w:rPr>
          <w:rFonts w:ascii="Times New Roman" w:hAnsi="Times New Roman" w:cs="Times New Roman"/>
          <w:b/>
          <w:sz w:val="25"/>
          <w:szCs w:val="25"/>
        </w:rPr>
        <w:t>Sample Size and Sampling Technique</w:t>
      </w:r>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The sampling technique adopted for the purpose of this work is a purposive sampling method in which respondents </w:t>
      </w:r>
      <w:proofErr w:type="gramStart"/>
      <w:r w:rsidRPr="00A10E24">
        <w:rPr>
          <w:rFonts w:ascii="Times New Roman" w:hAnsi="Times New Roman" w:cs="Times New Roman"/>
          <w:sz w:val="25"/>
          <w:szCs w:val="25"/>
        </w:rPr>
        <w:t>are selected</w:t>
      </w:r>
      <w:proofErr w:type="gramEnd"/>
      <w:r w:rsidRPr="00A10E24">
        <w:rPr>
          <w:rFonts w:ascii="Times New Roman" w:hAnsi="Times New Roman" w:cs="Times New Roman"/>
          <w:sz w:val="25"/>
          <w:szCs w:val="25"/>
        </w:rPr>
        <w:t xml:space="preserve"> based on the purpose of the study. Therefore, the sample size for the research work is 100</w:t>
      </w:r>
    </w:p>
    <w:p w:rsidR="00507E74" w:rsidRPr="00A10E24" w:rsidRDefault="00507E74"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b/>
          <w:sz w:val="25"/>
          <w:szCs w:val="25"/>
        </w:rPr>
        <w:t>3.5</w:t>
      </w:r>
      <w:r w:rsidRPr="00A10E24">
        <w:rPr>
          <w:rFonts w:ascii="Times New Roman" w:hAnsi="Times New Roman" w:cs="Times New Roman"/>
          <w:b/>
          <w:sz w:val="25"/>
          <w:szCs w:val="25"/>
        </w:rPr>
        <w:tab/>
        <w:t>Sources and Method of Data Collection</w:t>
      </w:r>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In carrying out this research, the use of questionnaire </w:t>
      </w:r>
      <w:proofErr w:type="gramStart"/>
      <w:r w:rsidRPr="00A10E24">
        <w:rPr>
          <w:rFonts w:ascii="Times New Roman" w:hAnsi="Times New Roman" w:cs="Times New Roman"/>
          <w:sz w:val="25"/>
          <w:szCs w:val="25"/>
        </w:rPr>
        <w:t>was employed</w:t>
      </w:r>
      <w:proofErr w:type="gramEnd"/>
      <w:r w:rsidRPr="00A10E24">
        <w:rPr>
          <w:rFonts w:ascii="Times New Roman" w:hAnsi="Times New Roman" w:cs="Times New Roman"/>
          <w:sz w:val="25"/>
          <w:szCs w:val="25"/>
        </w:rPr>
        <w:t xml:space="preserve"> as the research instrument to collect the relevant primary data from respondents. This method of collecting data is widely used by most researchers in virtually all fields of study.</w:t>
      </w:r>
    </w:p>
    <w:p w:rsidR="00507E74" w:rsidRPr="00A10E24" w:rsidRDefault="00507E74"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b/>
          <w:sz w:val="25"/>
          <w:szCs w:val="25"/>
        </w:rPr>
        <w:t>3.6</w:t>
      </w:r>
      <w:r w:rsidRPr="00A10E24">
        <w:rPr>
          <w:rFonts w:ascii="Times New Roman" w:hAnsi="Times New Roman" w:cs="Times New Roman"/>
          <w:b/>
          <w:sz w:val="25"/>
          <w:szCs w:val="25"/>
        </w:rPr>
        <w:tab/>
        <w:t>Research Instrument</w:t>
      </w:r>
    </w:p>
    <w:p w:rsidR="00507E74" w:rsidRPr="00A10E24" w:rsidRDefault="00507E74"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 xml:space="preserve">      A self-designed questionnaire </w:t>
      </w:r>
      <w:proofErr w:type="gramStart"/>
      <w:r w:rsidRPr="00A10E24">
        <w:rPr>
          <w:rFonts w:ascii="Times New Roman" w:hAnsi="Times New Roman" w:cs="Times New Roman"/>
          <w:sz w:val="25"/>
          <w:szCs w:val="25"/>
        </w:rPr>
        <w:t>was used</w:t>
      </w:r>
      <w:proofErr w:type="gramEnd"/>
      <w:r w:rsidRPr="00A10E24">
        <w:rPr>
          <w:rFonts w:ascii="Times New Roman" w:hAnsi="Times New Roman" w:cs="Times New Roman"/>
          <w:sz w:val="25"/>
          <w:szCs w:val="25"/>
        </w:rPr>
        <w:t xml:space="preserve"> to gather data for this study because it guarantees a high degree of anonymity of individual as well as ensures the use of standardized questions for all respondents. According to </w:t>
      </w:r>
      <w:proofErr w:type="spellStart"/>
      <w:r w:rsidRPr="00A10E24">
        <w:rPr>
          <w:rFonts w:ascii="Times New Roman" w:hAnsi="Times New Roman" w:cs="Times New Roman"/>
          <w:sz w:val="25"/>
          <w:szCs w:val="25"/>
        </w:rPr>
        <w:t>Sekaran</w:t>
      </w:r>
      <w:proofErr w:type="spellEnd"/>
      <w:r w:rsidRPr="00A10E24">
        <w:rPr>
          <w:rFonts w:ascii="Times New Roman" w:hAnsi="Times New Roman" w:cs="Times New Roman"/>
          <w:sz w:val="25"/>
          <w:szCs w:val="25"/>
        </w:rPr>
        <w:t xml:space="preserve"> and </w:t>
      </w:r>
      <w:proofErr w:type="spellStart"/>
      <w:r w:rsidRPr="00A10E24">
        <w:rPr>
          <w:rFonts w:ascii="Times New Roman" w:hAnsi="Times New Roman" w:cs="Times New Roman"/>
          <w:sz w:val="25"/>
          <w:szCs w:val="25"/>
        </w:rPr>
        <w:t>Bougie</w:t>
      </w:r>
      <w:proofErr w:type="spellEnd"/>
      <w:r w:rsidRPr="00A10E24">
        <w:rPr>
          <w:rFonts w:ascii="Times New Roman" w:hAnsi="Times New Roman" w:cs="Times New Roman"/>
          <w:sz w:val="25"/>
          <w:szCs w:val="25"/>
        </w:rPr>
        <w:t xml:space="preserve"> (2010:209), </w:t>
      </w:r>
      <w:r w:rsidRPr="00A10E24">
        <w:rPr>
          <w:rFonts w:ascii="Times New Roman" w:hAnsi="Times New Roman" w:cs="Times New Roman"/>
          <w:iCs/>
          <w:sz w:val="25"/>
          <w:szCs w:val="25"/>
        </w:rPr>
        <w:t>“Questionnaires are most useful as a data collection method, especially when large numbers of people are to be reached in different geographical regions”.</w:t>
      </w:r>
      <w:r w:rsidRPr="00A10E24">
        <w:rPr>
          <w:rFonts w:ascii="Times New Roman" w:hAnsi="Times New Roman" w:cs="Times New Roman"/>
          <w:i/>
          <w:iCs/>
          <w:sz w:val="25"/>
          <w:szCs w:val="25"/>
        </w:rPr>
        <w:t xml:space="preserve"> </w:t>
      </w:r>
      <w:r w:rsidRPr="00A10E24">
        <w:rPr>
          <w:rFonts w:ascii="Times New Roman" w:hAnsi="Times New Roman" w:cs="Times New Roman"/>
          <w:sz w:val="25"/>
          <w:szCs w:val="25"/>
        </w:rPr>
        <w:t>This gives credence to the use of this methodology.</w:t>
      </w:r>
    </w:p>
    <w:p w:rsidR="00507E74" w:rsidRPr="00A10E24" w:rsidRDefault="00507E74" w:rsidP="00A10E24">
      <w:pPr>
        <w:spacing w:after="0" w:line="360" w:lineRule="auto"/>
        <w:ind w:firstLine="720"/>
        <w:jc w:val="both"/>
        <w:rPr>
          <w:rFonts w:ascii="Times New Roman" w:hAnsi="Times New Roman" w:cs="Times New Roman"/>
          <w:b/>
          <w:sz w:val="25"/>
          <w:szCs w:val="25"/>
        </w:rPr>
      </w:pPr>
      <w:r w:rsidRPr="00A10E24">
        <w:rPr>
          <w:rFonts w:ascii="Times New Roman" w:hAnsi="Times New Roman" w:cs="Times New Roman"/>
          <w:sz w:val="25"/>
          <w:szCs w:val="25"/>
        </w:rPr>
        <w:t xml:space="preserve">The survey questionnaire used for the data collection consists of nineteen (19) questions subdivided into four (4) sections. Section A involves questions on demographic information of the respondents. Section B contains questions structured to gather information on the reasons people avoid paying taxes. Section C contains questions that seek to examine the relationship between </w:t>
      </w:r>
      <w:proofErr w:type="gramStart"/>
      <w:r w:rsidRPr="00A10E24">
        <w:rPr>
          <w:rFonts w:ascii="Times New Roman" w:hAnsi="Times New Roman" w:cs="Times New Roman"/>
          <w:sz w:val="25"/>
          <w:szCs w:val="25"/>
        </w:rPr>
        <w:t>tax payers</w:t>
      </w:r>
      <w:proofErr w:type="gramEnd"/>
      <w:r w:rsidRPr="00A10E24">
        <w:rPr>
          <w:rFonts w:ascii="Times New Roman" w:hAnsi="Times New Roman" w:cs="Times New Roman"/>
          <w:sz w:val="25"/>
          <w:szCs w:val="25"/>
        </w:rPr>
        <w:t xml:space="preserve"> and tax administrators. While section D contains questions on strategies that can be adopted by the government to bring </w:t>
      </w:r>
      <w:proofErr w:type="gramStart"/>
      <w:r w:rsidRPr="00A10E24">
        <w:rPr>
          <w:rFonts w:ascii="Times New Roman" w:hAnsi="Times New Roman" w:cs="Times New Roman"/>
          <w:sz w:val="25"/>
          <w:szCs w:val="25"/>
        </w:rPr>
        <w:t>more self-employed persons</w:t>
      </w:r>
      <w:proofErr w:type="gramEnd"/>
      <w:r w:rsidRPr="00A10E24">
        <w:rPr>
          <w:rFonts w:ascii="Times New Roman" w:hAnsi="Times New Roman" w:cs="Times New Roman"/>
          <w:sz w:val="25"/>
          <w:szCs w:val="25"/>
        </w:rPr>
        <w:t xml:space="preserve"> to tax.</w:t>
      </w:r>
    </w:p>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3.7</w:t>
      </w:r>
      <w:r w:rsidRPr="00A10E24">
        <w:rPr>
          <w:rFonts w:ascii="Times New Roman" w:hAnsi="Times New Roman" w:cs="Times New Roman"/>
          <w:b/>
          <w:sz w:val="25"/>
          <w:szCs w:val="25"/>
        </w:rPr>
        <w:tab/>
        <w:t>Technique for Data Analysis</w:t>
      </w:r>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lastRenderedPageBreak/>
        <w:t xml:space="preserve">Descriptive statistics </w:t>
      </w:r>
      <w:proofErr w:type="gramStart"/>
      <w:r w:rsidRPr="00A10E24">
        <w:rPr>
          <w:rFonts w:ascii="Times New Roman" w:hAnsi="Times New Roman" w:cs="Times New Roman"/>
          <w:sz w:val="25"/>
          <w:szCs w:val="25"/>
        </w:rPr>
        <w:t>is used</w:t>
      </w:r>
      <w:proofErr w:type="gramEnd"/>
      <w:r w:rsidRPr="00A10E24">
        <w:rPr>
          <w:rFonts w:ascii="Times New Roman" w:hAnsi="Times New Roman" w:cs="Times New Roman"/>
          <w:sz w:val="25"/>
          <w:szCs w:val="25"/>
        </w:rPr>
        <w:t xml:space="preserve"> to analyze the data. Collins and Hussey (2003) noted that tabulation is the simplest way of summarizing data for individual variable so that specific values </w:t>
      </w:r>
      <w:proofErr w:type="gramStart"/>
      <w:r w:rsidRPr="00A10E24">
        <w:rPr>
          <w:rFonts w:ascii="Times New Roman" w:hAnsi="Times New Roman" w:cs="Times New Roman"/>
          <w:sz w:val="25"/>
          <w:szCs w:val="25"/>
        </w:rPr>
        <w:t>can be read</w:t>
      </w:r>
      <w:proofErr w:type="gramEnd"/>
      <w:r w:rsidRPr="00A10E24">
        <w:rPr>
          <w:rFonts w:ascii="Times New Roman" w:hAnsi="Times New Roman" w:cs="Times New Roman"/>
          <w:sz w:val="25"/>
          <w:szCs w:val="25"/>
        </w:rPr>
        <w:t xml:space="preserve">. For the purpose of this study, the percentage </w:t>
      </w:r>
      <w:proofErr w:type="gramStart"/>
      <w:r w:rsidRPr="00A10E24">
        <w:rPr>
          <w:rFonts w:ascii="Times New Roman" w:hAnsi="Times New Roman" w:cs="Times New Roman"/>
          <w:sz w:val="25"/>
          <w:szCs w:val="25"/>
        </w:rPr>
        <w:t>is calculated</w:t>
      </w:r>
      <w:proofErr w:type="gramEnd"/>
      <w:r w:rsidRPr="00A10E24">
        <w:rPr>
          <w:rFonts w:ascii="Times New Roman" w:hAnsi="Times New Roman" w:cs="Times New Roman"/>
          <w:sz w:val="25"/>
          <w:szCs w:val="25"/>
        </w:rPr>
        <w:t xml:space="preserve"> thus: </w:t>
      </w:r>
    </w:p>
    <w:p w:rsidR="00507E74" w:rsidRPr="00A10E24" w:rsidRDefault="00507E74" w:rsidP="00A10E24">
      <w:pPr>
        <w:spacing w:after="0" w:line="360" w:lineRule="auto"/>
        <w:jc w:val="both"/>
        <w:rPr>
          <w:rFonts w:ascii="Times New Roman" w:hAnsi="Times New Roman" w:cs="Times New Roman"/>
          <w:i/>
          <w:iCs/>
          <w:sz w:val="25"/>
          <w:szCs w:val="25"/>
        </w:rPr>
      </w:pPr>
      <w:r w:rsidRPr="00A10E24">
        <w:rPr>
          <w:rFonts w:ascii="Times New Roman" w:hAnsi="Times New Roman" w:cs="Times New Roman"/>
          <w:i/>
          <w:iCs/>
          <w:sz w:val="25"/>
          <w:szCs w:val="25"/>
        </w:rPr>
        <w:t>% frequency = (ƒ/</w:t>
      </w:r>
      <w:proofErr w:type="spellStart"/>
      <w:r w:rsidRPr="00A10E24">
        <w:rPr>
          <w:rFonts w:ascii="Times New Roman" w:hAnsi="Times New Roman" w:cs="Times New Roman"/>
          <w:i/>
          <w:iCs/>
          <w:sz w:val="25"/>
          <w:szCs w:val="25"/>
        </w:rPr>
        <w:t>Σƒ</w:t>
      </w:r>
      <w:proofErr w:type="spellEnd"/>
      <w:r w:rsidRPr="00A10E24">
        <w:rPr>
          <w:rFonts w:ascii="Times New Roman" w:hAnsi="Times New Roman" w:cs="Times New Roman"/>
          <w:i/>
          <w:iCs/>
          <w:sz w:val="25"/>
          <w:szCs w:val="25"/>
        </w:rPr>
        <w:t xml:space="preserve">) * 100 </w:t>
      </w:r>
    </w:p>
    <w:p w:rsidR="00507E74" w:rsidRPr="00A10E24" w:rsidRDefault="00507E74" w:rsidP="00A10E24">
      <w:pPr>
        <w:spacing w:after="0" w:line="360" w:lineRule="auto"/>
        <w:jc w:val="both"/>
        <w:rPr>
          <w:rFonts w:ascii="Times New Roman" w:hAnsi="Times New Roman" w:cs="Times New Roman"/>
          <w:i/>
          <w:iCs/>
          <w:sz w:val="25"/>
          <w:szCs w:val="25"/>
        </w:rPr>
      </w:pPr>
      <w:r w:rsidRPr="00A10E24">
        <w:rPr>
          <w:rFonts w:ascii="Times New Roman" w:hAnsi="Times New Roman" w:cs="Times New Roman"/>
          <w:i/>
          <w:iCs/>
          <w:sz w:val="25"/>
          <w:szCs w:val="25"/>
        </w:rPr>
        <w:t xml:space="preserve">Where ƒ = frequency </w:t>
      </w:r>
    </w:p>
    <w:p w:rsidR="00507E74" w:rsidRPr="00A10E24" w:rsidRDefault="00507E74" w:rsidP="00A10E24">
      <w:pPr>
        <w:spacing w:after="0" w:line="360" w:lineRule="auto"/>
        <w:jc w:val="both"/>
        <w:rPr>
          <w:rFonts w:ascii="Times New Roman" w:hAnsi="Times New Roman" w:cs="Times New Roman"/>
          <w:i/>
          <w:iCs/>
          <w:sz w:val="25"/>
          <w:szCs w:val="25"/>
        </w:rPr>
      </w:pPr>
      <w:proofErr w:type="spellStart"/>
      <w:r w:rsidRPr="00A10E24">
        <w:rPr>
          <w:rFonts w:ascii="Times New Roman" w:hAnsi="Times New Roman" w:cs="Times New Roman"/>
          <w:i/>
          <w:iCs/>
          <w:sz w:val="25"/>
          <w:szCs w:val="25"/>
        </w:rPr>
        <w:t>Σƒ</w:t>
      </w:r>
      <w:proofErr w:type="spellEnd"/>
      <w:r w:rsidRPr="00A10E24">
        <w:rPr>
          <w:rFonts w:ascii="Times New Roman" w:hAnsi="Times New Roman" w:cs="Times New Roman"/>
          <w:i/>
          <w:iCs/>
          <w:sz w:val="25"/>
          <w:szCs w:val="25"/>
        </w:rPr>
        <w:t xml:space="preserve"> = Sum of frequency.</w:t>
      </w:r>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The responses to the Likert scale designed questionnaire </w:t>
      </w:r>
      <w:proofErr w:type="gramStart"/>
      <w:r w:rsidRPr="00A10E24">
        <w:rPr>
          <w:rFonts w:ascii="Times New Roman" w:hAnsi="Times New Roman" w:cs="Times New Roman"/>
          <w:sz w:val="25"/>
          <w:szCs w:val="25"/>
        </w:rPr>
        <w:t>are entered into spreadsheet and calculated in percentages</w:t>
      </w:r>
      <w:proofErr w:type="gramEnd"/>
      <w:r w:rsidRPr="00A10E24">
        <w:rPr>
          <w:rFonts w:ascii="Times New Roman" w:hAnsi="Times New Roman" w:cs="Times New Roman"/>
          <w:sz w:val="25"/>
          <w:szCs w:val="25"/>
        </w:rPr>
        <w:t xml:space="preserve">. The percentage values will however be approximated to the nearest whole numbers in the tables for clarity. As the options are from “strongly disagree” to “strongly agree”, the decision rule shall be a summation of “Strongly agree” and “Agree” values to give the degree of consent or positive response to each question. The degree of disagreement on the other hand (negative response) shall be determined by summing up the values of the “strongly disagree” and “disagree”. The reason for the summation is that the difference between the two options “strongly agrees” and “agree” is a matter of emphasis likewise the negative responses. This explains why the univariate </w:t>
      </w:r>
      <w:proofErr w:type="gramStart"/>
      <w:r w:rsidRPr="00A10E24">
        <w:rPr>
          <w:rFonts w:ascii="Times New Roman" w:hAnsi="Times New Roman" w:cs="Times New Roman"/>
          <w:sz w:val="25"/>
          <w:szCs w:val="25"/>
        </w:rPr>
        <w:t>methodology which was used in the analysis and interpretation of this work</w:t>
      </w:r>
      <w:proofErr w:type="gramEnd"/>
      <w:r w:rsidRPr="00A10E24">
        <w:rPr>
          <w:rFonts w:ascii="Times New Roman" w:hAnsi="Times New Roman" w:cs="Times New Roman"/>
          <w:sz w:val="25"/>
          <w:szCs w:val="25"/>
        </w:rPr>
        <w:t xml:space="preserve"> can alternatively be called summed up method (</w:t>
      </w:r>
      <w:proofErr w:type="spellStart"/>
      <w:r w:rsidRPr="00A10E24">
        <w:rPr>
          <w:rFonts w:ascii="Times New Roman" w:hAnsi="Times New Roman" w:cs="Times New Roman"/>
          <w:sz w:val="25"/>
          <w:szCs w:val="25"/>
        </w:rPr>
        <w:t>Sekaran</w:t>
      </w:r>
      <w:proofErr w:type="spellEnd"/>
      <w:r w:rsidRPr="00A10E24">
        <w:rPr>
          <w:rFonts w:ascii="Times New Roman" w:hAnsi="Times New Roman" w:cs="Times New Roman"/>
          <w:sz w:val="25"/>
          <w:szCs w:val="25"/>
        </w:rPr>
        <w:t xml:space="preserve"> and </w:t>
      </w:r>
      <w:proofErr w:type="spellStart"/>
      <w:r w:rsidRPr="00A10E24">
        <w:rPr>
          <w:rFonts w:ascii="Times New Roman" w:hAnsi="Times New Roman" w:cs="Times New Roman"/>
          <w:sz w:val="25"/>
          <w:szCs w:val="25"/>
        </w:rPr>
        <w:t>Bougie</w:t>
      </w:r>
      <w:proofErr w:type="spellEnd"/>
      <w:r w:rsidRPr="00A10E24">
        <w:rPr>
          <w:rFonts w:ascii="Times New Roman" w:hAnsi="Times New Roman" w:cs="Times New Roman"/>
          <w:sz w:val="25"/>
          <w:szCs w:val="25"/>
        </w:rPr>
        <w:t xml:space="preserve"> 2010). The method gives room for the interpretation of the variables.</w:t>
      </w:r>
      <w:r w:rsidRPr="00A10E24">
        <w:rPr>
          <w:rFonts w:ascii="Times New Roman" w:hAnsi="Times New Roman" w:cs="Times New Roman"/>
          <w:sz w:val="25"/>
          <w:szCs w:val="25"/>
        </w:rPr>
        <w:br w:type="page"/>
      </w:r>
    </w:p>
    <w:p w:rsidR="00507E74" w:rsidRPr="00A10E24" w:rsidRDefault="00507E74" w:rsidP="00A10E24">
      <w:pPr>
        <w:spacing w:after="0" w:line="360" w:lineRule="auto"/>
        <w:jc w:val="center"/>
        <w:rPr>
          <w:rFonts w:ascii="Times New Roman" w:hAnsi="Times New Roman" w:cs="Times New Roman"/>
          <w:b/>
          <w:sz w:val="25"/>
          <w:szCs w:val="25"/>
        </w:rPr>
      </w:pPr>
      <w:r w:rsidRPr="00A10E24">
        <w:rPr>
          <w:rFonts w:ascii="Times New Roman" w:hAnsi="Times New Roman" w:cs="Times New Roman"/>
          <w:b/>
          <w:sz w:val="25"/>
          <w:szCs w:val="25"/>
        </w:rPr>
        <w:lastRenderedPageBreak/>
        <w:t>CHAPTER FOUR</w:t>
      </w:r>
    </w:p>
    <w:p w:rsidR="00507E74" w:rsidRPr="00A10E24" w:rsidRDefault="00507E74" w:rsidP="00A10E24">
      <w:pPr>
        <w:spacing w:after="0" w:line="360" w:lineRule="auto"/>
        <w:jc w:val="center"/>
        <w:rPr>
          <w:rFonts w:ascii="Times New Roman" w:hAnsi="Times New Roman" w:cs="Times New Roman"/>
          <w:b/>
          <w:sz w:val="25"/>
          <w:szCs w:val="25"/>
        </w:rPr>
      </w:pPr>
      <w:r w:rsidRPr="00A10E24">
        <w:rPr>
          <w:rFonts w:ascii="Times New Roman" w:hAnsi="Times New Roman" w:cs="Times New Roman"/>
          <w:b/>
          <w:sz w:val="25"/>
          <w:szCs w:val="25"/>
        </w:rPr>
        <w:t>DATA PRESENTATION, ANALYSIS AND INTERPRETATION</w:t>
      </w:r>
    </w:p>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4.1   Introduction</w:t>
      </w:r>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This chapter focuses on the presentation, analysis and interpretation of data collected through the questionnaire used in the study. The data </w:t>
      </w:r>
      <w:proofErr w:type="gramStart"/>
      <w:r w:rsidRPr="00A10E24">
        <w:rPr>
          <w:rFonts w:ascii="Times New Roman" w:hAnsi="Times New Roman" w:cs="Times New Roman"/>
          <w:sz w:val="25"/>
          <w:szCs w:val="25"/>
        </w:rPr>
        <w:t>are presented, analyzed and interpreted in line with the objectives of the research work</w:t>
      </w:r>
      <w:proofErr w:type="gramEnd"/>
      <w:r w:rsidRPr="00A10E24">
        <w:rPr>
          <w:rFonts w:ascii="Times New Roman" w:hAnsi="Times New Roman" w:cs="Times New Roman"/>
          <w:sz w:val="25"/>
          <w:szCs w:val="25"/>
        </w:rPr>
        <w:t>. The analysis and presentation based on the number of questionnaire collected reveals the total number of 100 questionnaires were issued but only 96 questionnaires were filled and returned while 4 questionnaires were not returned.</w:t>
      </w:r>
    </w:p>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4.2</w:t>
      </w:r>
      <w:r w:rsidRPr="00A10E24">
        <w:rPr>
          <w:rFonts w:ascii="Times New Roman" w:hAnsi="Times New Roman" w:cs="Times New Roman"/>
          <w:b/>
          <w:sz w:val="25"/>
          <w:szCs w:val="25"/>
        </w:rPr>
        <w:tab/>
      </w:r>
      <w:r w:rsidR="0075578D" w:rsidRPr="00A10E24">
        <w:rPr>
          <w:rFonts w:ascii="Times New Roman" w:hAnsi="Times New Roman" w:cs="Times New Roman"/>
          <w:b/>
          <w:sz w:val="25"/>
          <w:szCs w:val="25"/>
        </w:rPr>
        <w:t>Respondents</w:t>
      </w:r>
      <w:r w:rsidRPr="00A10E24">
        <w:rPr>
          <w:rFonts w:ascii="Times New Roman" w:hAnsi="Times New Roman" w:cs="Times New Roman"/>
          <w:b/>
          <w:sz w:val="25"/>
          <w:szCs w:val="25"/>
        </w:rPr>
        <w:t xml:space="preserve"> Characteristics </w:t>
      </w:r>
      <w:r w:rsidR="0075578D" w:rsidRPr="00A10E24">
        <w:rPr>
          <w:rFonts w:ascii="Times New Roman" w:hAnsi="Times New Roman" w:cs="Times New Roman"/>
          <w:b/>
          <w:sz w:val="25"/>
          <w:szCs w:val="25"/>
        </w:rPr>
        <w:t>and Classification</w:t>
      </w:r>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Analysis of the responses to the questions on sex, age, marital status, and educational qualification.</w:t>
      </w:r>
    </w:p>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Table 4.1:  Sex Distribution</w:t>
      </w:r>
    </w:p>
    <w:tbl>
      <w:tblPr>
        <w:tblStyle w:val="TableGrid"/>
        <w:tblW w:w="0" w:type="auto"/>
        <w:tblLayout w:type="fixed"/>
        <w:tblLook w:val="04A0" w:firstRow="1" w:lastRow="0" w:firstColumn="1" w:lastColumn="0" w:noHBand="0" w:noVBand="1"/>
      </w:tblPr>
      <w:tblGrid>
        <w:gridCol w:w="1623"/>
        <w:gridCol w:w="1582"/>
        <w:gridCol w:w="1783"/>
      </w:tblGrid>
      <w:tr w:rsidR="00507E74" w:rsidRPr="00A10E24" w:rsidTr="00507E74">
        <w:trPr>
          <w:trHeight w:val="287"/>
        </w:trPr>
        <w:tc>
          <w:tcPr>
            <w:tcW w:w="1623"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 xml:space="preserve">Sex </w:t>
            </w:r>
          </w:p>
        </w:tc>
        <w:tc>
          <w:tcPr>
            <w:tcW w:w="1582"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Frequency (</w:t>
            </w:r>
            <w:r w:rsidRPr="00A10E24">
              <w:rPr>
                <w:rFonts w:ascii="Times New Roman" w:hAnsi="Times New Roman" w:cs="Times New Roman"/>
                <w:i/>
                <w:sz w:val="25"/>
                <w:szCs w:val="25"/>
              </w:rPr>
              <w:t>f</w:t>
            </w:r>
            <w:r w:rsidRPr="00A10E24">
              <w:rPr>
                <w:rFonts w:ascii="Times New Roman" w:hAnsi="Times New Roman" w:cs="Times New Roman"/>
                <w:b/>
                <w:sz w:val="25"/>
                <w:szCs w:val="25"/>
              </w:rPr>
              <w:t>)</w:t>
            </w:r>
          </w:p>
        </w:tc>
        <w:tc>
          <w:tcPr>
            <w:tcW w:w="1783"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Percentage (</w:t>
            </w:r>
            <w:r w:rsidRPr="00A10E24">
              <w:rPr>
                <w:rFonts w:ascii="Times New Roman" w:hAnsi="Times New Roman" w:cs="Times New Roman"/>
                <w:sz w:val="25"/>
                <w:szCs w:val="25"/>
              </w:rPr>
              <w:t>%</w:t>
            </w:r>
            <w:r w:rsidRPr="00A10E24">
              <w:rPr>
                <w:rFonts w:ascii="Times New Roman" w:hAnsi="Times New Roman" w:cs="Times New Roman"/>
                <w:b/>
                <w:sz w:val="25"/>
                <w:szCs w:val="25"/>
              </w:rPr>
              <w:t>)</w:t>
            </w:r>
          </w:p>
        </w:tc>
      </w:tr>
      <w:tr w:rsidR="00507E74" w:rsidRPr="00A10E24" w:rsidTr="00507E74">
        <w:trPr>
          <w:trHeight w:val="260"/>
        </w:trPr>
        <w:tc>
          <w:tcPr>
            <w:tcW w:w="1623"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Male</w:t>
            </w:r>
          </w:p>
        </w:tc>
        <w:tc>
          <w:tcPr>
            <w:tcW w:w="1582"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58</w:t>
            </w:r>
          </w:p>
        </w:tc>
        <w:tc>
          <w:tcPr>
            <w:tcW w:w="1783"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60.4</w:t>
            </w:r>
          </w:p>
        </w:tc>
      </w:tr>
      <w:tr w:rsidR="00507E74" w:rsidRPr="00A10E24" w:rsidTr="00507E74">
        <w:trPr>
          <w:trHeight w:val="332"/>
        </w:trPr>
        <w:tc>
          <w:tcPr>
            <w:tcW w:w="1623"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Female</w:t>
            </w:r>
          </w:p>
        </w:tc>
        <w:tc>
          <w:tcPr>
            <w:tcW w:w="1582"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38</w:t>
            </w:r>
          </w:p>
        </w:tc>
        <w:tc>
          <w:tcPr>
            <w:tcW w:w="1783"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39.6</w:t>
            </w:r>
          </w:p>
        </w:tc>
      </w:tr>
      <w:tr w:rsidR="00507E74" w:rsidRPr="00A10E24" w:rsidTr="00507E74">
        <w:trPr>
          <w:trHeight w:val="260"/>
        </w:trPr>
        <w:tc>
          <w:tcPr>
            <w:tcW w:w="1623"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 xml:space="preserve">Total </w:t>
            </w:r>
          </w:p>
        </w:tc>
        <w:tc>
          <w:tcPr>
            <w:tcW w:w="1582"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96</w:t>
            </w:r>
          </w:p>
        </w:tc>
        <w:tc>
          <w:tcPr>
            <w:tcW w:w="1783"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100</w:t>
            </w:r>
          </w:p>
        </w:tc>
      </w:tr>
    </w:tbl>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Source: Researcher’s Field Survey, 2025</w:t>
      </w:r>
    </w:p>
    <w:p w:rsidR="00507E74" w:rsidRPr="00A10E24" w:rsidRDefault="00507E74"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 xml:space="preserve">Table 4.1 reveals that (39.6%) of the respondents were females </w:t>
      </w:r>
      <w:proofErr w:type="gramStart"/>
      <w:r w:rsidRPr="00A10E24">
        <w:rPr>
          <w:rFonts w:ascii="Times New Roman" w:hAnsi="Times New Roman" w:cs="Times New Roman"/>
          <w:sz w:val="25"/>
          <w:szCs w:val="25"/>
        </w:rPr>
        <w:t>and also</w:t>
      </w:r>
      <w:proofErr w:type="gramEnd"/>
      <w:r w:rsidRPr="00A10E24">
        <w:rPr>
          <w:rFonts w:ascii="Times New Roman" w:hAnsi="Times New Roman" w:cs="Times New Roman"/>
          <w:sz w:val="25"/>
          <w:szCs w:val="25"/>
        </w:rPr>
        <w:t xml:space="preserve"> (60.4%) of the respondents were males.</w:t>
      </w:r>
    </w:p>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Table 4.2: Age distribution</w:t>
      </w:r>
    </w:p>
    <w:tbl>
      <w:tblPr>
        <w:tblStyle w:val="TableGrid"/>
        <w:tblW w:w="0" w:type="auto"/>
        <w:tblLook w:val="04A0" w:firstRow="1" w:lastRow="0" w:firstColumn="1" w:lastColumn="0" w:noHBand="0" w:noVBand="1"/>
      </w:tblPr>
      <w:tblGrid>
        <w:gridCol w:w="1738"/>
        <w:gridCol w:w="1623"/>
        <w:gridCol w:w="1815"/>
      </w:tblGrid>
      <w:tr w:rsidR="00507E74" w:rsidRPr="00A10E24" w:rsidTr="00507E74">
        <w:trPr>
          <w:trHeight w:val="305"/>
        </w:trPr>
        <w:tc>
          <w:tcPr>
            <w:tcW w:w="1738"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sz w:val="25"/>
                <w:szCs w:val="25"/>
              </w:rPr>
              <w:t xml:space="preserve">  </w:t>
            </w:r>
            <w:r w:rsidRPr="00A10E24">
              <w:rPr>
                <w:rFonts w:ascii="Times New Roman" w:hAnsi="Times New Roman" w:cs="Times New Roman"/>
                <w:b/>
                <w:sz w:val="25"/>
                <w:szCs w:val="25"/>
              </w:rPr>
              <w:t>Age bracket</w:t>
            </w:r>
          </w:p>
        </w:tc>
        <w:tc>
          <w:tcPr>
            <w:tcW w:w="1623"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Frequency (</w:t>
            </w:r>
            <w:r w:rsidRPr="00A10E24">
              <w:rPr>
                <w:rFonts w:ascii="Times New Roman" w:hAnsi="Times New Roman" w:cs="Times New Roman"/>
                <w:i/>
                <w:sz w:val="25"/>
                <w:szCs w:val="25"/>
              </w:rPr>
              <w:t>f</w:t>
            </w:r>
            <w:r w:rsidRPr="00A10E24">
              <w:rPr>
                <w:rFonts w:ascii="Times New Roman" w:hAnsi="Times New Roman" w:cs="Times New Roman"/>
                <w:b/>
                <w:sz w:val="25"/>
                <w:szCs w:val="25"/>
              </w:rPr>
              <w:t>)</w:t>
            </w:r>
          </w:p>
        </w:tc>
        <w:tc>
          <w:tcPr>
            <w:tcW w:w="1815"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Percentage (</w:t>
            </w:r>
            <w:r w:rsidRPr="00A10E24">
              <w:rPr>
                <w:rFonts w:ascii="Times New Roman" w:hAnsi="Times New Roman" w:cs="Times New Roman"/>
                <w:sz w:val="25"/>
                <w:szCs w:val="25"/>
              </w:rPr>
              <w:t>%</w:t>
            </w:r>
            <w:r w:rsidRPr="00A10E24">
              <w:rPr>
                <w:rFonts w:ascii="Times New Roman" w:hAnsi="Times New Roman" w:cs="Times New Roman"/>
                <w:b/>
                <w:sz w:val="25"/>
                <w:szCs w:val="25"/>
              </w:rPr>
              <w:t>)</w:t>
            </w:r>
          </w:p>
        </w:tc>
      </w:tr>
      <w:tr w:rsidR="00507E74" w:rsidRPr="00A10E24" w:rsidTr="00507E74">
        <w:trPr>
          <w:trHeight w:val="260"/>
        </w:trPr>
        <w:tc>
          <w:tcPr>
            <w:tcW w:w="1738"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21 – 30</w:t>
            </w:r>
          </w:p>
        </w:tc>
        <w:tc>
          <w:tcPr>
            <w:tcW w:w="1623"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14</w:t>
            </w:r>
          </w:p>
        </w:tc>
        <w:tc>
          <w:tcPr>
            <w:tcW w:w="1815"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14.6</w:t>
            </w:r>
          </w:p>
        </w:tc>
      </w:tr>
      <w:tr w:rsidR="00507E74" w:rsidRPr="00A10E24" w:rsidTr="00507E74">
        <w:trPr>
          <w:trHeight w:val="242"/>
        </w:trPr>
        <w:tc>
          <w:tcPr>
            <w:tcW w:w="1738"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31 – 40</w:t>
            </w:r>
          </w:p>
        </w:tc>
        <w:tc>
          <w:tcPr>
            <w:tcW w:w="1623"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52</w:t>
            </w:r>
          </w:p>
        </w:tc>
        <w:tc>
          <w:tcPr>
            <w:tcW w:w="1815"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54.2</w:t>
            </w:r>
          </w:p>
        </w:tc>
      </w:tr>
      <w:tr w:rsidR="00507E74" w:rsidRPr="00A10E24" w:rsidTr="00507E74">
        <w:trPr>
          <w:trHeight w:val="233"/>
        </w:trPr>
        <w:tc>
          <w:tcPr>
            <w:tcW w:w="1738"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lastRenderedPageBreak/>
              <w:t xml:space="preserve">   41 – 50</w:t>
            </w:r>
          </w:p>
        </w:tc>
        <w:tc>
          <w:tcPr>
            <w:tcW w:w="1623"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30</w:t>
            </w:r>
          </w:p>
        </w:tc>
        <w:tc>
          <w:tcPr>
            <w:tcW w:w="1815"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31.3</w:t>
            </w:r>
          </w:p>
        </w:tc>
      </w:tr>
      <w:tr w:rsidR="00507E74" w:rsidRPr="00A10E24" w:rsidTr="00507E74">
        <w:trPr>
          <w:trHeight w:val="305"/>
        </w:trPr>
        <w:tc>
          <w:tcPr>
            <w:tcW w:w="1738"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sz w:val="25"/>
                <w:szCs w:val="25"/>
              </w:rPr>
              <w:t xml:space="preserve">  </w:t>
            </w:r>
            <w:r w:rsidRPr="00A10E24">
              <w:rPr>
                <w:rFonts w:ascii="Times New Roman" w:hAnsi="Times New Roman" w:cs="Times New Roman"/>
                <w:b/>
                <w:sz w:val="25"/>
                <w:szCs w:val="25"/>
              </w:rPr>
              <w:t>Total</w:t>
            </w:r>
          </w:p>
        </w:tc>
        <w:tc>
          <w:tcPr>
            <w:tcW w:w="1623"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96</w:t>
            </w:r>
          </w:p>
        </w:tc>
        <w:tc>
          <w:tcPr>
            <w:tcW w:w="1815"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100</w:t>
            </w:r>
          </w:p>
        </w:tc>
      </w:tr>
    </w:tbl>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Source: Researcher’s Field Survey, 2025</w:t>
      </w:r>
    </w:p>
    <w:p w:rsidR="00507E74" w:rsidRPr="00A10E24" w:rsidRDefault="00507E74"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b/>
          <w:sz w:val="25"/>
          <w:szCs w:val="25"/>
        </w:rPr>
        <w:t xml:space="preserve">  </w:t>
      </w:r>
      <w:r w:rsidRPr="00A10E24">
        <w:rPr>
          <w:rFonts w:ascii="Times New Roman" w:hAnsi="Times New Roman" w:cs="Times New Roman"/>
          <w:sz w:val="25"/>
          <w:szCs w:val="25"/>
        </w:rPr>
        <w:t xml:space="preserve">Table 4.2 above reveals that majority of the respondents were within ages 31-40 (54.2%), while 15 of the respondents were within ages 41-50 (31.3%) and </w:t>
      </w:r>
      <w:proofErr w:type="gramStart"/>
      <w:r w:rsidRPr="00A10E24">
        <w:rPr>
          <w:rFonts w:ascii="Times New Roman" w:hAnsi="Times New Roman" w:cs="Times New Roman"/>
          <w:sz w:val="25"/>
          <w:szCs w:val="25"/>
        </w:rPr>
        <w:t>7</w:t>
      </w:r>
      <w:proofErr w:type="gramEnd"/>
      <w:r w:rsidRPr="00A10E24">
        <w:rPr>
          <w:rFonts w:ascii="Times New Roman" w:hAnsi="Times New Roman" w:cs="Times New Roman"/>
          <w:sz w:val="25"/>
          <w:szCs w:val="25"/>
        </w:rPr>
        <w:t xml:space="preserve"> of the respondents were within ages 21-30 (14.6%).</w:t>
      </w:r>
    </w:p>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Table 4.3: Marital Status</w:t>
      </w:r>
    </w:p>
    <w:tbl>
      <w:tblPr>
        <w:tblStyle w:val="TableGrid"/>
        <w:tblW w:w="0" w:type="auto"/>
        <w:tblLook w:val="04A0" w:firstRow="1" w:lastRow="0" w:firstColumn="1" w:lastColumn="0" w:noHBand="0" w:noVBand="1"/>
      </w:tblPr>
      <w:tblGrid>
        <w:gridCol w:w="1776"/>
        <w:gridCol w:w="1665"/>
        <w:gridCol w:w="1854"/>
      </w:tblGrid>
      <w:tr w:rsidR="00507E74" w:rsidRPr="00A10E24" w:rsidTr="00507E74">
        <w:trPr>
          <w:trHeight w:val="215"/>
        </w:trPr>
        <w:tc>
          <w:tcPr>
            <w:tcW w:w="177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Marital Status</w:t>
            </w:r>
          </w:p>
        </w:tc>
        <w:tc>
          <w:tcPr>
            <w:tcW w:w="1665"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Frequency (</w:t>
            </w:r>
            <w:r w:rsidRPr="00A10E24">
              <w:rPr>
                <w:rFonts w:ascii="Times New Roman" w:hAnsi="Times New Roman" w:cs="Times New Roman"/>
                <w:i/>
                <w:sz w:val="25"/>
                <w:szCs w:val="25"/>
              </w:rPr>
              <w:t>f</w:t>
            </w:r>
            <w:r w:rsidRPr="00A10E24">
              <w:rPr>
                <w:rFonts w:ascii="Times New Roman" w:hAnsi="Times New Roman" w:cs="Times New Roman"/>
                <w:b/>
                <w:sz w:val="25"/>
                <w:szCs w:val="25"/>
              </w:rPr>
              <w:t>)</w:t>
            </w:r>
          </w:p>
        </w:tc>
        <w:tc>
          <w:tcPr>
            <w:tcW w:w="1854"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Percentage (</w:t>
            </w:r>
            <w:r w:rsidRPr="00A10E24">
              <w:rPr>
                <w:rFonts w:ascii="Times New Roman" w:hAnsi="Times New Roman" w:cs="Times New Roman"/>
                <w:sz w:val="25"/>
                <w:szCs w:val="25"/>
              </w:rPr>
              <w:t>%</w:t>
            </w:r>
            <w:r w:rsidRPr="00A10E24">
              <w:rPr>
                <w:rFonts w:ascii="Times New Roman" w:hAnsi="Times New Roman" w:cs="Times New Roman"/>
                <w:b/>
                <w:sz w:val="25"/>
                <w:szCs w:val="25"/>
              </w:rPr>
              <w:t>)</w:t>
            </w:r>
          </w:p>
        </w:tc>
      </w:tr>
      <w:tr w:rsidR="00507E74" w:rsidRPr="00A10E24" w:rsidTr="00507E74">
        <w:trPr>
          <w:trHeight w:val="287"/>
        </w:trPr>
        <w:tc>
          <w:tcPr>
            <w:tcW w:w="177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Single</w:t>
            </w:r>
          </w:p>
        </w:tc>
        <w:tc>
          <w:tcPr>
            <w:tcW w:w="1665"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18</w:t>
            </w:r>
          </w:p>
        </w:tc>
        <w:tc>
          <w:tcPr>
            <w:tcW w:w="1854"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18.8</w:t>
            </w:r>
          </w:p>
        </w:tc>
      </w:tr>
      <w:tr w:rsidR="00507E74" w:rsidRPr="00A10E24" w:rsidTr="00507E74">
        <w:trPr>
          <w:trHeight w:val="260"/>
        </w:trPr>
        <w:tc>
          <w:tcPr>
            <w:tcW w:w="177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Married</w:t>
            </w:r>
          </w:p>
        </w:tc>
        <w:tc>
          <w:tcPr>
            <w:tcW w:w="1665"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78</w:t>
            </w:r>
          </w:p>
        </w:tc>
        <w:tc>
          <w:tcPr>
            <w:tcW w:w="1854"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81.3</w:t>
            </w:r>
          </w:p>
        </w:tc>
      </w:tr>
      <w:tr w:rsidR="00507E74" w:rsidRPr="00A10E24" w:rsidTr="00507E74">
        <w:trPr>
          <w:trHeight w:val="332"/>
        </w:trPr>
        <w:tc>
          <w:tcPr>
            <w:tcW w:w="177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Total</w:t>
            </w:r>
          </w:p>
        </w:tc>
        <w:tc>
          <w:tcPr>
            <w:tcW w:w="1665"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96</w:t>
            </w:r>
          </w:p>
        </w:tc>
        <w:tc>
          <w:tcPr>
            <w:tcW w:w="1854"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100</w:t>
            </w:r>
          </w:p>
        </w:tc>
      </w:tr>
    </w:tbl>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Source: Researcher’s Field Survey, 2025</w:t>
      </w:r>
    </w:p>
    <w:p w:rsidR="00507E74" w:rsidRPr="00A10E24" w:rsidRDefault="00507E74"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From 4.3 above, 78 respondents were married while 18 respondents were single. This indicates that majority (81.3%) of the respondents have stable marital status and were in good state of mind to give sound information on the subject matter.</w:t>
      </w:r>
    </w:p>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Table 4.4: Educational Background</w:t>
      </w:r>
    </w:p>
    <w:tbl>
      <w:tblPr>
        <w:tblStyle w:val="TableGrid"/>
        <w:tblW w:w="0" w:type="auto"/>
        <w:tblLook w:val="04A0" w:firstRow="1" w:lastRow="0" w:firstColumn="1" w:lastColumn="0" w:noHBand="0" w:noVBand="1"/>
      </w:tblPr>
      <w:tblGrid>
        <w:gridCol w:w="2776"/>
        <w:gridCol w:w="1716"/>
        <w:gridCol w:w="1889"/>
      </w:tblGrid>
      <w:tr w:rsidR="00507E74" w:rsidRPr="00A10E24" w:rsidTr="00507E74">
        <w:trPr>
          <w:trHeight w:val="323"/>
        </w:trPr>
        <w:tc>
          <w:tcPr>
            <w:tcW w:w="277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Educational Background </w:t>
            </w:r>
          </w:p>
        </w:tc>
        <w:tc>
          <w:tcPr>
            <w:tcW w:w="1716"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Frequency (</w:t>
            </w:r>
            <w:r w:rsidRPr="00A10E24">
              <w:rPr>
                <w:rFonts w:ascii="Times New Roman" w:hAnsi="Times New Roman" w:cs="Times New Roman"/>
                <w:i/>
                <w:sz w:val="25"/>
                <w:szCs w:val="25"/>
              </w:rPr>
              <w:t>f</w:t>
            </w:r>
            <w:r w:rsidRPr="00A10E24">
              <w:rPr>
                <w:rFonts w:ascii="Times New Roman" w:hAnsi="Times New Roman" w:cs="Times New Roman"/>
                <w:b/>
                <w:sz w:val="25"/>
                <w:szCs w:val="25"/>
              </w:rPr>
              <w:t>)</w:t>
            </w:r>
          </w:p>
        </w:tc>
        <w:tc>
          <w:tcPr>
            <w:tcW w:w="1889"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Percentage (</w:t>
            </w:r>
            <w:r w:rsidRPr="00A10E24">
              <w:rPr>
                <w:rFonts w:ascii="Times New Roman" w:hAnsi="Times New Roman" w:cs="Times New Roman"/>
                <w:sz w:val="25"/>
                <w:szCs w:val="25"/>
              </w:rPr>
              <w:t>%</w:t>
            </w:r>
            <w:r w:rsidRPr="00A10E24">
              <w:rPr>
                <w:rFonts w:ascii="Times New Roman" w:hAnsi="Times New Roman" w:cs="Times New Roman"/>
                <w:b/>
                <w:sz w:val="25"/>
                <w:szCs w:val="25"/>
              </w:rPr>
              <w:t>)</w:t>
            </w:r>
          </w:p>
        </w:tc>
      </w:tr>
      <w:tr w:rsidR="00507E74" w:rsidRPr="00A10E24" w:rsidTr="00507E74">
        <w:trPr>
          <w:trHeight w:val="260"/>
        </w:trPr>
        <w:tc>
          <w:tcPr>
            <w:tcW w:w="277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SSCE</w:t>
            </w:r>
          </w:p>
        </w:tc>
        <w:tc>
          <w:tcPr>
            <w:tcW w:w="171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w:t>
            </w:r>
          </w:p>
        </w:tc>
        <w:tc>
          <w:tcPr>
            <w:tcW w:w="188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10.4</w:t>
            </w:r>
          </w:p>
        </w:tc>
      </w:tr>
      <w:tr w:rsidR="00507E74" w:rsidRPr="00A10E24" w:rsidTr="00507E74">
        <w:trPr>
          <w:trHeight w:val="242"/>
        </w:trPr>
        <w:tc>
          <w:tcPr>
            <w:tcW w:w="277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OND</w:t>
            </w:r>
          </w:p>
        </w:tc>
        <w:tc>
          <w:tcPr>
            <w:tcW w:w="171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26</w:t>
            </w:r>
          </w:p>
        </w:tc>
        <w:tc>
          <w:tcPr>
            <w:tcW w:w="188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27.1</w:t>
            </w:r>
          </w:p>
        </w:tc>
      </w:tr>
      <w:tr w:rsidR="00507E74" w:rsidRPr="00A10E24" w:rsidTr="00507E74">
        <w:trPr>
          <w:trHeight w:val="233"/>
        </w:trPr>
        <w:tc>
          <w:tcPr>
            <w:tcW w:w="277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HND/B.Sc.</w:t>
            </w:r>
          </w:p>
        </w:tc>
        <w:tc>
          <w:tcPr>
            <w:tcW w:w="171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54</w:t>
            </w:r>
          </w:p>
        </w:tc>
        <w:tc>
          <w:tcPr>
            <w:tcW w:w="188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56.3</w:t>
            </w:r>
          </w:p>
        </w:tc>
      </w:tr>
      <w:tr w:rsidR="00507E74" w:rsidRPr="00A10E24" w:rsidTr="00507E74">
        <w:trPr>
          <w:trHeight w:val="305"/>
        </w:trPr>
        <w:tc>
          <w:tcPr>
            <w:tcW w:w="277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MSC and above</w:t>
            </w:r>
          </w:p>
        </w:tc>
        <w:tc>
          <w:tcPr>
            <w:tcW w:w="171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6</w:t>
            </w:r>
          </w:p>
        </w:tc>
        <w:tc>
          <w:tcPr>
            <w:tcW w:w="188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6.3</w:t>
            </w:r>
          </w:p>
        </w:tc>
      </w:tr>
      <w:tr w:rsidR="00507E74" w:rsidRPr="00A10E24" w:rsidTr="00507E74">
        <w:trPr>
          <w:trHeight w:val="170"/>
        </w:trPr>
        <w:tc>
          <w:tcPr>
            <w:tcW w:w="2776"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Total</w:t>
            </w:r>
          </w:p>
        </w:tc>
        <w:tc>
          <w:tcPr>
            <w:tcW w:w="171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96</w:t>
            </w:r>
          </w:p>
        </w:tc>
        <w:tc>
          <w:tcPr>
            <w:tcW w:w="188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100</w:t>
            </w:r>
          </w:p>
        </w:tc>
      </w:tr>
    </w:tbl>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Source: Researcher’s Field Survey, 2025</w:t>
      </w:r>
    </w:p>
    <w:p w:rsidR="00507E74" w:rsidRPr="00A10E24" w:rsidRDefault="00507E74"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b/>
          <w:sz w:val="25"/>
          <w:szCs w:val="25"/>
        </w:rPr>
        <w:t>Table 4.4</w:t>
      </w:r>
      <w:r w:rsidRPr="00A10E24">
        <w:rPr>
          <w:rFonts w:ascii="Times New Roman" w:hAnsi="Times New Roman" w:cs="Times New Roman"/>
          <w:sz w:val="25"/>
          <w:szCs w:val="25"/>
        </w:rPr>
        <w:t xml:space="preserve"> shows that majority of the respondents possess HND/</w:t>
      </w:r>
      <w:proofErr w:type="spellStart"/>
      <w:r w:rsidRPr="00A10E24">
        <w:rPr>
          <w:rFonts w:ascii="Times New Roman" w:hAnsi="Times New Roman" w:cs="Times New Roman"/>
          <w:sz w:val="25"/>
          <w:szCs w:val="25"/>
        </w:rPr>
        <w:t>B.Sc</w:t>
      </w:r>
      <w:proofErr w:type="spellEnd"/>
      <w:r w:rsidRPr="00A10E24">
        <w:rPr>
          <w:rFonts w:ascii="Times New Roman" w:hAnsi="Times New Roman" w:cs="Times New Roman"/>
          <w:sz w:val="25"/>
          <w:szCs w:val="25"/>
        </w:rPr>
        <w:t xml:space="preserve"> (56.3%), those with SSCE (10.4%), OND (27.1%), and those who possessed MSC and above (6.3%). </w:t>
      </w:r>
      <w:r w:rsidRPr="00A10E24">
        <w:rPr>
          <w:rFonts w:ascii="Times New Roman" w:hAnsi="Times New Roman" w:cs="Times New Roman"/>
          <w:sz w:val="25"/>
          <w:szCs w:val="25"/>
        </w:rPr>
        <w:lastRenderedPageBreak/>
        <w:t>Therefore, all of the respondents were adequately educated and knowledgeable enough to give sound and meaningful information relating to the research work.</w:t>
      </w:r>
    </w:p>
    <w:p w:rsidR="00507E74" w:rsidRPr="00A10E24" w:rsidRDefault="0075578D"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4.3</w:t>
      </w:r>
      <w:r w:rsidRPr="00A10E24">
        <w:rPr>
          <w:rFonts w:ascii="Times New Roman" w:hAnsi="Times New Roman" w:cs="Times New Roman"/>
          <w:b/>
          <w:sz w:val="25"/>
          <w:szCs w:val="25"/>
        </w:rPr>
        <w:tab/>
        <w:t>Presentation and Analysis of Data According to Research Questions</w:t>
      </w:r>
    </w:p>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Objective 1: To analyze the reasons people avoid paying taxes.</w:t>
      </w:r>
    </w:p>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Table 4.5: Analysis of reasons why people avoid paying taxes</w:t>
      </w:r>
    </w:p>
    <w:tbl>
      <w:tblPr>
        <w:tblStyle w:val="TableGrid"/>
        <w:tblW w:w="8742" w:type="dxa"/>
        <w:tblLook w:val="04A0" w:firstRow="1" w:lastRow="0" w:firstColumn="1" w:lastColumn="0" w:noHBand="0" w:noVBand="1"/>
      </w:tblPr>
      <w:tblGrid>
        <w:gridCol w:w="4321"/>
        <w:gridCol w:w="665"/>
        <w:gridCol w:w="666"/>
        <w:gridCol w:w="666"/>
        <w:gridCol w:w="666"/>
        <w:gridCol w:w="666"/>
        <w:gridCol w:w="1092"/>
      </w:tblGrid>
      <w:tr w:rsidR="00507E74" w:rsidRPr="00A10E24" w:rsidTr="00A10E24">
        <w:tc>
          <w:tcPr>
            <w:tcW w:w="4421"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ITEMS</w:t>
            </w:r>
          </w:p>
        </w:tc>
        <w:tc>
          <w:tcPr>
            <w:tcW w:w="666"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SD</w:t>
            </w:r>
          </w:p>
        </w:tc>
        <w:tc>
          <w:tcPr>
            <w:tcW w:w="666"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D</w:t>
            </w:r>
          </w:p>
        </w:tc>
        <w:tc>
          <w:tcPr>
            <w:tcW w:w="666"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NI</w:t>
            </w:r>
          </w:p>
        </w:tc>
        <w:tc>
          <w:tcPr>
            <w:tcW w:w="666"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A</w:t>
            </w:r>
          </w:p>
        </w:tc>
        <w:tc>
          <w:tcPr>
            <w:tcW w:w="666"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SA</w:t>
            </w:r>
          </w:p>
        </w:tc>
        <w:tc>
          <w:tcPr>
            <w:tcW w:w="991"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TOTAL</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Tax on my total income has serious impact on my disposable income</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22</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96</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Percentage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18.8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18.8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39.6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22.9</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100</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The provision, maintenance and performance of social infrastructure in my area are poor</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56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34</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96</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Percentage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10.4</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6.3</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47.9</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35.4</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100</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Am not satisfied with the tax collection process</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26</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96</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Percentage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10.4</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16.7</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6.3</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39.6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27.1</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100</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The personal income tax rate is too high</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32</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20</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8</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96</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Percentage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18.8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33.3</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18.8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20.8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8.3</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100</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proofErr w:type="gramStart"/>
            <w:r w:rsidRPr="00A10E24">
              <w:rPr>
                <w:rFonts w:ascii="Times New Roman" w:hAnsi="Times New Roman" w:cs="Times New Roman"/>
                <w:sz w:val="25"/>
                <w:szCs w:val="25"/>
              </w:rPr>
              <w:t>The level of corruption at all levels is used by people</w:t>
            </w:r>
            <w:proofErr w:type="gramEnd"/>
            <w:r w:rsidRPr="00A10E24">
              <w:rPr>
                <w:rFonts w:ascii="Times New Roman" w:hAnsi="Times New Roman" w:cs="Times New Roman"/>
                <w:sz w:val="25"/>
                <w:szCs w:val="25"/>
              </w:rPr>
              <w:t xml:space="preserve"> as an excuse to evade tax.</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12</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4</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58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20</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96</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Percentage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12.5</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4.2</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2.1</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60.4</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20.8</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100</w:t>
            </w:r>
          </w:p>
        </w:tc>
      </w:tr>
    </w:tbl>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Source: Researcher’s Field Survey, 2025</w:t>
      </w:r>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Responses to questions 1 to 5 on the questionnaire </w:t>
      </w:r>
      <w:proofErr w:type="gramStart"/>
      <w:r w:rsidRPr="00A10E24">
        <w:rPr>
          <w:rFonts w:ascii="Times New Roman" w:hAnsi="Times New Roman" w:cs="Times New Roman"/>
          <w:sz w:val="25"/>
          <w:szCs w:val="25"/>
        </w:rPr>
        <w:t>were collated and used to identify reasons why people avoid paying taxes</w:t>
      </w:r>
      <w:proofErr w:type="gramEnd"/>
      <w:r w:rsidRPr="00A10E24">
        <w:rPr>
          <w:rFonts w:ascii="Times New Roman" w:hAnsi="Times New Roman" w:cs="Times New Roman"/>
          <w:sz w:val="25"/>
          <w:szCs w:val="25"/>
        </w:rPr>
        <w:t>.</w:t>
      </w:r>
    </w:p>
    <w:p w:rsidR="00507E74" w:rsidRPr="00A10E24" w:rsidRDefault="00507E74" w:rsidP="00A10E24">
      <w:pPr>
        <w:spacing w:after="0" w:line="360" w:lineRule="auto"/>
        <w:ind w:firstLine="720"/>
        <w:jc w:val="both"/>
        <w:rPr>
          <w:rFonts w:ascii="Times New Roman" w:hAnsi="Times New Roman" w:cs="Times New Roman"/>
          <w:sz w:val="25"/>
          <w:szCs w:val="25"/>
        </w:rPr>
      </w:pPr>
      <w:proofErr w:type="gramStart"/>
      <w:r w:rsidRPr="00A10E24">
        <w:rPr>
          <w:rFonts w:ascii="Times New Roman" w:hAnsi="Times New Roman" w:cs="Times New Roman"/>
          <w:sz w:val="25"/>
          <w:szCs w:val="25"/>
        </w:rPr>
        <w:t xml:space="preserve">From table 4.5, (18.8%) of the respondents strongly disagreed that tax on their income had a serious effect on their disposable income, another (18.8%) of the </w:t>
      </w:r>
      <w:r w:rsidRPr="00A10E24">
        <w:rPr>
          <w:rFonts w:ascii="Times New Roman" w:hAnsi="Times New Roman" w:cs="Times New Roman"/>
          <w:sz w:val="25"/>
          <w:szCs w:val="25"/>
        </w:rPr>
        <w:lastRenderedPageBreak/>
        <w:t>respondents disagreed that tax on their total income had serious impact on their disposable income, (39.6%) agreed while the remaining (22.9%) also strongly agreed that tax on their total income had a serious impact on their disposable income.</w:t>
      </w:r>
      <w:proofErr w:type="gramEnd"/>
    </w:p>
    <w:p w:rsidR="00507E74" w:rsidRPr="00A10E24" w:rsidRDefault="00507E74" w:rsidP="00A10E24">
      <w:pPr>
        <w:spacing w:after="0" w:line="360" w:lineRule="auto"/>
        <w:ind w:firstLine="720"/>
        <w:jc w:val="both"/>
        <w:rPr>
          <w:rFonts w:ascii="Times New Roman" w:hAnsi="Times New Roman" w:cs="Times New Roman"/>
          <w:sz w:val="25"/>
          <w:szCs w:val="25"/>
        </w:rPr>
      </w:pPr>
      <w:proofErr w:type="gramStart"/>
      <w:r w:rsidRPr="00A10E24">
        <w:rPr>
          <w:rFonts w:ascii="Times New Roman" w:hAnsi="Times New Roman" w:cs="Times New Roman"/>
          <w:sz w:val="25"/>
          <w:szCs w:val="25"/>
        </w:rPr>
        <w:t>The table also shows that (10.4%) of the respondents strongly disagreed that the provision, maintenance and performance of social infrastructure in their area was poor, (6.3%) disagreed that the provision, maintenance and performance of social infrastructure in their area was poor, (47.9%) agreed that the provision, maintenance and performance of social infrastructure in their area was poor, and (35.4%) of the respondents strongly agreed.</w:t>
      </w:r>
      <w:proofErr w:type="gramEnd"/>
    </w:p>
    <w:p w:rsidR="00507E74" w:rsidRPr="00A10E24" w:rsidRDefault="00507E74" w:rsidP="00A10E24">
      <w:pPr>
        <w:spacing w:after="0" w:line="360" w:lineRule="auto"/>
        <w:ind w:firstLine="720"/>
        <w:jc w:val="both"/>
        <w:rPr>
          <w:rFonts w:ascii="Times New Roman" w:hAnsi="Times New Roman" w:cs="Times New Roman"/>
          <w:sz w:val="25"/>
          <w:szCs w:val="25"/>
        </w:rPr>
      </w:pPr>
      <w:proofErr w:type="gramStart"/>
      <w:r w:rsidRPr="00A10E24">
        <w:rPr>
          <w:rFonts w:ascii="Times New Roman" w:hAnsi="Times New Roman" w:cs="Times New Roman"/>
          <w:sz w:val="25"/>
          <w:szCs w:val="25"/>
        </w:rPr>
        <w:t>Table 4.5 also reveals that (10.4%) of the respondents strongly disagreed that they were not satisfied with the tax collection process, (16.7%) also disagreed that they were not satisfied with the tax collection process, (6.3%) of the respondents had no idea of the tax collection process, while (39.6%) agreed that they were not satisfied with the tax collection process and the remaining (27.1%) strongly agreed that they were not satisfied with the tax collection process.</w:t>
      </w:r>
      <w:proofErr w:type="gramEnd"/>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The table also shows that (18.8%) of the respondents strongly disagreed that the personal income tax rate was too high, (33.3%) disagreed that the personal income tax rate was too high, another (18.8%) had no idea whether the personal income tax rate was too high. (20.8%) agreed that the rates were too high and the remaining (8.3%) of the respondents strongly agreed that the personal income tax rate was too high.</w:t>
      </w:r>
    </w:p>
    <w:p w:rsidR="00507E74" w:rsidRPr="00A10E24" w:rsidRDefault="00507E74" w:rsidP="00A10E24">
      <w:pPr>
        <w:spacing w:after="0" w:line="360" w:lineRule="auto"/>
        <w:ind w:firstLine="720"/>
        <w:jc w:val="both"/>
        <w:rPr>
          <w:rFonts w:ascii="Times New Roman" w:hAnsi="Times New Roman" w:cs="Times New Roman"/>
          <w:sz w:val="25"/>
          <w:szCs w:val="25"/>
        </w:rPr>
      </w:pPr>
      <w:proofErr w:type="gramStart"/>
      <w:r w:rsidRPr="00A10E24">
        <w:rPr>
          <w:rFonts w:ascii="Times New Roman" w:hAnsi="Times New Roman" w:cs="Times New Roman"/>
          <w:sz w:val="25"/>
          <w:szCs w:val="25"/>
        </w:rPr>
        <w:t>The table also reveals that (12.5%) of the respondents strongly disagreed that the level of corruption is used  by people as an excuse to evade tax, (4.2%) disagreed, (2.1%) of the respondents had no idea whether  or not the level of corruption was used by people as an excuse to evade tax while (60.4%) of the respondents agreed that the level of corruption is used as an excuse to evade tax and the remaining (20.8%) strongly agreed that the level of corruption is used by people as an excuse to evade tax.</w:t>
      </w:r>
      <w:proofErr w:type="gramEnd"/>
    </w:p>
    <w:p w:rsidR="00507E74" w:rsidRPr="00A10E24" w:rsidRDefault="00507E74"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b/>
          <w:sz w:val="25"/>
          <w:szCs w:val="25"/>
        </w:rPr>
        <w:lastRenderedPageBreak/>
        <w:t xml:space="preserve">Objective 2: To examine the relationship that exists between the </w:t>
      </w:r>
      <w:proofErr w:type="gramStart"/>
      <w:r w:rsidRPr="00A10E24">
        <w:rPr>
          <w:rFonts w:ascii="Times New Roman" w:hAnsi="Times New Roman" w:cs="Times New Roman"/>
          <w:b/>
          <w:sz w:val="25"/>
          <w:szCs w:val="25"/>
        </w:rPr>
        <w:t>tax payers</w:t>
      </w:r>
      <w:proofErr w:type="gramEnd"/>
      <w:r w:rsidRPr="00A10E24">
        <w:rPr>
          <w:rFonts w:ascii="Times New Roman" w:hAnsi="Times New Roman" w:cs="Times New Roman"/>
          <w:b/>
          <w:sz w:val="25"/>
          <w:szCs w:val="25"/>
        </w:rPr>
        <w:t xml:space="preserve"> and the tax authorities.</w:t>
      </w:r>
    </w:p>
    <w:p w:rsidR="00507E74" w:rsidRPr="00A10E24" w:rsidRDefault="00507E74"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b/>
          <w:sz w:val="25"/>
          <w:szCs w:val="25"/>
        </w:rPr>
        <w:t>Table 4.6:</w:t>
      </w:r>
      <w:r w:rsidRPr="00A10E24">
        <w:rPr>
          <w:rFonts w:ascii="Times New Roman" w:hAnsi="Times New Roman" w:cs="Times New Roman"/>
          <w:b/>
          <w:sz w:val="25"/>
          <w:szCs w:val="25"/>
        </w:rPr>
        <w:tab/>
        <w:t xml:space="preserve">Relationship between tax administrators and </w:t>
      </w:r>
      <w:proofErr w:type="gramStart"/>
      <w:r w:rsidRPr="00A10E24">
        <w:rPr>
          <w:rFonts w:ascii="Times New Roman" w:hAnsi="Times New Roman" w:cs="Times New Roman"/>
          <w:b/>
          <w:sz w:val="25"/>
          <w:szCs w:val="25"/>
        </w:rPr>
        <w:t>tax payers</w:t>
      </w:r>
      <w:proofErr w:type="gramEnd"/>
      <w:r w:rsidRPr="00A10E24">
        <w:rPr>
          <w:rFonts w:ascii="Times New Roman" w:hAnsi="Times New Roman" w:cs="Times New Roman"/>
          <w:b/>
          <w:sz w:val="25"/>
          <w:szCs w:val="25"/>
        </w:rPr>
        <w:t>. What influencing factors produce a high level of evasion?</w:t>
      </w:r>
    </w:p>
    <w:tbl>
      <w:tblPr>
        <w:tblStyle w:val="TableGrid"/>
        <w:tblW w:w="8743" w:type="dxa"/>
        <w:tblLook w:val="04A0" w:firstRow="1" w:lastRow="0" w:firstColumn="1" w:lastColumn="0" w:noHBand="0" w:noVBand="1"/>
      </w:tblPr>
      <w:tblGrid>
        <w:gridCol w:w="4410"/>
        <w:gridCol w:w="665"/>
        <w:gridCol w:w="666"/>
        <w:gridCol w:w="666"/>
        <w:gridCol w:w="666"/>
        <w:gridCol w:w="578"/>
        <w:gridCol w:w="1092"/>
      </w:tblGrid>
      <w:tr w:rsidR="00507E74" w:rsidRPr="00A10E24" w:rsidTr="00A10E24">
        <w:tc>
          <w:tcPr>
            <w:tcW w:w="4509"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ITEMS</w:t>
            </w:r>
          </w:p>
        </w:tc>
        <w:tc>
          <w:tcPr>
            <w:tcW w:w="666"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SD</w:t>
            </w:r>
          </w:p>
        </w:tc>
        <w:tc>
          <w:tcPr>
            <w:tcW w:w="666"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D</w:t>
            </w:r>
          </w:p>
        </w:tc>
        <w:tc>
          <w:tcPr>
            <w:tcW w:w="666"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NI</w:t>
            </w:r>
          </w:p>
        </w:tc>
        <w:tc>
          <w:tcPr>
            <w:tcW w:w="666"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A</w:t>
            </w:r>
          </w:p>
        </w:tc>
        <w:tc>
          <w:tcPr>
            <w:tcW w:w="579"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SA</w:t>
            </w:r>
          </w:p>
        </w:tc>
        <w:tc>
          <w:tcPr>
            <w:tcW w:w="991"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TOTAL</w:t>
            </w:r>
          </w:p>
        </w:tc>
      </w:tr>
      <w:tr w:rsidR="00507E74" w:rsidRPr="00A10E24" w:rsidTr="00A10E24">
        <w:tc>
          <w:tcPr>
            <w:tcW w:w="450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Tax officers regularly visit my area for tax collection.</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14</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46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28</w:t>
            </w:r>
          </w:p>
        </w:tc>
        <w:tc>
          <w:tcPr>
            <w:tcW w:w="57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96</w:t>
            </w:r>
          </w:p>
        </w:tc>
      </w:tr>
      <w:tr w:rsidR="00507E74" w:rsidRPr="00A10E24" w:rsidTr="00A10E24">
        <w:tc>
          <w:tcPr>
            <w:tcW w:w="450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Percentage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14.6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47.9</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8.3</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29.2</w:t>
            </w:r>
          </w:p>
        </w:tc>
        <w:tc>
          <w:tcPr>
            <w:tcW w:w="57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100</w:t>
            </w:r>
          </w:p>
        </w:tc>
      </w:tr>
      <w:tr w:rsidR="00507E74" w:rsidRPr="00A10E24" w:rsidTr="00A10E24">
        <w:tc>
          <w:tcPr>
            <w:tcW w:w="450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My tax payment notice is reasonable</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14</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62</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w:t>
            </w:r>
          </w:p>
        </w:tc>
        <w:tc>
          <w:tcPr>
            <w:tcW w:w="57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96</w:t>
            </w:r>
          </w:p>
        </w:tc>
      </w:tr>
      <w:tr w:rsidR="00507E74" w:rsidRPr="00A10E24" w:rsidTr="00A10E24">
        <w:tc>
          <w:tcPr>
            <w:tcW w:w="450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Percentage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14.6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64.6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8.3</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10.4</w:t>
            </w:r>
          </w:p>
        </w:tc>
        <w:tc>
          <w:tcPr>
            <w:tcW w:w="57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2.1</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100</w:t>
            </w:r>
          </w:p>
        </w:tc>
      </w:tr>
      <w:tr w:rsidR="00507E74" w:rsidRPr="00A10E24" w:rsidTr="00A10E24">
        <w:tc>
          <w:tcPr>
            <w:tcW w:w="450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Tax officials are accurate in the computation of my tax assessment</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30</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20</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8</w:t>
            </w:r>
          </w:p>
        </w:tc>
        <w:tc>
          <w:tcPr>
            <w:tcW w:w="57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96</w:t>
            </w:r>
          </w:p>
        </w:tc>
      </w:tr>
      <w:tr w:rsidR="00507E74" w:rsidRPr="00A10E24" w:rsidTr="00A10E24">
        <w:tc>
          <w:tcPr>
            <w:tcW w:w="450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Percentage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31.3</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39.6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20.8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8.3</w:t>
            </w:r>
          </w:p>
        </w:tc>
        <w:tc>
          <w:tcPr>
            <w:tcW w:w="57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100</w:t>
            </w:r>
          </w:p>
        </w:tc>
      </w:tr>
      <w:tr w:rsidR="00507E74" w:rsidRPr="00A10E24" w:rsidTr="00A10E24">
        <w:tc>
          <w:tcPr>
            <w:tcW w:w="450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I have enough opportunity to complain about my assessment.</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32</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16</w:t>
            </w:r>
          </w:p>
        </w:tc>
        <w:tc>
          <w:tcPr>
            <w:tcW w:w="57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6</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96</w:t>
            </w:r>
          </w:p>
        </w:tc>
      </w:tr>
      <w:tr w:rsidR="00507E74" w:rsidRPr="00A10E24" w:rsidTr="00A10E24">
        <w:tc>
          <w:tcPr>
            <w:tcW w:w="450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Percentage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37.5</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33.3</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6.3</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16.7</w:t>
            </w:r>
          </w:p>
        </w:tc>
        <w:tc>
          <w:tcPr>
            <w:tcW w:w="579"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6.3</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100</w:t>
            </w:r>
          </w:p>
        </w:tc>
      </w:tr>
    </w:tbl>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Source: Researcher’s Field Survey, 2025</w:t>
      </w:r>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Responses to questions 6 to 9 on the questionnaire were collated and used to examine the relationship that exists the between </w:t>
      </w:r>
      <w:proofErr w:type="gramStart"/>
      <w:r w:rsidRPr="00A10E24">
        <w:rPr>
          <w:rFonts w:ascii="Times New Roman" w:hAnsi="Times New Roman" w:cs="Times New Roman"/>
          <w:sz w:val="25"/>
          <w:szCs w:val="25"/>
        </w:rPr>
        <w:t>tax payers</w:t>
      </w:r>
      <w:proofErr w:type="gramEnd"/>
      <w:r w:rsidRPr="00A10E24">
        <w:rPr>
          <w:rFonts w:ascii="Times New Roman" w:hAnsi="Times New Roman" w:cs="Times New Roman"/>
          <w:sz w:val="25"/>
          <w:szCs w:val="25"/>
        </w:rPr>
        <w:t xml:space="preserve"> and the tax authority.</w:t>
      </w:r>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From table 4.6 above (14.6%) of the respondents strongly disagreed that the tax officers regularly visited their areas, another (47.9%) of the respondents also disagreed that tax officers regularly visited their areas, (8.3%) had no idea if tax officials regularly visited their area or not, while the remaining (29.2%) of the respondents that tax officials regularly visited their areas.</w:t>
      </w:r>
    </w:p>
    <w:p w:rsidR="00507E74" w:rsidRPr="00A10E24" w:rsidRDefault="00507E74" w:rsidP="00A10E24">
      <w:pPr>
        <w:spacing w:after="0" w:line="360" w:lineRule="auto"/>
        <w:ind w:firstLine="720"/>
        <w:jc w:val="both"/>
        <w:rPr>
          <w:rFonts w:ascii="Times New Roman" w:hAnsi="Times New Roman" w:cs="Times New Roman"/>
          <w:sz w:val="25"/>
          <w:szCs w:val="25"/>
        </w:rPr>
      </w:pPr>
      <w:proofErr w:type="gramStart"/>
      <w:r w:rsidRPr="00A10E24">
        <w:rPr>
          <w:rFonts w:ascii="Times New Roman" w:hAnsi="Times New Roman" w:cs="Times New Roman"/>
          <w:sz w:val="25"/>
          <w:szCs w:val="25"/>
        </w:rPr>
        <w:t xml:space="preserve">Table 4.6 also reveals that (14.6%) of the respondents strongly disagreed that their tax payment notice was reasonable, (64.6%) also disagreed that their tax payment </w:t>
      </w:r>
      <w:r w:rsidRPr="00A10E24">
        <w:rPr>
          <w:rFonts w:ascii="Times New Roman" w:hAnsi="Times New Roman" w:cs="Times New Roman"/>
          <w:sz w:val="25"/>
          <w:szCs w:val="25"/>
        </w:rPr>
        <w:lastRenderedPageBreak/>
        <w:t>notice was reasonable, (8.3%) had no idea of the tax payment notice, while (10.4%) of the respondents agreed that their tax payment notice was reasonable and remaining (2.1%) strongly agreed that their tax payment notice was reasonable.</w:t>
      </w:r>
      <w:proofErr w:type="gramEnd"/>
    </w:p>
    <w:p w:rsidR="00507E74" w:rsidRPr="00A10E24" w:rsidRDefault="00507E74" w:rsidP="00A10E24">
      <w:pPr>
        <w:spacing w:after="0" w:line="360" w:lineRule="auto"/>
        <w:ind w:firstLine="720"/>
        <w:jc w:val="both"/>
        <w:rPr>
          <w:rFonts w:ascii="Times New Roman" w:hAnsi="Times New Roman" w:cs="Times New Roman"/>
          <w:sz w:val="25"/>
          <w:szCs w:val="25"/>
        </w:rPr>
      </w:pPr>
      <w:proofErr w:type="gramStart"/>
      <w:r w:rsidRPr="00A10E24">
        <w:rPr>
          <w:rFonts w:ascii="Times New Roman" w:hAnsi="Times New Roman" w:cs="Times New Roman"/>
          <w:sz w:val="25"/>
          <w:szCs w:val="25"/>
        </w:rPr>
        <w:t>Also from the table, it is seen that (31.3%) of the respondents strongly disagreed that tax officials were accurate in the computation of their tax assessment, another (39.6%) of the respondents also disagreed that tax officials were accurate in the computation of their tax assessment,  (20.8%) had no idea whether tax officials were accurate or not in the computation of their tax assessment while the remaining (8.3%) agreed that tax officials were accurate in the computation of their tax assessment.</w:t>
      </w:r>
      <w:proofErr w:type="gramEnd"/>
    </w:p>
    <w:p w:rsidR="00507E74" w:rsidRPr="00A10E24" w:rsidRDefault="00507E74" w:rsidP="00A10E24">
      <w:pPr>
        <w:spacing w:after="0" w:line="360" w:lineRule="auto"/>
        <w:ind w:firstLine="720"/>
        <w:jc w:val="both"/>
        <w:rPr>
          <w:rFonts w:ascii="Times New Roman" w:hAnsi="Times New Roman" w:cs="Times New Roman"/>
          <w:sz w:val="25"/>
          <w:szCs w:val="25"/>
        </w:rPr>
      </w:pPr>
      <w:proofErr w:type="gramStart"/>
      <w:r w:rsidRPr="00A10E24">
        <w:rPr>
          <w:rFonts w:ascii="Times New Roman" w:hAnsi="Times New Roman" w:cs="Times New Roman"/>
          <w:sz w:val="25"/>
          <w:szCs w:val="25"/>
        </w:rPr>
        <w:t>The table also shows that (37.5%) of the respondents strongly disagreed that they had enough opportunity to complain about their assessment, (33.3%) of the respondents disagreed that they enough opportunity to complain about their assessment, (6.3%) of the respondents had no idea whether they could complain about their assessment or not while (16.7%) of the respondents agreed that they had enough opportunity to complain about their assessment and the remaining (6.3%) strongly agreed that they had enough opportunity to complain about their assessment.</w:t>
      </w:r>
      <w:proofErr w:type="gramEnd"/>
    </w:p>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Objective 3:</w:t>
      </w:r>
      <w:r w:rsidRPr="00A10E24">
        <w:rPr>
          <w:rFonts w:ascii="Times New Roman" w:hAnsi="Times New Roman" w:cs="Times New Roman"/>
          <w:sz w:val="25"/>
          <w:szCs w:val="25"/>
        </w:rPr>
        <w:t xml:space="preserve"> </w:t>
      </w:r>
      <w:r w:rsidRPr="00A10E24">
        <w:rPr>
          <w:rFonts w:ascii="Times New Roman" w:hAnsi="Times New Roman" w:cs="Times New Roman"/>
          <w:b/>
          <w:sz w:val="25"/>
          <w:szCs w:val="25"/>
        </w:rPr>
        <w:t>To analyze various strategies that can be adopted by the government to bring numerous self-employed persons in the society to pay taxes which can impact positively on increased revenue generation and quantity and quality of infrastructure provided by the government.</w:t>
      </w:r>
    </w:p>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 xml:space="preserve">Table 4.7: Strategies that can be adopted by the government to bring </w:t>
      </w:r>
      <w:proofErr w:type="gramStart"/>
      <w:r w:rsidRPr="00A10E24">
        <w:rPr>
          <w:rFonts w:ascii="Times New Roman" w:hAnsi="Times New Roman" w:cs="Times New Roman"/>
          <w:b/>
          <w:sz w:val="25"/>
          <w:szCs w:val="25"/>
        </w:rPr>
        <w:t>more self-employed persons</w:t>
      </w:r>
      <w:proofErr w:type="gramEnd"/>
      <w:r w:rsidRPr="00A10E24">
        <w:rPr>
          <w:rFonts w:ascii="Times New Roman" w:hAnsi="Times New Roman" w:cs="Times New Roman"/>
          <w:b/>
          <w:sz w:val="25"/>
          <w:szCs w:val="25"/>
        </w:rPr>
        <w:t xml:space="preserve"> to tax?</w:t>
      </w:r>
    </w:p>
    <w:tbl>
      <w:tblPr>
        <w:tblStyle w:val="TableGrid"/>
        <w:tblW w:w="8742" w:type="dxa"/>
        <w:tblLook w:val="04A0" w:firstRow="1" w:lastRow="0" w:firstColumn="1" w:lastColumn="0" w:noHBand="0" w:noVBand="1"/>
      </w:tblPr>
      <w:tblGrid>
        <w:gridCol w:w="4321"/>
        <w:gridCol w:w="665"/>
        <w:gridCol w:w="666"/>
        <w:gridCol w:w="666"/>
        <w:gridCol w:w="666"/>
        <w:gridCol w:w="666"/>
        <w:gridCol w:w="1092"/>
      </w:tblGrid>
      <w:tr w:rsidR="00507E74" w:rsidRPr="00A10E24" w:rsidTr="00A10E24">
        <w:tc>
          <w:tcPr>
            <w:tcW w:w="4421"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ITEMS</w:t>
            </w:r>
          </w:p>
        </w:tc>
        <w:tc>
          <w:tcPr>
            <w:tcW w:w="666"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SD</w:t>
            </w:r>
          </w:p>
        </w:tc>
        <w:tc>
          <w:tcPr>
            <w:tcW w:w="666"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D</w:t>
            </w:r>
          </w:p>
        </w:tc>
        <w:tc>
          <w:tcPr>
            <w:tcW w:w="666"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NI</w:t>
            </w:r>
          </w:p>
        </w:tc>
        <w:tc>
          <w:tcPr>
            <w:tcW w:w="666"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A</w:t>
            </w:r>
          </w:p>
        </w:tc>
        <w:tc>
          <w:tcPr>
            <w:tcW w:w="666"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SA</w:t>
            </w:r>
          </w:p>
        </w:tc>
        <w:tc>
          <w:tcPr>
            <w:tcW w:w="991" w:type="dxa"/>
          </w:tcPr>
          <w:p w:rsidR="00507E74" w:rsidRPr="00A10E24" w:rsidRDefault="00507E74" w:rsidP="00A10E24">
            <w:pPr>
              <w:spacing w:line="360" w:lineRule="auto"/>
              <w:rPr>
                <w:rFonts w:ascii="Times New Roman" w:hAnsi="Times New Roman" w:cs="Times New Roman"/>
                <w:b/>
                <w:sz w:val="25"/>
                <w:szCs w:val="25"/>
              </w:rPr>
            </w:pPr>
            <w:r w:rsidRPr="00A10E24">
              <w:rPr>
                <w:rFonts w:ascii="Times New Roman" w:hAnsi="Times New Roman" w:cs="Times New Roman"/>
                <w:b/>
                <w:sz w:val="25"/>
                <w:szCs w:val="25"/>
              </w:rPr>
              <w:t>TOTAL</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Enlightenment and adequate utilization of tax revenue on public goods will encourage tax payment</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4</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54</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26</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96</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lastRenderedPageBreak/>
              <w:t>Percentage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10.4</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4.2</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2.1</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56.3</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27.1</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100</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Establishment of more tax offices which will be closer to the </w:t>
            </w:r>
            <w:proofErr w:type="gramStart"/>
            <w:r w:rsidRPr="00A10E24">
              <w:rPr>
                <w:rFonts w:ascii="Times New Roman" w:hAnsi="Times New Roman" w:cs="Times New Roman"/>
                <w:sz w:val="25"/>
                <w:szCs w:val="25"/>
              </w:rPr>
              <w:t>tax payers</w:t>
            </w:r>
            <w:proofErr w:type="gramEnd"/>
            <w:r w:rsidRPr="00A10E24">
              <w:rPr>
                <w:rFonts w:ascii="Times New Roman" w:hAnsi="Times New Roman" w:cs="Times New Roman"/>
                <w:sz w:val="25"/>
                <w:szCs w:val="25"/>
              </w:rPr>
              <w:t>.</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12</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46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30</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96</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Percentage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12.5</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6.3</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2.1</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47.9</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31.3</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100</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proofErr w:type="gramStart"/>
            <w:r w:rsidRPr="00A10E24">
              <w:rPr>
                <w:rFonts w:ascii="Times New Roman" w:hAnsi="Times New Roman" w:cs="Times New Roman"/>
                <w:sz w:val="25"/>
                <w:szCs w:val="25"/>
              </w:rPr>
              <w:t>Non availability</w:t>
            </w:r>
            <w:proofErr w:type="gramEnd"/>
            <w:r w:rsidRPr="00A10E24">
              <w:rPr>
                <w:rFonts w:ascii="Times New Roman" w:hAnsi="Times New Roman" w:cs="Times New Roman"/>
                <w:sz w:val="25"/>
                <w:szCs w:val="25"/>
              </w:rPr>
              <w:t xml:space="preserve"> of the database of all taxable individuals by the revenue authority provides an opportunity for people to evade tax.</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46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32</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96</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Percentage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8.3</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10.4</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47.9</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33.3</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100</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There is shortage of experienced and highly motivated personnel for tax assessment and tax collection.</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w:t>
            </w:r>
          </w:p>
        </w:tc>
        <w:tc>
          <w:tcPr>
            <w:tcW w:w="666" w:type="dxa"/>
          </w:tcPr>
          <w:p w:rsidR="00507E74" w:rsidRPr="00A10E24" w:rsidRDefault="00507E74" w:rsidP="00A10E24">
            <w:pPr>
              <w:spacing w:line="360" w:lineRule="auto"/>
              <w:rPr>
                <w:rFonts w:ascii="Times New Roman" w:hAnsi="Times New Roman" w:cs="Times New Roman"/>
                <w:sz w:val="25"/>
                <w:szCs w:val="25"/>
              </w:rPr>
            </w:pP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48</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36</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96</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Percentage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10.4</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 xml:space="preserv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2.1</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50</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37.5</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100</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Strict punishment should be meted out on tax defaulters</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12</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46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26</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96</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Percentage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10.4</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12.5</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2.1</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47.9</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27.1</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100</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Tax policies should be reviewed and updated constantly for an effective system to be in place</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6</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32</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54</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96</w:t>
            </w:r>
          </w:p>
        </w:tc>
      </w:tr>
      <w:tr w:rsidR="00507E74" w:rsidRPr="00A10E24" w:rsidTr="00A10E24">
        <w:tc>
          <w:tcPr>
            <w:tcW w:w="442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Percentage (%)</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6.3</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2.1</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2.1</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33.3</w:t>
            </w:r>
          </w:p>
        </w:tc>
        <w:tc>
          <w:tcPr>
            <w:tcW w:w="666"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56.3</w:t>
            </w:r>
          </w:p>
        </w:tc>
        <w:tc>
          <w:tcPr>
            <w:tcW w:w="991" w:type="dxa"/>
          </w:tcPr>
          <w:p w:rsidR="00507E74" w:rsidRPr="00A10E24" w:rsidRDefault="00507E74" w:rsidP="00A10E24">
            <w:pPr>
              <w:spacing w:line="360" w:lineRule="auto"/>
              <w:rPr>
                <w:rFonts w:ascii="Times New Roman" w:hAnsi="Times New Roman" w:cs="Times New Roman"/>
                <w:sz w:val="25"/>
                <w:szCs w:val="25"/>
              </w:rPr>
            </w:pPr>
            <w:r w:rsidRPr="00A10E24">
              <w:rPr>
                <w:rFonts w:ascii="Times New Roman" w:hAnsi="Times New Roman" w:cs="Times New Roman"/>
                <w:sz w:val="25"/>
                <w:szCs w:val="25"/>
              </w:rPr>
              <w:t>100</w:t>
            </w:r>
          </w:p>
        </w:tc>
      </w:tr>
    </w:tbl>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Source: Researcher’s Field Survey, 2025</w:t>
      </w:r>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Table 4.7 above shows that (10.4%) of the respondents strongly disagreed that the enlightenment, and adequate utilization of tax revenue on public goods will encourage tax payment, another (4.2%) of the respondents disagreed, (2.1%) had no idea whether it would encourage tax payment or not while (56.3%) agreed and the remaining (27.1%) strongly agreed.</w:t>
      </w:r>
    </w:p>
    <w:p w:rsidR="00507E74" w:rsidRPr="00A10E24" w:rsidRDefault="00507E74" w:rsidP="00A10E24">
      <w:pPr>
        <w:spacing w:after="0" w:line="360" w:lineRule="auto"/>
        <w:ind w:firstLine="720"/>
        <w:jc w:val="both"/>
        <w:rPr>
          <w:rFonts w:ascii="Times New Roman" w:hAnsi="Times New Roman" w:cs="Times New Roman"/>
          <w:sz w:val="25"/>
          <w:szCs w:val="25"/>
        </w:rPr>
      </w:pPr>
      <w:proofErr w:type="gramStart"/>
      <w:r w:rsidRPr="00A10E24">
        <w:rPr>
          <w:rFonts w:ascii="Times New Roman" w:hAnsi="Times New Roman" w:cs="Times New Roman"/>
          <w:sz w:val="25"/>
          <w:szCs w:val="25"/>
        </w:rPr>
        <w:lastRenderedPageBreak/>
        <w:t>The table also shows that (12.5%) of the respondents strongly disagreed that more tax offices which will be closer to the tax payers should be established, (6.3%) disagreed that more tax offices should be established, (2.1%) were indifferent whether more tax offices should be established while (47.9%) agreed that more tax offices should be established and another (31.3%) of the respondents strongly agreed that more tax offices should be established.</w:t>
      </w:r>
      <w:proofErr w:type="gramEnd"/>
    </w:p>
    <w:p w:rsidR="00507E74" w:rsidRPr="00A10E24" w:rsidRDefault="00507E74" w:rsidP="00A10E24">
      <w:pPr>
        <w:spacing w:after="0" w:line="360" w:lineRule="auto"/>
        <w:ind w:firstLine="720"/>
        <w:jc w:val="both"/>
        <w:rPr>
          <w:rFonts w:ascii="Times New Roman" w:hAnsi="Times New Roman" w:cs="Times New Roman"/>
          <w:sz w:val="25"/>
          <w:szCs w:val="25"/>
        </w:rPr>
      </w:pPr>
      <w:proofErr w:type="gramStart"/>
      <w:r w:rsidRPr="00A10E24">
        <w:rPr>
          <w:rFonts w:ascii="Times New Roman" w:hAnsi="Times New Roman" w:cs="Times New Roman"/>
          <w:sz w:val="25"/>
          <w:szCs w:val="25"/>
        </w:rPr>
        <w:t>Also the table reveals that (8.3%) of the respondents strongly disagreed that the non-availability of the database of all taxable individuals by the revenue authority provides an opportunity for people to evade tax, (10.4%) had no idea, while (47.9%) of the respondents agreed and also another (33.3%) strongly agreed that the non-availability of the database of all taxable individuals by the revenue authority provides an opportunity for people to evade tax.</w:t>
      </w:r>
      <w:proofErr w:type="gramEnd"/>
    </w:p>
    <w:p w:rsidR="00507E74" w:rsidRPr="00A10E24" w:rsidRDefault="00507E74" w:rsidP="00A10E24">
      <w:pPr>
        <w:spacing w:after="0" w:line="360" w:lineRule="auto"/>
        <w:ind w:firstLine="720"/>
        <w:jc w:val="both"/>
        <w:rPr>
          <w:rFonts w:ascii="Times New Roman" w:hAnsi="Times New Roman" w:cs="Times New Roman"/>
          <w:sz w:val="25"/>
          <w:szCs w:val="25"/>
        </w:rPr>
      </w:pPr>
      <w:proofErr w:type="gramStart"/>
      <w:r w:rsidRPr="00A10E24">
        <w:rPr>
          <w:rFonts w:ascii="Times New Roman" w:hAnsi="Times New Roman" w:cs="Times New Roman"/>
          <w:sz w:val="25"/>
          <w:szCs w:val="25"/>
        </w:rPr>
        <w:t>From the table, it is also observed that (10.4%) of the respondents strongly disagreed that there is shortage of experienced and highly motivated personnel for tax assessment and collection, (2.1%) of the respondents had no idea whether there was shortage of personnel or not while (50%) of the respondents agreed that there of shortage of personnel and the remaining (37.5%) strongly agreed that there was shortage of experienced and motivated personnel for tax assessment and collection.</w:t>
      </w:r>
      <w:proofErr w:type="gramEnd"/>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Table 4.7 also shows that (10.4%) of the respondents strongly disagreed that strict punishments should be meted out on tax defaulters, (12.5%) disagreed, (2.1%) were indifferent whether or not strict punishment should be meted out on tax defaulters while (47.9%) of the respondents agreed and also (27.1%) strongly agreed that strict punishment should be meted out on tax defaulters.</w:t>
      </w:r>
    </w:p>
    <w:p w:rsidR="00ED1453" w:rsidRPr="00A10E24" w:rsidRDefault="00507E74" w:rsidP="00A10E24">
      <w:pPr>
        <w:spacing w:after="0" w:line="360" w:lineRule="auto"/>
        <w:ind w:firstLine="720"/>
        <w:jc w:val="both"/>
        <w:rPr>
          <w:rFonts w:ascii="Times New Roman" w:hAnsi="Times New Roman" w:cs="Times New Roman"/>
          <w:sz w:val="25"/>
          <w:szCs w:val="25"/>
        </w:rPr>
      </w:pPr>
      <w:proofErr w:type="gramStart"/>
      <w:r w:rsidRPr="00A10E24">
        <w:rPr>
          <w:rFonts w:ascii="Times New Roman" w:hAnsi="Times New Roman" w:cs="Times New Roman"/>
          <w:sz w:val="25"/>
          <w:szCs w:val="25"/>
        </w:rPr>
        <w:t xml:space="preserve">The table also shows that (6.3%) of the respondents strongly disagreed that tax policies should be reviewed and updated constantly for an effective system to be in place, (2.1%) disagreed, (2.1%) had no idea whether tax policies should be reviewed and updated while (33.3%) agreed that the tax policies should be reviewed and updated </w:t>
      </w:r>
      <w:r w:rsidRPr="00A10E24">
        <w:rPr>
          <w:rFonts w:ascii="Times New Roman" w:hAnsi="Times New Roman" w:cs="Times New Roman"/>
          <w:sz w:val="25"/>
          <w:szCs w:val="25"/>
        </w:rPr>
        <w:lastRenderedPageBreak/>
        <w:t>regularly and also (56.3%) of the respondents strongly agreed that tax policies should be reviewed and updated regularly for an effective system to be in place.</w:t>
      </w:r>
      <w:proofErr w:type="gramEnd"/>
    </w:p>
    <w:p w:rsidR="00ED1453" w:rsidRPr="00A10E24" w:rsidRDefault="00ED1453" w:rsidP="00A10E24">
      <w:pPr>
        <w:spacing w:after="0" w:line="360" w:lineRule="auto"/>
        <w:jc w:val="both"/>
        <w:rPr>
          <w:rFonts w:ascii="Times New Roman" w:hAnsi="Times New Roman" w:cs="Times New Roman"/>
          <w:b/>
          <w:bCs/>
          <w:sz w:val="25"/>
          <w:szCs w:val="25"/>
        </w:rPr>
      </w:pPr>
      <w:r w:rsidRPr="00A10E24">
        <w:rPr>
          <w:rFonts w:ascii="Times New Roman" w:hAnsi="Times New Roman" w:cs="Times New Roman"/>
          <w:b/>
          <w:bCs/>
          <w:sz w:val="25"/>
          <w:szCs w:val="25"/>
        </w:rPr>
        <w:t>4.4</w:t>
      </w:r>
      <w:r w:rsidRPr="00A10E24">
        <w:rPr>
          <w:rFonts w:ascii="Times New Roman" w:hAnsi="Times New Roman" w:cs="Times New Roman"/>
          <w:b/>
          <w:bCs/>
          <w:sz w:val="25"/>
          <w:szCs w:val="25"/>
        </w:rPr>
        <w:tab/>
        <w:t>TEST OF HYPOTHE333SES</w:t>
      </w:r>
    </w:p>
    <w:p w:rsidR="00ED1453" w:rsidRPr="00A10E24" w:rsidRDefault="00ED1453" w:rsidP="00A10E24">
      <w:pPr>
        <w:spacing w:after="0" w:line="360" w:lineRule="auto"/>
        <w:jc w:val="both"/>
        <w:rPr>
          <w:rFonts w:ascii="Times New Roman" w:hAnsi="Times New Roman" w:cs="Times New Roman"/>
          <w:b/>
          <w:bCs/>
          <w:sz w:val="25"/>
          <w:szCs w:val="25"/>
        </w:rPr>
      </w:pPr>
      <w:r w:rsidRPr="00A10E24">
        <w:rPr>
          <w:rFonts w:ascii="Times New Roman" w:hAnsi="Times New Roman" w:cs="Times New Roman"/>
          <w:b/>
          <w:bCs/>
          <w:sz w:val="25"/>
          <w:szCs w:val="25"/>
        </w:rPr>
        <w:t xml:space="preserve">Hypothesis One </w:t>
      </w:r>
    </w:p>
    <w:p w:rsidR="00ED1453" w:rsidRPr="00A10E24" w:rsidRDefault="00ED1453" w:rsidP="00A10E24">
      <w:pPr>
        <w:pStyle w:val="ListParagraph"/>
        <w:spacing w:afterLines="18" w:after="43" w:line="360" w:lineRule="auto"/>
        <w:ind w:left="0"/>
        <w:rPr>
          <w:rFonts w:ascii="Times New Roman" w:hAnsi="Times New Roman" w:cs="Times New Roman"/>
          <w:sz w:val="25"/>
          <w:szCs w:val="25"/>
        </w:rPr>
      </w:pPr>
      <w:r w:rsidRPr="00A10E24">
        <w:rPr>
          <w:rFonts w:ascii="Times New Roman" w:hAnsi="Times New Roman" w:cs="Times New Roman"/>
          <w:sz w:val="25"/>
          <w:szCs w:val="25"/>
        </w:rPr>
        <w:t>Ho</w:t>
      </w:r>
      <w:r w:rsidRPr="00A10E24">
        <w:rPr>
          <w:rFonts w:ascii="Times New Roman" w:hAnsi="Times New Roman" w:cs="Times New Roman"/>
          <w:sz w:val="25"/>
          <w:szCs w:val="25"/>
          <w:vertAlign w:val="subscript"/>
        </w:rPr>
        <w:t>1</w:t>
      </w:r>
      <w:r w:rsidRPr="00A10E24">
        <w:rPr>
          <w:rFonts w:ascii="Times New Roman" w:hAnsi="Times New Roman" w:cs="Times New Roman"/>
          <w:sz w:val="25"/>
          <w:szCs w:val="25"/>
        </w:rPr>
        <w:t>: There are no reasons at which people avoid paying taxes</w:t>
      </w:r>
    </w:p>
    <w:p w:rsidR="00ED1453" w:rsidRPr="00A10E24" w:rsidRDefault="00ED1453" w:rsidP="00A10E24">
      <w:pPr>
        <w:pStyle w:val="ListParagraph"/>
        <w:spacing w:afterLines="18" w:after="43" w:line="360" w:lineRule="auto"/>
        <w:ind w:left="0"/>
        <w:rPr>
          <w:rFonts w:ascii="Times New Roman" w:hAnsi="Times New Roman" w:cs="Times New Roman"/>
          <w:b/>
          <w:sz w:val="25"/>
          <w:szCs w:val="25"/>
        </w:rPr>
      </w:pPr>
      <w:r w:rsidRPr="00A10E24">
        <w:rPr>
          <w:rFonts w:ascii="Times New Roman" w:hAnsi="Times New Roman" w:cs="Times New Roman"/>
          <w:sz w:val="25"/>
          <w:szCs w:val="25"/>
        </w:rPr>
        <w:t>Hi</w:t>
      </w:r>
      <w:r w:rsidRPr="00A10E24">
        <w:rPr>
          <w:rFonts w:ascii="Times New Roman" w:hAnsi="Times New Roman" w:cs="Times New Roman"/>
          <w:sz w:val="25"/>
          <w:szCs w:val="25"/>
          <w:vertAlign w:val="subscript"/>
        </w:rPr>
        <w:t>1</w:t>
      </w:r>
      <w:r w:rsidRPr="00A10E24">
        <w:rPr>
          <w:rFonts w:ascii="Times New Roman" w:hAnsi="Times New Roman" w:cs="Times New Roman"/>
          <w:sz w:val="25"/>
          <w:szCs w:val="25"/>
        </w:rPr>
        <w:t>: There are reasons at which people avoid paying taxes</w:t>
      </w:r>
    </w:p>
    <w:p w:rsidR="00ED1453" w:rsidRPr="00A10E24" w:rsidRDefault="00ED1453"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Statistical Computation for Hypothesis One</w:t>
      </w:r>
    </w:p>
    <w:tbl>
      <w:tblPr>
        <w:tblW w:w="8210"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1061"/>
        <w:gridCol w:w="1426"/>
        <w:gridCol w:w="994"/>
        <w:gridCol w:w="1437"/>
        <w:gridCol w:w="1265"/>
      </w:tblGrid>
      <w:tr w:rsidR="00ED1453" w:rsidRPr="00A10E24" w:rsidTr="00362849">
        <w:tc>
          <w:tcPr>
            <w:tcW w:w="202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Responses</w:t>
            </w:r>
          </w:p>
        </w:tc>
        <w:tc>
          <w:tcPr>
            <w:tcW w:w="106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Oi</w:t>
            </w:r>
          </w:p>
        </w:tc>
        <w:tc>
          <w:tcPr>
            <w:tcW w:w="1426" w:type="dxa"/>
          </w:tcPr>
          <w:p w:rsidR="00ED1453" w:rsidRPr="00A10E24" w:rsidRDefault="00ED1453" w:rsidP="00A10E24">
            <w:pPr>
              <w:spacing w:after="0" w:line="360" w:lineRule="auto"/>
              <w:jc w:val="both"/>
              <w:rPr>
                <w:rFonts w:ascii="Times New Roman" w:hAnsi="Times New Roman" w:cs="Times New Roman"/>
                <w:sz w:val="25"/>
                <w:szCs w:val="25"/>
              </w:rPr>
            </w:pPr>
            <w:proofErr w:type="spellStart"/>
            <w:r w:rsidRPr="00A10E24">
              <w:rPr>
                <w:rFonts w:ascii="Times New Roman" w:hAnsi="Times New Roman" w:cs="Times New Roman"/>
                <w:sz w:val="25"/>
                <w:szCs w:val="25"/>
              </w:rPr>
              <w:t>Ei</w:t>
            </w:r>
            <w:proofErr w:type="spellEnd"/>
          </w:p>
        </w:tc>
        <w:tc>
          <w:tcPr>
            <w:tcW w:w="994"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Oi-</w:t>
            </w:r>
            <w:proofErr w:type="spellStart"/>
            <w:r w:rsidRPr="00A10E24">
              <w:rPr>
                <w:rFonts w:ascii="Times New Roman" w:hAnsi="Times New Roman" w:cs="Times New Roman"/>
                <w:sz w:val="25"/>
                <w:szCs w:val="25"/>
              </w:rPr>
              <w:t>Ei</w:t>
            </w:r>
            <w:proofErr w:type="spellEnd"/>
          </w:p>
        </w:tc>
        <w:tc>
          <w:tcPr>
            <w:tcW w:w="143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(Oi-</w:t>
            </w:r>
            <w:proofErr w:type="spellStart"/>
            <w:r w:rsidRPr="00A10E24">
              <w:rPr>
                <w:rFonts w:ascii="Times New Roman" w:hAnsi="Times New Roman" w:cs="Times New Roman"/>
                <w:sz w:val="25"/>
                <w:szCs w:val="25"/>
              </w:rPr>
              <w:t>Ei</w:t>
            </w:r>
            <w:proofErr w:type="spellEnd"/>
            <w:r w:rsidRPr="00A10E24">
              <w:rPr>
                <w:rFonts w:ascii="Times New Roman" w:hAnsi="Times New Roman" w:cs="Times New Roman"/>
                <w:sz w:val="25"/>
                <w:szCs w:val="25"/>
              </w:rPr>
              <w:t>)</w:t>
            </w:r>
            <w:r w:rsidRPr="00A10E24">
              <w:rPr>
                <w:rFonts w:ascii="Times New Roman" w:hAnsi="Times New Roman" w:cs="Times New Roman"/>
                <w:sz w:val="25"/>
                <w:szCs w:val="25"/>
                <w:vertAlign w:val="superscript"/>
              </w:rPr>
              <w:t>2</w:t>
            </w:r>
          </w:p>
        </w:tc>
        <w:tc>
          <w:tcPr>
            <w:tcW w:w="1265"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Oi-</w:t>
            </w:r>
            <w:proofErr w:type="spellStart"/>
            <w:r w:rsidRPr="00A10E24">
              <w:rPr>
                <w:rFonts w:ascii="Times New Roman" w:hAnsi="Times New Roman" w:cs="Times New Roman"/>
                <w:sz w:val="25"/>
                <w:szCs w:val="25"/>
              </w:rPr>
              <w:t>Ei</w:t>
            </w:r>
            <w:proofErr w:type="spellEnd"/>
            <w:r w:rsidRPr="00A10E24">
              <w:rPr>
                <w:rFonts w:ascii="Times New Roman" w:hAnsi="Times New Roman" w:cs="Times New Roman"/>
                <w:sz w:val="25"/>
                <w:szCs w:val="25"/>
              </w:rPr>
              <w:t>)</w:t>
            </w:r>
            <w:r w:rsidRPr="00A10E24">
              <w:rPr>
                <w:rFonts w:ascii="Times New Roman" w:hAnsi="Times New Roman" w:cs="Times New Roman"/>
                <w:sz w:val="25"/>
                <w:szCs w:val="25"/>
                <w:vertAlign w:val="superscript"/>
              </w:rPr>
              <w:t>2</w:t>
            </w:r>
            <w:r w:rsidRPr="00A10E24">
              <w:rPr>
                <w:rFonts w:ascii="Times New Roman" w:hAnsi="Times New Roman" w:cs="Times New Roman"/>
                <w:sz w:val="25"/>
                <w:szCs w:val="25"/>
              </w:rPr>
              <w:t>/</w:t>
            </w:r>
            <w:proofErr w:type="spellStart"/>
            <w:r w:rsidRPr="00A10E24">
              <w:rPr>
                <w:rFonts w:ascii="Times New Roman" w:hAnsi="Times New Roman" w:cs="Times New Roman"/>
                <w:sz w:val="25"/>
                <w:szCs w:val="25"/>
                <w:vertAlign w:val="subscript"/>
              </w:rPr>
              <w:t>Ei</w:t>
            </w:r>
            <w:proofErr w:type="spellEnd"/>
          </w:p>
        </w:tc>
      </w:tr>
      <w:tr w:rsidR="00ED1453" w:rsidRPr="00A10E24" w:rsidTr="00362849">
        <w:tc>
          <w:tcPr>
            <w:tcW w:w="202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Strongly Agreed</w:t>
            </w:r>
          </w:p>
        </w:tc>
        <w:tc>
          <w:tcPr>
            <w:tcW w:w="106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8</w:t>
            </w:r>
          </w:p>
        </w:tc>
        <w:tc>
          <w:tcPr>
            <w:tcW w:w="1426"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19.2</w:t>
            </w:r>
          </w:p>
        </w:tc>
        <w:tc>
          <w:tcPr>
            <w:tcW w:w="994"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-11.2</w:t>
            </w:r>
          </w:p>
        </w:tc>
        <w:tc>
          <w:tcPr>
            <w:tcW w:w="143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 xml:space="preserve"> 125.44</w:t>
            </w:r>
          </w:p>
        </w:tc>
        <w:tc>
          <w:tcPr>
            <w:tcW w:w="1265"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6.533</w:t>
            </w:r>
          </w:p>
        </w:tc>
      </w:tr>
      <w:tr w:rsidR="00ED1453" w:rsidRPr="00A10E24" w:rsidTr="00362849">
        <w:tc>
          <w:tcPr>
            <w:tcW w:w="202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Agree</w:t>
            </w:r>
          </w:p>
        </w:tc>
        <w:tc>
          <w:tcPr>
            <w:tcW w:w="106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20</w:t>
            </w:r>
          </w:p>
        </w:tc>
        <w:tc>
          <w:tcPr>
            <w:tcW w:w="1426"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19.2</w:t>
            </w:r>
          </w:p>
        </w:tc>
        <w:tc>
          <w:tcPr>
            <w:tcW w:w="994"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0.8</w:t>
            </w:r>
          </w:p>
        </w:tc>
        <w:tc>
          <w:tcPr>
            <w:tcW w:w="143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0.64</w:t>
            </w:r>
          </w:p>
        </w:tc>
        <w:tc>
          <w:tcPr>
            <w:tcW w:w="1265"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0.033</w:t>
            </w:r>
          </w:p>
        </w:tc>
      </w:tr>
      <w:tr w:rsidR="00ED1453" w:rsidRPr="00A10E24" w:rsidTr="00362849">
        <w:tc>
          <w:tcPr>
            <w:tcW w:w="202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Undecided</w:t>
            </w:r>
          </w:p>
        </w:tc>
        <w:tc>
          <w:tcPr>
            <w:tcW w:w="106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18</w:t>
            </w:r>
          </w:p>
        </w:tc>
        <w:tc>
          <w:tcPr>
            <w:tcW w:w="1426"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19.2</w:t>
            </w:r>
          </w:p>
        </w:tc>
        <w:tc>
          <w:tcPr>
            <w:tcW w:w="994"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-1.2</w:t>
            </w:r>
          </w:p>
        </w:tc>
        <w:tc>
          <w:tcPr>
            <w:tcW w:w="143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1.44</w:t>
            </w:r>
          </w:p>
        </w:tc>
        <w:tc>
          <w:tcPr>
            <w:tcW w:w="1265"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0.075</w:t>
            </w:r>
          </w:p>
        </w:tc>
      </w:tr>
      <w:tr w:rsidR="00ED1453" w:rsidRPr="00A10E24" w:rsidTr="00362849">
        <w:tc>
          <w:tcPr>
            <w:tcW w:w="202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Disagree</w:t>
            </w:r>
          </w:p>
        </w:tc>
        <w:tc>
          <w:tcPr>
            <w:tcW w:w="106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32</w:t>
            </w:r>
          </w:p>
        </w:tc>
        <w:tc>
          <w:tcPr>
            <w:tcW w:w="1426"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19.2</w:t>
            </w:r>
          </w:p>
        </w:tc>
        <w:tc>
          <w:tcPr>
            <w:tcW w:w="994"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12.8</w:t>
            </w:r>
          </w:p>
        </w:tc>
        <w:tc>
          <w:tcPr>
            <w:tcW w:w="143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163.84</w:t>
            </w:r>
          </w:p>
        </w:tc>
        <w:tc>
          <w:tcPr>
            <w:tcW w:w="1265"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8.53</w:t>
            </w:r>
          </w:p>
        </w:tc>
      </w:tr>
      <w:tr w:rsidR="00ED1453" w:rsidRPr="00A10E24" w:rsidTr="00362849">
        <w:tc>
          <w:tcPr>
            <w:tcW w:w="202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Strong disagree</w:t>
            </w:r>
          </w:p>
        </w:tc>
        <w:tc>
          <w:tcPr>
            <w:tcW w:w="106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18</w:t>
            </w:r>
          </w:p>
        </w:tc>
        <w:tc>
          <w:tcPr>
            <w:tcW w:w="1426"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19.2</w:t>
            </w:r>
          </w:p>
        </w:tc>
        <w:tc>
          <w:tcPr>
            <w:tcW w:w="994"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-1.2</w:t>
            </w:r>
          </w:p>
        </w:tc>
        <w:tc>
          <w:tcPr>
            <w:tcW w:w="143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1.44</w:t>
            </w:r>
          </w:p>
        </w:tc>
        <w:tc>
          <w:tcPr>
            <w:tcW w:w="1265"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0.075</w:t>
            </w:r>
          </w:p>
        </w:tc>
      </w:tr>
      <w:tr w:rsidR="00ED1453" w:rsidRPr="00A10E24" w:rsidTr="00362849">
        <w:tc>
          <w:tcPr>
            <w:tcW w:w="202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Total</w:t>
            </w:r>
          </w:p>
        </w:tc>
        <w:tc>
          <w:tcPr>
            <w:tcW w:w="106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96</w:t>
            </w:r>
          </w:p>
        </w:tc>
        <w:tc>
          <w:tcPr>
            <w:tcW w:w="1426" w:type="dxa"/>
          </w:tcPr>
          <w:p w:rsidR="00ED1453" w:rsidRPr="00A10E24" w:rsidRDefault="00ED1453" w:rsidP="00A10E24">
            <w:pPr>
              <w:spacing w:after="0" w:line="360" w:lineRule="auto"/>
              <w:jc w:val="both"/>
              <w:rPr>
                <w:rFonts w:ascii="Times New Roman" w:hAnsi="Times New Roman" w:cs="Times New Roman"/>
                <w:sz w:val="25"/>
                <w:szCs w:val="25"/>
              </w:rPr>
            </w:pPr>
          </w:p>
        </w:tc>
        <w:tc>
          <w:tcPr>
            <w:tcW w:w="994" w:type="dxa"/>
          </w:tcPr>
          <w:p w:rsidR="00ED1453" w:rsidRPr="00A10E24" w:rsidRDefault="00ED1453" w:rsidP="00A10E24">
            <w:pPr>
              <w:spacing w:after="0" w:line="360" w:lineRule="auto"/>
              <w:jc w:val="both"/>
              <w:rPr>
                <w:rFonts w:ascii="Times New Roman" w:hAnsi="Times New Roman" w:cs="Times New Roman"/>
                <w:sz w:val="25"/>
                <w:szCs w:val="25"/>
              </w:rPr>
            </w:pPr>
          </w:p>
        </w:tc>
        <w:tc>
          <w:tcPr>
            <w:tcW w:w="1437" w:type="dxa"/>
          </w:tcPr>
          <w:p w:rsidR="00ED1453" w:rsidRPr="00A10E24" w:rsidRDefault="00ED1453" w:rsidP="00A10E24">
            <w:pPr>
              <w:spacing w:after="0" w:line="360" w:lineRule="auto"/>
              <w:jc w:val="both"/>
              <w:rPr>
                <w:rFonts w:ascii="Times New Roman" w:hAnsi="Times New Roman" w:cs="Times New Roman"/>
                <w:sz w:val="25"/>
                <w:szCs w:val="25"/>
              </w:rPr>
            </w:pPr>
          </w:p>
        </w:tc>
        <w:tc>
          <w:tcPr>
            <w:tcW w:w="1265"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15.25</w:t>
            </w:r>
          </w:p>
        </w:tc>
      </w:tr>
    </w:tbl>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X</w:t>
      </w:r>
      <w:r w:rsidRPr="00A10E24">
        <w:rPr>
          <w:rFonts w:ascii="Times New Roman" w:hAnsi="Times New Roman" w:cs="Times New Roman"/>
          <w:sz w:val="25"/>
          <w:szCs w:val="25"/>
          <w:vertAlign w:val="subscript"/>
        </w:rPr>
        <w:t>2</w:t>
      </w:r>
      <w:r w:rsidRPr="00A10E24">
        <w:rPr>
          <w:rFonts w:ascii="Times New Roman" w:hAnsi="Times New Roman" w:cs="Times New Roman"/>
          <w:sz w:val="25"/>
          <w:szCs w:val="25"/>
        </w:rPr>
        <w:t>= 15.25</w:t>
      </w:r>
    </w:p>
    <w:p w:rsidR="00ED1453" w:rsidRPr="00A10E24" w:rsidRDefault="00ED1453"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sz w:val="25"/>
          <w:szCs w:val="25"/>
        </w:rPr>
        <w:tab/>
      </w:r>
      <w:r w:rsidRPr="00A10E24">
        <w:rPr>
          <w:rFonts w:ascii="Times New Roman" w:hAnsi="Times New Roman" w:cs="Times New Roman"/>
          <w:b/>
          <w:sz w:val="25"/>
          <w:szCs w:val="25"/>
        </w:rPr>
        <w:t xml:space="preserve">Decision Rules: </w:t>
      </w:r>
    </w:p>
    <w:p w:rsidR="00ED1453" w:rsidRPr="00A10E24" w:rsidRDefault="00ED1453" w:rsidP="00A10E24">
      <w:pPr>
        <w:spacing w:after="0" w:line="360" w:lineRule="auto"/>
        <w:jc w:val="both"/>
        <w:rPr>
          <w:rFonts w:ascii="Times New Roman" w:eastAsia="Time Roman" w:hAnsi="Times New Roman" w:cs="Times New Roman"/>
          <w:sz w:val="25"/>
          <w:szCs w:val="25"/>
          <w:lang w:val="en-GB"/>
        </w:rPr>
      </w:pPr>
      <w:r w:rsidRPr="00A10E24">
        <w:rPr>
          <w:rFonts w:ascii="Times New Roman" w:hAnsi="Times New Roman" w:cs="Times New Roman"/>
          <w:sz w:val="25"/>
          <w:szCs w:val="25"/>
        </w:rPr>
        <w:tab/>
        <w:t>The computed values X</w:t>
      </w:r>
      <w:r w:rsidRPr="00A10E24">
        <w:rPr>
          <w:rFonts w:ascii="Times New Roman" w:hAnsi="Times New Roman" w:cs="Times New Roman"/>
          <w:sz w:val="25"/>
          <w:szCs w:val="25"/>
          <w:vertAlign w:val="subscript"/>
        </w:rPr>
        <w:t>2</w:t>
      </w:r>
      <w:r w:rsidRPr="00A10E24">
        <w:rPr>
          <w:rFonts w:ascii="Times New Roman" w:hAnsi="Times New Roman" w:cs="Times New Roman"/>
          <w:sz w:val="25"/>
          <w:szCs w:val="25"/>
        </w:rPr>
        <w:t xml:space="preserve"> = 15.25 is greater than the critical value 0.05 level signification is 9.49, therefore we reject the null hypothesis (Ho) and accept the Hi (alternate hypothesis) </w:t>
      </w:r>
    </w:p>
    <w:p w:rsidR="00ED1453" w:rsidRPr="00A10E24" w:rsidRDefault="00ED1453" w:rsidP="00A10E24">
      <w:pPr>
        <w:spacing w:after="0" w:line="360" w:lineRule="auto"/>
        <w:jc w:val="both"/>
        <w:rPr>
          <w:rFonts w:ascii="Times New Roman" w:hAnsi="Times New Roman" w:cs="Times New Roman"/>
          <w:b/>
          <w:bCs/>
          <w:sz w:val="25"/>
          <w:szCs w:val="25"/>
        </w:rPr>
      </w:pPr>
      <w:r w:rsidRPr="00A10E24">
        <w:rPr>
          <w:rFonts w:ascii="Times New Roman" w:hAnsi="Times New Roman" w:cs="Times New Roman"/>
          <w:b/>
          <w:bCs/>
          <w:sz w:val="25"/>
          <w:szCs w:val="25"/>
        </w:rPr>
        <w:t>Hypothesis Two</w:t>
      </w:r>
    </w:p>
    <w:p w:rsidR="00ED1453" w:rsidRPr="00A10E24" w:rsidRDefault="00ED1453" w:rsidP="00A10E24">
      <w:pPr>
        <w:pStyle w:val="ListParagraph"/>
        <w:spacing w:afterLines="18" w:after="43" w:line="360" w:lineRule="auto"/>
        <w:ind w:left="0"/>
        <w:rPr>
          <w:rFonts w:ascii="Times New Roman" w:hAnsi="Times New Roman" w:cs="Times New Roman"/>
          <w:sz w:val="25"/>
          <w:szCs w:val="25"/>
        </w:rPr>
      </w:pPr>
      <w:r w:rsidRPr="00A10E24">
        <w:rPr>
          <w:rFonts w:ascii="Times New Roman" w:hAnsi="Times New Roman" w:cs="Times New Roman"/>
          <w:sz w:val="25"/>
          <w:szCs w:val="25"/>
        </w:rPr>
        <w:t>Ho</w:t>
      </w:r>
      <w:r w:rsidRPr="00A10E24">
        <w:rPr>
          <w:rFonts w:ascii="Times New Roman" w:hAnsi="Times New Roman" w:cs="Times New Roman"/>
          <w:sz w:val="25"/>
          <w:szCs w:val="25"/>
          <w:vertAlign w:val="subscript"/>
        </w:rPr>
        <w:t>2</w:t>
      </w:r>
      <w:r w:rsidRPr="00A10E24">
        <w:rPr>
          <w:rFonts w:ascii="Times New Roman" w:hAnsi="Times New Roman" w:cs="Times New Roman"/>
          <w:sz w:val="25"/>
          <w:szCs w:val="25"/>
        </w:rPr>
        <w:t xml:space="preserve">: There are no form of relationship existing between the </w:t>
      </w:r>
      <w:proofErr w:type="gramStart"/>
      <w:r w:rsidRPr="00A10E24">
        <w:rPr>
          <w:rFonts w:ascii="Times New Roman" w:hAnsi="Times New Roman" w:cs="Times New Roman"/>
          <w:sz w:val="25"/>
          <w:szCs w:val="25"/>
        </w:rPr>
        <w:t>tax payers</w:t>
      </w:r>
      <w:proofErr w:type="gramEnd"/>
      <w:r w:rsidRPr="00A10E24">
        <w:rPr>
          <w:rFonts w:ascii="Times New Roman" w:hAnsi="Times New Roman" w:cs="Times New Roman"/>
          <w:sz w:val="25"/>
          <w:szCs w:val="25"/>
        </w:rPr>
        <w:t xml:space="preserve"> and the tax authorities</w:t>
      </w:r>
    </w:p>
    <w:p w:rsidR="00ED1453" w:rsidRPr="00A10E24" w:rsidRDefault="00ED1453" w:rsidP="00A10E24">
      <w:pPr>
        <w:pStyle w:val="ListParagraph"/>
        <w:spacing w:afterLines="18" w:after="43" w:line="360" w:lineRule="auto"/>
        <w:ind w:left="0"/>
        <w:rPr>
          <w:rFonts w:ascii="Times New Roman" w:hAnsi="Times New Roman" w:cs="Times New Roman"/>
          <w:sz w:val="25"/>
          <w:szCs w:val="25"/>
        </w:rPr>
      </w:pPr>
      <w:r w:rsidRPr="00A10E24">
        <w:rPr>
          <w:rFonts w:ascii="Times New Roman" w:hAnsi="Times New Roman" w:cs="Times New Roman"/>
          <w:sz w:val="25"/>
          <w:szCs w:val="25"/>
        </w:rPr>
        <w:t>Hi</w:t>
      </w:r>
      <w:r w:rsidRPr="00A10E24">
        <w:rPr>
          <w:rFonts w:ascii="Times New Roman" w:hAnsi="Times New Roman" w:cs="Times New Roman"/>
          <w:sz w:val="25"/>
          <w:szCs w:val="25"/>
          <w:vertAlign w:val="subscript"/>
        </w:rPr>
        <w:t>2</w:t>
      </w:r>
      <w:r w:rsidRPr="00A10E24">
        <w:rPr>
          <w:rFonts w:ascii="Times New Roman" w:hAnsi="Times New Roman" w:cs="Times New Roman"/>
          <w:sz w:val="25"/>
          <w:szCs w:val="25"/>
        </w:rPr>
        <w:t xml:space="preserve">: There are forms of relationship existing between the </w:t>
      </w:r>
      <w:proofErr w:type="gramStart"/>
      <w:r w:rsidRPr="00A10E24">
        <w:rPr>
          <w:rFonts w:ascii="Times New Roman" w:hAnsi="Times New Roman" w:cs="Times New Roman"/>
          <w:sz w:val="25"/>
          <w:szCs w:val="25"/>
        </w:rPr>
        <w:t>tax payers</w:t>
      </w:r>
      <w:proofErr w:type="gramEnd"/>
      <w:r w:rsidRPr="00A10E24">
        <w:rPr>
          <w:rFonts w:ascii="Times New Roman" w:hAnsi="Times New Roman" w:cs="Times New Roman"/>
          <w:sz w:val="25"/>
          <w:szCs w:val="25"/>
        </w:rPr>
        <w:t xml:space="preserve"> and the tax authorities</w:t>
      </w:r>
    </w:p>
    <w:p w:rsidR="00ED1453" w:rsidRPr="00A10E24" w:rsidRDefault="00ED1453"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 xml:space="preserve">STATISTICAL COMPUTATION FOR HYPOTHESIS </w:t>
      </w:r>
      <w:proofErr w:type="gramStart"/>
      <w:r w:rsidRPr="00A10E24">
        <w:rPr>
          <w:rFonts w:ascii="Times New Roman" w:hAnsi="Times New Roman" w:cs="Times New Roman"/>
          <w:b/>
          <w:sz w:val="25"/>
          <w:szCs w:val="25"/>
        </w:rPr>
        <w:t>TWO</w:t>
      </w:r>
      <w:proofErr w:type="gramEnd"/>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929"/>
        <w:gridCol w:w="1446"/>
        <w:gridCol w:w="1008"/>
        <w:gridCol w:w="1457"/>
        <w:gridCol w:w="1282"/>
      </w:tblGrid>
      <w:tr w:rsidR="00ED1453" w:rsidRPr="00A10E24" w:rsidTr="00362849">
        <w:trPr>
          <w:jc w:val="center"/>
        </w:trPr>
        <w:tc>
          <w:tcPr>
            <w:tcW w:w="220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Responses</w:t>
            </w:r>
          </w:p>
        </w:tc>
        <w:tc>
          <w:tcPr>
            <w:tcW w:w="929"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Oi</w:t>
            </w:r>
          </w:p>
        </w:tc>
        <w:tc>
          <w:tcPr>
            <w:tcW w:w="1446" w:type="dxa"/>
          </w:tcPr>
          <w:p w:rsidR="00ED1453" w:rsidRPr="00A10E24" w:rsidRDefault="00ED1453" w:rsidP="00A10E24">
            <w:pPr>
              <w:spacing w:after="0" w:line="360" w:lineRule="auto"/>
              <w:jc w:val="both"/>
              <w:rPr>
                <w:rFonts w:ascii="Times New Roman" w:hAnsi="Times New Roman" w:cs="Times New Roman"/>
                <w:sz w:val="25"/>
                <w:szCs w:val="25"/>
              </w:rPr>
            </w:pPr>
            <w:proofErr w:type="spellStart"/>
            <w:r w:rsidRPr="00A10E24">
              <w:rPr>
                <w:rFonts w:ascii="Times New Roman" w:hAnsi="Times New Roman" w:cs="Times New Roman"/>
                <w:sz w:val="25"/>
                <w:szCs w:val="25"/>
              </w:rPr>
              <w:t>Ei</w:t>
            </w:r>
            <w:proofErr w:type="spellEnd"/>
          </w:p>
        </w:tc>
        <w:tc>
          <w:tcPr>
            <w:tcW w:w="1008"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Oi-</w:t>
            </w:r>
            <w:proofErr w:type="spellStart"/>
            <w:r w:rsidRPr="00A10E24">
              <w:rPr>
                <w:rFonts w:ascii="Times New Roman" w:hAnsi="Times New Roman" w:cs="Times New Roman"/>
                <w:sz w:val="25"/>
                <w:szCs w:val="25"/>
              </w:rPr>
              <w:t>Ei</w:t>
            </w:r>
            <w:proofErr w:type="spellEnd"/>
          </w:p>
        </w:tc>
        <w:tc>
          <w:tcPr>
            <w:tcW w:w="145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(Oi-</w:t>
            </w:r>
            <w:proofErr w:type="spellStart"/>
            <w:r w:rsidRPr="00A10E24">
              <w:rPr>
                <w:rFonts w:ascii="Times New Roman" w:hAnsi="Times New Roman" w:cs="Times New Roman"/>
                <w:sz w:val="25"/>
                <w:szCs w:val="25"/>
              </w:rPr>
              <w:t>Ei</w:t>
            </w:r>
            <w:proofErr w:type="spellEnd"/>
            <w:r w:rsidRPr="00A10E24">
              <w:rPr>
                <w:rFonts w:ascii="Times New Roman" w:hAnsi="Times New Roman" w:cs="Times New Roman"/>
                <w:sz w:val="25"/>
                <w:szCs w:val="25"/>
              </w:rPr>
              <w:t>)</w:t>
            </w:r>
            <w:r w:rsidRPr="00A10E24">
              <w:rPr>
                <w:rFonts w:ascii="Times New Roman" w:hAnsi="Times New Roman" w:cs="Times New Roman"/>
                <w:sz w:val="25"/>
                <w:szCs w:val="25"/>
                <w:vertAlign w:val="superscript"/>
              </w:rPr>
              <w:t>2</w:t>
            </w:r>
          </w:p>
        </w:tc>
        <w:tc>
          <w:tcPr>
            <w:tcW w:w="1282"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(Oi-</w:t>
            </w:r>
            <w:proofErr w:type="spellStart"/>
            <w:r w:rsidRPr="00A10E24">
              <w:rPr>
                <w:rFonts w:ascii="Times New Roman" w:hAnsi="Times New Roman" w:cs="Times New Roman"/>
                <w:sz w:val="25"/>
                <w:szCs w:val="25"/>
              </w:rPr>
              <w:t>Ei</w:t>
            </w:r>
            <w:proofErr w:type="spellEnd"/>
            <w:r w:rsidRPr="00A10E24">
              <w:rPr>
                <w:rFonts w:ascii="Times New Roman" w:hAnsi="Times New Roman" w:cs="Times New Roman"/>
                <w:sz w:val="25"/>
                <w:szCs w:val="25"/>
              </w:rPr>
              <w:t>)</w:t>
            </w:r>
            <w:r w:rsidRPr="00A10E24">
              <w:rPr>
                <w:rFonts w:ascii="Times New Roman" w:hAnsi="Times New Roman" w:cs="Times New Roman"/>
                <w:sz w:val="25"/>
                <w:szCs w:val="25"/>
                <w:vertAlign w:val="superscript"/>
              </w:rPr>
              <w:t>2</w:t>
            </w:r>
            <w:r w:rsidRPr="00A10E24">
              <w:rPr>
                <w:rFonts w:ascii="Times New Roman" w:hAnsi="Times New Roman" w:cs="Times New Roman"/>
                <w:sz w:val="25"/>
                <w:szCs w:val="25"/>
              </w:rPr>
              <w:t>/</w:t>
            </w:r>
            <w:proofErr w:type="spellStart"/>
            <w:r w:rsidRPr="00A10E24">
              <w:rPr>
                <w:rFonts w:ascii="Times New Roman" w:hAnsi="Times New Roman" w:cs="Times New Roman"/>
                <w:sz w:val="25"/>
                <w:szCs w:val="25"/>
                <w:vertAlign w:val="subscript"/>
              </w:rPr>
              <w:t>Ei</w:t>
            </w:r>
            <w:proofErr w:type="spellEnd"/>
          </w:p>
        </w:tc>
      </w:tr>
      <w:tr w:rsidR="00ED1453" w:rsidRPr="00A10E24" w:rsidTr="00362849">
        <w:trPr>
          <w:jc w:val="center"/>
        </w:trPr>
        <w:tc>
          <w:tcPr>
            <w:tcW w:w="220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lastRenderedPageBreak/>
              <w:t xml:space="preserve">Strongly Agree </w:t>
            </w:r>
          </w:p>
        </w:tc>
        <w:tc>
          <w:tcPr>
            <w:tcW w:w="929"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6</w:t>
            </w:r>
          </w:p>
        </w:tc>
        <w:tc>
          <w:tcPr>
            <w:tcW w:w="1446"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19.2</w:t>
            </w:r>
          </w:p>
        </w:tc>
        <w:tc>
          <w:tcPr>
            <w:tcW w:w="1008"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-13.2</w:t>
            </w:r>
          </w:p>
        </w:tc>
        <w:tc>
          <w:tcPr>
            <w:tcW w:w="145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174.24</w:t>
            </w:r>
          </w:p>
        </w:tc>
        <w:tc>
          <w:tcPr>
            <w:tcW w:w="1282"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9.075</w:t>
            </w:r>
          </w:p>
        </w:tc>
      </w:tr>
      <w:tr w:rsidR="00ED1453" w:rsidRPr="00A10E24" w:rsidTr="00362849">
        <w:trPr>
          <w:jc w:val="center"/>
        </w:trPr>
        <w:tc>
          <w:tcPr>
            <w:tcW w:w="220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Agree</w:t>
            </w:r>
          </w:p>
        </w:tc>
        <w:tc>
          <w:tcPr>
            <w:tcW w:w="929"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16</w:t>
            </w:r>
          </w:p>
        </w:tc>
        <w:tc>
          <w:tcPr>
            <w:tcW w:w="1446"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19.2</w:t>
            </w:r>
          </w:p>
        </w:tc>
        <w:tc>
          <w:tcPr>
            <w:tcW w:w="1008"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-3.2</w:t>
            </w:r>
          </w:p>
        </w:tc>
        <w:tc>
          <w:tcPr>
            <w:tcW w:w="145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10.24</w:t>
            </w:r>
          </w:p>
        </w:tc>
        <w:tc>
          <w:tcPr>
            <w:tcW w:w="1282"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0.533</w:t>
            </w:r>
          </w:p>
        </w:tc>
      </w:tr>
      <w:tr w:rsidR="00ED1453" w:rsidRPr="00A10E24" w:rsidTr="00362849">
        <w:trPr>
          <w:jc w:val="center"/>
        </w:trPr>
        <w:tc>
          <w:tcPr>
            <w:tcW w:w="220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Undecided</w:t>
            </w:r>
          </w:p>
        </w:tc>
        <w:tc>
          <w:tcPr>
            <w:tcW w:w="929"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6</w:t>
            </w:r>
          </w:p>
        </w:tc>
        <w:tc>
          <w:tcPr>
            <w:tcW w:w="1446"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19.2</w:t>
            </w:r>
          </w:p>
        </w:tc>
        <w:tc>
          <w:tcPr>
            <w:tcW w:w="1008"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-13.2</w:t>
            </w:r>
          </w:p>
        </w:tc>
        <w:tc>
          <w:tcPr>
            <w:tcW w:w="145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174.24</w:t>
            </w:r>
          </w:p>
        </w:tc>
        <w:tc>
          <w:tcPr>
            <w:tcW w:w="1282"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9.075</w:t>
            </w:r>
          </w:p>
        </w:tc>
      </w:tr>
      <w:tr w:rsidR="00ED1453" w:rsidRPr="00A10E24" w:rsidTr="00362849">
        <w:trPr>
          <w:jc w:val="center"/>
        </w:trPr>
        <w:tc>
          <w:tcPr>
            <w:tcW w:w="220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Disagree</w:t>
            </w:r>
          </w:p>
        </w:tc>
        <w:tc>
          <w:tcPr>
            <w:tcW w:w="929"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32</w:t>
            </w:r>
          </w:p>
        </w:tc>
        <w:tc>
          <w:tcPr>
            <w:tcW w:w="1446"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19.2</w:t>
            </w:r>
          </w:p>
        </w:tc>
        <w:tc>
          <w:tcPr>
            <w:tcW w:w="1008"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12.8</w:t>
            </w:r>
          </w:p>
        </w:tc>
        <w:tc>
          <w:tcPr>
            <w:tcW w:w="145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163.84</w:t>
            </w:r>
          </w:p>
        </w:tc>
        <w:tc>
          <w:tcPr>
            <w:tcW w:w="1282"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8.533</w:t>
            </w:r>
          </w:p>
        </w:tc>
      </w:tr>
      <w:tr w:rsidR="00ED1453" w:rsidRPr="00A10E24" w:rsidTr="00362849">
        <w:trPr>
          <w:jc w:val="center"/>
        </w:trPr>
        <w:tc>
          <w:tcPr>
            <w:tcW w:w="220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Strong Disagree</w:t>
            </w:r>
          </w:p>
        </w:tc>
        <w:tc>
          <w:tcPr>
            <w:tcW w:w="929"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36</w:t>
            </w:r>
          </w:p>
        </w:tc>
        <w:tc>
          <w:tcPr>
            <w:tcW w:w="1446"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19.2</w:t>
            </w:r>
          </w:p>
        </w:tc>
        <w:tc>
          <w:tcPr>
            <w:tcW w:w="1008"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16.8</w:t>
            </w:r>
          </w:p>
        </w:tc>
        <w:tc>
          <w:tcPr>
            <w:tcW w:w="145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282.64</w:t>
            </w:r>
          </w:p>
        </w:tc>
        <w:tc>
          <w:tcPr>
            <w:tcW w:w="1282"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14.721</w:t>
            </w:r>
          </w:p>
        </w:tc>
      </w:tr>
      <w:tr w:rsidR="00ED1453" w:rsidRPr="00A10E24" w:rsidTr="00362849">
        <w:trPr>
          <w:jc w:val="center"/>
        </w:trPr>
        <w:tc>
          <w:tcPr>
            <w:tcW w:w="220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Total</w:t>
            </w:r>
          </w:p>
        </w:tc>
        <w:tc>
          <w:tcPr>
            <w:tcW w:w="929"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96</w:t>
            </w:r>
          </w:p>
        </w:tc>
        <w:tc>
          <w:tcPr>
            <w:tcW w:w="1446" w:type="dxa"/>
          </w:tcPr>
          <w:p w:rsidR="00ED1453" w:rsidRPr="00A10E24" w:rsidRDefault="00ED1453" w:rsidP="00A10E24">
            <w:pPr>
              <w:spacing w:after="0" w:line="360" w:lineRule="auto"/>
              <w:jc w:val="both"/>
              <w:rPr>
                <w:rFonts w:ascii="Times New Roman" w:hAnsi="Times New Roman" w:cs="Times New Roman"/>
                <w:sz w:val="25"/>
                <w:szCs w:val="25"/>
              </w:rPr>
            </w:pPr>
          </w:p>
        </w:tc>
        <w:tc>
          <w:tcPr>
            <w:tcW w:w="1008" w:type="dxa"/>
          </w:tcPr>
          <w:p w:rsidR="00ED1453" w:rsidRPr="00A10E24" w:rsidRDefault="00ED1453" w:rsidP="00A10E24">
            <w:pPr>
              <w:spacing w:after="0" w:line="360" w:lineRule="auto"/>
              <w:jc w:val="both"/>
              <w:rPr>
                <w:rFonts w:ascii="Times New Roman" w:hAnsi="Times New Roman" w:cs="Times New Roman"/>
                <w:sz w:val="25"/>
                <w:szCs w:val="25"/>
              </w:rPr>
            </w:pPr>
          </w:p>
        </w:tc>
        <w:tc>
          <w:tcPr>
            <w:tcW w:w="1457" w:type="dxa"/>
          </w:tcPr>
          <w:p w:rsidR="00ED1453" w:rsidRPr="00A10E24" w:rsidRDefault="00ED1453" w:rsidP="00A10E24">
            <w:pPr>
              <w:spacing w:after="0" w:line="360" w:lineRule="auto"/>
              <w:jc w:val="both"/>
              <w:rPr>
                <w:rFonts w:ascii="Times New Roman" w:hAnsi="Times New Roman" w:cs="Times New Roman"/>
                <w:sz w:val="25"/>
                <w:szCs w:val="25"/>
              </w:rPr>
            </w:pPr>
          </w:p>
        </w:tc>
        <w:tc>
          <w:tcPr>
            <w:tcW w:w="1282"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41.937</w:t>
            </w:r>
          </w:p>
        </w:tc>
      </w:tr>
    </w:tbl>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X</w:t>
      </w:r>
      <w:r w:rsidRPr="00A10E24">
        <w:rPr>
          <w:rFonts w:ascii="Times New Roman" w:hAnsi="Times New Roman" w:cs="Times New Roman"/>
          <w:sz w:val="25"/>
          <w:szCs w:val="25"/>
          <w:vertAlign w:val="subscript"/>
        </w:rPr>
        <w:t>2</w:t>
      </w:r>
      <w:r w:rsidRPr="00A10E24">
        <w:rPr>
          <w:rFonts w:ascii="Times New Roman" w:hAnsi="Times New Roman" w:cs="Times New Roman"/>
          <w:sz w:val="25"/>
          <w:szCs w:val="25"/>
        </w:rPr>
        <w:t>= 41.937</w:t>
      </w:r>
    </w:p>
    <w:p w:rsidR="00ED1453" w:rsidRPr="00A10E24" w:rsidRDefault="00ED1453"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 xml:space="preserve">Decision Rules: </w:t>
      </w:r>
    </w:p>
    <w:p w:rsidR="00ED1453" w:rsidRPr="00A10E24" w:rsidRDefault="00ED1453" w:rsidP="00A10E24">
      <w:pPr>
        <w:spacing w:after="0" w:line="360" w:lineRule="auto"/>
        <w:jc w:val="both"/>
        <w:rPr>
          <w:rFonts w:ascii="Times New Roman" w:eastAsia="Time Roman" w:hAnsi="Times New Roman" w:cs="Times New Roman"/>
          <w:sz w:val="25"/>
          <w:szCs w:val="25"/>
          <w:lang w:val="en-GB"/>
        </w:rPr>
      </w:pPr>
      <w:r w:rsidRPr="00A10E24">
        <w:rPr>
          <w:rFonts w:ascii="Times New Roman" w:hAnsi="Times New Roman" w:cs="Times New Roman"/>
          <w:sz w:val="25"/>
          <w:szCs w:val="25"/>
        </w:rPr>
        <w:tab/>
        <w:t>The computed values X</w:t>
      </w:r>
      <w:r w:rsidRPr="00A10E24">
        <w:rPr>
          <w:rFonts w:ascii="Times New Roman" w:hAnsi="Times New Roman" w:cs="Times New Roman"/>
          <w:sz w:val="25"/>
          <w:szCs w:val="25"/>
          <w:vertAlign w:val="subscript"/>
        </w:rPr>
        <w:t>2</w:t>
      </w:r>
      <w:r w:rsidRPr="00A10E24">
        <w:rPr>
          <w:rFonts w:ascii="Times New Roman" w:hAnsi="Times New Roman" w:cs="Times New Roman"/>
          <w:sz w:val="25"/>
          <w:szCs w:val="25"/>
        </w:rPr>
        <w:t xml:space="preserve"> = 41.937 is greater than the critical value 0.05 level signification is 9.49, therefore we rejected the null hypothesis (Ho) and accept the Hi (alternate hypothesis).</w:t>
      </w:r>
    </w:p>
    <w:p w:rsidR="00ED1453" w:rsidRPr="00A10E24" w:rsidRDefault="00ED1453" w:rsidP="00A10E24">
      <w:pPr>
        <w:spacing w:after="0" w:line="360" w:lineRule="auto"/>
        <w:jc w:val="both"/>
        <w:rPr>
          <w:rFonts w:ascii="Times New Roman" w:hAnsi="Times New Roman" w:cs="Times New Roman"/>
          <w:b/>
          <w:bCs/>
          <w:sz w:val="25"/>
          <w:szCs w:val="25"/>
        </w:rPr>
      </w:pPr>
      <w:r w:rsidRPr="00A10E24">
        <w:rPr>
          <w:rFonts w:ascii="Times New Roman" w:hAnsi="Times New Roman" w:cs="Times New Roman"/>
          <w:b/>
          <w:bCs/>
          <w:sz w:val="25"/>
          <w:szCs w:val="25"/>
        </w:rPr>
        <w:t>Hypothesis Three</w:t>
      </w:r>
    </w:p>
    <w:p w:rsidR="00ED1453" w:rsidRPr="00A10E24" w:rsidRDefault="00ED1453" w:rsidP="00A10E24">
      <w:pPr>
        <w:pStyle w:val="ListParagraph"/>
        <w:spacing w:afterLines="18" w:after="43" w:line="360" w:lineRule="auto"/>
        <w:ind w:left="0"/>
        <w:rPr>
          <w:rFonts w:ascii="Times New Roman" w:hAnsi="Times New Roman" w:cs="Times New Roman"/>
          <w:sz w:val="25"/>
          <w:szCs w:val="25"/>
        </w:rPr>
      </w:pPr>
      <w:r w:rsidRPr="00A10E24">
        <w:rPr>
          <w:rFonts w:ascii="Times New Roman" w:hAnsi="Times New Roman" w:cs="Times New Roman"/>
          <w:sz w:val="25"/>
          <w:szCs w:val="25"/>
        </w:rPr>
        <w:t>Ho</w:t>
      </w:r>
      <w:r w:rsidRPr="00A10E24">
        <w:rPr>
          <w:rFonts w:ascii="Times New Roman" w:hAnsi="Times New Roman" w:cs="Times New Roman"/>
          <w:sz w:val="25"/>
          <w:szCs w:val="25"/>
          <w:vertAlign w:val="subscript"/>
        </w:rPr>
        <w:t>3</w:t>
      </w:r>
      <w:r w:rsidRPr="00A10E24">
        <w:rPr>
          <w:rFonts w:ascii="Times New Roman" w:hAnsi="Times New Roman" w:cs="Times New Roman"/>
          <w:sz w:val="25"/>
          <w:szCs w:val="25"/>
        </w:rPr>
        <w:t xml:space="preserve">: There are no strategies that can be adopted by the government to bring numerous self-employed persons in the society to pay taxes which can </w:t>
      </w:r>
      <w:proofErr w:type="gramStart"/>
      <w:r w:rsidRPr="00A10E24">
        <w:rPr>
          <w:rFonts w:ascii="Times New Roman" w:hAnsi="Times New Roman" w:cs="Times New Roman"/>
          <w:sz w:val="25"/>
          <w:szCs w:val="25"/>
        </w:rPr>
        <w:t>impact</w:t>
      </w:r>
      <w:proofErr w:type="gramEnd"/>
      <w:r w:rsidRPr="00A10E24">
        <w:rPr>
          <w:rFonts w:ascii="Times New Roman" w:hAnsi="Times New Roman" w:cs="Times New Roman"/>
          <w:sz w:val="25"/>
          <w:szCs w:val="25"/>
        </w:rPr>
        <w:t xml:space="preserve"> positively on increased revenue generation and quantity and quality of infrastructure provided by the government</w:t>
      </w:r>
    </w:p>
    <w:p w:rsidR="00ED1453" w:rsidRPr="00A10E24" w:rsidRDefault="00ED1453" w:rsidP="00A10E24">
      <w:pPr>
        <w:pStyle w:val="ListParagraph"/>
        <w:spacing w:afterLines="18" w:after="43" w:line="360" w:lineRule="auto"/>
        <w:ind w:left="0"/>
        <w:rPr>
          <w:rFonts w:ascii="Times New Roman" w:hAnsi="Times New Roman" w:cs="Times New Roman"/>
          <w:sz w:val="25"/>
          <w:szCs w:val="25"/>
        </w:rPr>
      </w:pPr>
      <w:r w:rsidRPr="00A10E24">
        <w:rPr>
          <w:rFonts w:ascii="Times New Roman" w:hAnsi="Times New Roman" w:cs="Times New Roman"/>
          <w:sz w:val="25"/>
          <w:szCs w:val="25"/>
        </w:rPr>
        <w:t>Hi</w:t>
      </w:r>
      <w:r w:rsidRPr="00A10E24">
        <w:rPr>
          <w:rFonts w:ascii="Times New Roman" w:hAnsi="Times New Roman" w:cs="Times New Roman"/>
          <w:sz w:val="25"/>
          <w:szCs w:val="25"/>
          <w:vertAlign w:val="subscript"/>
        </w:rPr>
        <w:t>3</w:t>
      </w:r>
      <w:r w:rsidRPr="00A10E24">
        <w:rPr>
          <w:rFonts w:ascii="Times New Roman" w:hAnsi="Times New Roman" w:cs="Times New Roman"/>
          <w:sz w:val="25"/>
          <w:szCs w:val="25"/>
        </w:rPr>
        <w:t xml:space="preserve">: There are strategies that can be adopted by the government to bring numerous self-employed persons in the society to pay taxes which can </w:t>
      </w:r>
      <w:proofErr w:type="gramStart"/>
      <w:r w:rsidRPr="00A10E24">
        <w:rPr>
          <w:rFonts w:ascii="Times New Roman" w:hAnsi="Times New Roman" w:cs="Times New Roman"/>
          <w:sz w:val="25"/>
          <w:szCs w:val="25"/>
        </w:rPr>
        <w:t>impact</w:t>
      </w:r>
      <w:proofErr w:type="gramEnd"/>
      <w:r w:rsidRPr="00A10E24">
        <w:rPr>
          <w:rFonts w:ascii="Times New Roman" w:hAnsi="Times New Roman" w:cs="Times New Roman"/>
          <w:sz w:val="25"/>
          <w:szCs w:val="25"/>
        </w:rPr>
        <w:t xml:space="preserve"> positively on increased revenue generation and quantity and quality of infrastructure provided by the government</w:t>
      </w:r>
    </w:p>
    <w:p w:rsidR="00ED1453" w:rsidRPr="00A10E24" w:rsidRDefault="00ED1453"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 xml:space="preserve">STATISTICAL COMPUTATION FOR HYPOTHESIS </w:t>
      </w:r>
      <w:proofErr w:type="gramStart"/>
      <w:r w:rsidRPr="00A10E24">
        <w:rPr>
          <w:rFonts w:ascii="Times New Roman" w:hAnsi="Times New Roman" w:cs="Times New Roman"/>
          <w:b/>
          <w:sz w:val="25"/>
          <w:szCs w:val="25"/>
        </w:rPr>
        <w:t>TWO</w:t>
      </w:r>
      <w:proofErr w:type="gramEnd"/>
    </w:p>
    <w:tbl>
      <w:tblPr>
        <w:tblW w:w="83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929"/>
        <w:gridCol w:w="1446"/>
        <w:gridCol w:w="1008"/>
        <w:gridCol w:w="1457"/>
        <w:gridCol w:w="1282"/>
      </w:tblGrid>
      <w:tr w:rsidR="00ED1453" w:rsidRPr="00A10E24" w:rsidTr="00362849">
        <w:tc>
          <w:tcPr>
            <w:tcW w:w="220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Responses</w:t>
            </w:r>
          </w:p>
        </w:tc>
        <w:tc>
          <w:tcPr>
            <w:tcW w:w="929"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Oi</w:t>
            </w:r>
          </w:p>
        </w:tc>
        <w:tc>
          <w:tcPr>
            <w:tcW w:w="1446" w:type="dxa"/>
          </w:tcPr>
          <w:p w:rsidR="00ED1453" w:rsidRPr="00A10E24" w:rsidRDefault="00ED1453" w:rsidP="00A10E24">
            <w:pPr>
              <w:spacing w:after="0" w:line="360" w:lineRule="auto"/>
              <w:jc w:val="both"/>
              <w:rPr>
                <w:rFonts w:ascii="Times New Roman" w:hAnsi="Times New Roman" w:cs="Times New Roman"/>
                <w:sz w:val="25"/>
                <w:szCs w:val="25"/>
              </w:rPr>
            </w:pPr>
            <w:proofErr w:type="spellStart"/>
            <w:r w:rsidRPr="00A10E24">
              <w:rPr>
                <w:rFonts w:ascii="Times New Roman" w:hAnsi="Times New Roman" w:cs="Times New Roman"/>
                <w:sz w:val="25"/>
                <w:szCs w:val="25"/>
              </w:rPr>
              <w:t>Ei</w:t>
            </w:r>
            <w:proofErr w:type="spellEnd"/>
          </w:p>
        </w:tc>
        <w:tc>
          <w:tcPr>
            <w:tcW w:w="1008"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Oi-</w:t>
            </w:r>
            <w:proofErr w:type="spellStart"/>
            <w:r w:rsidRPr="00A10E24">
              <w:rPr>
                <w:rFonts w:ascii="Times New Roman" w:hAnsi="Times New Roman" w:cs="Times New Roman"/>
                <w:sz w:val="25"/>
                <w:szCs w:val="25"/>
              </w:rPr>
              <w:t>Ei</w:t>
            </w:r>
            <w:proofErr w:type="spellEnd"/>
          </w:p>
        </w:tc>
        <w:tc>
          <w:tcPr>
            <w:tcW w:w="145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(Oi-</w:t>
            </w:r>
            <w:proofErr w:type="spellStart"/>
            <w:r w:rsidRPr="00A10E24">
              <w:rPr>
                <w:rFonts w:ascii="Times New Roman" w:hAnsi="Times New Roman" w:cs="Times New Roman"/>
                <w:sz w:val="25"/>
                <w:szCs w:val="25"/>
              </w:rPr>
              <w:t>Ei</w:t>
            </w:r>
            <w:proofErr w:type="spellEnd"/>
            <w:r w:rsidRPr="00A10E24">
              <w:rPr>
                <w:rFonts w:ascii="Times New Roman" w:hAnsi="Times New Roman" w:cs="Times New Roman"/>
                <w:sz w:val="25"/>
                <w:szCs w:val="25"/>
              </w:rPr>
              <w:t>)</w:t>
            </w:r>
            <w:r w:rsidRPr="00A10E24">
              <w:rPr>
                <w:rFonts w:ascii="Times New Roman" w:hAnsi="Times New Roman" w:cs="Times New Roman"/>
                <w:sz w:val="25"/>
                <w:szCs w:val="25"/>
                <w:vertAlign w:val="superscript"/>
              </w:rPr>
              <w:t>2</w:t>
            </w:r>
          </w:p>
        </w:tc>
        <w:tc>
          <w:tcPr>
            <w:tcW w:w="1282"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(Oi-</w:t>
            </w:r>
            <w:proofErr w:type="spellStart"/>
            <w:r w:rsidRPr="00A10E24">
              <w:rPr>
                <w:rFonts w:ascii="Times New Roman" w:hAnsi="Times New Roman" w:cs="Times New Roman"/>
                <w:sz w:val="25"/>
                <w:szCs w:val="25"/>
              </w:rPr>
              <w:t>Ei</w:t>
            </w:r>
            <w:proofErr w:type="spellEnd"/>
            <w:r w:rsidRPr="00A10E24">
              <w:rPr>
                <w:rFonts w:ascii="Times New Roman" w:hAnsi="Times New Roman" w:cs="Times New Roman"/>
                <w:sz w:val="25"/>
                <w:szCs w:val="25"/>
              </w:rPr>
              <w:t>)</w:t>
            </w:r>
            <w:r w:rsidRPr="00A10E24">
              <w:rPr>
                <w:rFonts w:ascii="Times New Roman" w:hAnsi="Times New Roman" w:cs="Times New Roman"/>
                <w:sz w:val="25"/>
                <w:szCs w:val="25"/>
                <w:vertAlign w:val="superscript"/>
              </w:rPr>
              <w:t>2</w:t>
            </w:r>
            <w:r w:rsidRPr="00A10E24">
              <w:rPr>
                <w:rFonts w:ascii="Times New Roman" w:hAnsi="Times New Roman" w:cs="Times New Roman"/>
                <w:sz w:val="25"/>
                <w:szCs w:val="25"/>
              </w:rPr>
              <w:t>/</w:t>
            </w:r>
            <w:proofErr w:type="spellStart"/>
            <w:r w:rsidRPr="00A10E24">
              <w:rPr>
                <w:rFonts w:ascii="Times New Roman" w:hAnsi="Times New Roman" w:cs="Times New Roman"/>
                <w:sz w:val="25"/>
                <w:szCs w:val="25"/>
                <w:vertAlign w:val="subscript"/>
              </w:rPr>
              <w:t>Ei</w:t>
            </w:r>
            <w:proofErr w:type="spellEnd"/>
          </w:p>
        </w:tc>
      </w:tr>
      <w:tr w:rsidR="00ED1453" w:rsidRPr="00A10E24" w:rsidTr="00362849">
        <w:tc>
          <w:tcPr>
            <w:tcW w:w="220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 xml:space="preserve">Strongly Agree </w:t>
            </w:r>
          </w:p>
        </w:tc>
        <w:tc>
          <w:tcPr>
            <w:tcW w:w="929"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26</w:t>
            </w:r>
          </w:p>
        </w:tc>
        <w:tc>
          <w:tcPr>
            <w:tcW w:w="1446"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19.2</w:t>
            </w:r>
          </w:p>
        </w:tc>
        <w:tc>
          <w:tcPr>
            <w:tcW w:w="1008"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6.8</w:t>
            </w:r>
          </w:p>
        </w:tc>
        <w:tc>
          <w:tcPr>
            <w:tcW w:w="145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46.24</w:t>
            </w:r>
          </w:p>
        </w:tc>
        <w:tc>
          <w:tcPr>
            <w:tcW w:w="1282"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4.41</w:t>
            </w:r>
          </w:p>
        </w:tc>
      </w:tr>
      <w:tr w:rsidR="00ED1453" w:rsidRPr="00A10E24" w:rsidTr="00362849">
        <w:tc>
          <w:tcPr>
            <w:tcW w:w="220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Agree</w:t>
            </w:r>
          </w:p>
        </w:tc>
        <w:tc>
          <w:tcPr>
            <w:tcW w:w="929"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46</w:t>
            </w:r>
          </w:p>
        </w:tc>
        <w:tc>
          <w:tcPr>
            <w:tcW w:w="1446"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19.2</w:t>
            </w:r>
          </w:p>
        </w:tc>
        <w:tc>
          <w:tcPr>
            <w:tcW w:w="1008"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26.8</w:t>
            </w:r>
          </w:p>
        </w:tc>
        <w:tc>
          <w:tcPr>
            <w:tcW w:w="145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718.24</w:t>
            </w:r>
          </w:p>
        </w:tc>
        <w:tc>
          <w:tcPr>
            <w:tcW w:w="1282"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37.41</w:t>
            </w:r>
          </w:p>
        </w:tc>
      </w:tr>
      <w:tr w:rsidR="00ED1453" w:rsidRPr="00A10E24" w:rsidTr="00362849">
        <w:tc>
          <w:tcPr>
            <w:tcW w:w="220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Undecided</w:t>
            </w:r>
          </w:p>
        </w:tc>
        <w:tc>
          <w:tcPr>
            <w:tcW w:w="929"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2</w:t>
            </w:r>
          </w:p>
        </w:tc>
        <w:tc>
          <w:tcPr>
            <w:tcW w:w="1446"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19.2</w:t>
            </w:r>
          </w:p>
        </w:tc>
        <w:tc>
          <w:tcPr>
            <w:tcW w:w="1008"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-17.2</w:t>
            </w:r>
          </w:p>
        </w:tc>
        <w:tc>
          <w:tcPr>
            <w:tcW w:w="145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295.84</w:t>
            </w:r>
          </w:p>
        </w:tc>
        <w:tc>
          <w:tcPr>
            <w:tcW w:w="1282"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15.41</w:t>
            </w:r>
          </w:p>
        </w:tc>
      </w:tr>
      <w:tr w:rsidR="00ED1453" w:rsidRPr="00A10E24" w:rsidTr="00362849">
        <w:tc>
          <w:tcPr>
            <w:tcW w:w="220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Disagree</w:t>
            </w:r>
          </w:p>
        </w:tc>
        <w:tc>
          <w:tcPr>
            <w:tcW w:w="929"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12</w:t>
            </w:r>
          </w:p>
        </w:tc>
        <w:tc>
          <w:tcPr>
            <w:tcW w:w="1446"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19.2</w:t>
            </w:r>
          </w:p>
        </w:tc>
        <w:tc>
          <w:tcPr>
            <w:tcW w:w="1008"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-7.2</w:t>
            </w:r>
          </w:p>
        </w:tc>
        <w:tc>
          <w:tcPr>
            <w:tcW w:w="145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51.84</w:t>
            </w:r>
          </w:p>
        </w:tc>
        <w:tc>
          <w:tcPr>
            <w:tcW w:w="1282"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2.7</w:t>
            </w:r>
          </w:p>
        </w:tc>
      </w:tr>
      <w:tr w:rsidR="00ED1453" w:rsidRPr="00A10E24" w:rsidTr="00362849">
        <w:tc>
          <w:tcPr>
            <w:tcW w:w="220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lastRenderedPageBreak/>
              <w:t>Strong Disagree</w:t>
            </w:r>
          </w:p>
        </w:tc>
        <w:tc>
          <w:tcPr>
            <w:tcW w:w="929"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10</w:t>
            </w:r>
          </w:p>
        </w:tc>
        <w:tc>
          <w:tcPr>
            <w:tcW w:w="1446"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19.2</w:t>
            </w:r>
          </w:p>
        </w:tc>
        <w:tc>
          <w:tcPr>
            <w:tcW w:w="1008"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-9.2</w:t>
            </w:r>
          </w:p>
        </w:tc>
        <w:tc>
          <w:tcPr>
            <w:tcW w:w="1457"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84.64</w:t>
            </w:r>
          </w:p>
        </w:tc>
        <w:tc>
          <w:tcPr>
            <w:tcW w:w="1282"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4.41</w:t>
            </w:r>
          </w:p>
        </w:tc>
      </w:tr>
      <w:tr w:rsidR="00ED1453" w:rsidRPr="00A10E24" w:rsidTr="00362849">
        <w:tc>
          <w:tcPr>
            <w:tcW w:w="2201"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Total</w:t>
            </w:r>
          </w:p>
        </w:tc>
        <w:tc>
          <w:tcPr>
            <w:tcW w:w="929"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50</w:t>
            </w:r>
          </w:p>
        </w:tc>
        <w:tc>
          <w:tcPr>
            <w:tcW w:w="1446" w:type="dxa"/>
          </w:tcPr>
          <w:p w:rsidR="00ED1453" w:rsidRPr="00A10E24" w:rsidRDefault="00ED1453" w:rsidP="00A10E24">
            <w:pPr>
              <w:spacing w:after="0" w:line="360" w:lineRule="auto"/>
              <w:jc w:val="both"/>
              <w:rPr>
                <w:rFonts w:ascii="Times New Roman" w:hAnsi="Times New Roman" w:cs="Times New Roman"/>
                <w:sz w:val="25"/>
                <w:szCs w:val="25"/>
              </w:rPr>
            </w:pPr>
          </w:p>
        </w:tc>
        <w:tc>
          <w:tcPr>
            <w:tcW w:w="1008" w:type="dxa"/>
          </w:tcPr>
          <w:p w:rsidR="00ED1453" w:rsidRPr="00A10E24" w:rsidRDefault="00ED1453" w:rsidP="00A10E24">
            <w:pPr>
              <w:spacing w:after="0" w:line="360" w:lineRule="auto"/>
              <w:jc w:val="both"/>
              <w:rPr>
                <w:rFonts w:ascii="Times New Roman" w:hAnsi="Times New Roman" w:cs="Times New Roman"/>
                <w:sz w:val="25"/>
                <w:szCs w:val="25"/>
              </w:rPr>
            </w:pPr>
          </w:p>
        </w:tc>
        <w:tc>
          <w:tcPr>
            <w:tcW w:w="1457" w:type="dxa"/>
          </w:tcPr>
          <w:p w:rsidR="00ED1453" w:rsidRPr="00A10E24" w:rsidRDefault="00ED1453" w:rsidP="00A10E24">
            <w:pPr>
              <w:spacing w:after="0" w:line="360" w:lineRule="auto"/>
              <w:jc w:val="both"/>
              <w:rPr>
                <w:rFonts w:ascii="Times New Roman" w:hAnsi="Times New Roman" w:cs="Times New Roman"/>
                <w:sz w:val="25"/>
                <w:szCs w:val="25"/>
              </w:rPr>
            </w:pPr>
          </w:p>
        </w:tc>
        <w:tc>
          <w:tcPr>
            <w:tcW w:w="1282" w:type="dxa"/>
          </w:tcPr>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64.34</w:t>
            </w:r>
          </w:p>
        </w:tc>
      </w:tr>
    </w:tbl>
    <w:p w:rsidR="00ED1453" w:rsidRPr="00A10E24" w:rsidRDefault="00ED1453"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X</w:t>
      </w:r>
      <w:r w:rsidRPr="00A10E24">
        <w:rPr>
          <w:rFonts w:ascii="Times New Roman" w:hAnsi="Times New Roman" w:cs="Times New Roman"/>
          <w:sz w:val="25"/>
          <w:szCs w:val="25"/>
          <w:vertAlign w:val="subscript"/>
        </w:rPr>
        <w:t>2</w:t>
      </w:r>
      <w:r w:rsidRPr="00A10E24">
        <w:rPr>
          <w:rFonts w:ascii="Times New Roman" w:hAnsi="Times New Roman" w:cs="Times New Roman"/>
          <w:sz w:val="25"/>
          <w:szCs w:val="25"/>
        </w:rPr>
        <w:t>= 64.34</w:t>
      </w:r>
    </w:p>
    <w:p w:rsidR="00ED1453" w:rsidRPr="00A10E24" w:rsidRDefault="00ED1453"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 xml:space="preserve">Decision Rules: </w:t>
      </w:r>
    </w:p>
    <w:p w:rsidR="00ED1453" w:rsidRPr="00A10E24" w:rsidRDefault="00ED1453" w:rsidP="00A10E24">
      <w:pPr>
        <w:spacing w:after="0" w:line="360" w:lineRule="auto"/>
        <w:jc w:val="both"/>
        <w:rPr>
          <w:rFonts w:ascii="Times New Roman" w:eastAsia="Time Roman" w:hAnsi="Times New Roman" w:cs="Times New Roman"/>
          <w:sz w:val="25"/>
          <w:szCs w:val="25"/>
          <w:lang w:val="en-GB"/>
        </w:rPr>
      </w:pPr>
      <w:r w:rsidRPr="00A10E24">
        <w:rPr>
          <w:rFonts w:ascii="Times New Roman" w:hAnsi="Times New Roman" w:cs="Times New Roman"/>
          <w:sz w:val="25"/>
          <w:szCs w:val="25"/>
        </w:rPr>
        <w:tab/>
        <w:t>The computed values X</w:t>
      </w:r>
      <w:r w:rsidRPr="00A10E24">
        <w:rPr>
          <w:rFonts w:ascii="Times New Roman" w:hAnsi="Times New Roman" w:cs="Times New Roman"/>
          <w:sz w:val="25"/>
          <w:szCs w:val="25"/>
          <w:vertAlign w:val="subscript"/>
        </w:rPr>
        <w:t>2</w:t>
      </w:r>
      <w:r w:rsidRPr="00A10E24">
        <w:rPr>
          <w:rFonts w:ascii="Times New Roman" w:hAnsi="Times New Roman" w:cs="Times New Roman"/>
          <w:sz w:val="25"/>
          <w:szCs w:val="25"/>
        </w:rPr>
        <w:t xml:space="preserve"> = 64.34 is greater than the critical value 0.05 level signification is 9.49, therefore we rejected the null hypothesis (Ho) and accept the Hi (alternate hypothesis).</w:t>
      </w:r>
    </w:p>
    <w:p w:rsidR="00ED1453" w:rsidRPr="00A10E24" w:rsidRDefault="00ED1453" w:rsidP="00A10E24">
      <w:pPr>
        <w:pStyle w:val="ListParagraph"/>
        <w:numPr>
          <w:ilvl w:val="1"/>
          <w:numId w:val="9"/>
        </w:numPr>
        <w:spacing w:after="0" w:line="360" w:lineRule="auto"/>
        <w:rPr>
          <w:rFonts w:ascii="Times New Roman" w:hAnsi="Times New Roman" w:cs="Times New Roman"/>
          <w:b/>
          <w:sz w:val="25"/>
          <w:szCs w:val="25"/>
        </w:rPr>
      </w:pPr>
      <w:r w:rsidRPr="00A10E24">
        <w:rPr>
          <w:rFonts w:ascii="Times New Roman" w:hAnsi="Times New Roman" w:cs="Times New Roman"/>
          <w:b/>
          <w:sz w:val="25"/>
          <w:szCs w:val="25"/>
        </w:rPr>
        <w:t xml:space="preserve">SUMMARY OF FINDINGS   </w:t>
      </w:r>
    </w:p>
    <w:p w:rsidR="00ED1453" w:rsidRPr="00A10E24" w:rsidRDefault="00ED1453"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The general objective of this research is to look into the various constraints faced by the tax authorities in assessing and collecting taxes from self-employed taxpayers and analyze strategies that </w:t>
      </w:r>
      <w:proofErr w:type="gramStart"/>
      <w:r w:rsidRPr="00A10E24">
        <w:rPr>
          <w:rFonts w:ascii="Times New Roman" w:hAnsi="Times New Roman" w:cs="Times New Roman"/>
          <w:sz w:val="25"/>
          <w:szCs w:val="25"/>
        </w:rPr>
        <w:t>can be adopted</w:t>
      </w:r>
      <w:proofErr w:type="gramEnd"/>
      <w:r w:rsidRPr="00A10E24">
        <w:rPr>
          <w:rFonts w:ascii="Times New Roman" w:hAnsi="Times New Roman" w:cs="Times New Roman"/>
          <w:sz w:val="25"/>
          <w:szCs w:val="25"/>
        </w:rPr>
        <w:t xml:space="preserve"> by revenue authorities for expanding the Nigerian tax net and to improve tax collection drive covering the self-employed</w:t>
      </w:r>
    </w:p>
    <w:p w:rsidR="00ED1453" w:rsidRPr="00A10E24" w:rsidRDefault="00ED1453"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The results from the study shows the reasons people avoid paying taxes. </w:t>
      </w:r>
      <w:proofErr w:type="gramStart"/>
      <w:r w:rsidRPr="00A10E24">
        <w:rPr>
          <w:rFonts w:ascii="Times New Roman" w:hAnsi="Times New Roman" w:cs="Times New Roman"/>
          <w:sz w:val="25"/>
          <w:szCs w:val="25"/>
        </w:rPr>
        <w:t>Majority of the respondents were of the opinion that tax on their total income had a serious impact on their disposable income and as such they were discouraged to pay tax; also they also believed that the provision, maintenance and performance of social infrastructure in their area was poor and so there was no reason for them to continue paying taxes.</w:t>
      </w:r>
      <w:proofErr w:type="gramEnd"/>
      <w:r w:rsidRPr="00A10E24">
        <w:rPr>
          <w:rFonts w:ascii="Times New Roman" w:hAnsi="Times New Roman" w:cs="Times New Roman"/>
          <w:sz w:val="25"/>
          <w:szCs w:val="25"/>
        </w:rPr>
        <w:t xml:space="preserve"> Most of the respondents were not satisfied with the tax collection process; also it was found that most of the respondents believed that the personal income tax rate was too high and it also revealed that the level of corruption at all levels of government was a major reason why people avoid paying taxes.</w:t>
      </w:r>
    </w:p>
    <w:p w:rsidR="00ED1453" w:rsidRPr="00A10E24" w:rsidRDefault="00ED1453"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Table 4.6 further examined the relationship between </w:t>
      </w:r>
      <w:proofErr w:type="gramStart"/>
      <w:r w:rsidRPr="00A10E24">
        <w:rPr>
          <w:rFonts w:ascii="Times New Roman" w:hAnsi="Times New Roman" w:cs="Times New Roman"/>
          <w:sz w:val="25"/>
          <w:szCs w:val="25"/>
        </w:rPr>
        <w:t>tax payers</w:t>
      </w:r>
      <w:proofErr w:type="gramEnd"/>
      <w:r w:rsidRPr="00A10E24">
        <w:rPr>
          <w:rFonts w:ascii="Times New Roman" w:hAnsi="Times New Roman" w:cs="Times New Roman"/>
          <w:sz w:val="25"/>
          <w:szCs w:val="25"/>
        </w:rPr>
        <w:t xml:space="preserve"> and tax administrators and the factors that brought about tax evasion. Most of the respondents disagreed that tax officers regularly visited their areas and since there was no tax official to ask them for their contributions, there was no way they could pay taxes. It was also found that most of the </w:t>
      </w:r>
      <w:proofErr w:type="gramStart"/>
      <w:r w:rsidRPr="00A10E24">
        <w:rPr>
          <w:rFonts w:ascii="Times New Roman" w:hAnsi="Times New Roman" w:cs="Times New Roman"/>
          <w:sz w:val="25"/>
          <w:szCs w:val="25"/>
        </w:rPr>
        <w:t>tax payers</w:t>
      </w:r>
      <w:proofErr w:type="gramEnd"/>
      <w:r w:rsidRPr="00A10E24">
        <w:rPr>
          <w:rFonts w:ascii="Times New Roman" w:hAnsi="Times New Roman" w:cs="Times New Roman"/>
          <w:sz w:val="25"/>
          <w:szCs w:val="25"/>
        </w:rPr>
        <w:t xml:space="preserve"> who might be willing to pay were not satisfied by </w:t>
      </w:r>
      <w:r w:rsidRPr="00A10E24">
        <w:rPr>
          <w:rFonts w:ascii="Times New Roman" w:hAnsi="Times New Roman" w:cs="Times New Roman"/>
          <w:sz w:val="25"/>
          <w:szCs w:val="25"/>
        </w:rPr>
        <w:lastRenderedPageBreak/>
        <w:t xml:space="preserve">their tax payment notice and that was a reason for them not to pay tax since the notice most times came at a time that was not convenient for them. </w:t>
      </w:r>
      <w:proofErr w:type="gramStart"/>
      <w:r w:rsidRPr="00A10E24">
        <w:rPr>
          <w:rFonts w:ascii="Times New Roman" w:hAnsi="Times New Roman" w:cs="Times New Roman"/>
          <w:sz w:val="25"/>
          <w:szCs w:val="25"/>
        </w:rPr>
        <w:t>Also</w:t>
      </w:r>
      <w:proofErr w:type="gramEnd"/>
      <w:r w:rsidRPr="00A10E24">
        <w:rPr>
          <w:rFonts w:ascii="Times New Roman" w:hAnsi="Times New Roman" w:cs="Times New Roman"/>
          <w:sz w:val="25"/>
          <w:szCs w:val="25"/>
        </w:rPr>
        <w:t xml:space="preserve"> it was revealed that most of the respondents were not confident in the accuracy of the tax officials in the computation of their tax assessment and as such they were not encouraged to pay tax.</w:t>
      </w:r>
    </w:p>
    <w:p w:rsidR="00ED1453" w:rsidRPr="00A10E24" w:rsidRDefault="00ED1453" w:rsidP="00A10E24">
      <w:pPr>
        <w:spacing w:after="0" w:line="360" w:lineRule="auto"/>
        <w:ind w:firstLine="720"/>
        <w:jc w:val="both"/>
        <w:rPr>
          <w:rFonts w:ascii="Times New Roman" w:hAnsi="Times New Roman" w:cs="Times New Roman"/>
          <w:b/>
          <w:sz w:val="25"/>
          <w:szCs w:val="25"/>
        </w:rPr>
      </w:pPr>
      <w:r w:rsidRPr="00A10E24">
        <w:rPr>
          <w:rFonts w:ascii="Times New Roman" w:hAnsi="Times New Roman" w:cs="Times New Roman"/>
          <w:sz w:val="25"/>
          <w:szCs w:val="25"/>
        </w:rPr>
        <w:t xml:space="preserve">Lastly, the table revealed that most of respondents stated that they did not have enough opportunity to complain about their tax assessment and as </w:t>
      </w:r>
      <w:proofErr w:type="gramStart"/>
      <w:r w:rsidRPr="00A10E24">
        <w:rPr>
          <w:rFonts w:ascii="Times New Roman" w:hAnsi="Times New Roman" w:cs="Times New Roman"/>
          <w:sz w:val="25"/>
          <w:szCs w:val="25"/>
        </w:rPr>
        <w:t>such</w:t>
      </w:r>
      <w:proofErr w:type="gramEnd"/>
      <w:r w:rsidRPr="00A10E24">
        <w:rPr>
          <w:rFonts w:ascii="Times New Roman" w:hAnsi="Times New Roman" w:cs="Times New Roman"/>
          <w:sz w:val="25"/>
          <w:szCs w:val="25"/>
        </w:rPr>
        <w:t xml:space="preserve"> they were discouraged to continue paying tax.</w:t>
      </w:r>
    </w:p>
    <w:p w:rsidR="00ED1453" w:rsidRPr="00A10E24" w:rsidRDefault="00ED1453" w:rsidP="00A10E24">
      <w:pPr>
        <w:spacing w:after="0" w:line="360" w:lineRule="auto"/>
        <w:jc w:val="both"/>
        <w:rPr>
          <w:rFonts w:ascii="Times New Roman" w:hAnsi="Times New Roman" w:cs="Times New Roman"/>
          <w:sz w:val="25"/>
          <w:szCs w:val="25"/>
        </w:rPr>
      </w:pPr>
    </w:p>
    <w:p w:rsidR="00ED1453" w:rsidRPr="00A10E24" w:rsidRDefault="00ED1453" w:rsidP="00A10E24">
      <w:pPr>
        <w:spacing w:line="360" w:lineRule="auto"/>
        <w:jc w:val="both"/>
        <w:rPr>
          <w:rFonts w:ascii="Times New Roman" w:hAnsi="Times New Roman" w:cs="Times New Roman"/>
          <w:sz w:val="25"/>
          <w:szCs w:val="25"/>
        </w:rPr>
      </w:pPr>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br w:type="page"/>
      </w:r>
    </w:p>
    <w:p w:rsidR="00507E74" w:rsidRPr="00A10E24" w:rsidRDefault="00507E74" w:rsidP="00A10E24">
      <w:pPr>
        <w:spacing w:after="0" w:line="360" w:lineRule="auto"/>
        <w:jc w:val="center"/>
        <w:rPr>
          <w:rFonts w:ascii="Times New Roman" w:hAnsi="Times New Roman" w:cs="Times New Roman"/>
          <w:sz w:val="25"/>
          <w:szCs w:val="25"/>
        </w:rPr>
      </w:pPr>
      <w:r w:rsidRPr="00A10E24">
        <w:rPr>
          <w:rFonts w:ascii="Times New Roman" w:hAnsi="Times New Roman" w:cs="Times New Roman"/>
          <w:b/>
          <w:sz w:val="25"/>
          <w:szCs w:val="25"/>
        </w:rPr>
        <w:lastRenderedPageBreak/>
        <w:t>CHAPTER FIVE</w:t>
      </w:r>
    </w:p>
    <w:p w:rsidR="00507E74" w:rsidRPr="00A10E24" w:rsidRDefault="00507E74" w:rsidP="00A10E24">
      <w:pPr>
        <w:spacing w:after="0" w:line="360" w:lineRule="auto"/>
        <w:jc w:val="center"/>
        <w:rPr>
          <w:rFonts w:ascii="Times New Roman" w:hAnsi="Times New Roman" w:cs="Times New Roman"/>
          <w:b/>
          <w:sz w:val="25"/>
          <w:szCs w:val="25"/>
        </w:rPr>
      </w:pPr>
      <w:r w:rsidRPr="00A10E24">
        <w:rPr>
          <w:rFonts w:ascii="Times New Roman" w:hAnsi="Times New Roman" w:cs="Times New Roman"/>
          <w:b/>
          <w:sz w:val="25"/>
          <w:szCs w:val="25"/>
        </w:rPr>
        <w:t>SUMMARY, CONCLUSION AND RECOMMENDATION</w:t>
      </w:r>
    </w:p>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5.1   Summary of findings</w:t>
      </w:r>
    </w:p>
    <w:p w:rsidR="00ED1453"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The general object</w:t>
      </w:r>
      <w:r w:rsidR="00ED1453" w:rsidRPr="00A10E24">
        <w:rPr>
          <w:rFonts w:ascii="Times New Roman" w:hAnsi="Times New Roman" w:cs="Times New Roman"/>
          <w:sz w:val="25"/>
          <w:szCs w:val="25"/>
        </w:rPr>
        <w:t xml:space="preserve">ive of this research is to assess personal income tax administration and </w:t>
      </w:r>
      <w:proofErr w:type="gramStart"/>
      <w:r w:rsidR="00ED1453" w:rsidRPr="00A10E24">
        <w:rPr>
          <w:rFonts w:ascii="Times New Roman" w:hAnsi="Times New Roman" w:cs="Times New Roman"/>
          <w:sz w:val="25"/>
          <w:szCs w:val="25"/>
        </w:rPr>
        <w:t>tax payers</w:t>
      </w:r>
      <w:proofErr w:type="gramEnd"/>
      <w:r w:rsidR="00ED1453" w:rsidRPr="00A10E24">
        <w:rPr>
          <w:rFonts w:ascii="Times New Roman" w:hAnsi="Times New Roman" w:cs="Times New Roman"/>
          <w:sz w:val="25"/>
          <w:szCs w:val="25"/>
        </w:rPr>
        <w:t xml:space="preserve"> attitude in Nigeria. According to the research, it was found out that numerous tax payers have a reluctant attitude towards payment of taxation in Nigeria at which they have different reasons toward the </w:t>
      </w:r>
      <w:proofErr w:type="gramStart"/>
      <w:r w:rsidR="00ED1453" w:rsidRPr="00A10E24">
        <w:rPr>
          <w:rFonts w:ascii="Times New Roman" w:hAnsi="Times New Roman" w:cs="Times New Roman"/>
          <w:sz w:val="25"/>
          <w:szCs w:val="25"/>
        </w:rPr>
        <w:t>payment which</w:t>
      </w:r>
      <w:proofErr w:type="gramEnd"/>
      <w:r w:rsidR="00ED1453" w:rsidRPr="00A10E24">
        <w:rPr>
          <w:rFonts w:ascii="Times New Roman" w:hAnsi="Times New Roman" w:cs="Times New Roman"/>
          <w:sz w:val="25"/>
          <w:szCs w:val="25"/>
        </w:rPr>
        <w:t xml:space="preserve"> however, makes it difficult for the tax agency (</w:t>
      </w:r>
      <w:proofErr w:type="spellStart"/>
      <w:r w:rsidR="00ED1453" w:rsidRPr="00A10E24">
        <w:rPr>
          <w:rFonts w:ascii="Times New Roman" w:hAnsi="Times New Roman" w:cs="Times New Roman"/>
          <w:sz w:val="25"/>
          <w:szCs w:val="25"/>
        </w:rPr>
        <w:t>Kwara</w:t>
      </w:r>
      <w:proofErr w:type="spellEnd"/>
      <w:r w:rsidR="00ED1453" w:rsidRPr="00A10E24">
        <w:rPr>
          <w:rFonts w:ascii="Times New Roman" w:hAnsi="Times New Roman" w:cs="Times New Roman"/>
          <w:sz w:val="25"/>
          <w:szCs w:val="25"/>
        </w:rPr>
        <w:t xml:space="preserve"> State Internal Revenue Service) to easily carry out the collection of tax from the tax payers.</w:t>
      </w:r>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The results from the study shows the reasons people avoid paying taxes. </w:t>
      </w:r>
      <w:proofErr w:type="gramStart"/>
      <w:r w:rsidRPr="00A10E24">
        <w:rPr>
          <w:rFonts w:ascii="Times New Roman" w:hAnsi="Times New Roman" w:cs="Times New Roman"/>
          <w:sz w:val="25"/>
          <w:szCs w:val="25"/>
        </w:rPr>
        <w:t>Majority of the respondents were of the opinion that tax on their total income had a serious impact on their disposable income and as such they were discouraged to pay tax; also they also believed that the provision, maintenance and performance of social infrastructure in their area was poor and so there was no reason for them to continue paying taxes.</w:t>
      </w:r>
      <w:proofErr w:type="gramEnd"/>
      <w:r w:rsidRPr="00A10E24">
        <w:rPr>
          <w:rFonts w:ascii="Times New Roman" w:hAnsi="Times New Roman" w:cs="Times New Roman"/>
          <w:sz w:val="25"/>
          <w:szCs w:val="25"/>
        </w:rPr>
        <w:t xml:space="preserve"> Most of the respondents were not satisfied with the tax collection process; also it was found that most of the respondents believed that the personal income tax rate was too high and it also revealed that the level of corruption at all levels of government was a major reason why people avoid paying taxes. </w:t>
      </w:r>
    </w:p>
    <w:p w:rsidR="00507E74" w:rsidRPr="00A10E24" w:rsidRDefault="00507E74" w:rsidP="00A10E24">
      <w:pPr>
        <w:spacing w:after="0" w:line="360" w:lineRule="auto"/>
        <w:jc w:val="both"/>
        <w:rPr>
          <w:rFonts w:ascii="Times New Roman" w:hAnsi="Times New Roman" w:cs="Times New Roman"/>
          <w:b/>
          <w:sz w:val="25"/>
          <w:szCs w:val="25"/>
        </w:rPr>
      </w:pPr>
      <w:r w:rsidRPr="00A10E24">
        <w:rPr>
          <w:rFonts w:ascii="Times New Roman" w:hAnsi="Times New Roman" w:cs="Times New Roman"/>
          <w:b/>
          <w:sz w:val="25"/>
          <w:szCs w:val="25"/>
        </w:rPr>
        <w:t>5.2   Conclusion</w:t>
      </w:r>
    </w:p>
    <w:p w:rsidR="00507E74" w:rsidRPr="00A10E24" w:rsidRDefault="00507E74" w:rsidP="00A10E24">
      <w:pPr>
        <w:pStyle w:val="Default"/>
        <w:spacing w:line="360" w:lineRule="auto"/>
        <w:ind w:firstLine="720"/>
        <w:jc w:val="both"/>
        <w:rPr>
          <w:sz w:val="25"/>
          <w:szCs w:val="25"/>
        </w:rPr>
      </w:pPr>
      <w:r w:rsidRPr="00A10E24">
        <w:rPr>
          <w:sz w:val="25"/>
          <w:szCs w:val="25"/>
        </w:rPr>
        <w:t>Generally, taxation is a monetary charge imposed by government on the citizens to yield revenue for numerous statutory responsibilities to the people. It is also a civic and patriotic responsibility of the citizenry to pay taxes as at when due which is a means by which government can finance the provisions of socio-economic and infrastructural amenities for the development and growth of the society.</w:t>
      </w:r>
    </w:p>
    <w:p w:rsidR="00507E74" w:rsidRPr="00A10E24" w:rsidRDefault="00507E74" w:rsidP="00A10E24">
      <w:pPr>
        <w:autoSpaceDE w:val="0"/>
        <w:autoSpaceDN w:val="0"/>
        <w:adjustRightInd w:val="0"/>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The crux of this study is to examine the determinants of tax evasion and tax avoidance among the self-employed. The findings indicate that self-employed Nigerians share a similar view that tax evasion and avoidance are justifiable under </w:t>
      </w:r>
      <w:r w:rsidRPr="00A10E24">
        <w:rPr>
          <w:rFonts w:ascii="Times New Roman" w:hAnsi="Times New Roman" w:cs="Times New Roman"/>
          <w:sz w:val="25"/>
          <w:szCs w:val="25"/>
        </w:rPr>
        <w:lastRenderedPageBreak/>
        <w:t>certain circumstances.  This view, in addition to the interplay of certain identified variables such as modes of tax administration, significantly influences tax compliance decisions among the self-employed.</w:t>
      </w:r>
    </w:p>
    <w:p w:rsidR="00507E74" w:rsidRPr="00A10E24" w:rsidRDefault="00507E74" w:rsidP="00A10E24">
      <w:pPr>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Reduction of the high rate of tax evasion by the self-employed individual in Nigeria and the resultant high revenue that </w:t>
      </w:r>
      <w:proofErr w:type="gramStart"/>
      <w:r w:rsidRPr="00A10E24">
        <w:rPr>
          <w:rFonts w:ascii="Times New Roman" w:hAnsi="Times New Roman" w:cs="Times New Roman"/>
          <w:sz w:val="25"/>
          <w:szCs w:val="25"/>
        </w:rPr>
        <w:t>can be generated</w:t>
      </w:r>
      <w:proofErr w:type="gramEnd"/>
      <w:r w:rsidRPr="00A10E24">
        <w:rPr>
          <w:rFonts w:ascii="Times New Roman" w:hAnsi="Times New Roman" w:cs="Times New Roman"/>
          <w:sz w:val="25"/>
          <w:szCs w:val="25"/>
        </w:rPr>
        <w:t xml:space="preserve"> there from requires a conscious efforts and definite roles to be played by both the government and the governed.</w:t>
      </w:r>
    </w:p>
    <w:p w:rsidR="00507E74" w:rsidRPr="00A10E24" w:rsidRDefault="00507E74" w:rsidP="00A10E24">
      <w:pPr>
        <w:pStyle w:val="ListParagraph"/>
        <w:numPr>
          <w:ilvl w:val="1"/>
          <w:numId w:val="6"/>
        </w:numPr>
        <w:spacing w:after="0" w:line="360" w:lineRule="auto"/>
        <w:rPr>
          <w:rFonts w:ascii="Times New Roman" w:hAnsi="Times New Roman" w:cs="Times New Roman"/>
          <w:b/>
          <w:sz w:val="25"/>
          <w:szCs w:val="25"/>
        </w:rPr>
      </w:pPr>
      <w:r w:rsidRPr="00A10E24">
        <w:rPr>
          <w:rFonts w:ascii="Times New Roman" w:hAnsi="Times New Roman" w:cs="Times New Roman"/>
          <w:b/>
          <w:sz w:val="25"/>
          <w:szCs w:val="25"/>
        </w:rPr>
        <w:t xml:space="preserve">  Recommendation</w:t>
      </w:r>
    </w:p>
    <w:p w:rsidR="00507E74" w:rsidRPr="00A10E24" w:rsidRDefault="00507E74"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t xml:space="preserve">In the light of the findings and given the implications, the following recommendations </w:t>
      </w:r>
      <w:proofErr w:type="gramStart"/>
      <w:r w:rsidRPr="00A10E24">
        <w:rPr>
          <w:rFonts w:ascii="Times New Roman" w:hAnsi="Times New Roman" w:cs="Times New Roman"/>
          <w:sz w:val="25"/>
          <w:szCs w:val="25"/>
        </w:rPr>
        <w:t>are made</w:t>
      </w:r>
      <w:proofErr w:type="gramEnd"/>
      <w:r w:rsidRPr="00A10E24">
        <w:rPr>
          <w:rFonts w:ascii="Times New Roman" w:hAnsi="Times New Roman" w:cs="Times New Roman"/>
          <w:sz w:val="25"/>
          <w:szCs w:val="25"/>
        </w:rPr>
        <w:t>:</w:t>
      </w:r>
    </w:p>
    <w:p w:rsidR="00507E74" w:rsidRPr="00A10E24" w:rsidRDefault="00507E74" w:rsidP="00A10E24">
      <w:pPr>
        <w:pStyle w:val="ListParagraph"/>
        <w:numPr>
          <w:ilvl w:val="0"/>
          <w:numId w:val="7"/>
        </w:numPr>
        <w:spacing w:after="0" w:line="360" w:lineRule="auto"/>
        <w:rPr>
          <w:rFonts w:ascii="Times New Roman" w:hAnsi="Times New Roman" w:cs="Times New Roman"/>
          <w:sz w:val="25"/>
          <w:szCs w:val="25"/>
        </w:rPr>
      </w:pPr>
      <w:r w:rsidRPr="00A10E24">
        <w:rPr>
          <w:rFonts w:ascii="Times New Roman" w:hAnsi="Times New Roman" w:cs="Times New Roman"/>
          <w:sz w:val="25"/>
          <w:szCs w:val="25"/>
        </w:rPr>
        <w:t xml:space="preserve">The Nigerian tax authorities and government officials should be transparent and accountable in the collection and use of tax proceeds: tax proceeds </w:t>
      </w:r>
      <w:proofErr w:type="gramStart"/>
      <w:r w:rsidRPr="00A10E24">
        <w:rPr>
          <w:rFonts w:ascii="Times New Roman" w:hAnsi="Times New Roman" w:cs="Times New Roman"/>
          <w:sz w:val="25"/>
          <w:szCs w:val="25"/>
        </w:rPr>
        <w:t>should be channeled</w:t>
      </w:r>
      <w:proofErr w:type="gramEnd"/>
      <w:r w:rsidRPr="00A10E24">
        <w:rPr>
          <w:rFonts w:ascii="Times New Roman" w:hAnsi="Times New Roman" w:cs="Times New Roman"/>
          <w:sz w:val="25"/>
          <w:szCs w:val="25"/>
        </w:rPr>
        <w:t xml:space="preserve"> to projects and </w:t>
      </w:r>
      <w:proofErr w:type="spellStart"/>
      <w:r w:rsidRPr="00A10E24">
        <w:rPr>
          <w:rFonts w:ascii="Times New Roman" w:hAnsi="Times New Roman" w:cs="Times New Roman"/>
          <w:sz w:val="25"/>
          <w:szCs w:val="25"/>
        </w:rPr>
        <w:t>programmes</w:t>
      </w:r>
      <w:proofErr w:type="spellEnd"/>
      <w:r w:rsidRPr="00A10E24">
        <w:rPr>
          <w:rFonts w:ascii="Times New Roman" w:hAnsi="Times New Roman" w:cs="Times New Roman"/>
          <w:sz w:val="25"/>
          <w:szCs w:val="25"/>
        </w:rPr>
        <w:t xml:space="preserve"> that are people-oriented.</w:t>
      </w:r>
    </w:p>
    <w:p w:rsidR="00507E74" w:rsidRPr="00A10E24" w:rsidRDefault="00507E74" w:rsidP="00A10E24">
      <w:pPr>
        <w:pStyle w:val="ListParagraph"/>
        <w:numPr>
          <w:ilvl w:val="0"/>
          <w:numId w:val="7"/>
        </w:numPr>
        <w:spacing w:after="0" w:line="360" w:lineRule="auto"/>
        <w:rPr>
          <w:rFonts w:ascii="Times New Roman" w:hAnsi="Times New Roman" w:cs="Times New Roman"/>
          <w:sz w:val="25"/>
          <w:szCs w:val="25"/>
        </w:rPr>
      </w:pPr>
      <w:proofErr w:type="gramStart"/>
      <w:r w:rsidRPr="00A10E24">
        <w:rPr>
          <w:rFonts w:ascii="Times New Roman" w:hAnsi="Times New Roman" w:cs="Times New Roman"/>
          <w:sz w:val="25"/>
          <w:szCs w:val="25"/>
        </w:rPr>
        <w:t>Government should strive to boost the economy and reduce the level of poverty among its citizens because where the majority of the people are poor</w:t>
      </w:r>
      <w:proofErr w:type="gramEnd"/>
      <w:r w:rsidRPr="00A10E24">
        <w:rPr>
          <w:rFonts w:ascii="Times New Roman" w:hAnsi="Times New Roman" w:cs="Times New Roman"/>
          <w:sz w:val="25"/>
          <w:szCs w:val="25"/>
        </w:rPr>
        <w:t xml:space="preserve">, </w:t>
      </w:r>
      <w:proofErr w:type="gramStart"/>
      <w:r w:rsidRPr="00A10E24">
        <w:rPr>
          <w:rFonts w:ascii="Times New Roman" w:hAnsi="Times New Roman" w:cs="Times New Roman"/>
          <w:sz w:val="25"/>
          <w:szCs w:val="25"/>
        </w:rPr>
        <w:t>tax evasion becomes inevitable</w:t>
      </w:r>
      <w:proofErr w:type="gramEnd"/>
      <w:r w:rsidRPr="00A10E24">
        <w:rPr>
          <w:rFonts w:ascii="Times New Roman" w:hAnsi="Times New Roman" w:cs="Times New Roman"/>
          <w:sz w:val="25"/>
          <w:szCs w:val="25"/>
        </w:rPr>
        <w:t xml:space="preserve">. Government should systematically develop the social and infrastructural sectors to enable the people, especially the self-employed, increase their capacity in the area of production. Further, a welfare </w:t>
      </w:r>
      <w:proofErr w:type="spellStart"/>
      <w:r w:rsidRPr="00A10E24">
        <w:rPr>
          <w:rFonts w:ascii="Times New Roman" w:hAnsi="Times New Roman" w:cs="Times New Roman"/>
          <w:sz w:val="25"/>
          <w:szCs w:val="25"/>
        </w:rPr>
        <w:t>programme</w:t>
      </w:r>
      <w:proofErr w:type="spellEnd"/>
      <w:r w:rsidRPr="00A10E24">
        <w:rPr>
          <w:rFonts w:ascii="Times New Roman" w:hAnsi="Times New Roman" w:cs="Times New Roman"/>
          <w:sz w:val="25"/>
          <w:szCs w:val="25"/>
        </w:rPr>
        <w:t xml:space="preserve"> </w:t>
      </w:r>
      <w:proofErr w:type="gramStart"/>
      <w:r w:rsidRPr="00A10E24">
        <w:rPr>
          <w:rFonts w:ascii="Times New Roman" w:hAnsi="Times New Roman" w:cs="Times New Roman"/>
          <w:sz w:val="25"/>
          <w:szCs w:val="25"/>
        </w:rPr>
        <w:t>should be instituted</w:t>
      </w:r>
      <w:proofErr w:type="gramEnd"/>
      <w:r w:rsidRPr="00A10E24">
        <w:rPr>
          <w:rFonts w:ascii="Times New Roman" w:hAnsi="Times New Roman" w:cs="Times New Roman"/>
          <w:sz w:val="25"/>
          <w:szCs w:val="25"/>
        </w:rPr>
        <w:t xml:space="preserve"> particularly for the vulnerable (such as young school leavers and the aged) so as to mitigate the burden of those working.</w:t>
      </w:r>
    </w:p>
    <w:p w:rsidR="00507E74" w:rsidRPr="00A10E24" w:rsidRDefault="00507E74" w:rsidP="00A10E24">
      <w:pPr>
        <w:pStyle w:val="ListParagraph"/>
        <w:numPr>
          <w:ilvl w:val="0"/>
          <w:numId w:val="7"/>
        </w:numPr>
        <w:spacing w:after="0" w:line="360" w:lineRule="auto"/>
        <w:rPr>
          <w:rFonts w:ascii="Times New Roman" w:hAnsi="Times New Roman" w:cs="Times New Roman"/>
          <w:sz w:val="25"/>
          <w:szCs w:val="25"/>
        </w:rPr>
      </w:pPr>
      <w:r w:rsidRPr="00A10E24">
        <w:rPr>
          <w:rFonts w:ascii="Times New Roman" w:hAnsi="Times New Roman" w:cs="Times New Roman"/>
          <w:sz w:val="25"/>
          <w:szCs w:val="25"/>
        </w:rPr>
        <w:t xml:space="preserve">The Audit Unit of the Revenue Authority </w:t>
      </w:r>
      <w:proofErr w:type="gramStart"/>
      <w:r w:rsidRPr="00A10E24">
        <w:rPr>
          <w:rFonts w:ascii="Times New Roman" w:hAnsi="Times New Roman" w:cs="Times New Roman"/>
          <w:sz w:val="25"/>
          <w:szCs w:val="25"/>
        </w:rPr>
        <w:t>should be further strengthened</w:t>
      </w:r>
      <w:proofErr w:type="gramEnd"/>
      <w:r w:rsidRPr="00A10E24">
        <w:rPr>
          <w:rFonts w:ascii="Times New Roman" w:hAnsi="Times New Roman" w:cs="Times New Roman"/>
          <w:sz w:val="25"/>
          <w:szCs w:val="25"/>
        </w:rPr>
        <w:t xml:space="preserve"> for optimum performance. This is to enable an effective audit to </w:t>
      </w:r>
      <w:proofErr w:type="gramStart"/>
      <w:r w:rsidRPr="00A10E24">
        <w:rPr>
          <w:rFonts w:ascii="Times New Roman" w:hAnsi="Times New Roman" w:cs="Times New Roman"/>
          <w:sz w:val="25"/>
          <w:szCs w:val="25"/>
        </w:rPr>
        <w:t>be carried out</w:t>
      </w:r>
      <w:proofErr w:type="gramEnd"/>
      <w:r w:rsidRPr="00A10E24">
        <w:rPr>
          <w:rFonts w:ascii="Times New Roman" w:hAnsi="Times New Roman" w:cs="Times New Roman"/>
          <w:sz w:val="25"/>
          <w:szCs w:val="25"/>
        </w:rPr>
        <w:t xml:space="preserve"> to deter tax cheats and tax defaulters.</w:t>
      </w:r>
    </w:p>
    <w:p w:rsidR="00507E74" w:rsidRPr="00A10E24" w:rsidRDefault="00507E74" w:rsidP="00A10E24">
      <w:pPr>
        <w:pStyle w:val="ListParagraph"/>
        <w:numPr>
          <w:ilvl w:val="0"/>
          <w:numId w:val="7"/>
        </w:numPr>
        <w:spacing w:after="0" w:line="360" w:lineRule="auto"/>
        <w:rPr>
          <w:rFonts w:ascii="Times New Roman" w:hAnsi="Times New Roman" w:cs="Times New Roman"/>
          <w:sz w:val="25"/>
          <w:szCs w:val="25"/>
        </w:rPr>
      </w:pPr>
      <w:r w:rsidRPr="00A10E24">
        <w:rPr>
          <w:rFonts w:ascii="Times New Roman" w:hAnsi="Times New Roman" w:cs="Times New Roman"/>
          <w:sz w:val="25"/>
          <w:szCs w:val="25"/>
        </w:rPr>
        <w:t xml:space="preserve">Requirement for Presentation of Tax Clearance Certificate (TCC): By providing and insisting the TCC be produced by individuals for any form of transaction with government, more self-employed persons will be compelled to pay their taxes. </w:t>
      </w:r>
    </w:p>
    <w:p w:rsidR="00507E74" w:rsidRPr="00A10E24" w:rsidRDefault="00507E74" w:rsidP="00A10E24">
      <w:pPr>
        <w:pStyle w:val="ListParagraph"/>
        <w:numPr>
          <w:ilvl w:val="1"/>
          <w:numId w:val="6"/>
        </w:numPr>
        <w:autoSpaceDE w:val="0"/>
        <w:autoSpaceDN w:val="0"/>
        <w:adjustRightInd w:val="0"/>
        <w:spacing w:after="0" w:line="360" w:lineRule="auto"/>
        <w:rPr>
          <w:rFonts w:ascii="Times New Roman" w:hAnsi="Times New Roman" w:cs="Times New Roman"/>
          <w:b/>
          <w:sz w:val="25"/>
          <w:szCs w:val="25"/>
        </w:rPr>
      </w:pPr>
      <w:r w:rsidRPr="00A10E24">
        <w:rPr>
          <w:rFonts w:ascii="Times New Roman" w:hAnsi="Times New Roman" w:cs="Times New Roman"/>
          <w:b/>
          <w:sz w:val="25"/>
          <w:szCs w:val="25"/>
        </w:rPr>
        <w:lastRenderedPageBreak/>
        <w:t>Suggestions for further research</w:t>
      </w:r>
    </w:p>
    <w:p w:rsidR="00507E74" w:rsidRPr="00A10E24" w:rsidRDefault="00507E74" w:rsidP="00A10E24">
      <w:pPr>
        <w:autoSpaceDE w:val="0"/>
        <w:autoSpaceDN w:val="0"/>
        <w:adjustRightInd w:val="0"/>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The research work focused on the challenges and prospects of assessing the self-employed. However, the study focused mainly on the modes of tax administration by the revenue authority.</w:t>
      </w:r>
    </w:p>
    <w:p w:rsidR="00507E74" w:rsidRPr="00A10E24" w:rsidRDefault="00507E74" w:rsidP="00A10E24">
      <w:pPr>
        <w:autoSpaceDE w:val="0"/>
        <w:autoSpaceDN w:val="0"/>
        <w:adjustRightInd w:val="0"/>
        <w:spacing w:after="0" w:line="360" w:lineRule="auto"/>
        <w:ind w:firstLine="720"/>
        <w:jc w:val="both"/>
        <w:rPr>
          <w:rFonts w:ascii="Times New Roman" w:hAnsi="Times New Roman" w:cs="Times New Roman"/>
          <w:sz w:val="25"/>
          <w:szCs w:val="25"/>
        </w:rPr>
      </w:pPr>
      <w:r w:rsidRPr="00A10E24">
        <w:rPr>
          <w:rFonts w:ascii="Times New Roman" w:hAnsi="Times New Roman" w:cs="Times New Roman"/>
          <w:sz w:val="25"/>
          <w:szCs w:val="25"/>
        </w:rPr>
        <w:t xml:space="preserve">For further research </w:t>
      </w:r>
      <w:proofErr w:type="gramStart"/>
      <w:r w:rsidRPr="00A10E24">
        <w:rPr>
          <w:rFonts w:ascii="Times New Roman" w:hAnsi="Times New Roman" w:cs="Times New Roman"/>
          <w:sz w:val="25"/>
          <w:szCs w:val="25"/>
        </w:rPr>
        <w:t>work</w:t>
      </w:r>
      <w:proofErr w:type="gramEnd"/>
      <w:r w:rsidRPr="00A10E24">
        <w:rPr>
          <w:rFonts w:ascii="Times New Roman" w:hAnsi="Times New Roman" w:cs="Times New Roman"/>
          <w:sz w:val="25"/>
          <w:szCs w:val="25"/>
        </w:rPr>
        <w:t xml:space="preserve"> other variables such as culture, religion, ethical view, and level of education of the self-employed tax payer as they affect tax evasion and avoidance should be taken into consideration.</w:t>
      </w:r>
    </w:p>
    <w:p w:rsidR="00507E74" w:rsidRPr="00A10E24" w:rsidRDefault="00507E74" w:rsidP="00A10E24">
      <w:pPr>
        <w:spacing w:after="0" w:line="360" w:lineRule="auto"/>
        <w:ind w:firstLine="720"/>
        <w:jc w:val="both"/>
        <w:rPr>
          <w:rFonts w:ascii="Times New Roman" w:hAnsi="Times New Roman" w:cs="Times New Roman"/>
          <w:sz w:val="25"/>
          <w:szCs w:val="25"/>
        </w:rPr>
      </w:pPr>
      <w:proofErr w:type="gramStart"/>
      <w:r w:rsidRPr="00A10E24">
        <w:rPr>
          <w:rFonts w:ascii="Times New Roman" w:hAnsi="Times New Roman" w:cs="Times New Roman"/>
          <w:sz w:val="25"/>
          <w:szCs w:val="25"/>
        </w:rPr>
        <w:t>Also</w:t>
      </w:r>
      <w:proofErr w:type="gramEnd"/>
      <w:r w:rsidRPr="00A10E24">
        <w:rPr>
          <w:rFonts w:ascii="Times New Roman" w:hAnsi="Times New Roman" w:cs="Times New Roman"/>
          <w:sz w:val="25"/>
          <w:szCs w:val="25"/>
        </w:rPr>
        <w:t xml:space="preserve">, this research work made use of a sample size of 100 respondents. For further research </w:t>
      </w:r>
      <w:proofErr w:type="gramStart"/>
      <w:r w:rsidRPr="00A10E24">
        <w:rPr>
          <w:rFonts w:ascii="Times New Roman" w:hAnsi="Times New Roman" w:cs="Times New Roman"/>
          <w:sz w:val="25"/>
          <w:szCs w:val="25"/>
        </w:rPr>
        <w:t>work</w:t>
      </w:r>
      <w:proofErr w:type="gramEnd"/>
      <w:r w:rsidRPr="00A10E24">
        <w:rPr>
          <w:rFonts w:ascii="Times New Roman" w:hAnsi="Times New Roman" w:cs="Times New Roman"/>
          <w:sz w:val="25"/>
          <w:szCs w:val="25"/>
        </w:rPr>
        <w:t xml:space="preserve"> a larger sample size should be considered.</w:t>
      </w:r>
    </w:p>
    <w:p w:rsidR="00507E74" w:rsidRPr="00A10E24" w:rsidRDefault="00507E74" w:rsidP="00A10E24">
      <w:pPr>
        <w:spacing w:after="0" w:line="360" w:lineRule="auto"/>
        <w:jc w:val="both"/>
        <w:rPr>
          <w:rFonts w:ascii="Times New Roman" w:hAnsi="Times New Roman" w:cs="Times New Roman"/>
          <w:sz w:val="25"/>
          <w:szCs w:val="25"/>
        </w:rPr>
      </w:pPr>
      <w:r w:rsidRPr="00A10E24">
        <w:rPr>
          <w:rFonts w:ascii="Times New Roman" w:hAnsi="Times New Roman" w:cs="Times New Roman"/>
          <w:sz w:val="25"/>
          <w:szCs w:val="25"/>
        </w:rPr>
        <w:br w:type="page"/>
      </w:r>
    </w:p>
    <w:p w:rsidR="003E3D4C" w:rsidRPr="00A10E24" w:rsidRDefault="00CE69BC" w:rsidP="00A10E24">
      <w:pPr>
        <w:spacing w:after="0" w:line="360" w:lineRule="auto"/>
        <w:jc w:val="center"/>
        <w:rPr>
          <w:rFonts w:ascii="Times New Roman" w:hAnsi="Times New Roman" w:cs="Times New Roman"/>
          <w:b/>
          <w:sz w:val="25"/>
          <w:szCs w:val="25"/>
        </w:rPr>
      </w:pPr>
      <w:r w:rsidRPr="00A10E24">
        <w:rPr>
          <w:rFonts w:ascii="Times New Roman" w:hAnsi="Times New Roman" w:cs="Times New Roman"/>
          <w:b/>
          <w:sz w:val="25"/>
          <w:szCs w:val="25"/>
        </w:rPr>
        <w:lastRenderedPageBreak/>
        <w:t>REFERENCES</w:t>
      </w:r>
    </w:p>
    <w:p w:rsidR="00CE69BC" w:rsidRPr="00A10E24" w:rsidRDefault="00CE69BC" w:rsidP="00A10E24">
      <w:pPr>
        <w:spacing w:after="0" w:line="360" w:lineRule="auto"/>
        <w:ind w:left="720" w:hanging="720"/>
        <w:jc w:val="both"/>
        <w:rPr>
          <w:rFonts w:ascii="Times New Roman" w:hAnsi="Times New Roman" w:cs="Times New Roman"/>
          <w:sz w:val="25"/>
          <w:szCs w:val="25"/>
        </w:rPr>
      </w:pPr>
      <w:r w:rsidRPr="00A10E24">
        <w:rPr>
          <w:rFonts w:ascii="Times New Roman" w:hAnsi="Times New Roman" w:cs="Times New Roman"/>
          <w:sz w:val="25"/>
          <w:szCs w:val="25"/>
        </w:rPr>
        <w:t xml:space="preserve">Adebayo, A. M., </w:t>
      </w:r>
      <w:proofErr w:type="spellStart"/>
      <w:r w:rsidRPr="00A10E24">
        <w:rPr>
          <w:rFonts w:ascii="Times New Roman" w:hAnsi="Times New Roman" w:cs="Times New Roman"/>
          <w:sz w:val="25"/>
          <w:szCs w:val="25"/>
        </w:rPr>
        <w:t>Okeke</w:t>
      </w:r>
      <w:proofErr w:type="spellEnd"/>
      <w:r w:rsidRPr="00A10E24">
        <w:rPr>
          <w:rFonts w:ascii="Times New Roman" w:hAnsi="Times New Roman" w:cs="Times New Roman"/>
          <w:sz w:val="25"/>
          <w:szCs w:val="25"/>
        </w:rPr>
        <w:t xml:space="preserve">, C. C., &amp; </w:t>
      </w:r>
      <w:proofErr w:type="spellStart"/>
      <w:r w:rsidRPr="00A10E24">
        <w:rPr>
          <w:rFonts w:ascii="Times New Roman" w:hAnsi="Times New Roman" w:cs="Times New Roman"/>
          <w:sz w:val="25"/>
          <w:szCs w:val="25"/>
        </w:rPr>
        <w:t>Adeola</w:t>
      </w:r>
      <w:proofErr w:type="spellEnd"/>
      <w:r w:rsidRPr="00A10E24">
        <w:rPr>
          <w:rFonts w:ascii="Times New Roman" w:hAnsi="Times New Roman" w:cs="Times New Roman"/>
          <w:sz w:val="25"/>
          <w:szCs w:val="25"/>
        </w:rPr>
        <w:t xml:space="preserve">, O. (2023). Tax compliance in developing countries: Evidence from Nigeria. International Journal of Economics and Business Research, 24(1), 58-75. </w:t>
      </w:r>
    </w:p>
    <w:p w:rsidR="00CE69BC" w:rsidRPr="00A10E24" w:rsidRDefault="00CE69BC" w:rsidP="00A10E24">
      <w:pPr>
        <w:spacing w:after="0" w:line="360" w:lineRule="auto"/>
        <w:ind w:left="720" w:hanging="720"/>
        <w:jc w:val="both"/>
        <w:rPr>
          <w:rFonts w:ascii="Times New Roman" w:hAnsi="Times New Roman" w:cs="Times New Roman"/>
          <w:sz w:val="25"/>
          <w:szCs w:val="25"/>
        </w:rPr>
      </w:pPr>
      <w:proofErr w:type="spellStart"/>
      <w:r w:rsidRPr="00A10E24">
        <w:rPr>
          <w:rFonts w:ascii="Times New Roman" w:hAnsi="Times New Roman" w:cs="Times New Roman"/>
          <w:sz w:val="25"/>
          <w:szCs w:val="25"/>
        </w:rPr>
        <w:t>Adegbite</w:t>
      </w:r>
      <w:proofErr w:type="spellEnd"/>
      <w:r w:rsidRPr="00A10E24">
        <w:rPr>
          <w:rFonts w:ascii="Times New Roman" w:hAnsi="Times New Roman" w:cs="Times New Roman"/>
          <w:sz w:val="25"/>
          <w:szCs w:val="25"/>
        </w:rPr>
        <w:t xml:space="preserve">, O., </w:t>
      </w:r>
      <w:proofErr w:type="spellStart"/>
      <w:r w:rsidRPr="00A10E24">
        <w:rPr>
          <w:rFonts w:ascii="Times New Roman" w:hAnsi="Times New Roman" w:cs="Times New Roman"/>
          <w:sz w:val="25"/>
          <w:szCs w:val="25"/>
        </w:rPr>
        <w:t>Omotoso</w:t>
      </w:r>
      <w:proofErr w:type="spellEnd"/>
      <w:r w:rsidRPr="00A10E24">
        <w:rPr>
          <w:rFonts w:ascii="Times New Roman" w:hAnsi="Times New Roman" w:cs="Times New Roman"/>
          <w:sz w:val="25"/>
          <w:szCs w:val="25"/>
        </w:rPr>
        <w:t xml:space="preserve">, T., &amp; </w:t>
      </w:r>
      <w:proofErr w:type="spellStart"/>
      <w:r w:rsidRPr="00A10E24">
        <w:rPr>
          <w:rFonts w:ascii="Times New Roman" w:hAnsi="Times New Roman" w:cs="Times New Roman"/>
          <w:sz w:val="25"/>
          <w:szCs w:val="25"/>
        </w:rPr>
        <w:t>Balogun</w:t>
      </w:r>
      <w:proofErr w:type="spellEnd"/>
      <w:r w:rsidRPr="00A10E24">
        <w:rPr>
          <w:rFonts w:ascii="Times New Roman" w:hAnsi="Times New Roman" w:cs="Times New Roman"/>
          <w:sz w:val="25"/>
          <w:szCs w:val="25"/>
        </w:rPr>
        <w:t xml:space="preserve">, M. (2023). Perceived fairness and ethical considerations in tax compliance: Evidence from Sub-Saharan Africa. African Journal of Accounting, 18(2), 133-147. </w:t>
      </w:r>
    </w:p>
    <w:p w:rsidR="00CE69BC" w:rsidRPr="00A10E24" w:rsidRDefault="00CE69BC" w:rsidP="00A10E24">
      <w:pPr>
        <w:spacing w:after="0" w:line="360" w:lineRule="auto"/>
        <w:ind w:left="720" w:hanging="720"/>
        <w:jc w:val="both"/>
        <w:rPr>
          <w:rFonts w:ascii="Times New Roman" w:hAnsi="Times New Roman" w:cs="Times New Roman"/>
          <w:sz w:val="25"/>
          <w:szCs w:val="25"/>
        </w:rPr>
      </w:pPr>
      <w:proofErr w:type="spellStart"/>
      <w:r w:rsidRPr="00A10E24">
        <w:rPr>
          <w:rFonts w:ascii="Times New Roman" w:hAnsi="Times New Roman" w:cs="Times New Roman"/>
          <w:sz w:val="25"/>
          <w:szCs w:val="25"/>
        </w:rPr>
        <w:t>Ajayi</w:t>
      </w:r>
      <w:proofErr w:type="spellEnd"/>
      <w:r w:rsidRPr="00A10E24">
        <w:rPr>
          <w:rFonts w:ascii="Times New Roman" w:hAnsi="Times New Roman" w:cs="Times New Roman"/>
          <w:sz w:val="25"/>
          <w:szCs w:val="25"/>
        </w:rPr>
        <w:t xml:space="preserve">, O. A., &amp; </w:t>
      </w:r>
      <w:proofErr w:type="spellStart"/>
      <w:r w:rsidRPr="00A10E24">
        <w:rPr>
          <w:rFonts w:ascii="Times New Roman" w:hAnsi="Times New Roman" w:cs="Times New Roman"/>
          <w:sz w:val="25"/>
          <w:szCs w:val="25"/>
        </w:rPr>
        <w:t>Ogundipe</w:t>
      </w:r>
      <w:proofErr w:type="spellEnd"/>
      <w:r w:rsidRPr="00A10E24">
        <w:rPr>
          <w:rFonts w:ascii="Times New Roman" w:hAnsi="Times New Roman" w:cs="Times New Roman"/>
          <w:sz w:val="25"/>
          <w:szCs w:val="25"/>
        </w:rPr>
        <w:t xml:space="preserve">, K. O. (2023). Taxpayer education and compliance behavior in Nigeria: A study of urban taxpayers. African Journal of Taxation, 8(1), 20-35. </w:t>
      </w:r>
    </w:p>
    <w:p w:rsidR="00CE69BC" w:rsidRPr="00A10E24" w:rsidRDefault="00CE69BC" w:rsidP="00A10E24">
      <w:pPr>
        <w:spacing w:after="0" w:line="360" w:lineRule="auto"/>
        <w:ind w:left="720" w:hanging="720"/>
        <w:jc w:val="both"/>
        <w:rPr>
          <w:rFonts w:ascii="Times New Roman" w:hAnsi="Times New Roman" w:cs="Times New Roman"/>
          <w:sz w:val="25"/>
          <w:szCs w:val="25"/>
        </w:rPr>
      </w:pPr>
      <w:proofErr w:type="spellStart"/>
      <w:r w:rsidRPr="00A10E24">
        <w:rPr>
          <w:rFonts w:ascii="Times New Roman" w:hAnsi="Times New Roman" w:cs="Times New Roman"/>
          <w:sz w:val="25"/>
          <w:szCs w:val="25"/>
        </w:rPr>
        <w:t>Akinyemi</w:t>
      </w:r>
      <w:proofErr w:type="spellEnd"/>
      <w:r w:rsidRPr="00A10E24">
        <w:rPr>
          <w:rFonts w:ascii="Times New Roman" w:hAnsi="Times New Roman" w:cs="Times New Roman"/>
          <w:sz w:val="25"/>
          <w:szCs w:val="25"/>
        </w:rPr>
        <w:t xml:space="preserve">, T., &amp; </w:t>
      </w:r>
      <w:proofErr w:type="spellStart"/>
      <w:r w:rsidRPr="00A10E24">
        <w:rPr>
          <w:rFonts w:ascii="Times New Roman" w:hAnsi="Times New Roman" w:cs="Times New Roman"/>
          <w:sz w:val="25"/>
          <w:szCs w:val="25"/>
        </w:rPr>
        <w:t>Ojo</w:t>
      </w:r>
      <w:proofErr w:type="spellEnd"/>
      <w:r w:rsidRPr="00A10E24">
        <w:rPr>
          <w:rFonts w:ascii="Times New Roman" w:hAnsi="Times New Roman" w:cs="Times New Roman"/>
          <w:sz w:val="25"/>
          <w:szCs w:val="25"/>
        </w:rPr>
        <w:t xml:space="preserve">, M. (2023). The impact of taxpayer education on compliance behavior in Lagos State. Nigerian Journal of Fiscal Studies, 10(1), 88–102. </w:t>
      </w:r>
    </w:p>
    <w:p w:rsidR="00CE69BC" w:rsidRPr="00A10E24" w:rsidRDefault="00CE69BC" w:rsidP="00A10E24">
      <w:pPr>
        <w:spacing w:after="0" w:line="360" w:lineRule="auto"/>
        <w:ind w:left="720" w:hanging="720"/>
        <w:jc w:val="both"/>
        <w:rPr>
          <w:rFonts w:ascii="Times New Roman" w:hAnsi="Times New Roman" w:cs="Times New Roman"/>
          <w:sz w:val="25"/>
          <w:szCs w:val="25"/>
        </w:rPr>
      </w:pPr>
      <w:r w:rsidRPr="00A10E24">
        <w:rPr>
          <w:rFonts w:ascii="Times New Roman" w:hAnsi="Times New Roman" w:cs="Times New Roman"/>
          <w:sz w:val="25"/>
          <w:szCs w:val="25"/>
        </w:rPr>
        <w:t xml:space="preserve">Ali, M., </w:t>
      </w:r>
      <w:proofErr w:type="spellStart"/>
      <w:r w:rsidRPr="00A10E24">
        <w:rPr>
          <w:rFonts w:ascii="Times New Roman" w:hAnsi="Times New Roman" w:cs="Times New Roman"/>
          <w:sz w:val="25"/>
          <w:szCs w:val="25"/>
        </w:rPr>
        <w:t>Fjeldstad</w:t>
      </w:r>
      <w:proofErr w:type="spellEnd"/>
      <w:r w:rsidRPr="00A10E24">
        <w:rPr>
          <w:rFonts w:ascii="Times New Roman" w:hAnsi="Times New Roman" w:cs="Times New Roman"/>
          <w:sz w:val="25"/>
          <w:szCs w:val="25"/>
        </w:rPr>
        <w:t xml:space="preserve">, O.-H., &amp; </w:t>
      </w:r>
      <w:proofErr w:type="spellStart"/>
      <w:r w:rsidRPr="00A10E24">
        <w:rPr>
          <w:rFonts w:ascii="Times New Roman" w:hAnsi="Times New Roman" w:cs="Times New Roman"/>
          <w:sz w:val="25"/>
          <w:szCs w:val="25"/>
        </w:rPr>
        <w:t>Jahnke</w:t>
      </w:r>
      <w:proofErr w:type="spellEnd"/>
      <w:r w:rsidRPr="00A10E24">
        <w:rPr>
          <w:rFonts w:ascii="Times New Roman" w:hAnsi="Times New Roman" w:cs="Times New Roman"/>
          <w:sz w:val="25"/>
          <w:szCs w:val="25"/>
        </w:rPr>
        <w:t xml:space="preserve">, B. (2022). Tax compliance and service delivery in East Africa. European Journal of Development Research. </w:t>
      </w:r>
    </w:p>
    <w:p w:rsidR="00CE69BC" w:rsidRPr="00A10E24" w:rsidRDefault="00CE69BC" w:rsidP="00A10E24">
      <w:pPr>
        <w:spacing w:after="0" w:line="360" w:lineRule="auto"/>
        <w:ind w:left="720" w:hanging="720"/>
        <w:jc w:val="both"/>
        <w:rPr>
          <w:rFonts w:ascii="Times New Roman" w:hAnsi="Times New Roman" w:cs="Times New Roman"/>
          <w:sz w:val="25"/>
          <w:szCs w:val="25"/>
        </w:rPr>
      </w:pPr>
      <w:r w:rsidRPr="00A10E24">
        <w:rPr>
          <w:rFonts w:ascii="Times New Roman" w:hAnsi="Times New Roman" w:cs="Times New Roman"/>
          <w:sz w:val="25"/>
          <w:szCs w:val="25"/>
        </w:rPr>
        <w:t xml:space="preserve">Allingham, M. G., &amp; </w:t>
      </w:r>
      <w:proofErr w:type="spellStart"/>
      <w:r w:rsidRPr="00A10E24">
        <w:rPr>
          <w:rFonts w:ascii="Times New Roman" w:hAnsi="Times New Roman" w:cs="Times New Roman"/>
          <w:sz w:val="25"/>
          <w:szCs w:val="25"/>
        </w:rPr>
        <w:t>Sandmo</w:t>
      </w:r>
      <w:proofErr w:type="spellEnd"/>
      <w:r w:rsidRPr="00A10E24">
        <w:rPr>
          <w:rFonts w:ascii="Times New Roman" w:hAnsi="Times New Roman" w:cs="Times New Roman"/>
          <w:sz w:val="25"/>
          <w:szCs w:val="25"/>
        </w:rPr>
        <w:t xml:space="preserve">, A. (1972). Income tax evasion: A theoretical analysis. Journal of Public Economics, 1(3-4), 323–338. </w:t>
      </w:r>
    </w:p>
    <w:p w:rsidR="00CE69BC" w:rsidRPr="00A10E24" w:rsidRDefault="00CE69BC" w:rsidP="00A10E24">
      <w:pPr>
        <w:spacing w:after="0" w:line="360" w:lineRule="auto"/>
        <w:ind w:left="720" w:hanging="720"/>
        <w:jc w:val="both"/>
        <w:rPr>
          <w:rFonts w:ascii="Times New Roman" w:hAnsi="Times New Roman" w:cs="Times New Roman"/>
          <w:sz w:val="25"/>
          <w:szCs w:val="25"/>
        </w:rPr>
      </w:pPr>
      <w:proofErr w:type="spellStart"/>
      <w:r w:rsidRPr="00A10E24">
        <w:rPr>
          <w:rFonts w:ascii="Times New Roman" w:hAnsi="Times New Roman" w:cs="Times New Roman"/>
          <w:sz w:val="25"/>
          <w:szCs w:val="25"/>
        </w:rPr>
        <w:t>Bahl</w:t>
      </w:r>
      <w:proofErr w:type="spellEnd"/>
      <w:r w:rsidRPr="00A10E24">
        <w:rPr>
          <w:rFonts w:ascii="Times New Roman" w:hAnsi="Times New Roman" w:cs="Times New Roman"/>
          <w:sz w:val="25"/>
          <w:szCs w:val="25"/>
        </w:rPr>
        <w:t xml:space="preserve">, R., &amp; Martinez-Vazquez, J. (2022). Public finance in developing countries: Issues and options. Routledge. </w:t>
      </w:r>
    </w:p>
    <w:p w:rsidR="00CE69BC" w:rsidRPr="00A10E24" w:rsidRDefault="00CE69BC" w:rsidP="00A10E24">
      <w:pPr>
        <w:spacing w:after="0" w:line="360" w:lineRule="auto"/>
        <w:ind w:left="720" w:hanging="720"/>
        <w:jc w:val="both"/>
        <w:rPr>
          <w:rFonts w:ascii="Times New Roman" w:hAnsi="Times New Roman" w:cs="Times New Roman"/>
          <w:sz w:val="25"/>
          <w:szCs w:val="25"/>
        </w:rPr>
      </w:pPr>
      <w:r w:rsidRPr="00A10E24">
        <w:rPr>
          <w:rFonts w:ascii="Times New Roman" w:hAnsi="Times New Roman" w:cs="Times New Roman"/>
          <w:sz w:val="25"/>
          <w:szCs w:val="25"/>
        </w:rPr>
        <w:t xml:space="preserve">Bello, K., Yusuf, L., &amp; Obi, N. (2023). Assessing the effectiveness of taxpayer education programs in rural Nigeria. International Journal of Economics and Finance, 8(3), 120–13. </w:t>
      </w:r>
    </w:p>
    <w:p w:rsidR="00CE69BC" w:rsidRPr="00A10E24" w:rsidRDefault="00CE69BC" w:rsidP="00A10E24">
      <w:pPr>
        <w:spacing w:after="0" w:line="360" w:lineRule="auto"/>
        <w:ind w:left="720" w:hanging="720"/>
        <w:jc w:val="both"/>
        <w:rPr>
          <w:rFonts w:ascii="Times New Roman" w:hAnsi="Times New Roman" w:cs="Times New Roman"/>
          <w:sz w:val="25"/>
          <w:szCs w:val="25"/>
        </w:rPr>
      </w:pPr>
      <w:r w:rsidRPr="00A10E24">
        <w:rPr>
          <w:rFonts w:ascii="Times New Roman" w:hAnsi="Times New Roman" w:cs="Times New Roman"/>
          <w:sz w:val="25"/>
          <w:szCs w:val="25"/>
        </w:rPr>
        <w:t xml:space="preserve">Brown, T., &amp; Williams, E. (2022). Tax filing systems and education programs: A UK perspective on compliance. Journal of International Taxation, 20(2), 56-75. </w:t>
      </w:r>
    </w:p>
    <w:p w:rsidR="00CE69BC" w:rsidRPr="00A10E24" w:rsidRDefault="00CE69BC" w:rsidP="00A10E24">
      <w:pPr>
        <w:spacing w:after="0" w:line="360" w:lineRule="auto"/>
        <w:ind w:left="720" w:hanging="720"/>
        <w:jc w:val="both"/>
        <w:rPr>
          <w:rFonts w:ascii="Times New Roman" w:hAnsi="Times New Roman" w:cs="Times New Roman"/>
          <w:sz w:val="25"/>
          <w:szCs w:val="25"/>
        </w:rPr>
      </w:pPr>
      <w:proofErr w:type="spellStart"/>
      <w:r w:rsidRPr="00A10E24">
        <w:rPr>
          <w:rFonts w:ascii="Times New Roman" w:hAnsi="Times New Roman" w:cs="Times New Roman"/>
          <w:sz w:val="25"/>
          <w:szCs w:val="25"/>
        </w:rPr>
        <w:t>Dularif</w:t>
      </w:r>
      <w:proofErr w:type="spellEnd"/>
      <w:r w:rsidRPr="00A10E24">
        <w:rPr>
          <w:rFonts w:ascii="Times New Roman" w:hAnsi="Times New Roman" w:cs="Times New Roman"/>
          <w:sz w:val="25"/>
          <w:szCs w:val="25"/>
        </w:rPr>
        <w:t xml:space="preserve">, M., &amp; </w:t>
      </w:r>
      <w:proofErr w:type="spellStart"/>
      <w:r w:rsidRPr="00A10E24">
        <w:rPr>
          <w:rFonts w:ascii="Times New Roman" w:hAnsi="Times New Roman" w:cs="Times New Roman"/>
          <w:sz w:val="25"/>
          <w:szCs w:val="25"/>
        </w:rPr>
        <w:t>Rustiarini</w:t>
      </w:r>
      <w:proofErr w:type="spellEnd"/>
      <w:r w:rsidRPr="00A10E24">
        <w:rPr>
          <w:rFonts w:ascii="Times New Roman" w:hAnsi="Times New Roman" w:cs="Times New Roman"/>
          <w:sz w:val="25"/>
          <w:szCs w:val="25"/>
        </w:rPr>
        <w:t xml:space="preserve">, N.W. (2022). Tax compliance and non-deterrence approach: A systematic review. International Journal of Sociology and Social Policy, 42(11/12), 1080-1108. </w:t>
      </w:r>
    </w:p>
    <w:p w:rsidR="00CE69BC" w:rsidRPr="00A10E24" w:rsidRDefault="00CE69BC" w:rsidP="00A10E24">
      <w:pPr>
        <w:spacing w:after="0" w:line="360" w:lineRule="auto"/>
        <w:ind w:left="720" w:hanging="720"/>
        <w:jc w:val="both"/>
        <w:rPr>
          <w:rFonts w:ascii="Times New Roman" w:hAnsi="Times New Roman" w:cs="Times New Roman"/>
          <w:sz w:val="25"/>
          <w:szCs w:val="25"/>
        </w:rPr>
      </w:pPr>
      <w:proofErr w:type="spellStart"/>
      <w:r w:rsidRPr="00A10E24">
        <w:rPr>
          <w:rFonts w:ascii="Times New Roman" w:hAnsi="Times New Roman" w:cs="Times New Roman"/>
          <w:sz w:val="25"/>
          <w:szCs w:val="25"/>
        </w:rPr>
        <w:lastRenderedPageBreak/>
        <w:t>Emeka</w:t>
      </w:r>
      <w:proofErr w:type="spellEnd"/>
      <w:r w:rsidRPr="00A10E24">
        <w:rPr>
          <w:rFonts w:ascii="Times New Roman" w:hAnsi="Times New Roman" w:cs="Times New Roman"/>
          <w:sz w:val="25"/>
          <w:szCs w:val="25"/>
        </w:rPr>
        <w:t xml:space="preserve">, M., &amp; </w:t>
      </w:r>
      <w:proofErr w:type="spellStart"/>
      <w:r w:rsidRPr="00A10E24">
        <w:rPr>
          <w:rFonts w:ascii="Times New Roman" w:hAnsi="Times New Roman" w:cs="Times New Roman"/>
          <w:sz w:val="25"/>
          <w:szCs w:val="25"/>
        </w:rPr>
        <w:t>Chinedu</w:t>
      </w:r>
      <w:proofErr w:type="spellEnd"/>
      <w:r w:rsidRPr="00A10E24">
        <w:rPr>
          <w:rFonts w:ascii="Times New Roman" w:hAnsi="Times New Roman" w:cs="Times New Roman"/>
          <w:sz w:val="25"/>
          <w:szCs w:val="25"/>
        </w:rPr>
        <w:t xml:space="preserve">, N. (2023). The effectiveness of taxpayer education programs on compliance in Nigeria. Nigerian Journal of Business and Management Studies, 7(3), 77-90. </w:t>
      </w:r>
    </w:p>
    <w:p w:rsidR="00CE69BC" w:rsidRPr="00A10E24" w:rsidRDefault="00CE69BC" w:rsidP="00A10E24">
      <w:pPr>
        <w:spacing w:after="0" w:line="360" w:lineRule="auto"/>
        <w:ind w:left="720" w:hanging="720"/>
        <w:jc w:val="both"/>
        <w:rPr>
          <w:rFonts w:ascii="Times New Roman" w:hAnsi="Times New Roman" w:cs="Times New Roman"/>
          <w:sz w:val="25"/>
          <w:szCs w:val="25"/>
        </w:rPr>
      </w:pPr>
      <w:r w:rsidRPr="00A10E24">
        <w:rPr>
          <w:rFonts w:ascii="Times New Roman" w:hAnsi="Times New Roman" w:cs="Times New Roman"/>
          <w:sz w:val="25"/>
          <w:szCs w:val="25"/>
        </w:rPr>
        <w:t xml:space="preserve">Evans, A. (2021). Building better tax systems in developing countries. World Development, 140, 105241. </w:t>
      </w:r>
    </w:p>
    <w:p w:rsidR="00CE69BC" w:rsidRPr="00A10E24" w:rsidRDefault="00CE69BC" w:rsidP="00A10E24">
      <w:pPr>
        <w:spacing w:after="0" w:line="360" w:lineRule="auto"/>
        <w:ind w:left="720" w:hanging="720"/>
        <w:jc w:val="both"/>
        <w:rPr>
          <w:rFonts w:ascii="Times New Roman" w:hAnsi="Times New Roman" w:cs="Times New Roman"/>
          <w:sz w:val="25"/>
          <w:szCs w:val="25"/>
        </w:rPr>
      </w:pPr>
      <w:proofErr w:type="spellStart"/>
      <w:r w:rsidRPr="00A10E24">
        <w:rPr>
          <w:rFonts w:ascii="Times New Roman" w:hAnsi="Times New Roman" w:cs="Times New Roman"/>
          <w:sz w:val="25"/>
          <w:szCs w:val="25"/>
        </w:rPr>
        <w:t>Eze</w:t>
      </w:r>
      <w:proofErr w:type="spellEnd"/>
      <w:r w:rsidRPr="00A10E24">
        <w:rPr>
          <w:rFonts w:ascii="Times New Roman" w:hAnsi="Times New Roman" w:cs="Times New Roman"/>
          <w:sz w:val="25"/>
          <w:szCs w:val="25"/>
        </w:rPr>
        <w:t xml:space="preserve">, U., &amp; </w:t>
      </w:r>
      <w:proofErr w:type="spellStart"/>
      <w:r w:rsidRPr="00A10E24">
        <w:rPr>
          <w:rFonts w:ascii="Times New Roman" w:hAnsi="Times New Roman" w:cs="Times New Roman"/>
          <w:sz w:val="25"/>
          <w:szCs w:val="25"/>
        </w:rPr>
        <w:t>Nwosu</w:t>
      </w:r>
      <w:proofErr w:type="spellEnd"/>
      <w:r w:rsidRPr="00A10E24">
        <w:rPr>
          <w:rFonts w:ascii="Times New Roman" w:hAnsi="Times New Roman" w:cs="Times New Roman"/>
          <w:sz w:val="25"/>
          <w:szCs w:val="25"/>
        </w:rPr>
        <w:t>, P. (2023). Challenges of tax filing systems in Nigeria: A case study of Enugu State. African Journal of Accounting, 12(4), 200–215.</w:t>
      </w:r>
    </w:p>
    <w:p w:rsidR="00CE69BC" w:rsidRPr="00A10E24" w:rsidRDefault="00CE69BC" w:rsidP="00A10E24">
      <w:pPr>
        <w:spacing w:after="0" w:line="360" w:lineRule="auto"/>
        <w:ind w:left="720" w:hanging="720"/>
        <w:jc w:val="both"/>
        <w:rPr>
          <w:rFonts w:ascii="Times New Roman" w:hAnsi="Times New Roman" w:cs="Times New Roman"/>
          <w:sz w:val="25"/>
          <w:szCs w:val="25"/>
        </w:rPr>
      </w:pPr>
      <w:r w:rsidRPr="00A10E24">
        <w:rPr>
          <w:rFonts w:ascii="Times New Roman" w:hAnsi="Times New Roman" w:cs="Times New Roman"/>
          <w:sz w:val="25"/>
          <w:szCs w:val="25"/>
        </w:rPr>
        <w:t xml:space="preserve">Ibrahim, S., &amp; </w:t>
      </w:r>
      <w:proofErr w:type="spellStart"/>
      <w:r w:rsidRPr="00A10E24">
        <w:rPr>
          <w:rFonts w:ascii="Times New Roman" w:hAnsi="Times New Roman" w:cs="Times New Roman"/>
          <w:sz w:val="25"/>
          <w:szCs w:val="25"/>
        </w:rPr>
        <w:t>Salisu</w:t>
      </w:r>
      <w:proofErr w:type="spellEnd"/>
      <w:r w:rsidRPr="00A10E24">
        <w:rPr>
          <w:rFonts w:ascii="Times New Roman" w:hAnsi="Times New Roman" w:cs="Times New Roman"/>
          <w:sz w:val="25"/>
          <w:szCs w:val="25"/>
        </w:rPr>
        <w:t xml:space="preserve">, D. (2023). Digital transformation in tax administration: The Nigerian experience. Journal of Digital Economy, 5(2), 50–65. </w:t>
      </w:r>
    </w:p>
    <w:p w:rsidR="00CE69BC" w:rsidRPr="00A10E24" w:rsidRDefault="00CE69BC" w:rsidP="00A10E24">
      <w:pPr>
        <w:spacing w:after="0" w:line="360" w:lineRule="auto"/>
        <w:ind w:left="720" w:hanging="720"/>
        <w:jc w:val="both"/>
        <w:rPr>
          <w:rFonts w:ascii="Times New Roman" w:hAnsi="Times New Roman" w:cs="Times New Roman"/>
          <w:sz w:val="25"/>
          <w:szCs w:val="25"/>
        </w:rPr>
      </w:pPr>
      <w:r w:rsidRPr="00A10E24">
        <w:rPr>
          <w:rFonts w:ascii="Times New Roman" w:hAnsi="Times New Roman" w:cs="Times New Roman"/>
          <w:sz w:val="25"/>
          <w:szCs w:val="25"/>
        </w:rPr>
        <w:t>Jack-</w:t>
      </w:r>
      <w:proofErr w:type="spellStart"/>
      <w:r w:rsidRPr="00A10E24">
        <w:rPr>
          <w:rFonts w:ascii="Times New Roman" w:hAnsi="Times New Roman" w:cs="Times New Roman"/>
          <w:sz w:val="25"/>
          <w:szCs w:val="25"/>
        </w:rPr>
        <w:t>Osimiri</w:t>
      </w:r>
      <w:proofErr w:type="spellEnd"/>
      <w:r w:rsidRPr="00A10E24">
        <w:rPr>
          <w:rFonts w:ascii="Times New Roman" w:hAnsi="Times New Roman" w:cs="Times New Roman"/>
          <w:sz w:val="25"/>
          <w:szCs w:val="25"/>
        </w:rPr>
        <w:t xml:space="preserve">, U. (2023). Enforcement of informal sector taxation to expand revenue base in Nigeria: A review. Commonwealth Law Review Journal, 9, 656–707 </w:t>
      </w:r>
    </w:p>
    <w:p w:rsidR="00CE69BC" w:rsidRPr="00A10E24" w:rsidRDefault="00CE69BC" w:rsidP="00A10E24">
      <w:pPr>
        <w:spacing w:after="0" w:line="360" w:lineRule="auto"/>
        <w:ind w:left="720" w:hanging="720"/>
        <w:jc w:val="both"/>
        <w:rPr>
          <w:rFonts w:ascii="Times New Roman" w:hAnsi="Times New Roman" w:cs="Times New Roman"/>
          <w:sz w:val="25"/>
          <w:szCs w:val="25"/>
        </w:rPr>
      </w:pPr>
      <w:r w:rsidRPr="00A10E24">
        <w:rPr>
          <w:rFonts w:ascii="Times New Roman" w:hAnsi="Times New Roman" w:cs="Times New Roman"/>
          <w:sz w:val="25"/>
          <w:szCs w:val="25"/>
        </w:rPr>
        <w:t xml:space="preserve">James, S. (2023). Taxpayer perceptions and compliance: A global perspective. Journal of Economic Behavior &amp; Organization, 191, 355–372. </w:t>
      </w:r>
    </w:p>
    <w:p w:rsidR="00CE69BC" w:rsidRPr="00A10E24" w:rsidRDefault="00CE69BC" w:rsidP="00A10E24">
      <w:pPr>
        <w:spacing w:after="0" w:line="360" w:lineRule="auto"/>
        <w:ind w:left="720" w:hanging="720"/>
        <w:jc w:val="both"/>
        <w:rPr>
          <w:rFonts w:ascii="Times New Roman" w:hAnsi="Times New Roman" w:cs="Times New Roman"/>
          <w:sz w:val="25"/>
          <w:szCs w:val="25"/>
        </w:rPr>
      </w:pPr>
      <w:r w:rsidRPr="00A10E24">
        <w:rPr>
          <w:rFonts w:ascii="Times New Roman" w:hAnsi="Times New Roman" w:cs="Times New Roman"/>
          <w:sz w:val="25"/>
          <w:szCs w:val="25"/>
        </w:rPr>
        <w:t xml:space="preserve">Johnson, K., Lee, M., &amp; Brown, S. (2023). The influence of taxpayer education on compliance in Australia. Australian Tax Review, 10(1), 45-60. </w:t>
      </w:r>
    </w:p>
    <w:p w:rsidR="00CE69BC" w:rsidRPr="00A10E24" w:rsidRDefault="00CE69BC" w:rsidP="00A10E24">
      <w:pPr>
        <w:spacing w:after="0" w:line="360" w:lineRule="auto"/>
        <w:ind w:left="720" w:hanging="720"/>
        <w:jc w:val="both"/>
        <w:rPr>
          <w:rFonts w:ascii="Times New Roman" w:hAnsi="Times New Roman" w:cs="Times New Roman"/>
          <w:sz w:val="25"/>
          <w:szCs w:val="25"/>
        </w:rPr>
      </w:pPr>
      <w:r w:rsidRPr="00A10E24">
        <w:rPr>
          <w:rFonts w:ascii="Times New Roman" w:hAnsi="Times New Roman" w:cs="Times New Roman"/>
          <w:sz w:val="25"/>
          <w:szCs w:val="25"/>
        </w:rPr>
        <w:t xml:space="preserve">Kamara, A., &amp; </w:t>
      </w:r>
      <w:proofErr w:type="spellStart"/>
      <w:r w:rsidRPr="00A10E24">
        <w:rPr>
          <w:rFonts w:ascii="Times New Roman" w:hAnsi="Times New Roman" w:cs="Times New Roman"/>
          <w:sz w:val="25"/>
          <w:szCs w:val="25"/>
        </w:rPr>
        <w:t>Sesay</w:t>
      </w:r>
      <w:proofErr w:type="spellEnd"/>
      <w:r w:rsidRPr="00A10E24">
        <w:rPr>
          <w:rFonts w:ascii="Times New Roman" w:hAnsi="Times New Roman" w:cs="Times New Roman"/>
          <w:sz w:val="25"/>
          <w:szCs w:val="25"/>
        </w:rPr>
        <w:t xml:space="preserve">, M. (2022). Tax enforcement mechanisms and personal income tax compliance in Sierra Leone. Sierra Leone Economic Review, 11(4), 98-116. </w:t>
      </w:r>
    </w:p>
    <w:p w:rsidR="00CE69BC" w:rsidRPr="00A10E24" w:rsidRDefault="00CE69BC" w:rsidP="00A10E24">
      <w:pPr>
        <w:spacing w:after="0" w:line="360" w:lineRule="auto"/>
        <w:ind w:left="720" w:hanging="720"/>
        <w:jc w:val="both"/>
        <w:rPr>
          <w:rFonts w:ascii="Times New Roman" w:hAnsi="Times New Roman" w:cs="Times New Roman"/>
          <w:sz w:val="25"/>
          <w:szCs w:val="25"/>
        </w:rPr>
      </w:pPr>
      <w:proofErr w:type="spellStart"/>
      <w:r w:rsidRPr="00A10E24">
        <w:rPr>
          <w:rFonts w:ascii="Times New Roman" w:hAnsi="Times New Roman" w:cs="Times New Roman"/>
          <w:sz w:val="25"/>
          <w:szCs w:val="25"/>
        </w:rPr>
        <w:t>Kasekende</w:t>
      </w:r>
      <w:proofErr w:type="spellEnd"/>
      <w:r w:rsidRPr="00A10E24">
        <w:rPr>
          <w:rFonts w:ascii="Times New Roman" w:hAnsi="Times New Roman" w:cs="Times New Roman"/>
          <w:sz w:val="25"/>
          <w:szCs w:val="25"/>
        </w:rPr>
        <w:t xml:space="preserve">, L., </w:t>
      </w:r>
      <w:proofErr w:type="spellStart"/>
      <w:r w:rsidRPr="00A10E24">
        <w:rPr>
          <w:rFonts w:ascii="Times New Roman" w:hAnsi="Times New Roman" w:cs="Times New Roman"/>
          <w:sz w:val="25"/>
          <w:szCs w:val="25"/>
        </w:rPr>
        <w:t>Brixiova</w:t>
      </w:r>
      <w:proofErr w:type="spellEnd"/>
      <w:r w:rsidRPr="00A10E24">
        <w:rPr>
          <w:rFonts w:ascii="Times New Roman" w:hAnsi="Times New Roman" w:cs="Times New Roman"/>
          <w:sz w:val="25"/>
          <w:szCs w:val="25"/>
        </w:rPr>
        <w:t xml:space="preserve">, Z., &amp; </w:t>
      </w:r>
      <w:proofErr w:type="spellStart"/>
      <w:r w:rsidRPr="00A10E24">
        <w:rPr>
          <w:rFonts w:ascii="Times New Roman" w:hAnsi="Times New Roman" w:cs="Times New Roman"/>
          <w:sz w:val="25"/>
          <w:szCs w:val="25"/>
        </w:rPr>
        <w:t>Kuteesa</w:t>
      </w:r>
      <w:proofErr w:type="spellEnd"/>
      <w:r w:rsidRPr="00A10E24">
        <w:rPr>
          <w:rFonts w:ascii="Times New Roman" w:hAnsi="Times New Roman" w:cs="Times New Roman"/>
          <w:sz w:val="25"/>
          <w:szCs w:val="25"/>
        </w:rPr>
        <w:t xml:space="preserve">, A. (2022). Reforming tax systems in developing countries: Challenges and opportunities. International Monetary Fund. </w:t>
      </w:r>
    </w:p>
    <w:p w:rsidR="00CE69BC" w:rsidRPr="00A10E24" w:rsidRDefault="00CE69BC" w:rsidP="00A10E24">
      <w:pPr>
        <w:spacing w:after="0" w:line="360" w:lineRule="auto"/>
        <w:ind w:left="720" w:hanging="720"/>
        <w:jc w:val="both"/>
        <w:rPr>
          <w:rFonts w:ascii="Times New Roman" w:hAnsi="Times New Roman" w:cs="Times New Roman"/>
          <w:sz w:val="25"/>
          <w:szCs w:val="25"/>
        </w:rPr>
      </w:pPr>
      <w:r w:rsidRPr="00A10E24">
        <w:rPr>
          <w:rFonts w:ascii="Times New Roman" w:hAnsi="Times New Roman" w:cs="Times New Roman"/>
          <w:sz w:val="25"/>
          <w:szCs w:val="25"/>
        </w:rPr>
        <w:t xml:space="preserve">Khan, H., &amp; </w:t>
      </w:r>
      <w:proofErr w:type="spellStart"/>
      <w:r w:rsidRPr="00A10E24">
        <w:rPr>
          <w:rFonts w:ascii="Times New Roman" w:hAnsi="Times New Roman" w:cs="Times New Roman"/>
          <w:sz w:val="25"/>
          <w:szCs w:val="25"/>
        </w:rPr>
        <w:t>Kadir</w:t>
      </w:r>
      <w:proofErr w:type="spellEnd"/>
      <w:r w:rsidRPr="00A10E24">
        <w:rPr>
          <w:rFonts w:ascii="Times New Roman" w:hAnsi="Times New Roman" w:cs="Times New Roman"/>
          <w:sz w:val="25"/>
          <w:szCs w:val="25"/>
        </w:rPr>
        <w:t xml:space="preserve">, M. (2022). Deterrence theory and tax compliance: A behavioral perspective on tax enforcement mechanisms. Asian Journal of Business and Taxation, 29(4), 199-214. </w:t>
      </w:r>
    </w:p>
    <w:p w:rsidR="00CE69BC" w:rsidRPr="00A10E24" w:rsidRDefault="00CE69BC" w:rsidP="00A10E24">
      <w:pPr>
        <w:spacing w:after="0" w:line="360" w:lineRule="auto"/>
        <w:ind w:left="720" w:hanging="720"/>
        <w:jc w:val="both"/>
        <w:rPr>
          <w:rFonts w:ascii="Times New Roman" w:hAnsi="Times New Roman" w:cs="Times New Roman"/>
          <w:sz w:val="25"/>
          <w:szCs w:val="25"/>
        </w:rPr>
      </w:pPr>
      <w:r w:rsidRPr="00A10E24">
        <w:rPr>
          <w:rFonts w:ascii="Times New Roman" w:hAnsi="Times New Roman" w:cs="Times New Roman"/>
          <w:sz w:val="25"/>
          <w:szCs w:val="25"/>
        </w:rPr>
        <w:t xml:space="preserve">Mensah, D., </w:t>
      </w:r>
      <w:proofErr w:type="spellStart"/>
      <w:r w:rsidRPr="00A10E24">
        <w:rPr>
          <w:rFonts w:ascii="Times New Roman" w:hAnsi="Times New Roman" w:cs="Times New Roman"/>
          <w:sz w:val="25"/>
          <w:szCs w:val="25"/>
        </w:rPr>
        <w:t>Boateng</w:t>
      </w:r>
      <w:proofErr w:type="spellEnd"/>
      <w:r w:rsidRPr="00A10E24">
        <w:rPr>
          <w:rFonts w:ascii="Times New Roman" w:hAnsi="Times New Roman" w:cs="Times New Roman"/>
          <w:sz w:val="25"/>
          <w:szCs w:val="25"/>
        </w:rPr>
        <w:t xml:space="preserve">, F., &amp; </w:t>
      </w:r>
      <w:proofErr w:type="spellStart"/>
      <w:r w:rsidRPr="00A10E24">
        <w:rPr>
          <w:rFonts w:ascii="Times New Roman" w:hAnsi="Times New Roman" w:cs="Times New Roman"/>
          <w:sz w:val="25"/>
          <w:szCs w:val="25"/>
        </w:rPr>
        <w:t>Osei</w:t>
      </w:r>
      <w:proofErr w:type="spellEnd"/>
      <w:r w:rsidRPr="00A10E24">
        <w:rPr>
          <w:rFonts w:ascii="Times New Roman" w:hAnsi="Times New Roman" w:cs="Times New Roman"/>
          <w:sz w:val="25"/>
          <w:szCs w:val="25"/>
        </w:rPr>
        <w:t xml:space="preserve">, K. (2023). Beyond behavioral economics: Integrating deterrence theory in tax compliance studies. Global Journal of Economic Policy, 37(2), 121-138. </w:t>
      </w:r>
    </w:p>
    <w:p w:rsidR="00CE69BC" w:rsidRPr="00A10E24" w:rsidRDefault="00CE69BC" w:rsidP="00A10E24">
      <w:pPr>
        <w:spacing w:after="0" w:line="360" w:lineRule="auto"/>
        <w:ind w:left="720" w:hanging="720"/>
        <w:jc w:val="both"/>
        <w:rPr>
          <w:rFonts w:ascii="Times New Roman" w:hAnsi="Times New Roman" w:cs="Times New Roman"/>
          <w:sz w:val="25"/>
          <w:szCs w:val="25"/>
        </w:rPr>
      </w:pPr>
      <w:proofErr w:type="spellStart"/>
      <w:r w:rsidRPr="00A10E24">
        <w:rPr>
          <w:rFonts w:ascii="Times New Roman" w:hAnsi="Times New Roman" w:cs="Times New Roman"/>
          <w:sz w:val="25"/>
          <w:szCs w:val="25"/>
        </w:rPr>
        <w:lastRenderedPageBreak/>
        <w:t>Milamo</w:t>
      </w:r>
      <w:proofErr w:type="spellEnd"/>
      <w:r w:rsidRPr="00A10E24">
        <w:rPr>
          <w:rFonts w:ascii="Times New Roman" w:hAnsi="Times New Roman" w:cs="Times New Roman"/>
          <w:sz w:val="25"/>
          <w:szCs w:val="25"/>
        </w:rPr>
        <w:t xml:space="preserve">, P., &amp; </w:t>
      </w:r>
      <w:proofErr w:type="spellStart"/>
      <w:r w:rsidRPr="00A10E24">
        <w:rPr>
          <w:rFonts w:ascii="Times New Roman" w:hAnsi="Times New Roman" w:cs="Times New Roman"/>
          <w:sz w:val="25"/>
          <w:szCs w:val="25"/>
        </w:rPr>
        <w:t>Magobe</w:t>
      </w:r>
      <w:proofErr w:type="spellEnd"/>
      <w:r w:rsidRPr="00A10E24">
        <w:rPr>
          <w:rFonts w:ascii="Times New Roman" w:hAnsi="Times New Roman" w:cs="Times New Roman"/>
          <w:sz w:val="25"/>
          <w:szCs w:val="25"/>
        </w:rPr>
        <w:t xml:space="preserve">, R. (2024). A longitudinal approach to understanding tax compliance: A case study from East Africa. African Economic Review, 16(3), 189-206. </w:t>
      </w:r>
    </w:p>
    <w:p w:rsidR="00CE69BC" w:rsidRPr="00A10E24" w:rsidRDefault="00CE69BC" w:rsidP="00A10E24">
      <w:pPr>
        <w:spacing w:after="0" w:line="360" w:lineRule="auto"/>
        <w:ind w:left="720" w:hanging="720"/>
        <w:jc w:val="both"/>
        <w:rPr>
          <w:rFonts w:ascii="Times New Roman" w:hAnsi="Times New Roman" w:cs="Times New Roman"/>
          <w:sz w:val="25"/>
          <w:szCs w:val="25"/>
        </w:rPr>
      </w:pPr>
      <w:proofErr w:type="spellStart"/>
      <w:r w:rsidRPr="00A10E24">
        <w:rPr>
          <w:rFonts w:ascii="Times New Roman" w:hAnsi="Times New Roman" w:cs="Times New Roman"/>
          <w:sz w:val="25"/>
          <w:szCs w:val="25"/>
        </w:rPr>
        <w:t>Milamo</w:t>
      </w:r>
      <w:proofErr w:type="spellEnd"/>
      <w:r w:rsidRPr="00A10E24">
        <w:rPr>
          <w:rFonts w:ascii="Times New Roman" w:hAnsi="Times New Roman" w:cs="Times New Roman"/>
          <w:sz w:val="25"/>
          <w:szCs w:val="25"/>
        </w:rPr>
        <w:t xml:space="preserve">, R. J., &amp; </w:t>
      </w:r>
      <w:proofErr w:type="spellStart"/>
      <w:r w:rsidRPr="00A10E24">
        <w:rPr>
          <w:rFonts w:ascii="Times New Roman" w:hAnsi="Times New Roman" w:cs="Times New Roman"/>
          <w:sz w:val="25"/>
          <w:szCs w:val="25"/>
        </w:rPr>
        <w:t>Magobe</w:t>
      </w:r>
      <w:proofErr w:type="spellEnd"/>
      <w:r w:rsidRPr="00A10E24">
        <w:rPr>
          <w:rFonts w:ascii="Times New Roman" w:hAnsi="Times New Roman" w:cs="Times New Roman"/>
          <w:sz w:val="25"/>
          <w:szCs w:val="25"/>
        </w:rPr>
        <w:t xml:space="preserve">, M. J. (2024). Optimizing tax administration: A comprehensive analysis of the effect of e-filing tax system on taxpayers’ compliance burden in Tanzania. GNOSI: An Interdisciplinary Journal of Human Theory and Praxis, 7(1), 47–65. </w:t>
      </w:r>
    </w:p>
    <w:p w:rsidR="00CE69BC" w:rsidRPr="00A10E24" w:rsidRDefault="00CE69BC" w:rsidP="00A10E24">
      <w:pPr>
        <w:spacing w:after="0" w:line="360" w:lineRule="auto"/>
        <w:ind w:left="720" w:hanging="720"/>
        <w:jc w:val="both"/>
        <w:rPr>
          <w:rFonts w:ascii="Times New Roman" w:hAnsi="Times New Roman" w:cs="Times New Roman"/>
          <w:sz w:val="25"/>
          <w:szCs w:val="25"/>
        </w:rPr>
      </w:pPr>
      <w:r w:rsidRPr="00A10E24">
        <w:rPr>
          <w:rFonts w:ascii="Times New Roman" w:hAnsi="Times New Roman" w:cs="Times New Roman"/>
          <w:sz w:val="25"/>
          <w:szCs w:val="25"/>
        </w:rPr>
        <w:t xml:space="preserve">Miller, D., &amp; Jensen, A. (2023). Digital tax filing systems and personal income tax compliance in Sweden. European Tax Journal, 15(1), 67-80. </w:t>
      </w:r>
    </w:p>
    <w:p w:rsidR="00CE69BC" w:rsidRPr="00A10E24" w:rsidRDefault="00CE69BC" w:rsidP="00A10E24">
      <w:pPr>
        <w:spacing w:after="0" w:line="360" w:lineRule="auto"/>
        <w:ind w:left="720" w:hanging="720"/>
        <w:jc w:val="both"/>
        <w:rPr>
          <w:rFonts w:ascii="Times New Roman" w:hAnsi="Times New Roman" w:cs="Times New Roman"/>
          <w:sz w:val="25"/>
          <w:szCs w:val="25"/>
        </w:rPr>
      </w:pPr>
      <w:proofErr w:type="spellStart"/>
      <w:r w:rsidRPr="00A10E24">
        <w:rPr>
          <w:rFonts w:ascii="Times New Roman" w:hAnsi="Times New Roman" w:cs="Times New Roman"/>
          <w:sz w:val="25"/>
          <w:szCs w:val="25"/>
        </w:rPr>
        <w:t>Mohdali</w:t>
      </w:r>
      <w:proofErr w:type="spellEnd"/>
      <w:r w:rsidRPr="00A10E24">
        <w:rPr>
          <w:rFonts w:ascii="Times New Roman" w:hAnsi="Times New Roman" w:cs="Times New Roman"/>
          <w:sz w:val="25"/>
          <w:szCs w:val="25"/>
        </w:rPr>
        <w:t xml:space="preserve">, R., Isa, K., </w:t>
      </w:r>
      <w:proofErr w:type="spellStart"/>
      <w:r w:rsidRPr="00A10E24">
        <w:rPr>
          <w:rFonts w:ascii="Times New Roman" w:hAnsi="Times New Roman" w:cs="Times New Roman"/>
          <w:sz w:val="25"/>
          <w:szCs w:val="25"/>
        </w:rPr>
        <w:t>Yusoff</w:t>
      </w:r>
      <w:proofErr w:type="spellEnd"/>
      <w:r w:rsidRPr="00A10E24">
        <w:rPr>
          <w:rFonts w:ascii="Times New Roman" w:hAnsi="Times New Roman" w:cs="Times New Roman"/>
          <w:sz w:val="25"/>
          <w:szCs w:val="25"/>
        </w:rPr>
        <w:t xml:space="preserve">, N., &amp; </w:t>
      </w:r>
      <w:proofErr w:type="spellStart"/>
      <w:r w:rsidRPr="00A10E24">
        <w:rPr>
          <w:rFonts w:ascii="Times New Roman" w:hAnsi="Times New Roman" w:cs="Times New Roman"/>
          <w:sz w:val="25"/>
          <w:szCs w:val="25"/>
        </w:rPr>
        <w:t>Salwa</w:t>
      </w:r>
      <w:proofErr w:type="spellEnd"/>
      <w:r w:rsidRPr="00A10E24">
        <w:rPr>
          <w:rFonts w:ascii="Times New Roman" w:hAnsi="Times New Roman" w:cs="Times New Roman"/>
          <w:sz w:val="25"/>
          <w:szCs w:val="25"/>
        </w:rPr>
        <w:t xml:space="preserve">, M. (2022). Understanding tax compliance in developing countries. European Journal of Accounting, Auditing and Finance Research </w:t>
      </w:r>
    </w:p>
    <w:p w:rsidR="00441723" w:rsidRPr="00A10E24" w:rsidRDefault="00CE69BC" w:rsidP="00A10E24">
      <w:pPr>
        <w:spacing w:after="0" w:line="360" w:lineRule="auto"/>
        <w:ind w:left="720" w:hanging="720"/>
        <w:jc w:val="both"/>
        <w:rPr>
          <w:rFonts w:ascii="Times New Roman" w:hAnsi="Times New Roman" w:cs="Times New Roman"/>
          <w:sz w:val="25"/>
          <w:szCs w:val="25"/>
        </w:rPr>
      </w:pPr>
      <w:proofErr w:type="spellStart"/>
      <w:r w:rsidRPr="00A10E24">
        <w:rPr>
          <w:rFonts w:ascii="Times New Roman" w:hAnsi="Times New Roman" w:cs="Times New Roman"/>
          <w:sz w:val="25"/>
          <w:szCs w:val="25"/>
        </w:rPr>
        <w:t>Okoye</w:t>
      </w:r>
      <w:proofErr w:type="spellEnd"/>
      <w:r w:rsidRPr="00A10E24">
        <w:rPr>
          <w:rFonts w:ascii="Times New Roman" w:hAnsi="Times New Roman" w:cs="Times New Roman"/>
          <w:sz w:val="25"/>
          <w:szCs w:val="25"/>
        </w:rPr>
        <w:t xml:space="preserve">, T., </w:t>
      </w:r>
      <w:proofErr w:type="spellStart"/>
      <w:r w:rsidRPr="00A10E24">
        <w:rPr>
          <w:rFonts w:ascii="Times New Roman" w:hAnsi="Times New Roman" w:cs="Times New Roman"/>
          <w:sz w:val="25"/>
          <w:szCs w:val="25"/>
        </w:rPr>
        <w:t>Uche</w:t>
      </w:r>
      <w:proofErr w:type="spellEnd"/>
      <w:r w:rsidRPr="00A10E24">
        <w:rPr>
          <w:rFonts w:ascii="Times New Roman" w:hAnsi="Times New Roman" w:cs="Times New Roman"/>
          <w:sz w:val="25"/>
          <w:szCs w:val="25"/>
        </w:rPr>
        <w:t xml:space="preserve">, C., &amp; </w:t>
      </w:r>
      <w:proofErr w:type="spellStart"/>
      <w:r w:rsidRPr="00A10E24">
        <w:rPr>
          <w:rFonts w:ascii="Times New Roman" w:hAnsi="Times New Roman" w:cs="Times New Roman"/>
          <w:sz w:val="25"/>
          <w:szCs w:val="25"/>
        </w:rPr>
        <w:t>Ekpo</w:t>
      </w:r>
      <w:proofErr w:type="spellEnd"/>
      <w:r w:rsidRPr="00A10E24">
        <w:rPr>
          <w:rFonts w:ascii="Times New Roman" w:hAnsi="Times New Roman" w:cs="Times New Roman"/>
          <w:sz w:val="25"/>
          <w:szCs w:val="25"/>
        </w:rPr>
        <w:t xml:space="preserve">, F. (2024). Socioeconomic determinants of tax compliance in Nigeria: A mixed-methods study. West African Journal of Finance and Taxation, 11(1), 98-116. </w:t>
      </w:r>
    </w:p>
    <w:p w:rsidR="00441723" w:rsidRPr="00A10E24" w:rsidRDefault="00CE69BC" w:rsidP="00A10E24">
      <w:pPr>
        <w:spacing w:after="0" w:line="360" w:lineRule="auto"/>
        <w:ind w:left="720" w:hanging="720"/>
        <w:jc w:val="both"/>
        <w:rPr>
          <w:rFonts w:ascii="Times New Roman" w:hAnsi="Times New Roman" w:cs="Times New Roman"/>
          <w:sz w:val="25"/>
          <w:szCs w:val="25"/>
        </w:rPr>
      </w:pPr>
      <w:proofErr w:type="spellStart"/>
      <w:r w:rsidRPr="00A10E24">
        <w:rPr>
          <w:rFonts w:ascii="Times New Roman" w:hAnsi="Times New Roman" w:cs="Times New Roman"/>
          <w:sz w:val="25"/>
          <w:szCs w:val="25"/>
        </w:rPr>
        <w:t>Radebe</w:t>
      </w:r>
      <w:proofErr w:type="spellEnd"/>
      <w:r w:rsidRPr="00A10E24">
        <w:rPr>
          <w:rFonts w:ascii="Times New Roman" w:hAnsi="Times New Roman" w:cs="Times New Roman"/>
          <w:sz w:val="25"/>
          <w:szCs w:val="25"/>
        </w:rPr>
        <w:t xml:space="preserve">, S., &amp; </w:t>
      </w:r>
      <w:proofErr w:type="spellStart"/>
      <w:r w:rsidRPr="00A10E24">
        <w:rPr>
          <w:rFonts w:ascii="Times New Roman" w:hAnsi="Times New Roman" w:cs="Times New Roman"/>
          <w:sz w:val="25"/>
          <w:szCs w:val="25"/>
        </w:rPr>
        <w:t>Nkosi</w:t>
      </w:r>
      <w:proofErr w:type="spellEnd"/>
      <w:r w:rsidRPr="00A10E24">
        <w:rPr>
          <w:rFonts w:ascii="Times New Roman" w:hAnsi="Times New Roman" w:cs="Times New Roman"/>
          <w:sz w:val="25"/>
          <w:szCs w:val="25"/>
        </w:rPr>
        <w:t xml:space="preserve">, T. (2023). The impact of taxpayer education and personal income tax compliance in Lesotho. Lesotho Journal of Economic Policy, 7(1), 25-41. </w:t>
      </w:r>
    </w:p>
    <w:p w:rsidR="00441723" w:rsidRPr="00A10E24" w:rsidRDefault="00CE69BC" w:rsidP="00A10E24">
      <w:pPr>
        <w:spacing w:after="0" w:line="360" w:lineRule="auto"/>
        <w:ind w:left="720" w:hanging="720"/>
        <w:jc w:val="both"/>
        <w:rPr>
          <w:rFonts w:ascii="Times New Roman" w:hAnsi="Times New Roman" w:cs="Times New Roman"/>
          <w:sz w:val="25"/>
          <w:szCs w:val="25"/>
        </w:rPr>
      </w:pPr>
      <w:proofErr w:type="spellStart"/>
      <w:r w:rsidRPr="00A10E24">
        <w:rPr>
          <w:rFonts w:ascii="Times New Roman" w:hAnsi="Times New Roman" w:cs="Times New Roman"/>
          <w:sz w:val="25"/>
          <w:szCs w:val="25"/>
        </w:rPr>
        <w:t>Uche</w:t>
      </w:r>
      <w:proofErr w:type="spellEnd"/>
      <w:r w:rsidRPr="00A10E24">
        <w:rPr>
          <w:rFonts w:ascii="Times New Roman" w:hAnsi="Times New Roman" w:cs="Times New Roman"/>
          <w:sz w:val="25"/>
          <w:szCs w:val="25"/>
        </w:rPr>
        <w:t xml:space="preserve">, I., &amp; </w:t>
      </w:r>
      <w:proofErr w:type="spellStart"/>
      <w:r w:rsidRPr="00A10E24">
        <w:rPr>
          <w:rFonts w:ascii="Times New Roman" w:hAnsi="Times New Roman" w:cs="Times New Roman"/>
          <w:sz w:val="25"/>
          <w:szCs w:val="25"/>
        </w:rPr>
        <w:t>Nwokolo</w:t>
      </w:r>
      <w:proofErr w:type="spellEnd"/>
      <w:r w:rsidRPr="00A10E24">
        <w:rPr>
          <w:rFonts w:ascii="Times New Roman" w:hAnsi="Times New Roman" w:cs="Times New Roman"/>
          <w:sz w:val="25"/>
          <w:szCs w:val="25"/>
        </w:rPr>
        <w:t xml:space="preserve">, E. (2022). Tax enforcement mechanisms and personal income tax compliance in Nigeria. Journal of Financial Regulation and Compliance, 30(1), 22-39. </w:t>
      </w:r>
    </w:p>
    <w:p w:rsidR="00441723" w:rsidRPr="00A10E24" w:rsidRDefault="00CE69BC" w:rsidP="00A10E24">
      <w:pPr>
        <w:spacing w:after="0" w:line="360" w:lineRule="auto"/>
        <w:ind w:left="720" w:hanging="720"/>
        <w:jc w:val="both"/>
        <w:rPr>
          <w:rFonts w:ascii="Times New Roman" w:hAnsi="Times New Roman" w:cs="Times New Roman"/>
          <w:sz w:val="25"/>
          <w:szCs w:val="25"/>
        </w:rPr>
      </w:pPr>
      <w:r w:rsidRPr="00A10E24">
        <w:rPr>
          <w:rFonts w:ascii="Times New Roman" w:hAnsi="Times New Roman" w:cs="Times New Roman"/>
          <w:sz w:val="25"/>
          <w:szCs w:val="25"/>
        </w:rPr>
        <w:t xml:space="preserve">Umar, K., &amp; </w:t>
      </w:r>
      <w:proofErr w:type="spellStart"/>
      <w:r w:rsidRPr="00A10E24">
        <w:rPr>
          <w:rFonts w:ascii="Times New Roman" w:hAnsi="Times New Roman" w:cs="Times New Roman"/>
          <w:sz w:val="25"/>
          <w:szCs w:val="25"/>
        </w:rPr>
        <w:t>Afolabi</w:t>
      </w:r>
      <w:proofErr w:type="spellEnd"/>
      <w:r w:rsidRPr="00A10E24">
        <w:rPr>
          <w:rFonts w:ascii="Times New Roman" w:hAnsi="Times New Roman" w:cs="Times New Roman"/>
          <w:sz w:val="25"/>
          <w:szCs w:val="25"/>
        </w:rPr>
        <w:t xml:space="preserve">, J. (2022). Challenges of tax administration in developing economies: The Nigerian experience. Journal of Tax Policy and Administration, 19(3), 221-239. </w:t>
      </w:r>
    </w:p>
    <w:p w:rsidR="00CE69BC" w:rsidRPr="00A10E24" w:rsidRDefault="00CE69BC" w:rsidP="00A10E24">
      <w:pPr>
        <w:spacing w:after="0" w:line="360" w:lineRule="auto"/>
        <w:ind w:left="720" w:hanging="720"/>
        <w:jc w:val="both"/>
        <w:rPr>
          <w:rFonts w:ascii="Times New Roman" w:hAnsi="Times New Roman" w:cs="Times New Roman"/>
          <w:sz w:val="25"/>
          <w:szCs w:val="25"/>
        </w:rPr>
      </w:pPr>
      <w:r w:rsidRPr="00A10E24">
        <w:rPr>
          <w:rFonts w:ascii="Times New Roman" w:hAnsi="Times New Roman" w:cs="Times New Roman"/>
          <w:sz w:val="25"/>
          <w:szCs w:val="25"/>
        </w:rPr>
        <w:t xml:space="preserve">Williams, C. C., &amp; </w:t>
      </w:r>
      <w:proofErr w:type="spellStart"/>
      <w:r w:rsidRPr="00A10E24">
        <w:rPr>
          <w:rFonts w:ascii="Times New Roman" w:hAnsi="Times New Roman" w:cs="Times New Roman"/>
          <w:sz w:val="25"/>
          <w:szCs w:val="25"/>
        </w:rPr>
        <w:t>Horodnic</w:t>
      </w:r>
      <w:proofErr w:type="spellEnd"/>
      <w:r w:rsidRPr="00A10E24">
        <w:rPr>
          <w:rFonts w:ascii="Times New Roman" w:hAnsi="Times New Roman" w:cs="Times New Roman"/>
          <w:sz w:val="25"/>
          <w:szCs w:val="25"/>
        </w:rPr>
        <w:t>, I. A. (2023). The enforcement paradigm in tackling tax non-compliance: Insights from Europe. European Journal of Political Economy, 74, Article 102269</w:t>
      </w:r>
    </w:p>
    <w:p w:rsidR="00441723" w:rsidRPr="00A10E24" w:rsidRDefault="00441723" w:rsidP="00A10E24">
      <w:pPr>
        <w:spacing w:after="0" w:line="360" w:lineRule="auto"/>
        <w:ind w:left="720" w:hanging="720"/>
        <w:jc w:val="both"/>
        <w:rPr>
          <w:rFonts w:ascii="Times New Roman" w:hAnsi="Times New Roman" w:cs="Times New Roman"/>
          <w:sz w:val="25"/>
          <w:szCs w:val="25"/>
        </w:rPr>
      </w:pPr>
      <w:r w:rsidRPr="00A10E24">
        <w:rPr>
          <w:rFonts w:ascii="Times New Roman" w:hAnsi="Times New Roman" w:cs="Times New Roman"/>
          <w:sz w:val="25"/>
          <w:szCs w:val="25"/>
        </w:rPr>
        <w:lastRenderedPageBreak/>
        <w:t xml:space="preserve">Yusuf, A., Mohammed, A., &amp; Usman, U. (2023). The impact of electronic tax filing systems on tax compliance in Nigeria. Journal of Accounting and Taxation, 15(2), 50-63. </w:t>
      </w:r>
    </w:p>
    <w:p w:rsidR="00441723" w:rsidRPr="00A10E24" w:rsidRDefault="00441723" w:rsidP="00A10E24">
      <w:pPr>
        <w:spacing w:after="0" w:line="360" w:lineRule="auto"/>
        <w:ind w:left="720" w:hanging="720"/>
        <w:jc w:val="both"/>
        <w:rPr>
          <w:rFonts w:ascii="Times New Roman" w:hAnsi="Times New Roman" w:cs="Times New Roman"/>
          <w:b/>
          <w:sz w:val="25"/>
          <w:szCs w:val="25"/>
        </w:rPr>
      </w:pPr>
      <w:proofErr w:type="spellStart"/>
      <w:r w:rsidRPr="00A10E24">
        <w:rPr>
          <w:rFonts w:ascii="Times New Roman" w:hAnsi="Times New Roman" w:cs="Times New Roman"/>
          <w:sz w:val="25"/>
          <w:szCs w:val="25"/>
        </w:rPr>
        <w:t>Zewdie</w:t>
      </w:r>
      <w:proofErr w:type="spellEnd"/>
      <w:r w:rsidRPr="00A10E24">
        <w:rPr>
          <w:rFonts w:ascii="Times New Roman" w:hAnsi="Times New Roman" w:cs="Times New Roman"/>
          <w:sz w:val="25"/>
          <w:szCs w:val="25"/>
        </w:rPr>
        <w:t xml:space="preserve">, Y., &amp; </w:t>
      </w:r>
      <w:proofErr w:type="spellStart"/>
      <w:r w:rsidRPr="00A10E24">
        <w:rPr>
          <w:rFonts w:ascii="Times New Roman" w:hAnsi="Times New Roman" w:cs="Times New Roman"/>
          <w:sz w:val="25"/>
          <w:szCs w:val="25"/>
        </w:rPr>
        <w:t>Tsegaye</w:t>
      </w:r>
      <w:proofErr w:type="spellEnd"/>
      <w:r w:rsidRPr="00A10E24">
        <w:rPr>
          <w:rFonts w:ascii="Times New Roman" w:hAnsi="Times New Roman" w:cs="Times New Roman"/>
          <w:sz w:val="25"/>
          <w:szCs w:val="25"/>
        </w:rPr>
        <w:t>, M. (2023). Taxpayer education and personal income tax compliance in Ethiopia. Ethiopian Journal of Economic Development, 9(2), 76-92.</w:t>
      </w:r>
    </w:p>
    <w:sectPr w:rsidR="00441723" w:rsidRPr="00A10E24" w:rsidSect="00A10E24">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C97" w:rsidRDefault="00BB4C97" w:rsidP="00A10E24">
      <w:pPr>
        <w:spacing w:after="0" w:line="240" w:lineRule="auto"/>
      </w:pPr>
      <w:r>
        <w:separator/>
      </w:r>
    </w:p>
  </w:endnote>
  <w:endnote w:type="continuationSeparator" w:id="0">
    <w:p w:rsidR="00BB4C97" w:rsidRDefault="00BB4C97" w:rsidP="00A1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985230"/>
      <w:docPartObj>
        <w:docPartGallery w:val="Page Numbers (Bottom of Page)"/>
        <w:docPartUnique/>
      </w:docPartObj>
    </w:sdtPr>
    <w:sdtEndPr>
      <w:rPr>
        <w:noProof/>
      </w:rPr>
    </w:sdtEndPr>
    <w:sdtContent>
      <w:p w:rsidR="00A10E24" w:rsidRDefault="00A10E2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10E24" w:rsidRDefault="00A10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C97" w:rsidRDefault="00BB4C97" w:rsidP="00A10E24">
      <w:pPr>
        <w:spacing w:after="0" w:line="240" w:lineRule="auto"/>
      </w:pPr>
      <w:r>
        <w:separator/>
      </w:r>
    </w:p>
  </w:footnote>
  <w:footnote w:type="continuationSeparator" w:id="0">
    <w:p w:rsidR="00BB4C97" w:rsidRDefault="00BB4C97" w:rsidP="00A10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43CD7"/>
    <w:multiLevelType w:val="multilevel"/>
    <w:tmpl w:val="6C8CC9E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B1864D2"/>
    <w:multiLevelType w:val="multilevel"/>
    <w:tmpl w:val="0B3C469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32649CA"/>
    <w:multiLevelType w:val="hybridMultilevel"/>
    <w:tmpl w:val="298E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D2D17"/>
    <w:multiLevelType w:val="hybridMultilevel"/>
    <w:tmpl w:val="1EFE43E2"/>
    <w:lvl w:ilvl="0" w:tplc="AA4A57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362C85"/>
    <w:multiLevelType w:val="hybridMultilevel"/>
    <w:tmpl w:val="4D62FA00"/>
    <w:lvl w:ilvl="0" w:tplc="0409000F">
      <w:start w:val="1"/>
      <w:numFmt w:val="decimal"/>
      <w:lvlText w:val="%1."/>
      <w:lvlJc w:val="left"/>
      <w:pPr>
        <w:ind w:left="978" w:hanging="360"/>
      </w:pPr>
    </w:lvl>
    <w:lvl w:ilvl="1" w:tplc="04090019" w:tentative="1">
      <w:start w:val="1"/>
      <w:numFmt w:val="lowerLetter"/>
      <w:lvlText w:val="%2."/>
      <w:lvlJc w:val="left"/>
      <w:pPr>
        <w:ind w:left="1698" w:hanging="360"/>
      </w:pPr>
    </w:lvl>
    <w:lvl w:ilvl="2" w:tplc="0409001B" w:tentative="1">
      <w:start w:val="1"/>
      <w:numFmt w:val="lowerRoman"/>
      <w:lvlText w:val="%3."/>
      <w:lvlJc w:val="right"/>
      <w:pPr>
        <w:ind w:left="2418" w:hanging="180"/>
      </w:pPr>
    </w:lvl>
    <w:lvl w:ilvl="3" w:tplc="0409000F" w:tentative="1">
      <w:start w:val="1"/>
      <w:numFmt w:val="decimal"/>
      <w:lvlText w:val="%4."/>
      <w:lvlJc w:val="left"/>
      <w:pPr>
        <w:ind w:left="3138" w:hanging="360"/>
      </w:pPr>
    </w:lvl>
    <w:lvl w:ilvl="4" w:tplc="04090019" w:tentative="1">
      <w:start w:val="1"/>
      <w:numFmt w:val="lowerLetter"/>
      <w:lvlText w:val="%5."/>
      <w:lvlJc w:val="left"/>
      <w:pPr>
        <w:ind w:left="3858" w:hanging="360"/>
      </w:pPr>
    </w:lvl>
    <w:lvl w:ilvl="5" w:tplc="0409001B" w:tentative="1">
      <w:start w:val="1"/>
      <w:numFmt w:val="lowerRoman"/>
      <w:lvlText w:val="%6."/>
      <w:lvlJc w:val="right"/>
      <w:pPr>
        <w:ind w:left="4578" w:hanging="180"/>
      </w:pPr>
    </w:lvl>
    <w:lvl w:ilvl="6" w:tplc="0409000F" w:tentative="1">
      <w:start w:val="1"/>
      <w:numFmt w:val="decimal"/>
      <w:lvlText w:val="%7."/>
      <w:lvlJc w:val="left"/>
      <w:pPr>
        <w:ind w:left="5298" w:hanging="360"/>
      </w:pPr>
    </w:lvl>
    <w:lvl w:ilvl="7" w:tplc="04090019" w:tentative="1">
      <w:start w:val="1"/>
      <w:numFmt w:val="lowerLetter"/>
      <w:lvlText w:val="%8."/>
      <w:lvlJc w:val="left"/>
      <w:pPr>
        <w:ind w:left="6018" w:hanging="360"/>
      </w:pPr>
    </w:lvl>
    <w:lvl w:ilvl="8" w:tplc="0409001B" w:tentative="1">
      <w:start w:val="1"/>
      <w:numFmt w:val="lowerRoman"/>
      <w:lvlText w:val="%9."/>
      <w:lvlJc w:val="right"/>
      <w:pPr>
        <w:ind w:left="6738" w:hanging="180"/>
      </w:pPr>
    </w:lvl>
  </w:abstractNum>
  <w:abstractNum w:abstractNumId="5" w15:restartNumberingAfterBreak="0">
    <w:nsid w:val="4D241485"/>
    <w:multiLevelType w:val="multilevel"/>
    <w:tmpl w:val="D1D0AA4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9E96E09"/>
    <w:multiLevelType w:val="multilevel"/>
    <w:tmpl w:val="4DB4850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EBE01A1"/>
    <w:multiLevelType w:val="hybridMultilevel"/>
    <w:tmpl w:val="33CEB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C86D36"/>
    <w:multiLevelType w:val="hybridMultilevel"/>
    <w:tmpl w:val="3B12B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3"/>
  </w:num>
  <w:num w:numId="5">
    <w:abstractNumId w:val="8"/>
  </w:num>
  <w:num w:numId="6">
    <w:abstractNumId w:val="6"/>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A6"/>
    <w:rsid w:val="001D1251"/>
    <w:rsid w:val="00255892"/>
    <w:rsid w:val="003E3D4C"/>
    <w:rsid w:val="00441723"/>
    <w:rsid w:val="0049282B"/>
    <w:rsid w:val="00507E74"/>
    <w:rsid w:val="00525333"/>
    <w:rsid w:val="006A51EC"/>
    <w:rsid w:val="006B15FA"/>
    <w:rsid w:val="0075578D"/>
    <w:rsid w:val="007D5710"/>
    <w:rsid w:val="008A439F"/>
    <w:rsid w:val="00990B63"/>
    <w:rsid w:val="009A78A6"/>
    <w:rsid w:val="00A10E24"/>
    <w:rsid w:val="00AA052A"/>
    <w:rsid w:val="00B611CF"/>
    <w:rsid w:val="00BB4C97"/>
    <w:rsid w:val="00C97DC8"/>
    <w:rsid w:val="00CE69BC"/>
    <w:rsid w:val="00CF47D7"/>
    <w:rsid w:val="00E71CC2"/>
    <w:rsid w:val="00ED1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0440"/>
  <w15:chartTrackingRefBased/>
  <w15:docId w15:val="{48CCFF63-3088-46AD-B30A-A3BDAA42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1EC"/>
    <w:pPr>
      <w:spacing w:after="200" w:line="480" w:lineRule="auto"/>
      <w:ind w:left="720"/>
      <w:contextualSpacing/>
      <w:jc w:val="both"/>
    </w:pPr>
  </w:style>
  <w:style w:type="paragraph" w:styleId="BalloonText">
    <w:name w:val="Balloon Text"/>
    <w:basedOn w:val="Normal"/>
    <w:link w:val="BalloonTextChar"/>
    <w:uiPriority w:val="99"/>
    <w:semiHidden/>
    <w:unhideWhenUsed/>
    <w:rsid w:val="003E3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4C"/>
    <w:rPr>
      <w:rFonts w:ascii="Segoe UI" w:hAnsi="Segoe UI" w:cs="Segoe UI"/>
      <w:sz w:val="18"/>
      <w:szCs w:val="18"/>
    </w:rPr>
  </w:style>
  <w:style w:type="paragraph" w:customStyle="1" w:styleId="Default">
    <w:name w:val="Default"/>
    <w:rsid w:val="00507E7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07E74"/>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10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E24"/>
  </w:style>
  <w:style w:type="paragraph" w:styleId="Footer">
    <w:name w:val="footer"/>
    <w:basedOn w:val="Normal"/>
    <w:link w:val="FooterChar"/>
    <w:uiPriority w:val="99"/>
    <w:unhideWhenUsed/>
    <w:rsid w:val="00A10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43</Pages>
  <Words>10638</Words>
  <Characters>60637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MATHEW</dc:creator>
  <cp:keywords/>
  <dc:description/>
  <cp:lastModifiedBy>EMMANUEL MATHEW</cp:lastModifiedBy>
  <cp:revision>11</cp:revision>
  <cp:lastPrinted>2025-05-20T10:32:00Z</cp:lastPrinted>
  <dcterms:created xsi:type="dcterms:W3CDTF">2025-05-19T13:34:00Z</dcterms:created>
  <dcterms:modified xsi:type="dcterms:W3CDTF">2025-07-16T08:21:00Z</dcterms:modified>
</cp:coreProperties>
</file>