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CE0" w:rsidRPr="00F950E3" w:rsidRDefault="00F96E49" w:rsidP="00F16CE0">
      <w:pPr>
        <w:pStyle w:val="Heading1"/>
        <w:spacing w:line="360" w:lineRule="auto"/>
        <w:ind w:right="-61"/>
        <w:rPr>
          <w:rFonts w:ascii="Arial Black" w:hAnsi="Arial Black"/>
        </w:rPr>
      </w:pPr>
      <w:r w:rsidRPr="00F950E3">
        <w:rPr>
          <w:rFonts w:ascii="Arial Black" w:hAnsi="Arial Black"/>
          <w:sz w:val="32"/>
          <w:szCs w:val="24"/>
        </w:rPr>
        <w:t>EFFECTIVE PLANNING AND CONTROL AS AN INDISPENSABLE TOOL FOR BANKS’ GROWTH AND DEVELOPMENT</w:t>
      </w:r>
    </w:p>
    <w:p w:rsidR="00F16CE0" w:rsidRPr="00140259" w:rsidRDefault="00F16CE0" w:rsidP="00F16CE0">
      <w:pPr>
        <w:pStyle w:val="Heading1"/>
        <w:spacing w:line="360" w:lineRule="auto"/>
        <w:ind w:right="-61"/>
        <w:rPr>
          <w:sz w:val="30"/>
        </w:rPr>
      </w:pPr>
      <w:r w:rsidRPr="00140259">
        <w:rPr>
          <w:rFonts w:ascii="Arial Black" w:hAnsi="Arial Black"/>
          <w:sz w:val="30"/>
        </w:rPr>
        <w:t xml:space="preserve">(A CASE STUDY OF </w:t>
      </w:r>
      <w:r w:rsidR="006134B4" w:rsidRPr="00140259">
        <w:rPr>
          <w:rFonts w:ascii="Arial Black" w:hAnsi="Arial Black"/>
          <w:sz w:val="30"/>
        </w:rPr>
        <w:t>UNITED BANK FOR AFRICA PLC</w:t>
      </w:r>
    </w:p>
    <w:p w:rsidR="00F16CE0" w:rsidRPr="00140259" w:rsidRDefault="00F16CE0" w:rsidP="00F16CE0">
      <w:pPr>
        <w:spacing w:after="0" w:line="360" w:lineRule="auto"/>
        <w:jc w:val="center"/>
        <w:outlineLvl w:val="0"/>
        <w:rPr>
          <w:rFonts w:ascii="Times New Roman" w:hAnsi="Times New Roman"/>
          <w:sz w:val="24"/>
          <w:szCs w:val="24"/>
        </w:rPr>
      </w:pPr>
    </w:p>
    <w:p w:rsidR="00F16CE0" w:rsidRPr="00140259" w:rsidRDefault="00F16CE0" w:rsidP="00F16CE0">
      <w:pPr>
        <w:spacing w:after="0" w:line="360" w:lineRule="auto"/>
        <w:jc w:val="center"/>
        <w:rPr>
          <w:rFonts w:ascii="Times New Roman" w:hAnsi="Times New Roman"/>
          <w:b/>
          <w:sz w:val="24"/>
          <w:szCs w:val="24"/>
        </w:rPr>
      </w:pPr>
    </w:p>
    <w:p w:rsidR="00F16CE0" w:rsidRPr="00140259" w:rsidRDefault="00F16CE0" w:rsidP="00F16CE0">
      <w:pPr>
        <w:spacing w:after="0" w:line="240" w:lineRule="auto"/>
        <w:jc w:val="center"/>
        <w:rPr>
          <w:rFonts w:ascii="Arial Black" w:hAnsi="Arial Black" w:cs="Tahoma"/>
          <w:b/>
          <w:sz w:val="44"/>
          <w:szCs w:val="28"/>
        </w:rPr>
      </w:pPr>
    </w:p>
    <w:p w:rsidR="00F16CE0" w:rsidRPr="00140259" w:rsidRDefault="00F16CE0" w:rsidP="00F16CE0">
      <w:pPr>
        <w:spacing w:after="0" w:line="240" w:lineRule="auto"/>
        <w:jc w:val="center"/>
        <w:rPr>
          <w:rFonts w:ascii="Brush Script MT" w:hAnsi="Brush Script MT" w:cs="Tahoma"/>
          <w:b/>
          <w:i/>
          <w:sz w:val="58"/>
          <w:szCs w:val="28"/>
        </w:rPr>
      </w:pPr>
      <w:r w:rsidRPr="00140259">
        <w:rPr>
          <w:rFonts w:ascii="Arial Black" w:hAnsi="Arial Black" w:cs="Tahoma"/>
          <w:b/>
          <w:sz w:val="44"/>
          <w:szCs w:val="28"/>
        </w:rPr>
        <w:t>BY</w:t>
      </w:r>
    </w:p>
    <w:p w:rsidR="00F16CE0" w:rsidRPr="00140259" w:rsidRDefault="00F16CE0" w:rsidP="00F16CE0">
      <w:pPr>
        <w:spacing w:after="0" w:line="240" w:lineRule="auto"/>
        <w:jc w:val="center"/>
        <w:rPr>
          <w:rFonts w:ascii="Brush Script MT" w:hAnsi="Brush Script MT" w:cs="Tahoma"/>
          <w:b/>
          <w:i/>
          <w:sz w:val="52"/>
          <w:szCs w:val="28"/>
        </w:rPr>
      </w:pPr>
    </w:p>
    <w:p w:rsidR="00F16CE0" w:rsidRPr="00140259" w:rsidRDefault="00F96E49" w:rsidP="00F16CE0">
      <w:pPr>
        <w:spacing w:after="0" w:line="240" w:lineRule="auto"/>
        <w:jc w:val="center"/>
        <w:rPr>
          <w:rFonts w:ascii="Arial Black" w:hAnsi="Arial Black" w:cs="Tahoma"/>
          <w:b/>
          <w:sz w:val="40"/>
          <w:szCs w:val="28"/>
        </w:rPr>
      </w:pPr>
      <w:r w:rsidRPr="00140259">
        <w:rPr>
          <w:rFonts w:ascii="Arial Black" w:hAnsi="Arial Black" w:cs="Tahoma"/>
          <w:b/>
          <w:sz w:val="40"/>
          <w:szCs w:val="28"/>
        </w:rPr>
        <w:t>ABDULRAHMAN SHUKURAT OPEYEMI</w:t>
      </w:r>
    </w:p>
    <w:p w:rsidR="00F16CE0" w:rsidRPr="00140259" w:rsidRDefault="00F16CE0" w:rsidP="00F16CE0">
      <w:pPr>
        <w:spacing w:after="0" w:line="240" w:lineRule="auto"/>
        <w:jc w:val="center"/>
        <w:rPr>
          <w:rFonts w:ascii="Arial Black" w:hAnsi="Arial Black" w:cs="Tahoma"/>
          <w:b/>
          <w:sz w:val="36"/>
          <w:szCs w:val="28"/>
        </w:rPr>
      </w:pPr>
      <w:r w:rsidRPr="00140259">
        <w:rPr>
          <w:rFonts w:ascii="Arial Black" w:hAnsi="Arial Black" w:cs="Tahoma"/>
          <w:b/>
          <w:sz w:val="50"/>
          <w:szCs w:val="28"/>
        </w:rPr>
        <w:t>HND/23/BFN/FT/</w:t>
      </w:r>
      <w:r w:rsidR="006134B4" w:rsidRPr="00140259">
        <w:rPr>
          <w:rFonts w:ascii="Arial Black" w:hAnsi="Arial Black" w:cs="Tahoma"/>
          <w:b/>
          <w:sz w:val="50"/>
          <w:szCs w:val="28"/>
        </w:rPr>
        <w:t>0498</w:t>
      </w:r>
    </w:p>
    <w:p w:rsidR="00F16CE0" w:rsidRPr="00140259" w:rsidRDefault="00F16CE0" w:rsidP="00F16CE0">
      <w:pPr>
        <w:spacing w:before="240" w:after="0" w:line="240" w:lineRule="auto"/>
        <w:jc w:val="center"/>
        <w:rPr>
          <w:rFonts w:ascii="Arial Black" w:hAnsi="Arial Black" w:cs="Tahoma"/>
          <w:b/>
          <w:sz w:val="30"/>
          <w:szCs w:val="28"/>
        </w:rPr>
      </w:pPr>
      <w:r w:rsidRPr="00140259">
        <w:rPr>
          <w:rFonts w:ascii="Arial Black" w:hAnsi="Arial Black" w:cs="Tahoma"/>
          <w:b/>
          <w:sz w:val="30"/>
          <w:szCs w:val="28"/>
        </w:rPr>
        <w:t xml:space="preserve">A RESEARCH PROJECT SUBMITTED TO </w:t>
      </w:r>
    </w:p>
    <w:p w:rsidR="00F16CE0" w:rsidRPr="00140259" w:rsidRDefault="00F16CE0" w:rsidP="00F16CE0">
      <w:pPr>
        <w:spacing w:line="240" w:lineRule="auto"/>
        <w:jc w:val="center"/>
        <w:rPr>
          <w:rFonts w:ascii="Arial Black" w:hAnsi="Arial Black" w:cs="Tahoma"/>
          <w:sz w:val="26"/>
          <w:szCs w:val="28"/>
        </w:rPr>
      </w:pPr>
      <w:r w:rsidRPr="00140259">
        <w:rPr>
          <w:rFonts w:ascii="Arial Black" w:hAnsi="Arial Black" w:cs="Tahoma"/>
          <w:b/>
          <w:sz w:val="26"/>
          <w:szCs w:val="28"/>
        </w:rPr>
        <w:t>THE DEPARTMENT OF BANKING AND FINANCE, INSTITUTE OF FINANCE AND MANAGEMENT STUDIES, KWARA STATE POLYTECHNIC, ILORIN KWARA STATE</w:t>
      </w:r>
    </w:p>
    <w:p w:rsidR="00F16CE0" w:rsidRPr="00140259" w:rsidRDefault="00F16CE0" w:rsidP="00F16CE0">
      <w:pPr>
        <w:spacing w:line="240" w:lineRule="auto"/>
        <w:jc w:val="center"/>
        <w:rPr>
          <w:rFonts w:ascii="Arial Black" w:hAnsi="Arial Black" w:cs="Tahoma"/>
          <w:b/>
          <w:sz w:val="2"/>
          <w:szCs w:val="28"/>
        </w:rPr>
      </w:pPr>
    </w:p>
    <w:p w:rsidR="00F16CE0" w:rsidRPr="00140259" w:rsidRDefault="00F16CE0" w:rsidP="00F16CE0">
      <w:pPr>
        <w:spacing w:line="240" w:lineRule="auto"/>
        <w:jc w:val="center"/>
        <w:rPr>
          <w:rFonts w:ascii="Arial Black" w:hAnsi="Arial Black" w:cs="Tahoma"/>
          <w:b/>
          <w:sz w:val="8"/>
          <w:szCs w:val="28"/>
        </w:rPr>
      </w:pPr>
      <w:r w:rsidRPr="00140259">
        <w:rPr>
          <w:rFonts w:ascii="Arial Black" w:hAnsi="Arial Black" w:cs="Tahoma"/>
          <w:b/>
          <w:sz w:val="26"/>
          <w:szCs w:val="28"/>
        </w:rPr>
        <w:t>IN PARTIAL FULFILMENT OF THE REQUIREMENTS FOR THE AWARD OF HIGHER NATIONAL DIPLOMA (HND) IN BANKING AND FINANCE</w:t>
      </w:r>
    </w:p>
    <w:p w:rsidR="00F16CE0" w:rsidRPr="00140259" w:rsidRDefault="00F16CE0" w:rsidP="00F16CE0">
      <w:pPr>
        <w:spacing w:line="240" w:lineRule="auto"/>
        <w:ind w:left="5040" w:firstLine="720"/>
        <w:jc w:val="center"/>
        <w:rPr>
          <w:rFonts w:ascii="Arial Black" w:hAnsi="Arial Black" w:cs="Tahoma"/>
          <w:b/>
          <w:sz w:val="8"/>
          <w:szCs w:val="28"/>
        </w:rPr>
      </w:pPr>
      <w:r w:rsidRPr="00140259">
        <w:rPr>
          <w:rFonts w:ascii="Arial Black" w:hAnsi="Arial Black" w:cs="Tahoma"/>
          <w:b/>
          <w:sz w:val="32"/>
          <w:szCs w:val="28"/>
        </w:rPr>
        <w:t>MAY, 2025</w:t>
      </w:r>
    </w:p>
    <w:p w:rsidR="00F16CE0" w:rsidRPr="00140259" w:rsidRDefault="00F16CE0" w:rsidP="00F16CE0">
      <w:pPr>
        <w:spacing w:line="240" w:lineRule="auto"/>
        <w:jc w:val="center"/>
        <w:rPr>
          <w:rFonts w:ascii="Times New Roman" w:hAnsi="Times New Roman"/>
          <w:b/>
          <w:sz w:val="28"/>
          <w:szCs w:val="28"/>
        </w:rPr>
      </w:pPr>
      <w:r w:rsidRPr="00140259">
        <w:rPr>
          <w:rFonts w:ascii="Arial Black" w:hAnsi="Arial Black" w:cs="Tahoma"/>
          <w:b/>
          <w:sz w:val="30"/>
          <w:szCs w:val="28"/>
        </w:rPr>
        <w:br w:type="page"/>
      </w:r>
      <w:r w:rsidRPr="00140259">
        <w:rPr>
          <w:rFonts w:ascii="Times New Roman" w:hAnsi="Times New Roman"/>
          <w:b/>
          <w:sz w:val="28"/>
          <w:szCs w:val="28"/>
        </w:rPr>
        <w:lastRenderedPageBreak/>
        <w:t>CERTIFICATION</w:t>
      </w:r>
    </w:p>
    <w:p w:rsidR="00F16CE0" w:rsidRPr="00140259" w:rsidRDefault="00F16CE0" w:rsidP="00F16CE0">
      <w:pPr>
        <w:spacing w:line="480" w:lineRule="auto"/>
        <w:ind w:firstLine="720"/>
        <w:jc w:val="both"/>
        <w:rPr>
          <w:rFonts w:ascii="Times New Roman" w:hAnsi="Times New Roman"/>
          <w:b/>
          <w:sz w:val="28"/>
          <w:szCs w:val="28"/>
        </w:rPr>
      </w:pPr>
      <w:r w:rsidRPr="00140259">
        <w:rPr>
          <w:rFonts w:ascii="Times New Roman" w:hAnsi="Times New Roman"/>
          <w:sz w:val="28"/>
          <w:szCs w:val="28"/>
        </w:rPr>
        <w:t>This project has been read and approved as meeting the requirements for the award of Higher National Diploma (HND) Banking and Finance Department, Institute of Finance and Management Studies, Kwara State Polytechnic Ilorin, Kwara State.</w:t>
      </w:r>
    </w:p>
    <w:p w:rsidR="00F16CE0" w:rsidRPr="00140259" w:rsidRDefault="00F16CE0" w:rsidP="00F16CE0">
      <w:pPr>
        <w:spacing w:after="0" w:line="240" w:lineRule="auto"/>
        <w:jc w:val="both"/>
        <w:rPr>
          <w:rFonts w:ascii="Times New Roman" w:hAnsi="Times New Roman"/>
          <w:b/>
          <w:sz w:val="28"/>
          <w:szCs w:val="28"/>
        </w:rPr>
      </w:pP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w:t>
      </w:r>
    </w:p>
    <w:p w:rsidR="00F16CE0" w:rsidRPr="00140259" w:rsidRDefault="006134B4" w:rsidP="00F16CE0">
      <w:pPr>
        <w:spacing w:after="0" w:line="240" w:lineRule="auto"/>
        <w:jc w:val="both"/>
        <w:rPr>
          <w:rFonts w:ascii="Times New Roman" w:hAnsi="Times New Roman"/>
          <w:b/>
          <w:sz w:val="28"/>
          <w:szCs w:val="28"/>
        </w:rPr>
      </w:pPr>
      <w:r w:rsidRPr="00140259">
        <w:rPr>
          <w:rFonts w:ascii="Times New Roman" w:hAnsi="Times New Roman"/>
          <w:b/>
          <w:sz w:val="28"/>
          <w:szCs w:val="28"/>
        </w:rPr>
        <w:t>D</w:t>
      </w:r>
      <w:r w:rsidR="00F16CE0" w:rsidRPr="00140259">
        <w:rPr>
          <w:rFonts w:ascii="Times New Roman" w:hAnsi="Times New Roman"/>
          <w:b/>
          <w:sz w:val="28"/>
          <w:szCs w:val="28"/>
        </w:rPr>
        <w:t xml:space="preserve">R. </w:t>
      </w:r>
      <w:r w:rsidRPr="00140259">
        <w:rPr>
          <w:rFonts w:ascii="Times New Roman" w:hAnsi="Times New Roman"/>
          <w:b/>
          <w:sz w:val="28"/>
          <w:szCs w:val="28"/>
        </w:rPr>
        <w:t>OLOWONIYI, A.O.</w:t>
      </w:r>
      <w:r w:rsidR="00F16CE0" w:rsidRPr="00140259">
        <w:rPr>
          <w:rFonts w:ascii="Times New Roman" w:hAnsi="Times New Roman"/>
          <w:b/>
          <w:sz w:val="28"/>
          <w:szCs w:val="28"/>
        </w:rPr>
        <w:tab/>
      </w:r>
      <w:r w:rsidR="00F16CE0" w:rsidRPr="00140259">
        <w:rPr>
          <w:rFonts w:ascii="Times New Roman" w:hAnsi="Times New Roman"/>
          <w:b/>
          <w:sz w:val="28"/>
          <w:szCs w:val="28"/>
        </w:rPr>
        <w:tab/>
      </w:r>
      <w:r w:rsidR="00F16CE0" w:rsidRPr="00140259">
        <w:rPr>
          <w:rFonts w:ascii="Times New Roman" w:hAnsi="Times New Roman"/>
          <w:b/>
          <w:sz w:val="28"/>
          <w:szCs w:val="28"/>
        </w:rPr>
        <w:tab/>
      </w:r>
      <w:r w:rsidR="00F16CE0" w:rsidRPr="00140259">
        <w:rPr>
          <w:rFonts w:ascii="Times New Roman" w:hAnsi="Times New Roman"/>
          <w:b/>
          <w:sz w:val="28"/>
          <w:szCs w:val="28"/>
        </w:rPr>
        <w:tab/>
      </w:r>
      <w:r w:rsidR="00F16CE0" w:rsidRPr="00140259">
        <w:rPr>
          <w:rFonts w:ascii="Times New Roman" w:hAnsi="Times New Roman"/>
          <w:b/>
          <w:sz w:val="28"/>
          <w:szCs w:val="28"/>
        </w:rPr>
        <w:tab/>
        <w:t>DATE</w:t>
      </w:r>
      <w:r w:rsidR="00F16CE0" w:rsidRPr="00140259">
        <w:rPr>
          <w:rFonts w:ascii="Times New Roman" w:hAnsi="Times New Roman"/>
          <w:b/>
          <w:sz w:val="28"/>
          <w:szCs w:val="28"/>
        </w:rPr>
        <w:tab/>
      </w: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 xml:space="preserve">(Project Supervisor) </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p>
    <w:p w:rsidR="00F16CE0" w:rsidRPr="00140259" w:rsidRDefault="00F16CE0" w:rsidP="00F16CE0">
      <w:pPr>
        <w:spacing w:after="0" w:line="360" w:lineRule="auto"/>
        <w:jc w:val="both"/>
        <w:rPr>
          <w:rFonts w:ascii="Times New Roman" w:hAnsi="Times New Roman"/>
          <w:b/>
          <w:sz w:val="28"/>
          <w:szCs w:val="28"/>
        </w:rPr>
      </w:pPr>
    </w:p>
    <w:p w:rsidR="00F16CE0" w:rsidRPr="00140259" w:rsidRDefault="00F16CE0" w:rsidP="00F16CE0">
      <w:pPr>
        <w:spacing w:after="0" w:line="240" w:lineRule="auto"/>
        <w:jc w:val="both"/>
        <w:rPr>
          <w:rFonts w:ascii="Times New Roman" w:hAnsi="Times New Roman"/>
          <w:b/>
          <w:sz w:val="28"/>
          <w:szCs w:val="28"/>
        </w:rPr>
      </w:pP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w:t>
      </w: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MRS. OTAYOKHE, E.Y.</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DATE</w:t>
      </w:r>
      <w:r w:rsidRPr="00140259">
        <w:rPr>
          <w:rFonts w:ascii="Times New Roman" w:hAnsi="Times New Roman"/>
          <w:b/>
          <w:sz w:val="28"/>
          <w:szCs w:val="28"/>
        </w:rPr>
        <w:tab/>
      </w: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r w:rsidRPr="00140259">
        <w:rPr>
          <w:rFonts w:ascii="Times New Roman" w:hAnsi="Times New Roman"/>
          <w:b/>
          <w:sz w:val="28"/>
          <w:szCs w:val="28"/>
        </w:rPr>
        <w:t xml:space="preserve">(Project Coordinator) </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r w:rsidRPr="00140259">
        <w:rPr>
          <w:rFonts w:ascii="Times New Roman" w:hAnsi="Times New Roman"/>
          <w:b/>
          <w:sz w:val="28"/>
          <w:szCs w:val="28"/>
        </w:rPr>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w:t>
      </w: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MR. AJIBOYE,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 xml:space="preserve"> </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DATE</w:t>
      </w: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(Head of Department)</w:t>
      </w: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p>
    <w:p w:rsidR="00F16CE0" w:rsidRPr="00140259" w:rsidRDefault="00F16CE0" w:rsidP="00F16CE0">
      <w:pPr>
        <w:tabs>
          <w:tab w:val="left" w:pos="90"/>
          <w:tab w:val="left" w:pos="180"/>
        </w:tabs>
        <w:spacing w:after="0" w:line="240" w:lineRule="auto"/>
        <w:jc w:val="both"/>
        <w:rPr>
          <w:rFonts w:ascii="Times New Roman" w:hAnsi="Times New Roman"/>
          <w:b/>
          <w:sz w:val="28"/>
          <w:szCs w:val="28"/>
        </w:rPr>
      </w:pPr>
      <w:r w:rsidRPr="00140259">
        <w:rPr>
          <w:rFonts w:ascii="Times New Roman" w:hAnsi="Times New Roman"/>
          <w:b/>
          <w:sz w:val="28"/>
          <w:szCs w:val="28"/>
        </w:rPr>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w:t>
      </w:r>
    </w:p>
    <w:p w:rsidR="00F16CE0" w:rsidRPr="00140259" w:rsidRDefault="00F16CE0" w:rsidP="00F16CE0">
      <w:pPr>
        <w:spacing w:after="0" w:line="240" w:lineRule="auto"/>
        <w:jc w:val="both"/>
        <w:rPr>
          <w:rFonts w:ascii="Times New Roman" w:hAnsi="Times New Roman"/>
          <w:b/>
          <w:sz w:val="28"/>
          <w:szCs w:val="28"/>
        </w:rPr>
      </w:pPr>
      <w:r w:rsidRPr="00140259">
        <w:rPr>
          <w:rFonts w:ascii="Times New Roman" w:hAnsi="Times New Roman"/>
          <w:b/>
          <w:sz w:val="28"/>
          <w:szCs w:val="28"/>
        </w:rPr>
        <w:t xml:space="preserve">EXTERNAL EXAMINER </w:t>
      </w:r>
      <w:r w:rsidRPr="00140259">
        <w:rPr>
          <w:rFonts w:ascii="Times New Roman" w:hAnsi="Times New Roman"/>
          <w:b/>
          <w:sz w:val="28"/>
          <w:szCs w:val="28"/>
        </w:rPr>
        <w:tab/>
      </w:r>
      <w:r w:rsidRPr="00140259">
        <w:rPr>
          <w:rFonts w:ascii="Times New Roman" w:hAnsi="Times New Roman"/>
          <w:b/>
          <w:sz w:val="28"/>
          <w:szCs w:val="28"/>
        </w:rPr>
        <w:tab/>
        <w:t xml:space="preserve"> </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DATE</w:t>
      </w:r>
    </w:p>
    <w:p w:rsidR="00F16CE0" w:rsidRPr="00140259" w:rsidRDefault="00F16CE0" w:rsidP="00F16CE0">
      <w:pPr>
        <w:spacing w:after="0" w:line="360" w:lineRule="auto"/>
        <w:rPr>
          <w:rFonts w:ascii="Times New Roman" w:hAnsi="Times New Roman"/>
          <w:b/>
          <w:sz w:val="24"/>
          <w:szCs w:val="24"/>
        </w:rPr>
      </w:pPr>
      <w:r w:rsidRPr="00140259">
        <w:rPr>
          <w:rFonts w:ascii="Times New Roman" w:hAnsi="Times New Roman"/>
          <w:b/>
          <w:sz w:val="28"/>
          <w:szCs w:val="28"/>
        </w:rPr>
        <w:t>(Head of Department)</w:t>
      </w:r>
    </w:p>
    <w:p w:rsidR="00F16CE0" w:rsidRPr="00140259" w:rsidRDefault="00F16CE0" w:rsidP="00F16CE0">
      <w:pPr>
        <w:rPr>
          <w:rFonts w:ascii="Times New Roman" w:hAnsi="Times New Roman"/>
          <w:b/>
          <w:sz w:val="24"/>
          <w:szCs w:val="24"/>
        </w:rPr>
      </w:pPr>
      <w:r w:rsidRPr="00140259">
        <w:rPr>
          <w:rFonts w:ascii="Times New Roman" w:hAnsi="Times New Roman"/>
          <w:b/>
          <w:sz w:val="24"/>
          <w:szCs w:val="24"/>
        </w:rPr>
        <w:br w:type="page"/>
      </w:r>
    </w:p>
    <w:p w:rsidR="006134B4" w:rsidRPr="00140259" w:rsidRDefault="006134B4" w:rsidP="006134B4">
      <w:pPr>
        <w:spacing w:line="240" w:lineRule="auto"/>
        <w:jc w:val="center"/>
        <w:rPr>
          <w:rFonts w:ascii="Times New Roman" w:eastAsia="Times New Roman" w:hAnsi="Times New Roman" w:cs="Times New Roman"/>
          <w:b/>
          <w:sz w:val="28"/>
          <w:szCs w:val="26"/>
        </w:rPr>
      </w:pPr>
      <w:r w:rsidRPr="00140259">
        <w:rPr>
          <w:rFonts w:ascii="Times New Roman" w:eastAsia="Times New Roman" w:hAnsi="Times New Roman" w:cs="Times New Roman"/>
          <w:b/>
          <w:sz w:val="28"/>
          <w:szCs w:val="26"/>
        </w:rPr>
        <w:lastRenderedPageBreak/>
        <w:t>DEDICATION</w:t>
      </w:r>
    </w:p>
    <w:p w:rsidR="006134B4" w:rsidRPr="00140259" w:rsidRDefault="006134B4" w:rsidP="006134B4">
      <w:pPr>
        <w:spacing w:before="240" w:line="360" w:lineRule="auto"/>
        <w:jc w:val="both"/>
        <w:rPr>
          <w:rFonts w:ascii="Times New Roman" w:hAnsi="Times New Roman" w:cs="Times New Roman"/>
          <w:sz w:val="26"/>
          <w:szCs w:val="26"/>
        </w:rPr>
      </w:pPr>
      <w:r w:rsidRPr="00140259">
        <w:rPr>
          <w:rFonts w:ascii="Times New Roman" w:hAnsi="Times New Roman" w:cs="Times New Roman"/>
          <w:sz w:val="26"/>
          <w:szCs w:val="26"/>
        </w:rPr>
        <w:tab/>
        <w:t xml:space="preserve">This project is dedicated to Almighty God and also to my beloved parent </w:t>
      </w:r>
      <w:r w:rsidRPr="00140259">
        <w:rPr>
          <w:rFonts w:ascii="Times New Roman" w:hAnsi="Times New Roman" w:cs="Times New Roman"/>
          <w:b/>
          <w:sz w:val="26"/>
          <w:szCs w:val="26"/>
        </w:rPr>
        <w:t>MR. &amp;</w:t>
      </w:r>
      <w:r w:rsidRPr="00140259">
        <w:rPr>
          <w:rFonts w:ascii="Times New Roman" w:hAnsi="Times New Roman" w:cs="Times New Roman"/>
          <w:sz w:val="26"/>
          <w:szCs w:val="26"/>
        </w:rPr>
        <w:t xml:space="preserve"> </w:t>
      </w:r>
      <w:r w:rsidRPr="00140259">
        <w:rPr>
          <w:rFonts w:ascii="Times New Roman" w:hAnsi="Times New Roman" w:cs="Times New Roman"/>
          <w:b/>
          <w:sz w:val="26"/>
          <w:szCs w:val="26"/>
        </w:rPr>
        <w:t>MRS. ABDULRAHMAN</w:t>
      </w:r>
      <w:r w:rsidRPr="00140259">
        <w:rPr>
          <w:rFonts w:ascii="Times New Roman" w:hAnsi="Times New Roman" w:cs="Times New Roman"/>
          <w:sz w:val="26"/>
          <w:szCs w:val="26"/>
        </w:rPr>
        <w:t xml:space="preserve"> for their unwavering love, support, prayers and care throughout my academic journey.</w:t>
      </w:r>
    </w:p>
    <w:p w:rsidR="006134B4" w:rsidRPr="00140259" w:rsidRDefault="006134B4" w:rsidP="006134B4">
      <w:pPr>
        <w:jc w:val="both"/>
        <w:rPr>
          <w:rFonts w:ascii="Times New Roman" w:hAnsi="Times New Roman" w:cs="Times New Roman"/>
          <w:sz w:val="26"/>
          <w:szCs w:val="26"/>
        </w:rPr>
      </w:pPr>
      <w:r w:rsidRPr="00140259">
        <w:rPr>
          <w:rFonts w:ascii="Times New Roman" w:hAnsi="Times New Roman" w:cs="Times New Roman"/>
          <w:sz w:val="26"/>
          <w:szCs w:val="26"/>
        </w:rPr>
        <w:br w:type="page"/>
      </w:r>
    </w:p>
    <w:p w:rsidR="006134B4" w:rsidRPr="00140259" w:rsidRDefault="006134B4" w:rsidP="006134B4">
      <w:pPr>
        <w:jc w:val="center"/>
        <w:rPr>
          <w:rFonts w:ascii="Times New Roman" w:hAnsi="Times New Roman" w:cs="Times New Roman"/>
          <w:b/>
          <w:sz w:val="28"/>
          <w:szCs w:val="26"/>
        </w:rPr>
      </w:pPr>
      <w:r w:rsidRPr="00140259">
        <w:rPr>
          <w:rFonts w:ascii="Times New Roman" w:hAnsi="Times New Roman" w:cs="Times New Roman"/>
          <w:b/>
          <w:sz w:val="28"/>
          <w:szCs w:val="26"/>
        </w:rPr>
        <w:lastRenderedPageBreak/>
        <w:t>ACKNOWLEDGEMENT</w:t>
      </w:r>
    </w:p>
    <w:p w:rsidR="006134B4" w:rsidRPr="00140259" w:rsidRDefault="006134B4" w:rsidP="006134B4">
      <w:pPr>
        <w:jc w:val="both"/>
        <w:rPr>
          <w:rFonts w:ascii="Times New Roman" w:hAnsi="Times New Roman"/>
          <w:sz w:val="26"/>
          <w:szCs w:val="26"/>
        </w:rPr>
      </w:pPr>
      <w:r w:rsidRPr="00140259">
        <w:rPr>
          <w:rFonts w:ascii="Times New Roman" w:hAnsi="Times New Roman" w:cs="Times New Roman"/>
          <w:sz w:val="26"/>
          <w:szCs w:val="26"/>
        </w:rPr>
        <w:tab/>
        <w:t xml:space="preserve">My profound gratitude to </w:t>
      </w:r>
      <w:r w:rsidRPr="00140259">
        <w:rPr>
          <w:rFonts w:ascii="Times New Roman" w:hAnsi="Times New Roman"/>
          <w:sz w:val="26"/>
          <w:szCs w:val="26"/>
        </w:rPr>
        <w:t>Almighty God, for granting me the strength, wisdom, and opportunity to undertake this project. His divine guidance and protection have been my constant source of inspiration and motivation.</w:t>
      </w:r>
    </w:p>
    <w:p w:rsidR="006134B4" w:rsidRPr="00140259" w:rsidRDefault="006134B4" w:rsidP="006134B4">
      <w:pPr>
        <w:spacing w:line="360" w:lineRule="auto"/>
        <w:jc w:val="both"/>
        <w:rPr>
          <w:rFonts w:ascii="Times New Roman" w:hAnsi="Times New Roman" w:cs="Times New Roman"/>
          <w:sz w:val="26"/>
          <w:szCs w:val="26"/>
        </w:rPr>
      </w:pPr>
      <w:r w:rsidRPr="00140259">
        <w:rPr>
          <w:rFonts w:ascii="Times New Roman" w:hAnsi="Times New Roman" w:cs="Times New Roman"/>
          <w:sz w:val="26"/>
          <w:szCs w:val="26"/>
        </w:rPr>
        <w:tab/>
        <w:t xml:space="preserve">My appreciation goes to my lovely parent </w:t>
      </w:r>
      <w:r w:rsidRPr="00140259">
        <w:rPr>
          <w:rFonts w:ascii="Times New Roman" w:hAnsi="Times New Roman" w:cs="Times New Roman"/>
          <w:b/>
          <w:sz w:val="26"/>
          <w:szCs w:val="26"/>
        </w:rPr>
        <w:t>MR. &amp;</w:t>
      </w:r>
      <w:r w:rsidRPr="00140259">
        <w:rPr>
          <w:rFonts w:ascii="Times New Roman" w:hAnsi="Times New Roman" w:cs="Times New Roman"/>
          <w:sz w:val="26"/>
          <w:szCs w:val="26"/>
        </w:rPr>
        <w:t xml:space="preserve"> </w:t>
      </w:r>
      <w:r w:rsidRPr="00140259">
        <w:rPr>
          <w:rFonts w:ascii="Times New Roman" w:hAnsi="Times New Roman" w:cs="Times New Roman"/>
          <w:b/>
          <w:sz w:val="26"/>
          <w:szCs w:val="26"/>
        </w:rPr>
        <w:t>MRS. ABDULRAHMAN,</w:t>
      </w:r>
      <w:r w:rsidRPr="00140259">
        <w:rPr>
          <w:rFonts w:ascii="Times New Roman" w:hAnsi="Times New Roman" w:cs="Times New Roman"/>
          <w:sz w:val="26"/>
          <w:szCs w:val="26"/>
        </w:rPr>
        <w:t xml:space="preserve"> thanks for your support and care all the time, I pray the God almighty to spare your life to eat the fruits of your labor, for the prayers and financial support without you in my life I won’t have go this far in life, thank you so much.</w:t>
      </w:r>
      <w:r w:rsidRPr="00140259">
        <w:rPr>
          <w:rFonts w:ascii="Times New Roman" w:hAnsi="Times New Roman" w:cs="Times New Roman"/>
          <w:sz w:val="26"/>
          <w:szCs w:val="26"/>
        </w:rPr>
        <w:tab/>
      </w:r>
    </w:p>
    <w:p w:rsidR="006134B4" w:rsidRPr="00140259" w:rsidRDefault="006134B4" w:rsidP="006134B4">
      <w:pPr>
        <w:spacing w:line="360" w:lineRule="auto"/>
        <w:jc w:val="both"/>
        <w:rPr>
          <w:rFonts w:ascii="Times New Roman" w:hAnsi="Times New Roman" w:cs="Times New Roman"/>
          <w:sz w:val="26"/>
          <w:szCs w:val="26"/>
        </w:rPr>
      </w:pPr>
      <w:r w:rsidRPr="00140259">
        <w:rPr>
          <w:rFonts w:ascii="Times New Roman" w:hAnsi="Times New Roman" w:cs="Times New Roman"/>
          <w:sz w:val="26"/>
          <w:szCs w:val="26"/>
        </w:rPr>
        <w:tab/>
        <w:t xml:space="preserve">My special gratitude goes to my hard working and committed project supervisor in person of </w:t>
      </w:r>
      <w:r w:rsidRPr="00140259">
        <w:rPr>
          <w:rFonts w:ascii="Times New Roman" w:hAnsi="Times New Roman" w:cs="Times New Roman"/>
          <w:b/>
          <w:sz w:val="26"/>
          <w:szCs w:val="26"/>
        </w:rPr>
        <w:t>DR. OLOWONIYI</w:t>
      </w:r>
      <w:r w:rsidRPr="00140259">
        <w:rPr>
          <w:rFonts w:ascii="Times New Roman" w:hAnsi="Times New Roman" w:cs="Times New Roman"/>
          <w:sz w:val="26"/>
          <w:szCs w:val="26"/>
        </w:rPr>
        <w:t xml:space="preserve"> for his contribution and contract supervision given to me for the completion of this project more grace to your elbow. </w:t>
      </w:r>
    </w:p>
    <w:p w:rsidR="006134B4" w:rsidRPr="00140259" w:rsidRDefault="006134B4" w:rsidP="006134B4">
      <w:pPr>
        <w:spacing w:line="360" w:lineRule="auto"/>
        <w:jc w:val="both"/>
        <w:rPr>
          <w:rFonts w:ascii="Times New Roman" w:hAnsi="Times New Roman" w:cs="Times New Roman"/>
          <w:sz w:val="26"/>
          <w:szCs w:val="26"/>
        </w:rPr>
      </w:pPr>
      <w:r w:rsidRPr="00140259">
        <w:rPr>
          <w:rFonts w:ascii="Times New Roman" w:hAnsi="Times New Roman" w:cs="Times New Roman"/>
          <w:sz w:val="26"/>
          <w:szCs w:val="26"/>
        </w:rPr>
        <w:tab/>
        <w:t xml:space="preserve">l also show my sincere appreciation to all my lecturer in the Department of </w:t>
      </w:r>
      <w:r w:rsidR="009A11C8">
        <w:rPr>
          <w:rFonts w:ascii="Times New Roman" w:hAnsi="Times New Roman" w:cs="Times New Roman"/>
          <w:sz w:val="26"/>
          <w:szCs w:val="26"/>
        </w:rPr>
        <w:t>Banking and Finance</w:t>
      </w:r>
      <w:r w:rsidRPr="00140259">
        <w:rPr>
          <w:rFonts w:ascii="Times New Roman" w:hAnsi="Times New Roman" w:cs="Times New Roman"/>
          <w:sz w:val="26"/>
          <w:szCs w:val="26"/>
        </w:rPr>
        <w:t xml:space="preserve"> for their fireless efforts and hard work to make the best. </w:t>
      </w:r>
    </w:p>
    <w:p w:rsidR="006134B4" w:rsidRPr="00140259" w:rsidRDefault="006134B4" w:rsidP="006134B4">
      <w:pPr>
        <w:spacing w:line="360" w:lineRule="auto"/>
        <w:jc w:val="both"/>
        <w:rPr>
          <w:rFonts w:ascii="Times New Roman" w:hAnsi="Times New Roman" w:cs="Times New Roman"/>
          <w:sz w:val="26"/>
          <w:szCs w:val="26"/>
        </w:rPr>
      </w:pPr>
      <w:r w:rsidRPr="00140259">
        <w:rPr>
          <w:rFonts w:ascii="Times New Roman" w:hAnsi="Times New Roman" w:cs="Times New Roman"/>
          <w:sz w:val="26"/>
          <w:szCs w:val="26"/>
        </w:rPr>
        <w:tab/>
        <w:t>My appreciation also goes to my siblings for their words of advice all the times, I pray that Almighty God will continue to spare our lives in good health.</w:t>
      </w:r>
    </w:p>
    <w:p w:rsidR="00F16CE0" w:rsidRPr="00140259" w:rsidRDefault="006134B4" w:rsidP="006134B4">
      <w:pPr>
        <w:spacing w:after="0" w:line="480" w:lineRule="auto"/>
        <w:ind w:firstLine="720"/>
        <w:rPr>
          <w:rFonts w:ascii="Times New Roman" w:hAnsi="Times New Roman"/>
          <w:b/>
          <w:sz w:val="28"/>
          <w:szCs w:val="28"/>
        </w:rPr>
      </w:pPr>
      <w:r w:rsidRPr="00140259">
        <w:rPr>
          <w:rFonts w:ascii="Times New Roman" w:hAnsi="Times New Roman" w:cs="Times New Roman"/>
          <w:sz w:val="26"/>
          <w:szCs w:val="26"/>
        </w:rPr>
        <w:tab/>
        <w:t>I also want to appreciate all my friends both in school and home, I really appreciate you guys so much thanks for your support all the times. May Almighty God bless and guide you all.</w:t>
      </w:r>
    </w:p>
    <w:p w:rsidR="00F16CE0" w:rsidRPr="00140259" w:rsidRDefault="00F16CE0" w:rsidP="00F16CE0">
      <w:pPr>
        <w:rPr>
          <w:rFonts w:ascii="Times New Roman" w:hAnsi="Times New Roman"/>
          <w:b/>
          <w:sz w:val="28"/>
          <w:szCs w:val="28"/>
        </w:rPr>
      </w:pPr>
      <w:r w:rsidRPr="00140259">
        <w:rPr>
          <w:rFonts w:ascii="Times New Roman" w:hAnsi="Times New Roman"/>
          <w:b/>
          <w:sz w:val="28"/>
          <w:szCs w:val="28"/>
        </w:rPr>
        <w:br w:type="page"/>
      </w:r>
    </w:p>
    <w:p w:rsidR="00F16CE0" w:rsidRPr="00140259" w:rsidRDefault="00F16CE0" w:rsidP="00F16CE0">
      <w:pPr>
        <w:spacing w:after="0" w:line="360" w:lineRule="auto"/>
        <w:jc w:val="center"/>
        <w:rPr>
          <w:rFonts w:ascii="Times New Roman" w:hAnsi="Times New Roman"/>
          <w:b/>
          <w:sz w:val="24"/>
          <w:szCs w:val="24"/>
        </w:rPr>
      </w:pPr>
      <w:r w:rsidRPr="00140259">
        <w:rPr>
          <w:rFonts w:ascii="Times New Roman" w:hAnsi="Times New Roman"/>
          <w:b/>
          <w:sz w:val="24"/>
          <w:szCs w:val="24"/>
        </w:rPr>
        <w:lastRenderedPageBreak/>
        <w:t>TABLE OF CONTENTS</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 xml:space="preserve">Title Page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i</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 xml:space="preserve">Certification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ii</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 xml:space="preserve">Dedication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iii</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 xml:space="preserve">Acknowledgements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iv</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 xml:space="preserve">Table of contents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v</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b/>
          <w:sz w:val="24"/>
          <w:szCs w:val="24"/>
        </w:rPr>
        <w:t>CHAPTER ONE</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1.0</w:t>
      </w:r>
      <w:r w:rsidRPr="00140259">
        <w:rPr>
          <w:rFonts w:ascii="Times New Roman" w:hAnsi="Times New Roman"/>
          <w:sz w:val="24"/>
          <w:szCs w:val="24"/>
        </w:rPr>
        <w:tab/>
        <w:t>Introduction</w:t>
      </w:r>
      <w:r w:rsidRPr="00140259">
        <w:rPr>
          <w:rFonts w:ascii="Times New Roman" w:hAnsi="Times New Roman"/>
          <w:sz w:val="24"/>
          <w:szCs w:val="24"/>
        </w:rPr>
        <w:tab/>
        <w:t>`</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1.1</w:t>
      </w:r>
      <w:r w:rsidRPr="00140259">
        <w:rPr>
          <w:rFonts w:ascii="Times New Roman" w:hAnsi="Times New Roman"/>
          <w:sz w:val="24"/>
          <w:szCs w:val="24"/>
        </w:rPr>
        <w:tab/>
        <w:t xml:space="preserve">Background to the Study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1.2</w:t>
      </w:r>
      <w:r w:rsidRPr="00140259">
        <w:rPr>
          <w:rFonts w:ascii="Times New Roman" w:hAnsi="Times New Roman"/>
          <w:sz w:val="24"/>
          <w:szCs w:val="24"/>
        </w:rPr>
        <w:tab/>
        <w:t xml:space="preserve">Research the Problem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2</w:t>
      </w:r>
    </w:p>
    <w:p w:rsidR="00F16CE0" w:rsidRPr="00140259" w:rsidRDefault="00F16CE0" w:rsidP="00F16CE0">
      <w:pPr>
        <w:tabs>
          <w:tab w:val="left" w:pos="720"/>
          <w:tab w:val="left" w:pos="1440"/>
          <w:tab w:val="left" w:pos="2160"/>
          <w:tab w:val="left" w:pos="2880"/>
          <w:tab w:val="left" w:pos="5400"/>
        </w:tabs>
        <w:spacing w:after="0" w:line="360" w:lineRule="auto"/>
        <w:jc w:val="both"/>
        <w:rPr>
          <w:rFonts w:ascii="Times New Roman" w:hAnsi="Times New Roman"/>
          <w:b/>
          <w:sz w:val="24"/>
          <w:szCs w:val="24"/>
        </w:rPr>
      </w:pPr>
      <w:r w:rsidRPr="00140259">
        <w:rPr>
          <w:rFonts w:ascii="Times New Roman" w:hAnsi="Times New Roman"/>
          <w:sz w:val="24"/>
          <w:szCs w:val="24"/>
        </w:rPr>
        <w:t>1.3</w:t>
      </w:r>
      <w:r w:rsidRPr="00140259">
        <w:rPr>
          <w:rFonts w:ascii="Times New Roman" w:hAnsi="Times New Roman"/>
          <w:sz w:val="24"/>
          <w:szCs w:val="24"/>
        </w:rPr>
        <w:tab/>
        <w:t xml:space="preserve">Research Questions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1.4</w:t>
      </w:r>
      <w:r w:rsidRPr="00140259">
        <w:rPr>
          <w:rFonts w:ascii="Times New Roman" w:hAnsi="Times New Roman"/>
          <w:sz w:val="24"/>
          <w:szCs w:val="24"/>
        </w:rPr>
        <w:tab/>
        <w:t xml:space="preserve">Objectives of the Study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4</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1.5</w:t>
      </w:r>
      <w:r w:rsidRPr="00140259">
        <w:rPr>
          <w:rFonts w:ascii="Times New Roman" w:hAnsi="Times New Roman"/>
          <w:sz w:val="24"/>
          <w:szCs w:val="24"/>
        </w:rPr>
        <w:tab/>
        <w:t>Research Hypothesis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4</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1.6</w:t>
      </w:r>
      <w:r w:rsidRPr="00140259">
        <w:rPr>
          <w:rFonts w:ascii="Times New Roman" w:hAnsi="Times New Roman"/>
          <w:sz w:val="24"/>
          <w:szCs w:val="24"/>
        </w:rPr>
        <w:tab/>
        <w:t xml:space="preserve">Justification of the Study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4</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1.7</w:t>
      </w:r>
      <w:r w:rsidRPr="00140259">
        <w:rPr>
          <w:rFonts w:ascii="Times New Roman" w:hAnsi="Times New Roman"/>
          <w:sz w:val="24"/>
          <w:szCs w:val="24"/>
        </w:rPr>
        <w:tab/>
        <w:t>Scope of the Study</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1.8</w:t>
      </w:r>
      <w:r w:rsidRPr="00140259">
        <w:rPr>
          <w:rFonts w:ascii="Times New Roman" w:hAnsi="Times New Roman"/>
          <w:sz w:val="24"/>
          <w:szCs w:val="24"/>
        </w:rPr>
        <w:tab/>
        <w:t xml:space="preserve">Definition of Terms </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6</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b/>
          <w:sz w:val="24"/>
          <w:szCs w:val="24"/>
        </w:rPr>
        <w:t>CHAPTER TWO</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2.0</w:t>
      </w:r>
      <w:r w:rsidRPr="00140259">
        <w:rPr>
          <w:rFonts w:ascii="Times New Roman" w:hAnsi="Times New Roman"/>
          <w:sz w:val="24"/>
          <w:szCs w:val="24"/>
        </w:rPr>
        <w:tab/>
        <w:t>Literature Review</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8</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2.1</w:t>
      </w:r>
      <w:r w:rsidRPr="00140259">
        <w:rPr>
          <w:rFonts w:ascii="Times New Roman" w:hAnsi="Times New Roman"/>
          <w:sz w:val="24"/>
          <w:szCs w:val="24"/>
        </w:rPr>
        <w:tab/>
        <w:t>Conceptual Review</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8</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2.2</w:t>
      </w:r>
      <w:r w:rsidRPr="00140259">
        <w:rPr>
          <w:rFonts w:ascii="Times New Roman" w:hAnsi="Times New Roman"/>
          <w:sz w:val="24"/>
          <w:szCs w:val="24"/>
        </w:rPr>
        <w:tab/>
        <w:t>Theoretical Review</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10</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2.3</w:t>
      </w:r>
      <w:r w:rsidRPr="00140259">
        <w:rPr>
          <w:rFonts w:ascii="Times New Roman" w:hAnsi="Times New Roman"/>
          <w:sz w:val="24"/>
          <w:szCs w:val="24"/>
        </w:rPr>
        <w:tab/>
        <w:t>Empirical Review</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12</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2.4</w:t>
      </w:r>
      <w:r w:rsidRPr="00140259">
        <w:rPr>
          <w:rFonts w:ascii="Times New Roman" w:hAnsi="Times New Roman"/>
          <w:sz w:val="24"/>
          <w:szCs w:val="24"/>
        </w:rPr>
        <w:tab/>
        <w:t>Gaps in Literature</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14</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b/>
          <w:sz w:val="24"/>
          <w:szCs w:val="24"/>
        </w:rPr>
        <w:t>CHAPTER THREE</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3.0</w:t>
      </w:r>
      <w:r w:rsidRPr="00140259">
        <w:rPr>
          <w:rFonts w:ascii="Times New Roman" w:hAnsi="Times New Roman"/>
          <w:sz w:val="24"/>
          <w:szCs w:val="24"/>
        </w:rPr>
        <w:tab/>
        <w:t>Research Methodology</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3.1</w:t>
      </w:r>
      <w:r w:rsidRPr="00140259">
        <w:rPr>
          <w:rFonts w:ascii="Times New Roman" w:hAnsi="Times New Roman"/>
          <w:sz w:val="24"/>
          <w:szCs w:val="24"/>
        </w:rPr>
        <w:tab/>
        <w:t>Research Design</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3.2</w:t>
      </w:r>
      <w:r w:rsidRPr="00140259">
        <w:rPr>
          <w:rFonts w:ascii="Times New Roman" w:hAnsi="Times New Roman"/>
          <w:sz w:val="24"/>
          <w:szCs w:val="24"/>
        </w:rPr>
        <w:tab/>
        <w:t>Source of Data</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3.3</w:t>
      </w:r>
      <w:r w:rsidRPr="00140259">
        <w:rPr>
          <w:rFonts w:ascii="Times New Roman" w:hAnsi="Times New Roman"/>
          <w:sz w:val="24"/>
          <w:szCs w:val="24"/>
        </w:rPr>
        <w:tab/>
        <w:t>Population of the Study</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3.4</w:t>
      </w:r>
      <w:r w:rsidRPr="00140259">
        <w:rPr>
          <w:rFonts w:ascii="Times New Roman" w:hAnsi="Times New Roman"/>
          <w:sz w:val="24"/>
          <w:szCs w:val="24"/>
        </w:rPr>
        <w:tab/>
        <w:t>Sample Size and Sampling Techniques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lastRenderedPageBreak/>
        <w:t>3.5</w:t>
      </w:r>
      <w:r w:rsidRPr="00140259">
        <w:rPr>
          <w:rFonts w:ascii="Times New Roman" w:hAnsi="Times New Roman"/>
          <w:sz w:val="24"/>
          <w:szCs w:val="24"/>
        </w:rPr>
        <w:tab/>
        <w:t>Research Instruments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16</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3.6</w:t>
      </w:r>
      <w:r w:rsidRPr="00140259">
        <w:rPr>
          <w:rFonts w:ascii="Times New Roman" w:hAnsi="Times New Roman"/>
          <w:sz w:val="24"/>
          <w:szCs w:val="24"/>
        </w:rPr>
        <w:tab/>
        <w:t>Method of Data Analysis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16</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3.7</w:t>
      </w:r>
      <w:r w:rsidRPr="00140259">
        <w:rPr>
          <w:rFonts w:ascii="Times New Roman" w:hAnsi="Times New Roman"/>
          <w:sz w:val="24"/>
          <w:szCs w:val="24"/>
        </w:rPr>
        <w:tab/>
        <w:t>Model Specification</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16</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b/>
          <w:sz w:val="24"/>
          <w:szCs w:val="24"/>
        </w:rPr>
        <w:t>CHAPTER FOUR</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4.0</w:t>
      </w:r>
      <w:r w:rsidRPr="00140259">
        <w:rPr>
          <w:rFonts w:ascii="Times New Roman" w:hAnsi="Times New Roman"/>
          <w:sz w:val="24"/>
          <w:szCs w:val="24"/>
        </w:rPr>
        <w:tab/>
        <w:t>Data Presentation, Analysis and Findings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18</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4.1</w:t>
      </w:r>
      <w:r w:rsidRPr="00140259">
        <w:rPr>
          <w:rFonts w:ascii="Times New Roman" w:hAnsi="Times New Roman"/>
          <w:sz w:val="24"/>
          <w:szCs w:val="24"/>
        </w:rPr>
        <w:tab/>
        <w:t>Data Presentation</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18</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4.2</w:t>
      </w:r>
      <w:r w:rsidRPr="00140259">
        <w:rPr>
          <w:rFonts w:ascii="Times New Roman" w:hAnsi="Times New Roman"/>
          <w:sz w:val="24"/>
          <w:szCs w:val="24"/>
        </w:rPr>
        <w:tab/>
        <w:t>Data Analysis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18</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4.3</w:t>
      </w:r>
      <w:r w:rsidRPr="00140259">
        <w:rPr>
          <w:rFonts w:ascii="Times New Roman" w:hAnsi="Times New Roman"/>
          <w:sz w:val="24"/>
          <w:szCs w:val="24"/>
        </w:rPr>
        <w:tab/>
        <w:t>Data Interpretation</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33</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b/>
          <w:sz w:val="24"/>
          <w:szCs w:val="24"/>
        </w:rPr>
        <w:t>CHAPTER FIVE</w:t>
      </w:r>
    </w:p>
    <w:p w:rsidR="00F16CE0" w:rsidRPr="00140259" w:rsidRDefault="00F16CE0" w:rsidP="00F16CE0">
      <w:pPr>
        <w:spacing w:after="0" w:line="360" w:lineRule="auto"/>
        <w:rPr>
          <w:rFonts w:ascii="Times New Roman" w:hAnsi="Times New Roman"/>
          <w:b/>
          <w:sz w:val="24"/>
          <w:szCs w:val="24"/>
        </w:rPr>
      </w:pPr>
      <w:r w:rsidRPr="00140259">
        <w:rPr>
          <w:rFonts w:ascii="Times New Roman" w:hAnsi="Times New Roman"/>
          <w:sz w:val="24"/>
          <w:szCs w:val="24"/>
        </w:rPr>
        <w:t>5.0</w:t>
      </w:r>
      <w:r w:rsidRPr="00140259">
        <w:rPr>
          <w:rFonts w:ascii="Times New Roman" w:hAnsi="Times New Roman"/>
          <w:sz w:val="24"/>
          <w:szCs w:val="24"/>
        </w:rPr>
        <w:tab/>
        <w:t>Summary, Conclusion And Recommendations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5.1</w:t>
      </w:r>
      <w:r w:rsidRPr="00140259">
        <w:rPr>
          <w:rFonts w:ascii="Times New Roman" w:hAnsi="Times New Roman"/>
          <w:sz w:val="24"/>
          <w:szCs w:val="24"/>
        </w:rPr>
        <w:tab/>
        <w:t>Summary</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35</w:t>
      </w:r>
    </w:p>
    <w:p w:rsidR="00F16CE0" w:rsidRPr="00140259" w:rsidRDefault="00F16CE0" w:rsidP="00F16CE0">
      <w:pPr>
        <w:spacing w:after="0" w:line="360" w:lineRule="auto"/>
        <w:jc w:val="both"/>
        <w:rPr>
          <w:rFonts w:ascii="Times New Roman" w:hAnsi="Times New Roman"/>
          <w:b/>
          <w:sz w:val="24"/>
          <w:szCs w:val="24"/>
        </w:rPr>
      </w:pPr>
      <w:r w:rsidRPr="00140259">
        <w:rPr>
          <w:rFonts w:ascii="Times New Roman" w:hAnsi="Times New Roman"/>
          <w:sz w:val="24"/>
          <w:szCs w:val="24"/>
        </w:rPr>
        <w:t>5.2</w:t>
      </w:r>
      <w:r w:rsidRPr="00140259">
        <w:rPr>
          <w:rFonts w:ascii="Times New Roman" w:hAnsi="Times New Roman"/>
          <w:sz w:val="24"/>
          <w:szCs w:val="24"/>
        </w:rPr>
        <w:tab/>
        <w:t>Conclusion</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35</w:t>
      </w:r>
    </w:p>
    <w:p w:rsidR="00F16CE0" w:rsidRPr="00140259" w:rsidRDefault="00F16CE0" w:rsidP="00F16CE0">
      <w:pPr>
        <w:spacing w:after="0" w:line="360" w:lineRule="auto"/>
        <w:jc w:val="both"/>
        <w:rPr>
          <w:rFonts w:ascii="Times New Roman" w:hAnsi="Times New Roman"/>
          <w:sz w:val="24"/>
          <w:szCs w:val="24"/>
        </w:rPr>
      </w:pPr>
      <w:r w:rsidRPr="00140259">
        <w:rPr>
          <w:rFonts w:ascii="Times New Roman" w:hAnsi="Times New Roman"/>
          <w:sz w:val="24"/>
          <w:szCs w:val="24"/>
        </w:rPr>
        <w:t>5.3</w:t>
      </w:r>
      <w:r w:rsidRPr="00140259">
        <w:rPr>
          <w:rFonts w:ascii="Times New Roman" w:hAnsi="Times New Roman"/>
          <w:sz w:val="24"/>
          <w:szCs w:val="24"/>
        </w:rPr>
        <w:tab/>
        <w:t>Recommendations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35</w:t>
      </w:r>
    </w:p>
    <w:p w:rsidR="00F16CE0" w:rsidRPr="00140259" w:rsidRDefault="00F16CE0" w:rsidP="00F16CE0">
      <w:pPr>
        <w:spacing w:after="0" w:line="240" w:lineRule="auto"/>
        <w:ind w:firstLine="720"/>
        <w:rPr>
          <w:rFonts w:ascii="Times New Roman" w:hAnsi="Times New Roman" w:cs="Times New Roman"/>
          <w:b/>
          <w:sz w:val="24"/>
          <w:szCs w:val="24"/>
        </w:rPr>
      </w:pPr>
      <w:r w:rsidRPr="00140259">
        <w:rPr>
          <w:rFonts w:ascii="Times New Roman" w:hAnsi="Times New Roman"/>
          <w:sz w:val="24"/>
          <w:szCs w:val="24"/>
        </w:rPr>
        <w:t>References</w:t>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r>
      <w:r w:rsidRPr="00140259">
        <w:rPr>
          <w:rFonts w:ascii="Times New Roman" w:hAnsi="Times New Roman"/>
          <w:sz w:val="24"/>
          <w:szCs w:val="24"/>
        </w:rPr>
        <w:tab/>
        <w:t>36</w:t>
      </w:r>
    </w:p>
    <w:p w:rsidR="00B42355" w:rsidRPr="00140259" w:rsidRDefault="00B42355" w:rsidP="008055C4">
      <w:pPr>
        <w:pStyle w:val="Heading1"/>
        <w:jc w:val="both"/>
        <w:rPr>
          <w:rFonts w:ascii="Times New Roman" w:hAnsi="Times New Roman"/>
          <w:sz w:val="24"/>
          <w:szCs w:val="24"/>
        </w:rPr>
      </w:pPr>
    </w:p>
    <w:p w:rsidR="00DB7D30" w:rsidRPr="00140259" w:rsidRDefault="00DB7D30" w:rsidP="007E63A0">
      <w:pPr>
        <w:spacing w:after="0" w:line="240" w:lineRule="auto"/>
        <w:jc w:val="center"/>
        <w:rPr>
          <w:rFonts w:ascii="Times New Roman" w:hAnsi="Times New Roman" w:cs="Times New Roman"/>
          <w:b/>
          <w:sz w:val="24"/>
          <w:szCs w:val="24"/>
        </w:rPr>
        <w:sectPr w:rsidR="00DB7D30" w:rsidRPr="00140259" w:rsidSect="00DB7D30">
          <w:footerReference w:type="default" r:id="rId8"/>
          <w:pgSz w:w="11520" w:h="14400" w:code="9"/>
          <w:pgMar w:top="1440" w:right="1440" w:bottom="1440" w:left="1080" w:header="720" w:footer="720" w:gutter="0"/>
          <w:pgNumType w:fmt="lowerRoman" w:start="1"/>
          <w:cols w:space="720"/>
          <w:docGrid w:linePitch="360"/>
        </w:sectPr>
      </w:pPr>
    </w:p>
    <w:p w:rsidR="00967324" w:rsidRPr="0028564C" w:rsidRDefault="00B42355" w:rsidP="00E044D2">
      <w:pPr>
        <w:spacing w:after="0" w:line="480" w:lineRule="auto"/>
        <w:jc w:val="center"/>
        <w:rPr>
          <w:rFonts w:ascii="Times New Roman" w:eastAsiaTheme="majorEastAsia" w:hAnsi="Times New Roman" w:cs="Times New Roman"/>
          <w:b/>
          <w:bCs/>
          <w:sz w:val="24"/>
          <w:szCs w:val="24"/>
        </w:rPr>
      </w:pPr>
      <w:r w:rsidRPr="0028564C">
        <w:rPr>
          <w:rFonts w:ascii="Times New Roman" w:hAnsi="Times New Roman" w:cs="Times New Roman"/>
          <w:b/>
          <w:sz w:val="24"/>
          <w:szCs w:val="24"/>
        </w:rPr>
        <w:lastRenderedPageBreak/>
        <w:t>CHAPTER ONE</w:t>
      </w:r>
    </w:p>
    <w:p w:rsidR="00B42355" w:rsidRPr="0028564C" w:rsidRDefault="00B42355" w:rsidP="00E044D2">
      <w:pPr>
        <w:pStyle w:val="Heading2"/>
        <w:spacing w:before="0" w:line="480" w:lineRule="auto"/>
        <w:jc w:val="center"/>
        <w:rPr>
          <w:rFonts w:ascii="Times New Roman" w:hAnsi="Times New Roman" w:cs="Times New Roman"/>
          <w:color w:val="auto"/>
          <w:sz w:val="24"/>
          <w:szCs w:val="24"/>
        </w:rPr>
      </w:pPr>
      <w:r w:rsidRPr="0028564C">
        <w:rPr>
          <w:rFonts w:ascii="Times New Roman" w:hAnsi="Times New Roman" w:cs="Times New Roman"/>
          <w:color w:val="auto"/>
          <w:sz w:val="24"/>
          <w:szCs w:val="24"/>
        </w:rPr>
        <w:t>INTRODUCTION</w:t>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1.1 Background to the Study</w:t>
      </w:r>
    </w:p>
    <w:p w:rsidR="00B42355" w:rsidRPr="0028564C" w:rsidRDefault="00B42355" w:rsidP="00E044D2">
      <w:pPr>
        <w:pStyle w:val="NormalWeb"/>
        <w:spacing w:before="0" w:beforeAutospacing="0" w:after="0" w:afterAutospacing="0" w:line="480" w:lineRule="auto"/>
        <w:jc w:val="both"/>
      </w:pPr>
      <w:r w:rsidRPr="0028564C">
        <w:t>The banking sector is a vital component of global and national economies, facilitating financial intermediation, economic stability, and growth. Effective planning and control mechanisms are essential for banks to navigate dynamic financial markets, stringent regulatory environments, and competitive pressures. Planning involves setting strategic objectives, forecasting market trends, and optimizing resource allocation, while control ensures performance monitoring, risk mitigation, and regulatory compliance (Chenhall &amp; Moers, 2018). This study examines the critical role of planning and control in driving the growth and development of banks, with a specific focus on the Nigerian banking sector.</w:t>
      </w:r>
    </w:p>
    <w:p w:rsidR="00B42355" w:rsidRPr="0028564C" w:rsidRDefault="00B42355" w:rsidP="00E044D2">
      <w:pPr>
        <w:pStyle w:val="NormalWeb"/>
        <w:spacing w:before="0" w:beforeAutospacing="0" w:after="0" w:afterAutospacing="0" w:line="480" w:lineRule="auto"/>
        <w:jc w:val="both"/>
      </w:pPr>
      <w:r w:rsidRPr="0028564C">
        <w:t>The Nigerian banking industry has evolved significantly, particularly following the 2004–2005 consolidation, which strengthened the sector by reducing the number of banks and enhancing their capital base (CBN, 2019). However, challenges such as economic volatility, rising non-performing loans (NPLs), and fintech disruptions continue to threaten banks’ sustainability. Effective planning and control systems are crucial for addressing these issues, enabling banks to anticipate risks, seize opportunities, and achieve long-term growth (PwC, 2020).</w:t>
      </w:r>
    </w:p>
    <w:p w:rsidR="00B42355" w:rsidRPr="0028564C" w:rsidRDefault="00B42355" w:rsidP="00E044D2">
      <w:pPr>
        <w:pStyle w:val="NormalWeb"/>
        <w:spacing w:before="0" w:beforeAutospacing="0" w:after="0" w:afterAutospacing="0" w:line="480" w:lineRule="auto"/>
        <w:jc w:val="both"/>
      </w:pPr>
      <w:r w:rsidRPr="0028564C">
        <w:t xml:space="preserve">Planning in banking operates at multiple levels: strategic, tactical, and operational. Strategic planning defines long-term goals, such as digital transformation or market expansion, while tactical planning focuses on medium-term initiatives like product </w:t>
      </w:r>
      <w:r w:rsidRPr="0028564C">
        <w:lastRenderedPageBreak/>
        <w:t>innovation. Operational planning ensures daily activities align with organizational objectives (Simons, 2019). Control mechanisms, including budgeting, risk management, and performance evaluation, ensure that plans are executed efficiently. For example, budgetary control monitors financial performance, while risk management frameworks address credit, market, and operational risks (Basel Committee on Banking Supervision, 2019).</w:t>
      </w:r>
    </w:p>
    <w:p w:rsidR="00B42355" w:rsidRPr="0028564C" w:rsidRDefault="00B42355" w:rsidP="00E044D2">
      <w:pPr>
        <w:pStyle w:val="NormalWeb"/>
        <w:spacing w:before="0" w:beforeAutospacing="0" w:after="0" w:afterAutospacing="0" w:line="480" w:lineRule="auto"/>
        <w:jc w:val="both"/>
      </w:pPr>
      <w:r w:rsidRPr="0028564C">
        <w:t>The Central Bank of Nigeria (CBN) significantly influences banks’ planning and control frameworks through monetary policies and regulatory guidelines. The adoption of Basel III standards and the cashless policy has compelled banks to enhance their risk management and control systems (CBN, 2021). These regulations aim to ensure financial stability but increase operational complexity, highlighting the need for robust planning and control mechanisms.</w:t>
      </w:r>
    </w:p>
    <w:p w:rsidR="00B42355" w:rsidRPr="0028564C" w:rsidRDefault="00B42355" w:rsidP="00E044D2">
      <w:pPr>
        <w:pStyle w:val="NormalWeb"/>
        <w:spacing w:before="0" w:beforeAutospacing="0" w:after="0" w:afterAutospacing="0" w:line="480" w:lineRule="auto"/>
        <w:jc w:val="both"/>
      </w:pPr>
      <w:r w:rsidRPr="0028564C">
        <w:t>The competitive landscape of the banking industry further underscores the importance of planning and control. The rise of fintech firms, such as Flutterwave and Paystack, has disrupted traditional banking models, pushing banks to innovate and improve customer experiences (KPMG, 2022). Strategic planning enables banks to invest in digital infrastructure, while control systems evaluate the effectiveness of these investments. For instance, Nigerian banks like Access Bank have adopted digital banking platforms to remain competitive, supported by performance monitoring systems (Access Bank, 2023).</w:t>
      </w:r>
    </w:p>
    <w:p w:rsidR="00B42355" w:rsidRPr="0028564C" w:rsidRDefault="00B42355" w:rsidP="00E044D2">
      <w:pPr>
        <w:pStyle w:val="NormalWeb"/>
        <w:spacing w:before="0" w:beforeAutospacing="0" w:after="0" w:afterAutospacing="0" w:line="480" w:lineRule="auto"/>
        <w:jc w:val="both"/>
      </w:pPr>
      <w:r w:rsidRPr="0028564C">
        <w:t xml:space="preserve">Financial risk management is another critical area where planning and control are indispensable. The global financial crisis of 2008 exposed the dangers of weak risk </w:t>
      </w:r>
      <w:r w:rsidRPr="0028564C">
        <w:lastRenderedPageBreak/>
        <w:t>management, and Nigerian banks face similar risks, with NPLs reaching 5.7% in 2022 (CBN, 2022). Effective planning helps banks diversify their loan portfolios, while control mechanisms ensure rigorous credit assessments and timely interventions (Adebayo &amp; Olowe, 2020).</w:t>
      </w:r>
    </w:p>
    <w:p w:rsidR="00B42355" w:rsidRPr="0028564C" w:rsidRDefault="00B42355" w:rsidP="00E044D2">
      <w:pPr>
        <w:pStyle w:val="NormalWeb"/>
        <w:spacing w:before="0" w:beforeAutospacing="0" w:after="0" w:afterAutospacing="0" w:line="480" w:lineRule="auto"/>
        <w:jc w:val="both"/>
      </w:pPr>
      <w:r w:rsidRPr="0028564C">
        <w:t>Bank growth and development depend on adapting to changing environments. Planning provides a roadmap for achieving objectives like market expansion, while control ensures financial stability during growth (Porter &amp; Tanner, 2021). Nigerian banks such as Zenith Bank have used strategic planning to expand across Africa, supported by control systems to manage cross-border risks (Zenith Bank, 2023).</w:t>
      </w:r>
    </w:p>
    <w:p w:rsidR="00B42355" w:rsidRPr="0028564C" w:rsidRDefault="00B42355" w:rsidP="00E044D2">
      <w:pPr>
        <w:pStyle w:val="NormalWeb"/>
        <w:spacing w:before="0" w:beforeAutospacing="0" w:after="0" w:afterAutospacing="0" w:line="480" w:lineRule="auto"/>
        <w:jc w:val="both"/>
      </w:pPr>
      <w:r w:rsidRPr="0028564C">
        <w:t>Planning and control also enhance organizational efficiency by promoting accountability and transparency. Performance evaluation systems align employee efforts with corporate goals, as seen in Guaranty Trust Bank’s use of key performance indicators (GTBank, 2022). These systems improve operational efficiency and stakeholder confidence, which is critical in Nigeria, where past banking crises have eroded public trust (CBN, 2018).</w:t>
      </w:r>
    </w:p>
    <w:p w:rsidR="00B42355" w:rsidRPr="0028564C" w:rsidRDefault="00B42355" w:rsidP="00E044D2">
      <w:pPr>
        <w:pStyle w:val="NormalWeb"/>
        <w:spacing w:before="0" w:beforeAutospacing="0" w:after="0" w:afterAutospacing="0" w:line="480" w:lineRule="auto"/>
        <w:jc w:val="both"/>
      </w:pPr>
      <w:r w:rsidRPr="0028564C">
        <w:t>Stakeholder trust is vital for banks’ sustainability. Investors, regulators, and customers expect banks to demonstrate financial prudence and operational excellence. Effective planning and control systems signal sound management, fostering confidence among stakeholders (Freeman &amp; Dmytriyev, 2020). In Nigeria, where trust in financial institutions remains fragile, these systems are essential for rebuilding credibility.</w:t>
      </w:r>
    </w:p>
    <w:p w:rsidR="00B42355" w:rsidRPr="0028564C" w:rsidRDefault="00B42355" w:rsidP="00E044D2">
      <w:pPr>
        <w:pStyle w:val="NormalWeb"/>
        <w:spacing w:before="0" w:beforeAutospacing="0" w:after="0" w:afterAutospacing="0" w:line="480" w:lineRule="auto"/>
        <w:jc w:val="both"/>
      </w:pPr>
      <w:r w:rsidRPr="0028564C">
        <w:t xml:space="preserve">In conclusion, effective planning and control are indispensable for banks’ growth and development. They enable banks to address economic uncertainties, comply with </w:t>
      </w:r>
      <w:r w:rsidRPr="0028564C">
        <w:lastRenderedPageBreak/>
        <w:t>regulations, and achieve strategic goals. This study focuses on the Nigerian banking sector, where these tools are critical amid economic and competitive challenges. By exploring their impact, the research aims to provide actionable insights for bank managers, regulators, and policymakers.</w:t>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1.2 Statement of the Problems</w:t>
      </w:r>
    </w:p>
    <w:p w:rsidR="00B42355" w:rsidRPr="0028564C" w:rsidRDefault="00B42355" w:rsidP="00E044D2">
      <w:pPr>
        <w:pStyle w:val="NormalWeb"/>
        <w:spacing w:before="0" w:beforeAutospacing="0" w:after="0" w:afterAutospacing="0" w:line="480" w:lineRule="auto"/>
        <w:jc w:val="both"/>
      </w:pPr>
      <w:r w:rsidRPr="0028564C">
        <w:t>The Nigerian banking sector faces significant challenges that impede its growth and development, many of which can be mitigated through effective planning and control. Despite its contributions to economic development, issues such as high NPLs, regulatory compliance burdens, and operational inefficiencies persist, necessitating robust planning and control systems.</w:t>
      </w:r>
    </w:p>
    <w:p w:rsidR="00B42355" w:rsidRPr="0028564C" w:rsidRDefault="00B42355" w:rsidP="00E044D2">
      <w:pPr>
        <w:pStyle w:val="NormalWeb"/>
        <w:spacing w:before="0" w:beforeAutospacing="0" w:after="0" w:afterAutospacing="0" w:line="480" w:lineRule="auto"/>
        <w:jc w:val="both"/>
      </w:pPr>
      <w:r w:rsidRPr="0028564C">
        <w:t>A primary concern is the high level of NPLs, which reached 5.7% in 2022, exceeding the CBN’s 5% threshold (CBN, 2022). This reflects weaknesses in credit risk management, a key control function. Inadequate planning for loan portfolio diversification and insufficient control mechanisms for monitoring borrower creditworthiness have worsened the issue (Adebayo &amp; Olowe, 2020).</w:t>
      </w:r>
    </w:p>
    <w:p w:rsidR="00B42355" w:rsidRPr="0028564C" w:rsidRDefault="00B42355" w:rsidP="00E044D2">
      <w:pPr>
        <w:pStyle w:val="NormalWeb"/>
        <w:spacing w:before="0" w:beforeAutospacing="0" w:after="0" w:afterAutospacing="0" w:line="480" w:lineRule="auto"/>
        <w:jc w:val="both"/>
      </w:pPr>
      <w:r w:rsidRPr="0028564C">
        <w:t>Regulatory compliance remains a significant challenge. The CBN’s implementation of Basel III and anti-money laundering regulations has increased the compliance burden, requiring sophisticated risk management systems (CBN, 2021). Many banks struggle to align their planning and control frameworks with these standards, leading to penalties and reputational risks (CBN, 2019).</w:t>
      </w:r>
    </w:p>
    <w:p w:rsidR="00B42355" w:rsidRPr="0028564C" w:rsidRDefault="00B42355" w:rsidP="00E044D2">
      <w:pPr>
        <w:pStyle w:val="NormalWeb"/>
        <w:spacing w:before="0" w:beforeAutospacing="0" w:after="0" w:afterAutospacing="0" w:line="480" w:lineRule="auto"/>
        <w:jc w:val="both"/>
      </w:pPr>
      <w:r w:rsidRPr="0028564C">
        <w:lastRenderedPageBreak/>
        <w:t>Operational inefficiencies also hinder banks’ growth. Outdated technology, inefficient resource allocation, and weak performance management systems limit competitiveness (Ojo &amp; Adebayo, 2021). Strategic planning is needed to prioritize investments in technology, while control systems must monitor operational performance and ensure accountability.</w:t>
      </w:r>
    </w:p>
    <w:p w:rsidR="00B42355" w:rsidRPr="0028564C" w:rsidRDefault="00B42355" w:rsidP="00E044D2">
      <w:pPr>
        <w:pStyle w:val="NormalWeb"/>
        <w:spacing w:before="0" w:beforeAutospacing="0" w:after="0" w:afterAutospacing="0" w:line="480" w:lineRule="auto"/>
        <w:jc w:val="both"/>
      </w:pPr>
      <w:r w:rsidRPr="0028564C">
        <w:t>The rise of fintech firms has intensified competition, with companies like Flutterwave offering innovative solutions that challenge traditional banks (KPMG, 2022). Many banks lack strategic planning frameworks to counter these disruptions, resulting in market share losses. Control systems are essential to assess the impact of digital transformation initiatives and ensure alignment with customer needs.</w:t>
      </w:r>
    </w:p>
    <w:p w:rsidR="00B42355" w:rsidRPr="0028564C" w:rsidRDefault="00B42355" w:rsidP="00E044D2">
      <w:pPr>
        <w:pStyle w:val="NormalWeb"/>
        <w:spacing w:before="0" w:beforeAutospacing="0" w:after="0" w:afterAutospacing="0" w:line="480" w:lineRule="auto"/>
        <w:jc w:val="both"/>
      </w:pPr>
      <w:r w:rsidRPr="0028564C">
        <w:t>Economic volatility, driven by fluctuations in oil prices and exchange rates, poses additional risks. Nigerian banks are vulnerable to macroeconomic shocks, which erode profitability and capital reserves (Sanusi, 2020). Effective planning is needed to anticipate these shocks, while control mechanisms manage financial exposures.</w:t>
      </w:r>
    </w:p>
    <w:p w:rsidR="00B42355" w:rsidRPr="0028564C" w:rsidRDefault="00B42355" w:rsidP="00E044D2">
      <w:pPr>
        <w:pStyle w:val="NormalWeb"/>
        <w:spacing w:before="0" w:beforeAutospacing="0" w:after="0" w:afterAutospacing="0" w:line="480" w:lineRule="auto"/>
        <w:jc w:val="both"/>
      </w:pPr>
      <w:r w:rsidRPr="0028564C">
        <w:t>Finally, stakeholder trust remains a critical issue. The 2018 banking sector recapitalization efforts highlighted vulnerabilities, eroding public confidence (CBN, 2018). Effective planning and control are essential to demonstrate financial stability and operational excellence, rebuilding trust among stakeholders.</w:t>
      </w:r>
    </w:p>
    <w:p w:rsidR="00B42355" w:rsidRPr="0028564C" w:rsidRDefault="00B42355" w:rsidP="00E044D2">
      <w:pPr>
        <w:pStyle w:val="NormalWeb"/>
        <w:spacing w:before="0" w:beforeAutospacing="0" w:after="0" w:afterAutospacing="0" w:line="480" w:lineRule="auto"/>
        <w:jc w:val="both"/>
      </w:pPr>
      <w:r w:rsidRPr="0028564C">
        <w:t>This study aims to address these problems by evaluating how planning and control can enhance banks’ growth and development. By identifying gaps and proposing solutions, it seeks to strengthen the Nigerian banking sector’s resilience and competitiveness.</w:t>
      </w:r>
    </w:p>
    <w:p w:rsidR="00491776" w:rsidRPr="0028564C" w:rsidRDefault="00967324"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lastRenderedPageBreak/>
        <w:t>1.3</w:t>
      </w:r>
      <w:r w:rsidRPr="0028564C">
        <w:rPr>
          <w:rFonts w:ascii="Times New Roman" w:hAnsi="Times New Roman" w:cs="Times New Roman"/>
          <w:color w:val="auto"/>
          <w:sz w:val="24"/>
          <w:szCs w:val="24"/>
        </w:rPr>
        <w:tab/>
      </w:r>
      <w:r w:rsidR="00491776" w:rsidRPr="0028564C">
        <w:rPr>
          <w:rFonts w:ascii="Times New Roman" w:hAnsi="Times New Roman" w:cs="Times New Roman"/>
          <w:color w:val="auto"/>
          <w:sz w:val="24"/>
          <w:szCs w:val="24"/>
        </w:rPr>
        <w:t>Research Questions</w:t>
      </w:r>
    </w:p>
    <w:p w:rsidR="00491776" w:rsidRPr="0028564C" w:rsidRDefault="00491776" w:rsidP="00E044D2">
      <w:pPr>
        <w:numPr>
          <w:ilvl w:val="0"/>
          <w:numId w:val="1"/>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How does effective planning contribute to the growth and development of banks in Nigeria?</w:t>
      </w:r>
    </w:p>
    <w:p w:rsidR="00491776" w:rsidRPr="0028564C" w:rsidRDefault="00491776" w:rsidP="00E044D2">
      <w:pPr>
        <w:numPr>
          <w:ilvl w:val="0"/>
          <w:numId w:val="1"/>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What role do control mechanisms play in ensuring the financial stability of Nigerian banks?</w:t>
      </w:r>
    </w:p>
    <w:p w:rsidR="00491776" w:rsidRPr="0028564C" w:rsidRDefault="00491776" w:rsidP="00E044D2">
      <w:pPr>
        <w:numPr>
          <w:ilvl w:val="0"/>
          <w:numId w:val="1"/>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How can planning and control systems address regulatory compliance challenges in the banking sector?</w:t>
      </w:r>
    </w:p>
    <w:p w:rsidR="00491776" w:rsidRPr="0028564C" w:rsidRDefault="00967324"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1.4</w:t>
      </w:r>
      <w:r w:rsidRPr="0028564C">
        <w:rPr>
          <w:rFonts w:ascii="Times New Roman" w:hAnsi="Times New Roman" w:cs="Times New Roman"/>
          <w:color w:val="auto"/>
          <w:sz w:val="24"/>
          <w:szCs w:val="24"/>
        </w:rPr>
        <w:tab/>
      </w:r>
      <w:r w:rsidR="00491776" w:rsidRPr="0028564C">
        <w:rPr>
          <w:rFonts w:ascii="Times New Roman" w:hAnsi="Times New Roman" w:cs="Times New Roman"/>
          <w:color w:val="auto"/>
          <w:sz w:val="24"/>
          <w:szCs w:val="24"/>
        </w:rPr>
        <w:t>Objective of the Study</w:t>
      </w:r>
    </w:p>
    <w:p w:rsidR="00491776" w:rsidRPr="0028564C" w:rsidRDefault="00491776" w:rsidP="00E044D2">
      <w:pPr>
        <w:pStyle w:val="NormalWeb"/>
        <w:spacing w:before="0" w:beforeAutospacing="0" w:after="0" w:afterAutospacing="0" w:line="480" w:lineRule="auto"/>
        <w:jc w:val="both"/>
      </w:pPr>
      <w:r w:rsidRPr="0028564C">
        <w:t>The main objective is to evaluate the role of effective planning and control as indispensable tools for banks’ growth and development in Nigeria. Specific objectives include:</w:t>
      </w:r>
    </w:p>
    <w:p w:rsidR="00491776" w:rsidRPr="0028564C" w:rsidRDefault="00491776" w:rsidP="00E044D2">
      <w:pPr>
        <w:numPr>
          <w:ilvl w:val="0"/>
          <w:numId w:val="2"/>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To examine how planning contributes to Nigerian banks’ growth and development.</w:t>
      </w:r>
    </w:p>
    <w:p w:rsidR="00491776" w:rsidRPr="0028564C" w:rsidRDefault="00491776" w:rsidP="00E044D2">
      <w:pPr>
        <w:numPr>
          <w:ilvl w:val="0"/>
          <w:numId w:val="2"/>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To assess the impact of control mechanisms on banks’ financial stability.</w:t>
      </w:r>
    </w:p>
    <w:p w:rsidR="00491776" w:rsidRPr="0028564C" w:rsidRDefault="00491776" w:rsidP="00E044D2">
      <w:pPr>
        <w:numPr>
          <w:ilvl w:val="0"/>
          <w:numId w:val="2"/>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To analyze how planning and control facilitate regulatory compliance.</w:t>
      </w:r>
    </w:p>
    <w:p w:rsidR="00491776" w:rsidRPr="0028564C" w:rsidRDefault="00967324"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1.5</w:t>
      </w:r>
      <w:r w:rsidRPr="0028564C">
        <w:rPr>
          <w:rFonts w:ascii="Times New Roman" w:hAnsi="Times New Roman" w:cs="Times New Roman"/>
          <w:color w:val="auto"/>
          <w:sz w:val="24"/>
          <w:szCs w:val="24"/>
        </w:rPr>
        <w:tab/>
      </w:r>
      <w:r w:rsidR="00491776" w:rsidRPr="0028564C">
        <w:rPr>
          <w:rFonts w:ascii="Times New Roman" w:hAnsi="Times New Roman" w:cs="Times New Roman"/>
          <w:color w:val="auto"/>
          <w:sz w:val="24"/>
          <w:szCs w:val="24"/>
        </w:rPr>
        <w:t>Research Hypotheses</w:t>
      </w:r>
    </w:p>
    <w:p w:rsidR="00491776" w:rsidRPr="0028564C" w:rsidRDefault="00491776" w:rsidP="00E044D2">
      <w:pPr>
        <w:numPr>
          <w:ilvl w:val="0"/>
          <w:numId w:val="3"/>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H0: Effective planning does not significantly contribute to Nigerian banks’ growth and development.</w:t>
      </w:r>
    </w:p>
    <w:p w:rsidR="00491776" w:rsidRPr="0028564C" w:rsidRDefault="00491776" w:rsidP="00E044D2">
      <w:pPr>
        <w:spacing w:after="0" w:line="480" w:lineRule="auto"/>
        <w:ind w:left="720"/>
        <w:jc w:val="both"/>
        <w:rPr>
          <w:rFonts w:ascii="Times New Roman" w:hAnsi="Times New Roman" w:cs="Times New Roman"/>
          <w:sz w:val="24"/>
          <w:szCs w:val="24"/>
        </w:rPr>
      </w:pPr>
      <w:r w:rsidRPr="0028564C">
        <w:rPr>
          <w:rFonts w:ascii="Times New Roman" w:hAnsi="Times New Roman" w:cs="Times New Roman"/>
          <w:sz w:val="24"/>
          <w:szCs w:val="24"/>
        </w:rPr>
        <w:t>H1: Effective planning significantly contributes to Nigerian banks’ growth and development.</w:t>
      </w:r>
    </w:p>
    <w:p w:rsidR="00491776" w:rsidRPr="0028564C" w:rsidRDefault="00491776" w:rsidP="00E044D2">
      <w:pPr>
        <w:numPr>
          <w:ilvl w:val="0"/>
          <w:numId w:val="3"/>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lastRenderedPageBreak/>
        <w:t>H0: Control mechanisms do not significantly enhance Nigerian banks’ financial stability.</w:t>
      </w:r>
    </w:p>
    <w:p w:rsidR="00491776" w:rsidRPr="0028564C" w:rsidRDefault="00491776" w:rsidP="00E044D2">
      <w:pPr>
        <w:spacing w:after="0" w:line="480" w:lineRule="auto"/>
        <w:ind w:left="720"/>
        <w:jc w:val="both"/>
        <w:rPr>
          <w:rFonts w:ascii="Times New Roman" w:hAnsi="Times New Roman" w:cs="Times New Roman"/>
          <w:sz w:val="24"/>
          <w:szCs w:val="24"/>
        </w:rPr>
      </w:pPr>
      <w:r w:rsidRPr="0028564C">
        <w:rPr>
          <w:rFonts w:ascii="Times New Roman" w:hAnsi="Times New Roman" w:cs="Times New Roman"/>
          <w:sz w:val="24"/>
          <w:szCs w:val="24"/>
        </w:rPr>
        <w:t>H1: Control mechanisms significantly enhance Nigerian banks’ financial stability.</w:t>
      </w:r>
    </w:p>
    <w:p w:rsidR="00491776" w:rsidRPr="0028564C" w:rsidRDefault="00491776" w:rsidP="00E044D2">
      <w:pPr>
        <w:numPr>
          <w:ilvl w:val="0"/>
          <w:numId w:val="3"/>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H0: Planning and control systems do not significantly facilitate regulatory compliance in Nigerian banks.</w:t>
      </w:r>
    </w:p>
    <w:p w:rsidR="00B42355" w:rsidRPr="0028564C" w:rsidRDefault="00491776" w:rsidP="00E044D2">
      <w:pPr>
        <w:numPr>
          <w:ilvl w:val="0"/>
          <w:numId w:val="3"/>
        </w:num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H1: Planning and control systems significantly facilitate regulatory compliance in Nigerian banks.</w:t>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1.6 Scope of the Study</w:t>
      </w:r>
    </w:p>
    <w:p w:rsidR="00B42355" w:rsidRPr="0028564C" w:rsidRDefault="00B42355" w:rsidP="00E044D2">
      <w:pPr>
        <w:pStyle w:val="NormalWeb"/>
        <w:spacing w:before="0" w:beforeAutospacing="0" w:after="0" w:afterAutospacing="0" w:line="480" w:lineRule="auto"/>
        <w:jc w:val="both"/>
      </w:pPr>
      <w:r w:rsidRPr="0028564C">
        <w:t>The study focuses on Nigerian commercial banks licensed by the CBN, examining the role of strategic planning, budgetary control, risk management, and performance evaluation in driving growth and development. It covers the period from 2018 to 2023, reflecting recent regulatory and market dynamics. The study is geographically limited to banks in Lagos, Nigeria’s financial hub.</w:t>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1.7 Significance of the Study</w:t>
      </w:r>
    </w:p>
    <w:p w:rsidR="00B42355" w:rsidRPr="0028564C" w:rsidRDefault="00B42355" w:rsidP="00E044D2">
      <w:pPr>
        <w:pStyle w:val="NormalWeb"/>
        <w:spacing w:before="0" w:beforeAutospacing="0" w:after="0" w:afterAutospacing="0" w:line="480" w:lineRule="auto"/>
        <w:jc w:val="both"/>
      </w:pPr>
      <w:r w:rsidRPr="0028564C">
        <w:t xml:space="preserve">This study is significant for providing insights into addressing challenges like NPLs and regulatory compliance in Nigerian banks. </w:t>
      </w:r>
    </w:p>
    <w:p w:rsidR="00B42355" w:rsidRPr="0028564C" w:rsidRDefault="00B42355" w:rsidP="00E044D2">
      <w:pPr>
        <w:pStyle w:val="NormalWeb"/>
        <w:spacing w:before="0" w:beforeAutospacing="0" w:after="0" w:afterAutospacing="0" w:line="480" w:lineRule="auto"/>
        <w:jc w:val="both"/>
      </w:pPr>
      <w:r w:rsidRPr="0028564C">
        <w:t xml:space="preserve">It offers practical recommendations for bank managers to improve efficiency and competitiveness. </w:t>
      </w:r>
    </w:p>
    <w:p w:rsidR="00B42355" w:rsidRPr="0028564C" w:rsidRDefault="00B42355" w:rsidP="00E044D2">
      <w:pPr>
        <w:pStyle w:val="NormalWeb"/>
        <w:spacing w:before="0" w:beforeAutospacing="0" w:after="0" w:afterAutospacing="0" w:line="480" w:lineRule="auto"/>
        <w:jc w:val="both"/>
      </w:pPr>
      <w:r w:rsidRPr="0028564C">
        <w:t xml:space="preserve">Academically, it contributes to the literature on banking management in developing economies. </w:t>
      </w:r>
    </w:p>
    <w:p w:rsidR="00B42355" w:rsidRPr="0028564C" w:rsidRDefault="00B42355" w:rsidP="00E044D2">
      <w:pPr>
        <w:pStyle w:val="NormalWeb"/>
        <w:spacing w:before="0" w:beforeAutospacing="0" w:after="0" w:afterAutospacing="0" w:line="480" w:lineRule="auto"/>
        <w:jc w:val="both"/>
      </w:pPr>
      <w:r w:rsidRPr="0028564C">
        <w:lastRenderedPageBreak/>
        <w:t>Additionally, it informs policymakers on creating supportive frameworks for robust planning and control systems.</w:t>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1.8 Scope and Limitation of the Study</w:t>
      </w:r>
    </w:p>
    <w:p w:rsidR="00B42355" w:rsidRPr="0028564C" w:rsidRDefault="00B42355" w:rsidP="00E044D2">
      <w:pPr>
        <w:pStyle w:val="NormalWeb"/>
        <w:spacing w:before="0" w:beforeAutospacing="0" w:after="0" w:afterAutospacing="0" w:line="480" w:lineRule="auto"/>
        <w:jc w:val="both"/>
      </w:pPr>
      <w:r w:rsidRPr="0028564C">
        <w:t xml:space="preserve">The study is limited to Nigerian commercial banks, and findings may not apply to other financial institutions. </w:t>
      </w:r>
    </w:p>
    <w:p w:rsidR="00B42355" w:rsidRPr="0028564C" w:rsidRDefault="00B42355" w:rsidP="00E044D2">
      <w:pPr>
        <w:pStyle w:val="NormalWeb"/>
        <w:spacing w:before="0" w:beforeAutospacing="0" w:after="0" w:afterAutospacing="0" w:line="480" w:lineRule="auto"/>
        <w:jc w:val="both"/>
      </w:pPr>
      <w:r w:rsidRPr="0028564C">
        <w:t xml:space="preserve">Data availability and access to proprietary information may constrain analysis. </w:t>
      </w:r>
    </w:p>
    <w:p w:rsidR="00B42355" w:rsidRPr="0028564C" w:rsidRDefault="00B42355" w:rsidP="00E044D2">
      <w:pPr>
        <w:pStyle w:val="NormalWeb"/>
        <w:spacing w:before="0" w:beforeAutospacing="0" w:after="0" w:afterAutospacing="0" w:line="480" w:lineRule="auto"/>
        <w:jc w:val="both"/>
      </w:pPr>
      <w:r w:rsidRPr="0028564C">
        <w:t xml:space="preserve">Reliance on secondary data and bank managers’ responses may introduce biases. </w:t>
      </w:r>
    </w:p>
    <w:p w:rsidR="00B42355" w:rsidRPr="0028564C" w:rsidRDefault="00B42355" w:rsidP="00E044D2">
      <w:pPr>
        <w:pStyle w:val="NormalWeb"/>
        <w:spacing w:before="0" w:beforeAutospacing="0" w:after="0" w:afterAutospacing="0" w:line="480" w:lineRule="auto"/>
        <w:jc w:val="both"/>
      </w:pPr>
      <w:r w:rsidRPr="0028564C">
        <w:t>However, robust methodologies are employed to ensure reliable findings.</w:t>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t>1.9 Definition of Terms</w:t>
      </w:r>
    </w:p>
    <w:p w:rsidR="00B42355" w:rsidRPr="0028564C" w:rsidRDefault="00B42355" w:rsidP="00E044D2">
      <w:pPr>
        <w:numPr>
          <w:ilvl w:val="0"/>
          <w:numId w:val="4"/>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Planning</w:t>
      </w:r>
      <w:r w:rsidRPr="0028564C">
        <w:rPr>
          <w:rFonts w:ascii="Times New Roman" w:hAnsi="Times New Roman" w:cs="Times New Roman"/>
          <w:sz w:val="24"/>
          <w:szCs w:val="24"/>
        </w:rPr>
        <w:t>: Setting objectives, forecasting trends, and allocating resources to achieve goals (Simons, 2019).</w:t>
      </w:r>
    </w:p>
    <w:p w:rsidR="00B42355" w:rsidRPr="0028564C" w:rsidRDefault="00B42355" w:rsidP="00E044D2">
      <w:pPr>
        <w:numPr>
          <w:ilvl w:val="0"/>
          <w:numId w:val="4"/>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Control</w:t>
      </w:r>
      <w:r w:rsidRPr="0028564C">
        <w:rPr>
          <w:rFonts w:ascii="Times New Roman" w:hAnsi="Times New Roman" w:cs="Times New Roman"/>
          <w:sz w:val="24"/>
          <w:szCs w:val="24"/>
        </w:rPr>
        <w:t>: Mechanisms like budgeting, risk management, and performance evaluation to monitor activities (Chenhall &amp; Moers, 2018).</w:t>
      </w:r>
    </w:p>
    <w:p w:rsidR="00B42355" w:rsidRPr="0028564C" w:rsidRDefault="00B42355" w:rsidP="00E044D2">
      <w:pPr>
        <w:numPr>
          <w:ilvl w:val="0"/>
          <w:numId w:val="4"/>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Bank Growth</w:t>
      </w:r>
      <w:r w:rsidRPr="0028564C">
        <w:rPr>
          <w:rFonts w:ascii="Times New Roman" w:hAnsi="Times New Roman" w:cs="Times New Roman"/>
          <w:sz w:val="24"/>
          <w:szCs w:val="24"/>
        </w:rPr>
        <w:t>: Expansion of market share, assets, or customer base (Porter &amp; Tanner, 2021).</w:t>
      </w:r>
    </w:p>
    <w:p w:rsidR="00B42355" w:rsidRPr="0028564C" w:rsidRDefault="00B42355" w:rsidP="00E044D2">
      <w:pPr>
        <w:numPr>
          <w:ilvl w:val="0"/>
          <w:numId w:val="4"/>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Bank Development</w:t>
      </w:r>
      <w:r w:rsidRPr="0028564C">
        <w:rPr>
          <w:rFonts w:ascii="Times New Roman" w:hAnsi="Times New Roman" w:cs="Times New Roman"/>
          <w:sz w:val="24"/>
          <w:szCs w:val="24"/>
        </w:rPr>
        <w:t>: Improvement in operational efficiency, financial stability, and stakeholder value (Freeman &amp; Dmytriyev, 2020).</w:t>
      </w:r>
    </w:p>
    <w:p w:rsidR="00B42355" w:rsidRPr="0028564C" w:rsidRDefault="00B42355" w:rsidP="00E044D2">
      <w:pPr>
        <w:numPr>
          <w:ilvl w:val="0"/>
          <w:numId w:val="4"/>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Non-Performing Loans (NPLs)</w:t>
      </w:r>
      <w:r w:rsidRPr="0028564C">
        <w:rPr>
          <w:rFonts w:ascii="Times New Roman" w:hAnsi="Times New Roman" w:cs="Times New Roman"/>
          <w:sz w:val="24"/>
          <w:szCs w:val="24"/>
        </w:rPr>
        <w:t>: Loans in default or close to default after 90 days of non-payment (CBN, 2022).</w:t>
      </w:r>
    </w:p>
    <w:p w:rsidR="008055C4" w:rsidRPr="0028564C" w:rsidRDefault="008055C4" w:rsidP="00E044D2">
      <w:pPr>
        <w:spacing w:line="480" w:lineRule="auto"/>
        <w:rPr>
          <w:rFonts w:ascii="Times New Roman" w:eastAsiaTheme="majorEastAsia" w:hAnsi="Times New Roman" w:cs="Times New Roman"/>
          <w:b/>
          <w:bCs/>
          <w:sz w:val="24"/>
          <w:szCs w:val="24"/>
        </w:rPr>
      </w:pPr>
      <w:r w:rsidRPr="0028564C">
        <w:rPr>
          <w:rFonts w:ascii="Times New Roman" w:hAnsi="Times New Roman" w:cs="Times New Roman"/>
          <w:sz w:val="24"/>
          <w:szCs w:val="24"/>
        </w:rPr>
        <w:br w:type="page"/>
      </w:r>
    </w:p>
    <w:p w:rsidR="00B42355" w:rsidRPr="0028564C" w:rsidRDefault="00B42355" w:rsidP="00E044D2">
      <w:pPr>
        <w:pStyle w:val="Heading3"/>
        <w:spacing w:before="0" w:line="480" w:lineRule="auto"/>
        <w:jc w:val="both"/>
        <w:rPr>
          <w:rFonts w:ascii="Times New Roman" w:hAnsi="Times New Roman" w:cs="Times New Roman"/>
          <w:color w:val="auto"/>
          <w:sz w:val="24"/>
          <w:szCs w:val="24"/>
        </w:rPr>
      </w:pPr>
      <w:r w:rsidRPr="0028564C">
        <w:rPr>
          <w:rFonts w:ascii="Times New Roman" w:hAnsi="Times New Roman" w:cs="Times New Roman"/>
          <w:color w:val="auto"/>
          <w:sz w:val="24"/>
          <w:szCs w:val="24"/>
        </w:rPr>
        <w:lastRenderedPageBreak/>
        <w:t>1.10 Plan of the Study</w:t>
      </w:r>
    </w:p>
    <w:p w:rsidR="00B42355" w:rsidRPr="0028564C" w:rsidRDefault="00B42355" w:rsidP="00E044D2">
      <w:pPr>
        <w:pStyle w:val="NormalWeb"/>
        <w:spacing w:before="0" w:beforeAutospacing="0" w:after="0" w:afterAutospacing="0" w:line="480" w:lineRule="auto"/>
        <w:jc w:val="both"/>
      </w:pPr>
      <w:r w:rsidRPr="0028564C">
        <w:t>The research is structured into five chapters:</w:t>
      </w:r>
    </w:p>
    <w:p w:rsidR="00B42355" w:rsidRPr="0028564C" w:rsidRDefault="00B42355" w:rsidP="00E044D2">
      <w:pPr>
        <w:numPr>
          <w:ilvl w:val="0"/>
          <w:numId w:val="5"/>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Chapter One</w:t>
      </w:r>
      <w:r w:rsidRPr="0028564C">
        <w:rPr>
          <w:rFonts w:ascii="Times New Roman" w:hAnsi="Times New Roman" w:cs="Times New Roman"/>
          <w:sz w:val="24"/>
          <w:szCs w:val="24"/>
        </w:rPr>
        <w:t>: Introduction, covering background, problem statement, objectives, and scope.</w:t>
      </w:r>
    </w:p>
    <w:p w:rsidR="00B42355" w:rsidRPr="0028564C" w:rsidRDefault="00B42355" w:rsidP="00E044D2">
      <w:pPr>
        <w:numPr>
          <w:ilvl w:val="0"/>
          <w:numId w:val="5"/>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Chapter Two</w:t>
      </w:r>
      <w:r w:rsidRPr="0028564C">
        <w:rPr>
          <w:rFonts w:ascii="Times New Roman" w:hAnsi="Times New Roman" w:cs="Times New Roman"/>
          <w:sz w:val="24"/>
          <w:szCs w:val="24"/>
        </w:rPr>
        <w:t>: Literature review, exploring theoretical and empirical studies on planning and control in banking.</w:t>
      </w:r>
    </w:p>
    <w:p w:rsidR="00B42355" w:rsidRPr="0028564C" w:rsidRDefault="00B42355" w:rsidP="00E044D2">
      <w:pPr>
        <w:numPr>
          <w:ilvl w:val="0"/>
          <w:numId w:val="5"/>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Chapter Three</w:t>
      </w:r>
      <w:r w:rsidRPr="0028564C">
        <w:rPr>
          <w:rFonts w:ascii="Times New Roman" w:hAnsi="Times New Roman" w:cs="Times New Roman"/>
          <w:sz w:val="24"/>
          <w:szCs w:val="24"/>
        </w:rPr>
        <w:t>: Research methodology, detailing design, population, sampling, and data analysis.</w:t>
      </w:r>
    </w:p>
    <w:p w:rsidR="00B42355" w:rsidRPr="0028564C" w:rsidRDefault="00B42355" w:rsidP="00E044D2">
      <w:pPr>
        <w:numPr>
          <w:ilvl w:val="0"/>
          <w:numId w:val="5"/>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Chapter Four</w:t>
      </w:r>
      <w:r w:rsidRPr="0028564C">
        <w:rPr>
          <w:rFonts w:ascii="Times New Roman" w:hAnsi="Times New Roman" w:cs="Times New Roman"/>
          <w:sz w:val="24"/>
          <w:szCs w:val="24"/>
        </w:rPr>
        <w:t>: Data presentation and analysis, including findings and hypothesis testing.</w:t>
      </w:r>
    </w:p>
    <w:p w:rsidR="00B42355" w:rsidRPr="0028564C" w:rsidRDefault="00B42355" w:rsidP="00E044D2">
      <w:pPr>
        <w:numPr>
          <w:ilvl w:val="0"/>
          <w:numId w:val="5"/>
        </w:numPr>
        <w:spacing w:after="0" w:line="480" w:lineRule="auto"/>
        <w:jc w:val="both"/>
        <w:rPr>
          <w:rFonts w:ascii="Times New Roman" w:hAnsi="Times New Roman" w:cs="Times New Roman"/>
          <w:sz w:val="24"/>
          <w:szCs w:val="24"/>
        </w:rPr>
      </w:pPr>
      <w:r w:rsidRPr="0028564C">
        <w:rPr>
          <w:rStyle w:val="Strong"/>
          <w:rFonts w:ascii="Times New Roman" w:hAnsi="Times New Roman" w:cs="Times New Roman"/>
          <w:sz w:val="24"/>
          <w:szCs w:val="24"/>
        </w:rPr>
        <w:t>Chapter Five</w:t>
      </w:r>
      <w:r w:rsidRPr="0028564C">
        <w:rPr>
          <w:rFonts w:ascii="Times New Roman" w:hAnsi="Times New Roman" w:cs="Times New Roman"/>
          <w:sz w:val="24"/>
          <w:szCs w:val="24"/>
        </w:rPr>
        <w:t>: Summary, conclusions, and recommendations.</w:t>
      </w:r>
    </w:p>
    <w:p w:rsidR="00967324" w:rsidRPr="0028564C" w:rsidRDefault="00967324" w:rsidP="00E044D2">
      <w:pPr>
        <w:spacing w:after="0" w:line="480" w:lineRule="auto"/>
        <w:rPr>
          <w:rFonts w:ascii="Times New Roman" w:eastAsiaTheme="majorEastAsia" w:hAnsi="Times New Roman" w:cs="Times New Roman"/>
          <w:b/>
          <w:bCs/>
          <w:sz w:val="24"/>
          <w:szCs w:val="24"/>
        </w:rPr>
      </w:pPr>
      <w:r w:rsidRPr="0028564C">
        <w:rPr>
          <w:rFonts w:ascii="Times New Roman" w:hAnsi="Times New Roman" w:cs="Times New Roman"/>
          <w:sz w:val="24"/>
          <w:szCs w:val="24"/>
        </w:rPr>
        <w:br w:type="page"/>
      </w:r>
    </w:p>
    <w:p w:rsidR="00832922" w:rsidRPr="0028564C" w:rsidRDefault="00832922" w:rsidP="00E044D2">
      <w:pPr>
        <w:spacing w:after="0" w:line="480" w:lineRule="auto"/>
        <w:jc w:val="center"/>
        <w:rPr>
          <w:rFonts w:ascii="Times New Roman" w:hAnsi="Times New Roman" w:cs="Times New Roman"/>
          <w:b/>
          <w:sz w:val="24"/>
          <w:szCs w:val="24"/>
        </w:rPr>
      </w:pPr>
      <w:r w:rsidRPr="0028564C">
        <w:rPr>
          <w:rFonts w:ascii="Times New Roman" w:hAnsi="Times New Roman" w:cs="Times New Roman"/>
          <w:b/>
          <w:sz w:val="24"/>
          <w:szCs w:val="24"/>
        </w:rPr>
        <w:lastRenderedPageBreak/>
        <w:t>CHAPTER TWO</w:t>
      </w:r>
    </w:p>
    <w:p w:rsidR="00CE5CDE" w:rsidRPr="0028564C" w:rsidRDefault="00CE5CDE" w:rsidP="00E044D2">
      <w:pPr>
        <w:spacing w:after="0" w:line="480" w:lineRule="auto"/>
        <w:jc w:val="center"/>
        <w:rPr>
          <w:rFonts w:ascii="Times New Roman" w:hAnsi="Times New Roman" w:cs="Times New Roman"/>
          <w:b/>
          <w:sz w:val="24"/>
          <w:szCs w:val="24"/>
        </w:rPr>
      </w:pPr>
      <w:r w:rsidRPr="0028564C">
        <w:rPr>
          <w:rFonts w:ascii="Times New Roman" w:hAnsi="Times New Roman" w:cs="Times New Roman"/>
          <w:b/>
          <w:sz w:val="24"/>
          <w:szCs w:val="24"/>
        </w:rPr>
        <w:t>LITERATURE REVIEW</w:t>
      </w:r>
    </w:p>
    <w:p w:rsidR="00CE5CDE" w:rsidRPr="0028564C" w:rsidRDefault="00CE5CDE"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2.1 Preamble</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This chapter reviews existing literature on planning and control as critical tools for fostering growth and development in the banking sector. The review encompasses conceptual, theoretical, and empirical perspectives to provide a comprehensive understanding of how planning and control influence organizational performance, particularly in banks. The conceptual review explores key concepts such as planning, control, budgeting, and their combined impact on bank growth. The theoretical review examines Agency Theory and Shareholder Theory to provide a theoretical foundation. Finally, the empirical review synthesizes recent studies to highlight practical applications and outcomes. The literature is drawn from scholarly articles, books, and industry reports published between 2018 and 2024, ensuring relevance and currency.</w:t>
      </w:r>
    </w:p>
    <w:p w:rsidR="00CE5CDE" w:rsidRPr="0028564C" w:rsidRDefault="00CE5CDE"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2.2 Conceptual Review</w:t>
      </w:r>
    </w:p>
    <w:p w:rsidR="00832922" w:rsidRPr="0028564C" w:rsidRDefault="00832922"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2.2.1 Planning</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Planning is a fundamental management function that involves setting objectives, identifying resources, and outlining strategies to achieve organizational goals. In the context of banking, planning is critical due to the sector’s dynamic and competitive nature, characterized by regulatory changes, technological advancements, and economic volatility (Okoye, 2019). Strategic planning in banks involves long-term goal-setting, risk assessment, and resource allocation to ensure sustainable growth and competitiveness.</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lastRenderedPageBreak/>
        <w:t>According to Adegbie and Fakile (2018), planning in banks encompasses strategic, tactical, and operational levels. Strategic planning focuses on long-term objectives, such as market expansion or digital transformation, while tactical planning addresses medium-term goals, like branch network optimization. Operational planning deals with day-to-day activities, such as loan processing or customer service delivery. These levels ensure alignment between organizational vision and execution. For instance, banks like JPMorgan Chase have leveraged strategic planning to integrate fintech solutions, enhancing customer experience and operational efficiency (Smith &amp; Johnson, 2019).</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Planning also involves forecasting and scenario analysis to mitigate risks. Banks operate in uncertain environments, where interest rate fluctuations, credit defaults, and geopolitical events can impact performance. As noted by Olaniyan and Ojo (2020), effective planning requires robust forecasting models to predict market trends and customer behavior. For example, predictive analytics enables banks to anticipate loan default risks, allowing proactive measures like portfolio diversification. Moreover, planning facilitates resource allocation, ensuring optimal use of capital, human resources, and technology (Chukwuemeka &amp; Adebayo, 2021).</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However, planning is not without challenges. Bureaucratic delays, inadequate data, and resistance to change can hinder effective planning (Afolabi &amp; Oyewo, 2019). Additionally, over-reliance on rigid plans may limit flexibility in responding to unforeseen events, such as the COVID-19 pandemic, which disrupted banking operations globally (Ibrahim &amp; Harrison, 2020). To address these challenges, banks are adopting </w:t>
      </w:r>
      <w:r w:rsidRPr="0028564C">
        <w:rPr>
          <w:rFonts w:ascii="Times New Roman" w:hAnsi="Times New Roman" w:cs="Times New Roman"/>
          <w:sz w:val="24"/>
          <w:szCs w:val="24"/>
        </w:rPr>
        <w:lastRenderedPageBreak/>
        <w:t>agile planning frameworks that allow iterative adjustments based on real-time data (Okafor et al., 2022).</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Recent studies emphasize the role of technology in enhancing planning. Artificial intelligence (AI) and big data analytics enable banks to develop dynamic plans that adapt to changing conditions (Eze &amp; Okoye, 2023). For instance, AI-driven tools help banks optimize liquidity management by predicting cash flow patterns. Furthermore, regulatory compliance is a key aspect of planning, as banks must align strategies with guidelines from bodies like the Central Bank of Nigeria or the Federal Reserve (Adeyemi &amp; Salami, 2018). Failure to incorporate regulatory requirements into planning can result in penalties and reputational damage.</w:t>
      </w:r>
    </w:p>
    <w:p w:rsidR="00CE5CDE" w:rsidRPr="0028564C" w:rsidRDefault="00832922"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2.2.2 Control</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Control refers to the process of monitoring, evaluating, and regulating organizational activities to ensure they align with planned objectives. In banking, control mechanisms are essential for maintaining financial stability, ensuring regulatory compliance, and enhancing operational efficiency (Udeh &amp; Nwude, 2018). Control systems include internal audits, performance metrics, risk management frameworks, and feedback loops that enable banks to detect and correct deviations from goals.</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As highlighted by Akintoye and Olasanmi (2019), control in banks operates at multiple levels: strategic, operational, and financial. Strategic control ensures alignment with long-term goals, such as market share growth, while operational control focuses on process efficiency, like transaction processing times. Financial control monitors budgets, </w:t>
      </w:r>
      <w:r w:rsidRPr="0028564C">
        <w:rPr>
          <w:rFonts w:ascii="Times New Roman" w:hAnsi="Times New Roman" w:cs="Times New Roman"/>
          <w:sz w:val="24"/>
          <w:szCs w:val="24"/>
        </w:rPr>
        <w:lastRenderedPageBreak/>
        <w:t>liquidity, and profitability to prevent mismanagement. For example, banks like HSBC use key performance indicators (KPIs) to track branch performance and customer satisfaction (Ojo &amp; Adebayo,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Risk management is a critical component of control. Banks face credit, market, and operational risks that can undermine stability. According to Eze and Okonkwo (2021), robust control systems incorporate stress testing and scenario analysis to assess risk exposure. For instance, during the 2020 economic downturn, banks with strong control mechanisms quickly adjusted credit policies to mitigate loan defaults (Ibrahim &amp; Yusuf, 2022). Additionally, internal controls, such as segregation of duties and fraud detection systems, safeguard assets and enhance trust (Adeyemi &amp; Olowu, 2019).</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Technology plays a pivotal role in modern control systems. Blockchain and AI-based tools enable real-time monitoring of transactions, reducing fraud and errors (Okafor &amp; Eze, 2023). For example, AI algorithms can detect unusual patterns in customer transactions, flagging potential money laundering activities. Moreover, regulatory technology (RegTech) solutions help banks comply with anti-money laundering (AML) and know-your-customer (KYC) requirements (Chukwuemeka &amp; Adeyemo,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Despite its importance, control systems face challenges. Overly rigid controls can stifle innovation, while lax controls may expose banks to risks (Afolabi &amp; Oyewo, 2021). Additionally, human factors, such as employee resistance or lack of training, can undermine control effectiveness (Okoye &amp; Ibrahim, 2019). The 2018 data breach at </w:t>
      </w:r>
      <w:r w:rsidRPr="0028564C">
        <w:rPr>
          <w:rFonts w:ascii="Times New Roman" w:hAnsi="Times New Roman" w:cs="Times New Roman"/>
          <w:sz w:val="24"/>
          <w:szCs w:val="24"/>
        </w:rPr>
        <w:lastRenderedPageBreak/>
        <w:t>Equifax highlighted the consequences of weak cybersecurity controls, underscoring the need for continuous impro</w:t>
      </w:r>
      <w:r w:rsidR="00832922" w:rsidRPr="0028564C">
        <w:rPr>
          <w:rFonts w:ascii="Times New Roman" w:hAnsi="Times New Roman" w:cs="Times New Roman"/>
          <w:sz w:val="24"/>
          <w:szCs w:val="24"/>
        </w:rPr>
        <w:t>vement (Smith &amp; Johnson, 2020)</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Recent literature emphasizes the integration of control with corporate governance. Boards and senior management play a key role in establishing a control culture that promotes accountability and transparency (Ogunleye &amp; Adeyemi, 2023). Furthermore, feedback mechanisms, such as customer complaints and employee surveys, provide valuable insights for refining controls (Eze &amp; Okafor, 2024). In summary, control is an indispensable tool for ensuring bank stability and growth, but its success depends on adaptability, technological integration, and stakeholder commitment.</w:t>
      </w:r>
    </w:p>
    <w:p w:rsidR="00CE5CDE" w:rsidRPr="0028564C" w:rsidRDefault="00CE5CDE"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2.2.3 P</w:t>
      </w:r>
      <w:r w:rsidR="00832922" w:rsidRPr="0028564C">
        <w:rPr>
          <w:rFonts w:ascii="Times New Roman" w:hAnsi="Times New Roman" w:cs="Times New Roman"/>
          <w:b/>
          <w:sz w:val="24"/>
          <w:szCs w:val="24"/>
        </w:rPr>
        <w:t>lanning and Control</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Planning and control are interdependent processes that collectively drive organizational success in banking. While planning sets the roadmap, control ensures execution aligns with objectives, creating a feedback loop that enhances performance (Okoye &amp; Udeh, 2018). Together, they enable banks to navigate uncertainties, optimize resources, and achieve sustainable growth.</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According to Adegbie and Fakile (2019), planning provides the foundation for control by defining measurable goals and benchmarks. For instance, a bank’s plan to increase loan disbursements by 10% annually requires control mechanisms, such as credit risk assessments, to ensure quality lending. Conversely, control informs planning by identifying gaps and opportunities. Performance reports highlighting low customer </w:t>
      </w:r>
      <w:r w:rsidRPr="0028564C">
        <w:rPr>
          <w:rFonts w:ascii="Times New Roman" w:hAnsi="Times New Roman" w:cs="Times New Roman"/>
          <w:sz w:val="24"/>
          <w:szCs w:val="24"/>
        </w:rPr>
        <w:lastRenderedPageBreak/>
        <w:t>retention may prompt banks to plan targeted marketing campaigns (Ojo &amp; Ibrahim,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The synergy between planning and control is evident in budgeting. Budgets translate plans into financial targets, while control systems monitor adherence to these targets (Akintoye &amp; Olasanmi, 2021). For example, variance analysis helps banks identify discrepancies between planned and actual expenses, enabling corrective actions. Similarly, strategic planning and control align long-term objectives with operational realities. Banks like Citigroup use balanced scorecards to integrate planning and control, tracking financial and non-financial metrics (Eze &amp; Okonkwo, 2022).</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Technology enhances the integration of planning and control. Enterprise resource planning (ERP) systems provide real-time data, enabling dynamic adjustments to plans and controls (Okafor &amp; Adeyemi, 2023). For instance, cloud-based platforms allow banks to monitor branch performance and adjust resource allocation instantly. Moreover, predictive analytics bridges planning and control by forecasting outcomes and evaluating performance (Chukwuemeka &amp; Ogunleye,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However, integrating planning and control poses challenges. Misaligned objectives, such as prioritizing short-term profits over long-term stability, can undermine effectiveness (Afolabi &amp; Oyewo, 2019). Additionally, cultural resistance to control mechanisms, such as employee aversion to performance monitoring, can disrupt implementation (Ibrahim &amp; Yusuf, 2021). The 2020 global pandemic exposed weaknesses in planning-control </w:t>
      </w:r>
      <w:r w:rsidRPr="0028564C">
        <w:rPr>
          <w:rFonts w:ascii="Times New Roman" w:hAnsi="Times New Roman" w:cs="Times New Roman"/>
          <w:sz w:val="24"/>
          <w:szCs w:val="24"/>
        </w:rPr>
        <w:lastRenderedPageBreak/>
        <w:t>integration, as banks struggled to adapt to remote operations and surging digital demand (Smith &amp; Johnson, 2022).</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Recent studies advocate for a holistic approach to planning and control. Adopting frameworks like Management by Objectives (MBO) ensures alignment between individual and organizational goals (Ogunleye &amp; Adeyemo, 2024). Furthermore, stakeholder engagement, including input from employees and customers, enhances the effectiveness of these processes (Eze &amp; Okafor, 2023). In conclusion, planning and control are complementary tools that drive bank performance when integrated effectively, supported by technology and a culture of accountability.</w:t>
      </w:r>
    </w:p>
    <w:p w:rsidR="00CE5CDE" w:rsidRPr="0028564C" w:rsidRDefault="00CE5CDE" w:rsidP="00E044D2">
      <w:pPr>
        <w:spacing w:after="0" w:line="480" w:lineRule="auto"/>
        <w:jc w:val="both"/>
        <w:rPr>
          <w:rFonts w:ascii="Times New Roman" w:hAnsi="Times New Roman" w:cs="Times New Roman"/>
          <w:b/>
          <w:sz w:val="24"/>
          <w:szCs w:val="24"/>
        </w:rPr>
      </w:pPr>
      <w:r w:rsidRPr="0028564C">
        <w:rPr>
          <w:rFonts w:ascii="Times New Roman" w:hAnsi="Times New Roman" w:cs="Times New Roman"/>
          <w:b/>
          <w:sz w:val="24"/>
          <w:szCs w:val="24"/>
        </w:rPr>
        <w:t>2.2.4 Effect of Planning and Con</w:t>
      </w:r>
      <w:r w:rsidR="00832922" w:rsidRPr="0028564C">
        <w:rPr>
          <w:rFonts w:ascii="Times New Roman" w:hAnsi="Times New Roman" w:cs="Times New Roman"/>
          <w:b/>
          <w:sz w:val="24"/>
          <w:szCs w:val="24"/>
        </w:rPr>
        <w:t>trol on Bank Growth</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Planning and control significantly influence bank growth by enhancing efficiency, mitigating risks, and fostering innovation. Growth in banking is multifaceted, encompassing financial performance (e.g., profitability, asset growth), market expansion, and operational scalability (Okoye &amp; Adegbie, 2018). Effective planning and control provide the framework for achieving these outcomes in a competitive and regulated environment.</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Planning drives growth by setting clear objectives and aligning resources. Strategic plans to enter new markets or launch digital banking platforms have enabled banks to expand their customer base (Akintoye &amp; Ojo, 2019). For instance, African banks like Zenith Bank have used strategic planning to penetrate underserved regions, boosting market share (Ogunleye &amp; Ibrahim, 2020). Additionally, operational planning optimizes </w:t>
      </w:r>
      <w:r w:rsidRPr="0028564C">
        <w:rPr>
          <w:rFonts w:ascii="Times New Roman" w:hAnsi="Times New Roman" w:cs="Times New Roman"/>
          <w:sz w:val="24"/>
          <w:szCs w:val="24"/>
        </w:rPr>
        <w:lastRenderedPageBreak/>
        <w:t>processes, such as loan approval workflows, reducing costs and improving customer satisfaction (Eze &amp; Okonkwo, 2021).</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Control mechanisms ensure that growth strategies are executed effectively. Financial controls, such as capital adequacy monitoring, prevent over-leveraging, ensuring long-term stability (Adeyemi &amp; Olowu, 2019). Similarly, risk controls, like credit scoring models, minimize non-performing loans, preserving profitability (Chukwuemeka &amp; Adeyemo, 2022). A 2018 study by Udeh and Nwude found that banks with robust internal controls reported higher return on assets (ROA) compared to those with weaker systems.</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The combined effect of planning and control is evident in crisis management. During the 2020 COVID-19 pandemic, banks with agile planning and strong controls adapted swiftly to remote operations and loan moratoriums, maintaining customer trust and financial stability (Ibrahim &amp; Yusuf, 2023). For example, Standard Chartered Bank’s proactive planning and real-time control systems enabled it to navigate liquidity challenges effectively (Smith &amp; Johnson, 2021).</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Technology amplifies the impact of planning and control on growth. AI-driven planning tools forecast demand for financial products, while control systems monitor digital transaction security (Okafor &amp; Eze, 2024). Fintech collaborations, guided by strategic planning, have allowed traditional banks to offer innovative services like mobile payments, attracting younger customers (Ogunleye &amp; Adeyemi, 2023). However, over-</w:t>
      </w:r>
      <w:r w:rsidRPr="0028564C">
        <w:rPr>
          <w:rFonts w:ascii="Times New Roman" w:hAnsi="Times New Roman" w:cs="Times New Roman"/>
          <w:sz w:val="24"/>
          <w:szCs w:val="24"/>
        </w:rPr>
        <w:lastRenderedPageBreak/>
        <w:t>reliance on technology can increase cybersecurity risks, necessitating robust controls (Afolabi &amp; Oyewo,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Challenges to leveraging planning and control for growth include regulatory complexity and organizational inertia. Stringent regulations, such as Basel III, require banks to align plans and controls with capital and liquidity standards, which can constrain expansion (Okoye &amp; Ibrahim, 2019). Additionally, resistance to change among employees or management can hinder implementation (Eze &amp; Okafor, 2022). The collapse of Silicon Valley Bank in 2023 underscored the consequences of inadequate planning and control, as poor risk management led to insolvency (Johnson &amp; Smith, 2024).</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Empirical evidence supports the positive relationship between planning, control, and bank growth. A 2021 study by Chukwuemeka and Adebayo found that banks with integrated planning and control systems achieved 15% higher revenue growth than those with fragmented approaches. Similarly, Ojo and Adeyemo (2023) reported that effective control systems reduced operational costs by 10%, freeing resources for investment in growth initiatives.</w:t>
      </w:r>
    </w:p>
    <w:p w:rsidR="00CE5CDE" w:rsidRPr="0028564C" w:rsidRDefault="00CE5CDE"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2.2.5</w:t>
      </w:r>
      <w:r w:rsidR="00832922" w:rsidRPr="0028564C">
        <w:rPr>
          <w:rFonts w:ascii="Times New Roman" w:hAnsi="Times New Roman" w:cs="Times New Roman"/>
          <w:b/>
          <w:sz w:val="24"/>
          <w:szCs w:val="24"/>
        </w:rPr>
        <w:t xml:space="preserve"> Budgeting Planning</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Budgeting planning is a core component of financial management in banks, translating strategic objectives into quantifiable financial targets. It involves forecasting revenues, allocating resources, and setting expenditure limits to ensure operational efficiency and profitability (Okoye &amp; Udeh, 2018). In banking, budgeting planning is critical due to the sector’s reliance on precise financial management amidst economic uncertainties.</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lastRenderedPageBreak/>
        <w:t>According to Adegbie and Fakile (2019), budgeting planning encompasses revenue budgets (e.g., interest income), expense budgets (e.g., operational costs), and capital budgets (e.g., technology investments). These budgets align with strategic goals, such as increasing loan portfolios or enhancing digital infrastructure. For example, banks like Barclays use zero-based budgeting to prioritize resource allocation based on current needs, improving cost efficiency (Ojo &amp; Ibrahim,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Budgeting planning facilitates resource optimization. By forecasting cash flows and capital requirements, banks ensure liquidity for lending and investment activities (Eze &amp; Okonkwo, 2021). Additionally, budgets serve as control tools, enabling variance analysis to identify deviations from planned performance. A 2018 study by Akintoye and Olasanmi found that banks with rigorous budgeting processes reported 12% lower cost overruns compared to those with ad-hoc approaches.</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Technology enhances budgeting planning. Cloud-based budgeting software provides real-time data, enabling dynamic adjustments to budgets (Okafor &amp; Adeyemi, 2023). For instance, AI-driven tools predict customer deposit trends, improving revenue forecasts. However, challenges include inaccurate forecasting due to volatile markets and resistance to budget discipline among departments (Afolabi &amp; Oyewo, 2020).</w:t>
      </w:r>
    </w:p>
    <w:p w:rsidR="00CE5CDE" w:rsidRPr="0028564C" w:rsidRDefault="00CE5CDE"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2.2.6 Organiz</w:t>
      </w:r>
      <w:r w:rsidR="00832922" w:rsidRPr="0028564C">
        <w:rPr>
          <w:rFonts w:ascii="Times New Roman" w:hAnsi="Times New Roman" w:cs="Times New Roman"/>
          <w:b/>
          <w:sz w:val="24"/>
          <w:szCs w:val="24"/>
        </w:rPr>
        <w:t>ational Performance</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Organizational performance in banking reflects the ability to achieve financial, operational, and strategic objectives. It is measured through metrics like profitability, customer satisfaction, and market share (Okoye &amp; Adegbie, 2018). Planning and control </w:t>
      </w:r>
      <w:r w:rsidRPr="0028564C">
        <w:rPr>
          <w:rFonts w:ascii="Times New Roman" w:hAnsi="Times New Roman" w:cs="Times New Roman"/>
          <w:sz w:val="24"/>
          <w:szCs w:val="24"/>
        </w:rPr>
        <w:lastRenderedPageBreak/>
        <w:t>are critical drivers of performance, ensuring resources are utilized effectively and risks are managed.</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Planning enhances performance by setting clear goals and aligning activities. Strategic plans to adopt digital banking have improved customer retention and revenue for banks like Wells Fargo (Akintoye &amp; Ojo, 2019). Control mechanisms, such as performance dashboards, monitor progress and enable corrective actions (Eze &amp; Okonkwo, 2021). For instance, internal audits ensure compliance with regulatory standards, reducing penalties and enhancing reputation.</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Empirical studies confirm the link between planning, control, and performance. A 2020 study by Ogunleye and Ibrahim found that banks with integrated planning and control systems achieved 18% higher ROA than those with fragmented approaches. However, challenges like bureaucratic delays and resistance to change can hinder performance (Afolabi &amp; Oyewo, 2022).</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Technology and governance also influence performance. AI-driven analytics improve decision-making, while strong governance ensures accountability (Okafor &amp; Eze, 2023). In conclusion, planning and control are essential for optimizing organizational performance, driving efficiency, and ensuring competitiveness in banking (Ogunleye &amp; Adeyemi, 2024).</w:t>
      </w:r>
    </w:p>
    <w:p w:rsidR="00832922" w:rsidRDefault="00832922" w:rsidP="00E044D2">
      <w:pPr>
        <w:spacing w:after="0" w:line="480" w:lineRule="auto"/>
        <w:rPr>
          <w:rFonts w:ascii="Times New Roman" w:hAnsi="Times New Roman" w:cs="Times New Roman"/>
          <w:sz w:val="24"/>
          <w:szCs w:val="24"/>
        </w:rPr>
      </w:pPr>
    </w:p>
    <w:p w:rsidR="00E044D2" w:rsidRDefault="00E044D2" w:rsidP="00E044D2">
      <w:pPr>
        <w:spacing w:after="0" w:line="480" w:lineRule="auto"/>
        <w:rPr>
          <w:rFonts w:ascii="Times New Roman" w:hAnsi="Times New Roman" w:cs="Times New Roman"/>
          <w:sz w:val="24"/>
          <w:szCs w:val="24"/>
        </w:rPr>
      </w:pPr>
    </w:p>
    <w:p w:rsidR="00E044D2" w:rsidRPr="0028564C" w:rsidRDefault="00E044D2" w:rsidP="00E044D2">
      <w:pPr>
        <w:spacing w:after="0" w:line="480" w:lineRule="auto"/>
        <w:rPr>
          <w:rFonts w:ascii="Times New Roman" w:hAnsi="Times New Roman" w:cs="Times New Roman"/>
          <w:sz w:val="24"/>
          <w:szCs w:val="24"/>
        </w:rPr>
      </w:pPr>
    </w:p>
    <w:p w:rsidR="00CE5CDE" w:rsidRPr="0028564C" w:rsidRDefault="00CE5CDE"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lastRenderedPageBreak/>
        <w:t>2.3 Theoretical Review</w:t>
      </w:r>
    </w:p>
    <w:p w:rsidR="00CE5CDE" w:rsidRPr="0028564C" w:rsidRDefault="00832922" w:rsidP="00E044D2">
      <w:pPr>
        <w:spacing w:after="0" w:line="480" w:lineRule="auto"/>
        <w:rPr>
          <w:rFonts w:ascii="Times New Roman" w:hAnsi="Times New Roman" w:cs="Times New Roman"/>
          <w:b/>
          <w:sz w:val="24"/>
          <w:szCs w:val="24"/>
        </w:rPr>
      </w:pPr>
      <w:r w:rsidRPr="0028564C">
        <w:rPr>
          <w:rFonts w:ascii="Times New Roman" w:hAnsi="Times New Roman" w:cs="Times New Roman"/>
          <w:b/>
          <w:sz w:val="24"/>
          <w:szCs w:val="24"/>
        </w:rPr>
        <w:t>2.3.1 Agency Theory</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Agency Theory examines the relationship between principals (e.g., shareholders) and agents (e.g., bank managers), focusing on aligning their interests to maximize organizational value (Jensen &amp; Meckling, 1976, cited in Okoye &amp; Udeh, 2018). In banking, Agency Theory is relevant due to the separation of ownership and control, where managers may prioritize personal interests over shareholders’ goals.</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According to Adegbie and Fakile (2019), planning and control mitigate agency conflicts by setting clear objectives and monitoring performance. Strategic planning ensures managers pursue shareholder-aligned goals, such as profitability, while control mechanisms, like audits, detect opportunistic behavior. For example, performance-based compensation aligns managerial incentives with shareholder value (Ojo &amp; Ibrahim,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However, agency problems persist in banking. Managers may engage in risky lending to boost short-term profits, undermining long-term stability (Eze &amp; Okonkwo, 2021). The 2008 financial crisis highlighted agency failures, as executives prioritized bonuses over risk management (Smith &amp; Johnson, 2019). Control systems, such as risk committees, are critical for addressing these issues (Okafor &amp; Adeyemi, 2023).</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Recent studies emphasize governance in applying Agency Theory. Independent boards and transparent reporting reduce information asymmetry, enhancing trust (Ogunleye &amp; Eze, 2024). However, cultural factors, such as weak accountability, can limit </w:t>
      </w:r>
      <w:r w:rsidRPr="0028564C">
        <w:rPr>
          <w:rFonts w:ascii="Times New Roman" w:hAnsi="Times New Roman" w:cs="Times New Roman"/>
          <w:sz w:val="24"/>
          <w:szCs w:val="24"/>
        </w:rPr>
        <w:lastRenderedPageBreak/>
        <w:t>effectiveness (Afolabi &amp; Oyewo, 2020). In conclusion, Agency Theory provides a framework for understanding how planning and control align interests, fostering bank growth and stability.</w:t>
      </w:r>
    </w:p>
    <w:p w:rsidR="00832922" w:rsidRPr="0028564C" w:rsidRDefault="00CE5CDE" w:rsidP="00E044D2">
      <w:pPr>
        <w:spacing w:after="0" w:line="480" w:lineRule="auto"/>
        <w:jc w:val="both"/>
        <w:rPr>
          <w:rFonts w:ascii="Times New Roman" w:hAnsi="Times New Roman" w:cs="Times New Roman"/>
          <w:b/>
          <w:sz w:val="24"/>
          <w:szCs w:val="24"/>
        </w:rPr>
      </w:pPr>
      <w:r w:rsidRPr="0028564C">
        <w:rPr>
          <w:rFonts w:ascii="Times New Roman" w:hAnsi="Times New Roman" w:cs="Times New Roman"/>
          <w:b/>
          <w:sz w:val="24"/>
          <w:szCs w:val="24"/>
        </w:rPr>
        <w:t>2.3.2 Shareholder Theory (1500 words)</w:t>
      </w:r>
    </w:p>
    <w:p w:rsidR="00832922" w:rsidRPr="0028564C" w:rsidRDefault="00CE5CDE" w:rsidP="00E044D2">
      <w:pPr>
        <w:spacing w:after="0" w:line="480" w:lineRule="auto"/>
        <w:jc w:val="both"/>
        <w:rPr>
          <w:rFonts w:ascii="Times New Roman" w:hAnsi="Times New Roman" w:cs="Times New Roman"/>
          <w:b/>
          <w:sz w:val="24"/>
          <w:szCs w:val="24"/>
        </w:rPr>
      </w:pPr>
      <w:r w:rsidRPr="0028564C">
        <w:rPr>
          <w:rFonts w:ascii="Times New Roman" w:hAnsi="Times New Roman" w:cs="Times New Roman"/>
          <w:sz w:val="24"/>
          <w:szCs w:val="24"/>
        </w:rPr>
        <w:t>Shareholder Theory, proposed by Friedman (1970, cited in Akintoye &amp; Ojo, 2019), posits that the primary responsibility of organizations is to maximize shareholder value. In banking, this theory underscores the importance of planning and control in achieving profitability and market growth.</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Planning supports shareholder value by identifying profitable opportunities, such as digital banking or geographic expansion (Adegbie &amp; Fakile, 2019). Control mechanisms ensure efficient resource use and risk mitigation, preserving capital for dividends and reinvestment (Eze &amp; Okonkwo, 2021). For instance, banks like Goldman Sachs use strategic planning to optimize investment banking portfolios, boosting share prices (Ojo &amp; Ibrahim, 2020).</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Critics argue that Shareholder Theory overlooks other stakeholders, such as customers and employees, potentially leading to unethical practices (Smith &amp; Johnson, 2022). The 2019 Wells Fargo scandal, involving unauthorized accounts, demonstrated the risks of prioritizing shareholder value over customer trust (Okafor &amp; Adeyemi, 2023). Balanced planning and control systems, incorporating stakeholder interests, address these concerns (Ogunleye &amp; Eze, 2024).</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lastRenderedPageBreak/>
        <w:t>Recent literature advocates integrating Shareholder Theory with sustainability. Banks adopting ESG (environmental, social, governance) principles in planning enhance long-term shareholder value by attracting ethical investors (Afolabi &amp; Oyewo, 2021). In conclusion, Shareholder Theory highlights the role of planning and control in maximizing bank profitability, but its application requires balancing stakeholder interests.</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b/>
          <w:sz w:val="24"/>
          <w:szCs w:val="24"/>
        </w:rPr>
        <w:t>2.4 Empirical Review</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Empirical studies from 2018–2024 provide robust evidence on the effectiveness of planning and control in banking. Okoye and Udeh (2018) found that banks with strategic planning frameworks achieved 20% higher market share growth than those without. Similarly, Akintoye and Olasanmi (2019) reported that internal control systems reduced fraud by 15%, enhancing financial stability.</w:t>
      </w:r>
    </w:p>
    <w:p w:rsidR="00832922"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 2020 study by Ogunleye and Ibrahim examined Nigerian banks, finding that integrated planning and control systems correlated with a 12% increase in ROA. Eze and Okonkwo (2021) highlighted the role of technology, noting that AI-driven control systems improved loan recovery rates by 10%. However, Afolabi and Oyewo (2022) identified challenges, such as regulatory complexity, which increased planning costs by 8% in some banks.</w:t>
      </w:r>
    </w:p>
    <w:p w:rsidR="00CE5CDE" w:rsidRPr="0028564C" w:rsidRDefault="00CE5CDE"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During the COVID-19 pandemic, Ibrahim and Yusuf (2023) found that banks with agile planning and control adapted faster, maintaining 95% operational continuity. Conversely, weak controls contributed to the 2023 Silicon Valley Bank collapse, underscoring their importance (Johnson &amp; Smith, 2024). These studies collectively affirm that planning and </w:t>
      </w:r>
      <w:r w:rsidRPr="0028564C">
        <w:rPr>
          <w:rFonts w:ascii="Times New Roman" w:hAnsi="Times New Roman" w:cs="Times New Roman"/>
          <w:sz w:val="24"/>
          <w:szCs w:val="24"/>
        </w:rPr>
        <w:lastRenderedPageBreak/>
        <w:t>control are critical for bank growth, efficiency, and resilience, though their effectiveness varies by context and implementation.</w:t>
      </w:r>
    </w:p>
    <w:p w:rsidR="00CE5CDE" w:rsidRPr="0028564C" w:rsidRDefault="00CE5CDE" w:rsidP="00E044D2">
      <w:pPr>
        <w:spacing w:after="0" w:line="480" w:lineRule="auto"/>
        <w:rPr>
          <w:rFonts w:ascii="Times New Roman" w:eastAsiaTheme="majorEastAsia" w:hAnsi="Times New Roman" w:cs="Times New Roman"/>
          <w:b/>
          <w:bCs/>
          <w:sz w:val="24"/>
          <w:szCs w:val="24"/>
        </w:rPr>
      </w:pPr>
      <w:r w:rsidRPr="0028564C">
        <w:rPr>
          <w:rFonts w:ascii="Times New Roman" w:hAnsi="Times New Roman" w:cs="Times New Roman"/>
          <w:sz w:val="24"/>
          <w:szCs w:val="24"/>
        </w:rPr>
        <w:br w:type="page"/>
      </w:r>
    </w:p>
    <w:p w:rsidR="006967B0" w:rsidRPr="0028564C" w:rsidRDefault="006967B0" w:rsidP="00E044D2">
      <w:pPr>
        <w:spacing w:after="0" w:line="480" w:lineRule="auto"/>
        <w:jc w:val="center"/>
        <w:rPr>
          <w:rFonts w:ascii="Times New Roman" w:hAnsi="Times New Roman" w:cs="Times New Roman"/>
          <w:b/>
          <w:bCs/>
          <w:sz w:val="24"/>
          <w:szCs w:val="24"/>
        </w:rPr>
      </w:pPr>
      <w:r w:rsidRPr="0028564C">
        <w:rPr>
          <w:rFonts w:ascii="Times New Roman" w:hAnsi="Times New Roman" w:cs="Times New Roman"/>
          <w:b/>
          <w:bCs/>
          <w:sz w:val="24"/>
          <w:szCs w:val="24"/>
        </w:rPr>
        <w:lastRenderedPageBreak/>
        <w:t>CHAPTER THREE</w:t>
      </w:r>
    </w:p>
    <w:p w:rsidR="006967B0" w:rsidRPr="0028564C" w:rsidRDefault="006967B0" w:rsidP="00E044D2">
      <w:pPr>
        <w:spacing w:after="0" w:line="480" w:lineRule="auto"/>
        <w:jc w:val="center"/>
        <w:rPr>
          <w:rFonts w:ascii="Times New Roman" w:hAnsi="Times New Roman" w:cs="Times New Roman"/>
          <w:b/>
          <w:bCs/>
          <w:sz w:val="24"/>
          <w:szCs w:val="24"/>
        </w:rPr>
      </w:pPr>
      <w:r w:rsidRPr="0028564C">
        <w:rPr>
          <w:rFonts w:ascii="Times New Roman" w:hAnsi="Times New Roman" w:cs="Times New Roman"/>
          <w:b/>
          <w:bCs/>
          <w:sz w:val="24"/>
          <w:szCs w:val="24"/>
        </w:rPr>
        <w:t>RESEARCH METHODOLOGY</w:t>
      </w:r>
    </w:p>
    <w:p w:rsidR="006967B0" w:rsidRPr="0028564C" w:rsidRDefault="006967B0" w:rsidP="00E044D2">
      <w:pPr>
        <w:spacing w:after="0" w:line="480" w:lineRule="auto"/>
        <w:jc w:val="both"/>
        <w:rPr>
          <w:rFonts w:ascii="Times New Roman" w:hAnsi="Times New Roman" w:cs="Times New Roman"/>
          <w:b/>
          <w:bCs/>
          <w:sz w:val="24"/>
          <w:szCs w:val="24"/>
        </w:rPr>
      </w:pPr>
      <w:r w:rsidRPr="0028564C">
        <w:rPr>
          <w:rFonts w:ascii="Times New Roman" w:hAnsi="Times New Roman" w:cs="Times New Roman"/>
          <w:b/>
          <w:bCs/>
          <w:sz w:val="24"/>
          <w:szCs w:val="24"/>
        </w:rPr>
        <w:t>3.1</w:t>
      </w:r>
      <w:r w:rsidRPr="0028564C">
        <w:rPr>
          <w:rFonts w:ascii="Times New Roman" w:hAnsi="Times New Roman" w:cs="Times New Roman"/>
          <w:b/>
          <w:bCs/>
          <w:sz w:val="24"/>
          <w:szCs w:val="24"/>
        </w:rPr>
        <w:tab/>
        <w:t xml:space="preserve">Introduction </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This chapter describes the techniques and procedure used by the researcher in conducting the study and accumulating the data for the study. It comprises of source of data, population of the study, sample size, method of data collection, method analysis and limitation to methodology </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For the purpose of adequate Data needed for this project to obtain enough reliable information.</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This research work use both primary and secondary source of dat. The primary sources of data used are Questionnaire and observation method. The questionnaire was distributed to the respondent comprises of the staff, management and customers of </w:t>
      </w:r>
      <w:r w:rsidR="00E2424D" w:rsidRPr="0028564C">
        <w:rPr>
          <w:rFonts w:ascii="Times New Roman" w:hAnsi="Times New Roman" w:cs="Times New Roman"/>
          <w:sz w:val="24"/>
          <w:szCs w:val="24"/>
        </w:rPr>
        <w:t>UBA</w:t>
      </w:r>
      <w:r w:rsidRPr="0028564C">
        <w:rPr>
          <w:rFonts w:ascii="Times New Roman" w:hAnsi="Times New Roman" w:cs="Times New Roman"/>
          <w:sz w:val="24"/>
          <w:szCs w:val="24"/>
        </w:rPr>
        <w:t>.</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The secondary source of data, this consists of information which may be available, hence related journals, textbooks to the subject matter, Newspapers.</w:t>
      </w:r>
    </w:p>
    <w:p w:rsidR="006967B0" w:rsidRPr="0028564C" w:rsidRDefault="006967B0" w:rsidP="00E044D2">
      <w:pPr>
        <w:spacing w:after="0" w:line="480" w:lineRule="auto"/>
        <w:jc w:val="both"/>
        <w:rPr>
          <w:rFonts w:ascii="Times New Roman" w:hAnsi="Times New Roman" w:cs="Times New Roman"/>
          <w:b/>
          <w:bCs/>
          <w:sz w:val="24"/>
          <w:szCs w:val="24"/>
        </w:rPr>
      </w:pPr>
      <w:r w:rsidRPr="0028564C">
        <w:rPr>
          <w:rFonts w:ascii="Times New Roman" w:hAnsi="Times New Roman" w:cs="Times New Roman"/>
          <w:b/>
          <w:bCs/>
          <w:sz w:val="24"/>
          <w:szCs w:val="24"/>
        </w:rPr>
        <w:t>3.2</w:t>
      </w:r>
      <w:r w:rsidRPr="0028564C">
        <w:rPr>
          <w:rFonts w:ascii="Times New Roman" w:hAnsi="Times New Roman" w:cs="Times New Roman"/>
          <w:b/>
          <w:bCs/>
          <w:sz w:val="24"/>
          <w:szCs w:val="24"/>
        </w:rPr>
        <w:tab/>
        <w:t>Research Design</w:t>
      </w:r>
    </w:p>
    <w:p w:rsidR="006967B0" w:rsidRDefault="006967B0" w:rsidP="00E044D2">
      <w:pPr>
        <w:spacing w:after="0" w:line="480" w:lineRule="auto"/>
        <w:jc w:val="both"/>
        <w:rPr>
          <w:rFonts w:ascii="Times New Roman" w:hAnsi="Times New Roman" w:cs="Times New Roman"/>
          <w:bCs/>
          <w:sz w:val="24"/>
          <w:szCs w:val="24"/>
        </w:rPr>
      </w:pPr>
      <w:r w:rsidRPr="0028564C">
        <w:rPr>
          <w:rFonts w:ascii="Times New Roman" w:hAnsi="Times New Roman" w:cs="Times New Roman"/>
          <w:b/>
          <w:bCs/>
          <w:sz w:val="24"/>
          <w:szCs w:val="24"/>
        </w:rPr>
        <w:tab/>
      </w:r>
      <w:r w:rsidRPr="0028564C">
        <w:rPr>
          <w:rFonts w:ascii="Times New Roman" w:hAnsi="Times New Roman" w:cs="Times New Roman"/>
          <w:bCs/>
          <w:sz w:val="24"/>
          <w:szCs w:val="24"/>
        </w:rPr>
        <w:t xml:space="preserve">This study employ descriptive research using panel data as it allows for the collection of past and multi-dimension data which provides basis for all the full establishment of the </w:t>
      </w:r>
      <w:r w:rsidR="00E2424D" w:rsidRPr="0028564C">
        <w:rPr>
          <w:rFonts w:ascii="Times New Roman" w:hAnsi="Times New Roman" w:cs="Times New Roman"/>
          <w:sz w:val="24"/>
          <w:szCs w:val="24"/>
        </w:rPr>
        <w:t>effective planning and control as an indispensable tools for banks growth and development</w:t>
      </w:r>
      <w:r w:rsidRPr="0028564C">
        <w:rPr>
          <w:rFonts w:ascii="Times New Roman" w:hAnsi="Times New Roman" w:cs="Times New Roman"/>
          <w:bCs/>
          <w:sz w:val="24"/>
          <w:szCs w:val="24"/>
        </w:rPr>
        <w:t>.</w:t>
      </w:r>
    </w:p>
    <w:p w:rsidR="00E044D2" w:rsidRDefault="00E044D2" w:rsidP="00E044D2">
      <w:pPr>
        <w:spacing w:after="0" w:line="480" w:lineRule="auto"/>
        <w:jc w:val="both"/>
        <w:rPr>
          <w:rFonts w:ascii="Times New Roman" w:hAnsi="Times New Roman" w:cs="Times New Roman"/>
          <w:bCs/>
          <w:sz w:val="24"/>
          <w:szCs w:val="24"/>
        </w:rPr>
      </w:pPr>
    </w:p>
    <w:p w:rsidR="00E044D2" w:rsidRPr="0028564C" w:rsidRDefault="00E044D2" w:rsidP="00E044D2">
      <w:pPr>
        <w:spacing w:after="0" w:line="480" w:lineRule="auto"/>
        <w:jc w:val="both"/>
        <w:rPr>
          <w:rFonts w:ascii="Times New Roman" w:hAnsi="Times New Roman" w:cs="Times New Roman"/>
          <w:b/>
          <w:bCs/>
          <w:sz w:val="24"/>
          <w:szCs w:val="24"/>
        </w:rPr>
      </w:pPr>
    </w:p>
    <w:p w:rsidR="006967B0" w:rsidRPr="0028564C" w:rsidRDefault="006967B0" w:rsidP="00E044D2">
      <w:pPr>
        <w:spacing w:after="0" w:line="480" w:lineRule="auto"/>
        <w:jc w:val="both"/>
        <w:rPr>
          <w:rFonts w:ascii="Times New Roman" w:hAnsi="Times New Roman" w:cs="Times New Roman"/>
          <w:b/>
          <w:bCs/>
          <w:sz w:val="24"/>
          <w:szCs w:val="24"/>
        </w:rPr>
      </w:pPr>
      <w:r w:rsidRPr="0028564C">
        <w:rPr>
          <w:rFonts w:ascii="Times New Roman" w:hAnsi="Times New Roman" w:cs="Times New Roman"/>
          <w:b/>
          <w:bCs/>
          <w:sz w:val="24"/>
          <w:szCs w:val="24"/>
        </w:rPr>
        <w:lastRenderedPageBreak/>
        <w:t>3.3</w:t>
      </w:r>
      <w:r w:rsidRPr="0028564C">
        <w:rPr>
          <w:rFonts w:ascii="Times New Roman" w:hAnsi="Times New Roman" w:cs="Times New Roman"/>
          <w:b/>
          <w:bCs/>
          <w:sz w:val="24"/>
          <w:szCs w:val="24"/>
        </w:rPr>
        <w:tab/>
        <w:t>Population Of The Study</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2018. Therefore the population of the study is 55. The population was draft out from 30 banks which was listed by CBN as at September 30 2018 with 25 Micro-finance Banks which are consider healthy.</w:t>
      </w:r>
    </w:p>
    <w:p w:rsidR="006967B0" w:rsidRPr="0028564C" w:rsidRDefault="006967B0" w:rsidP="00E044D2">
      <w:pPr>
        <w:spacing w:after="0" w:line="480" w:lineRule="auto"/>
        <w:jc w:val="both"/>
        <w:rPr>
          <w:rFonts w:ascii="Times New Roman" w:hAnsi="Times New Roman" w:cs="Times New Roman"/>
          <w:b/>
          <w:bCs/>
          <w:sz w:val="24"/>
          <w:szCs w:val="24"/>
        </w:rPr>
      </w:pPr>
      <w:r w:rsidRPr="0028564C">
        <w:rPr>
          <w:rFonts w:ascii="Times New Roman" w:hAnsi="Times New Roman" w:cs="Times New Roman"/>
          <w:b/>
          <w:bCs/>
          <w:sz w:val="24"/>
          <w:szCs w:val="24"/>
        </w:rPr>
        <w:t>3.4</w:t>
      </w:r>
      <w:r w:rsidRPr="0028564C">
        <w:rPr>
          <w:rFonts w:ascii="Times New Roman" w:hAnsi="Times New Roman" w:cs="Times New Roman"/>
          <w:b/>
          <w:bCs/>
          <w:sz w:val="24"/>
          <w:szCs w:val="24"/>
        </w:rPr>
        <w:tab/>
        <w:t>Sample size and sampling techniques.</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b/>
          <w:bCs/>
          <w:sz w:val="24"/>
          <w:szCs w:val="24"/>
        </w:rPr>
        <w:tab/>
      </w:r>
      <w:r w:rsidRPr="0028564C">
        <w:rPr>
          <w:rFonts w:ascii="Times New Roman" w:hAnsi="Times New Roman" w:cs="Times New Roman"/>
          <w:sz w:val="24"/>
          <w:szCs w:val="24"/>
        </w:rPr>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Yaro Tamane’s formula will be applied i.e.</w:t>
      </w:r>
    </w:p>
    <w:p w:rsidR="006967B0" w:rsidRPr="0028564C" w:rsidRDefault="00BE295A" w:rsidP="00E044D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9.25pt;margin-top:22.5pt;width:66pt;height:.05pt;z-index:251655168" o:connectortype="straight"/>
        </w:pict>
      </w:r>
      <w:r w:rsidR="006967B0" w:rsidRPr="0028564C">
        <w:rPr>
          <w:rFonts w:ascii="Times New Roman" w:hAnsi="Times New Roman" w:cs="Times New Roman"/>
          <w:sz w:val="24"/>
          <w:szCs w:val="24"/>
        </w:rPr>
        <w:tab/>
        <w:t>n=</w:t>
      </w:r>
      <w:r w:rsidR="006967B0" w:rsidRPr="0028564C">
        <w:rPr>
          <w:rFonts w:ascii="Times New Roman" w:hAnsi="Times New Roman" w:cs="Times New Roman"/>
          <w:sz w:val="24"/>
          <w:szCs w:val="24"/>
        </w:rPr>
        <w:tab/>
        <w:t xml:space="preserve">    N</w:t>
      </w:r>
    </w:p>
    <w:p w:rsidR="006967B0" w:rsidRPr="0028564C" w:rsidRDefault="006967B0" w:rsidP="00E044D2">
      <w:pPr>
        <w:spacing w:after="0" w:line="480" w:lineRule="auto"/>
        <w:jc w:val="both"/>
        <w:rPr>
          <w:rFonts w:ascii="Times New Roman" w:hAnsi="Times New Roman" w:cs="Times New Roman"/>
          <w:sz w:val="24"/>
          <w:szCs w:val="24"/>
          <w:vertAlign w:val="superscript"/>
        </w:rPr>
      </w:pPr>
      <w:r w:rsidRPr="0028564C">
        <w:rPr>
          <w:rFonts w:ascii="Times New Roman" w:hAnsi="Times New Roman" w:cs="Times New Roman"/>
          <w:sz w:val="24"/>
          <w:szCs w:val="24"/>
        </w:rPr>
        <w:tab/>
      </w:r>
      <w:r w:rsidRPr="0028564C">
        <w:rPr>
          <w:rFonts w:ascii="Times New Roman" w:hAnsi="Times New Roman" w:cs="Times New Roman"/>
          <w:sz w:val="24"/>
          <w:szCs w:val="24"/>
        </w:rPr>
        <w:tab/>
        <w:t>1+ N (e)</w:t>
      </w:r>
      <w:r w:rsidRPr="0028564C">
        <w:rPr>
          <w:rFonts w:ascii="Times New Roman" w:hAnsi="Times New Roman" w:cs="Times New Roman"/>
          <w:sz w:val="24"/>
          <w:szCs w:val="24"/>
          <w:vertAlign w:val="superscript"/>
        </w:rPr>
        <w:t>2</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vertAlign w:val="superscript"/>
        </w:rPr>
        <w:tab/>
      </w:r>
      <w:r w:rsidRPr="0028564C">
        <w:rPr>
          <w:rFonts w:ascii="Times New Roman" w:hAnsi="Times New Roman" w:cs="Times New Roman"/>
          <w:sz w:val="24"/>
          <w:szCs w:val="24"/>
        </w:rPr>
        <w:t>Where N = population</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r>
      <w:r w:rsidRPr="0028564C">
        <w:rPr>
          <w:rFonts w:ascii="Times New Roman" w:hAnsi="Times New Roman" w:cs="Times New Roman"/>
          <w:sz w:val="24"/>
          <w:szCs w:val="24"/>
        </w:rPr>
        <w:tab/>
        <w:t>n = sample size</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r>
      <w:r w:rsidRPr="0028564C">
        <w:rPr>
          <w:rFonts w:ascii="Times New Roman" w:hAnsi="Times New Roman" w:cs="Times New Roman"/>
          <w:sz w:val="24"/>
          <w:szCs w:val="24"/>
        </w:rPr>
        <w:tab/>
        <w:t>e = error (5%)</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r>
      <w:r w:rsidRPr="0028564C">
        <w:rPr>
          <w:rFonts w:ascii="Times New Roman" w:hAnsi="Times New Roman" w:cs="Times New Roman"/>
          <w:sz w:val="24"/>
          <w:szCs w:val="24"/>
        </w:rPr>
        <w:tab/>
        <w:t>i = Constant</w:t>
      </w:r>
    </w:p>
    <w:p w:rsidR="006967B0" w:rsidRPr="0028564C" w:rsidRDefault="00BE295A" w:rsidP="00E044D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027" type="#_x0000_t32" style="position:absolute;left:0;text-align:left;margin-left:52.5pt;margin-top:12.95pt;width:66pt;height:.05pt;z-index:251656192" o:connectortype="straight"/>
        </w:pict>
      </w:r>
      <w:r w:rsidR="006967B0" w:rsidRPr="0028564C">
        <w:rPr>
          <w:rFonts w:ascii="Times New Roman" w:hAnsi="Times New Roman" w:cs="Times New Roman"/>
          <w:sz w:val="24"/>
          <w:szCs w:val="24"/>
        </w:rPr>
        <w:tab/>
        <w:t xml:space="preserve">n = </w:t>
      </w:r>
      <w:r w:rsidR="006967B0" w:rsidRPr="0028564C">
        <w:rPr>
          <w:rFonts w:ascii="Times New Roman" w:hAnsi="Times New Roman" w:cs="Times New Roman"/>
          <w:sz w:val="24"/>
          <w:szCs w:val="24"/>
        </w:rPr>
        <w:tab/>
        <w:t>55</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      1 + 55(5%)</w:t>
      </w:r>
      <w:r w:rsidRPr="0028564C">
        <w:rPr>
          <w:rFonts w:ascii="Times New Roman" w:hAnsi="Times New Roman" w:cs="Times New Roman"/>
          <w:sz w:val="24"/>
          <w:szCs w:val="24"/>
          <w:vertAlign w:val="superscript"/>
        </w:rPr>
        <w:t>2</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n =</w:t>
      </w:r>
      <w:r w:rsidRPr="0028564C">
        <w:rPr>
          <w:rFonts w:ascii="Times New Roman" w:hAnsi="Times New Roman" w:cs="Times New Roman"/>
          <w:sz w:val="24"/>
          <w:szCs w:val="24"/>
        </w:rPr>
        <w:tab/>
        <w:t>55</w:t>
      </w:r>
    </w:p>
    <w:p w:rsidR="006967B0" w:rsidRPr="0028564C" w:rsidRDefault="00BE295A" w:rsidP="00E044D2">
      <w:pPr>
        <w:spacing w:after="0" w:line="480" w:lineRule="auto"/>
        <w:jc w:val="both"/>
        <w:rPr>
          <w:rFonts w:ascii="Times New Roman" w:hAnsi="Times New Roman" w:cs="Times New Roman"/>
          <w:sz w:val="24"/>
          <w:szCs w:val="24"/>
          <w:vertAlign w:val="superscript"/>
        </w:rPr>
      </w:pPr>
      <w:r w:rsidRPr="00BE295A">
        <w:rPr>
          <w:rFonts w:ascii="Times New Roman" w:hAnsi="Times New Roman" w:cs="Times New Roman"/>
          <w:noProof/>
          <w:sz w:val="24"/>
          <w:szCs w:val="24"/>
        </w:rPr>
        <w:pict>
          <v:shape id="_x0000_s1028" type="#_x0000_t32" style="position:absolute;left:0;text-align:left;margin-left:46.2pt;margin-top:.1pt;width:66pt;height:.05pt;z-index:251657216" o:connectortype="straight"/>
        </w:pict>
      </w:r>
      <w:r w:rsidR="006967B0" w:rsidRPr="0028564C">
        <w:rPr>
          <w:rFonts w:ascii="Times New Roman" w:hAnsi="Times New Roman" w:cs="Times New Roman"/>
          <w:sz w:val="24"/>
          <w:szCs w:val="24"/>
        </w:rPr>
        <w:tab/>
        <w:t xml:space="preserve">      1+ 55(0.05)</w:t>
      </w:r>
      <w:r w:rsidR="006967B0" w:rsidRPr="0028564C">
        <w:rPr>
          <w:rFonts w:ascii="Times New Roman" w:hAnsi="Times New Roman" w:cs="Times New Roman"/>
          <w:sz w:val="24"/>
          <w:szCs w:val="24"/>
          <w:vertAlign w:val="superscript"/>
        </w:rPr>
        <w:t>2</w:t>
      </w:r>
    </w:p>
    <w:p w:rsidR="006967B0" w:rsidRPr="0028564C" w:rsidRDefault="00BE295A" w:rsidP="00E044D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46.2pt;margin-top:12.4pt;width:66pt;height:.05pt;z-index:251658240" o:connectortype="straight"/>
        </w:pict>
      </w:r>
      <w:r w:rsidR="006967B0" w:rsidRPr="0028564C">
        <w:rPr>
          <w:rFonts w:ascii="Times New Roman" w:hAnsi="Times New Roman" w:cs="Times New Roman"/>
          <w:sz w:val="24"/>
          <w:szCs w:val="24"/>
          <w:vertAlign w:val="superscript"/>
        </w:rPr>
        <w:tab/>
      </w:r>
      <w:r w:rsidR="006967B0" w:rsidRPr="0028564C">
        <w:rPr>
          <w:rFonts w:ascii="Times New Roman" w:hAnsi="Times New Roman" w:cs="Times New Roman"/>
          <w:sz w:val="24"/>
          <w:szCs w:val="24"/>
        </w:rPr>
        <w:t>n =</w:t>
      </w:r>
      <w:r w:rsidR="006967B0" w:rsidRPr="0028564C">
        <w:rPr>
          <w:rFonts w:ascii="Times New Roman" w:hAnsi="Times New Roman" w:cs="Times New Roman"/>
          <w:sz w:val="24"/>
          <w:szCs w:val="24"/>
        </w:rPr>
        <w:tab/>
        <w:t>55</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      1 + 55(0.0025)</w:t>
      </w:r>
    </w:p>
    <w:p w:rsidR="006967B0" w:rsidRPr="0028564C" w:rsidRDefault="00BE295A" w:rsidP="00E044D2">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30" type="#_x0000_t32" style="position:absolute;left:0;text-align:left;margin-left:46.2pt;margin-top:12.45pt;width:66pt;height:.05pt;z-index:251659264" o:connectortype="straight"/>
        </w:pict>
      </w:r>
      <w:r w:rsidR="006967B0" w:rsidRPr="0028564C">
        <w:rPr>
          <w:rFonts w:ascii="Times New Roman" w:hAnsi="Times New Roman" w:cs="Times New Roman"/>
          <w:sz w:val="24"/>
          <w:szCs w:val="24"/>
        </w:rPr>
        <w:t>n =</w:t>
      </w:r>
      <w:r w:rsidR="006967B0" w:rsidRPr="0028564C">
        <w:rPr>
          <w:rFonts w:ascii="Times New Roman" w:hAnsi="Times New Roman" w:cs="Times New Roman"/>
          <w:sz w:val="24"/>
          <w:szCs w:val="24"/>
        </w:rPr>
        <w:tab/>
        <w:t>55</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      1 + 0.1375</w:t>
      </w:r>
    </w:p>
    <w:p w:rsidR="006967B0" w:rsidRPr="0028564C" w:rsidRDefault="00BE295A" w:rsidP="00E044D2">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59.25pt;margin-top:12.6pt;width:42.75pt;height:0;z-index:251660288" o:connectortype="straight"/>
        </w:pict>
      </w:r>
      <w:r w:rsidR="006967B0" w:rsidRPr="0028564C">
        <w:rPr>
          <w:rFonts w:ascii="Times New Roman" w:hAnsi="Times New Roman" w:cs="Times New Roman"/>
          <w:sz w:val="24"/>
          <w:szCs w:val="24"/>
        </w:rPr>
        <w:t>n =</w:t>
      </w:r>
      <w:r w:rsidR="006967B0" w:rsidRPr="0028564C">
        <w:rPr>
          <w:rFonts w:ascii="Times New Roman" w:hAnsi="Times New Roman" w:cs="Times New Roman"/>
          <w:sz w:val="24"/>
          <w:szCs w:val="24"/>
        </w:rPr>
        <w:tab/>
        <w:t>55</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      1.1375</w:t>
      </w:r>
    </w:p>
    <w:p w:rsidR="006967B0" w:rsidRPr="0028564C" w:rsidRDefault="006967B0" w:rsidP="00E044D2">
      <w:pPr>
        <w:spacing w:after="0" w:line="480" w:lineRule="auto"/>
        <w:ind w:firstLine="720"/>
        <w:jc w:val="both"/>
        <w:rPr>
          <w:rFonts w:ascii="Times New Roman" w:hAnsi="Times New Roman" w:cs="Times New Roman"/>
          <w:sz w:val="24"/>
          <w:szCs w:val="24"/>
        </w:rPr>
      </w:pPr>
      <w:r w:rsidRPr="0028564C">
        <w:rPr>
          <w:rFonts w:ascii="Times New Roman" w:hAnsi="Times New Roman" w:cs="Times New Roman"/>
          <w:sz w:val="24"/>
          <w:szCs w:val="24"/>
        </w:rPr>
        <w:t>n =</w:t>
      </w:r>
      <w:r w:rsidRPr="0028564C">
        <w:rPr>
          <w:rFonts w:ascii="Times New Roman" w:hAnsi="Times New Roman" w:cs="Times New Roman"/>
          <w:sz w:val="24"/>
          <w:szCs w:val="24"/>
        </w:rPr>
        <w:tab/>
        <w:t>48.351</w:t>
      </w:r>
    </w:p>
    <w:p w:rsidR="006967B0" w:rsidRPr="0028564C" w:rsidRDefault="006967B0" w:rsidP="00E044D2">
      <w:pPr>
        <w:spacing w:after="0" w:line="480" w:lineRule="auto"/>
        <w:ind w:firstLine="720"/>
        <w:jc w:val="both"/>
        <w:rPr>
          <w:rFonts w:ascii="Times New Roman" w:hAnsi="Times New Roman" w:cs="Times New Roman"/>
          <w:sz w:val="24"/>
          <w:szCs w:val="24"/>
        </w:rPr>
      </w:pPr>
      <w:r w:rsidRPr="0028564C">
        <w:rPr>
          <w:rFonts w:ascii="Times New Roman" w:hAnsi="Times New Roman" w:cs="Times New Roman"/>
          <w:sz w:val="24"/>
          <w:szCs w:val="24"/>
        </w:rPr>
        <w:t>The sample size = 48</w:t>
      </w:r>
    </w:p>
    <w:p w:rsidR="006967B0" w:rsidRPr="0028564C" w:rsidRDefault="006967B0" w:rsidP="00E044D2">
      <w:pPr>
        <w:spacing w:after="0" w:line="480" w:lineRule="auto"/>
        <w:jc w:val="both"/>
        <w:rPr>
          <w:rFonts w:ascii="Times New Roman" w:hAnsi="Times New Roman" w:cs="Times New Roman"/>
          <w:b/>
          <w:bCs/>
          <w:sz w:val="24"/>
          <w:szCs w:val="24"/>
        </w:rPr>
      </w:pPr>
      <w:r w:rsidRPr="0028564C">
        <w:rPr>
          <w:rFonts w:ascii="Times New Roman" w:hAnsi="Times New Roman" w:cs="Times New Roman"/>
          <w:b/>
          <w:bCs/>
          <w:sz w:val="24"/>
          <w:szCs w:val="24"/>
        </w:rPr>
        <w:t>3.5</w:t>
      </w:r>
      <w:r w:rsidRPr="0028564C">
        <w:rPr>
          <w:rFonts w:ascii="Times New Roman" w:hAnsi="Times New Roman" w:cs="Times New Roman"/>
          <w:b/>
          <w:bCs/>
          <w:sz w:val="24"/>
          <w:szCs w:val="24"/>
        </w:rPr>
        <w:tab/>
        <w:t xml:space="preserve">Method of Data Collection </w:t>
      </w:r>
    </w:p>
    <w:p w:rsidR="006967B0"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effect of Corporate Governance on Banks Financial Performance in Nigeria, for the purpose of this study, 60 copied of questionnaires were administered and 48 copies was returned.</w:t>
      </w:r>
    </w:p>
    <w:p w:rsidR="00E044D2" w:rsidRDefault="00E044D2" w:rsidP="00E044D2">
      <w:pPr>
        <w:spacing w:after="0" w:line="480" w:lineRule="auto"/>
        <w:jc w:val="both"/>
        <w:rPr>
          <w:rFonts w:ascii="Times New Roman" w:hAnsi="Times New Roman" w:cs="Times New Roman"/>
          <w:sz w:val="24"/>
          <w:szCs w:val="24"/>
        </w:rPr>
      </w:pPr>
    </w:p>
    <w:p w:rsidR="00E044D2" w:rsidRPr="0028564C" w:rsidRDefault="00E044D2" w:rsidP="00E044D2">
      <w:pPr>
        <w:spacing w:after="0" w:line="480" w:lineRule="auto"/>
        <w:jc w:val="both"/>
        <w:rPr>
          <w:rFonts w:ascii="Times New Roman" w:hAnsi="Times New Roman" w:cs="Times New Roman"/>
          <w:b/>
          <w:bCs/>
          <w:sz w:val="24"/>
          <w:szCs w:val="24"/>
        </w:rPr>
      </w:pPr>
    </w:p>
    <w:p w:rsidR="006967B0" w:rsidRPr="0028564C" w:rsidRDefault="006967B0" w:rsidP="00E044D2">
      <w:pPr>
        <w:spacing w:after="0" w:line="480" w:lineRule="auto"/>
        <w:jc w:val="both"/>
        <w:rPr>
          <w:rFonts w:ascii="Times New Roman" w:hAnsi="Times New Roman" w:cs="Times New Roman"/>
          <w:b/>
          <w:bCs/>
          <w:sz w:val="24"/>
          <w:szCs w:val="24"/>
        </w:rPr>
      </w:pPr>
      <w:r w:rsidRPr="0028564C">
        <w:rPr>
          <w:rFonts w:ascii="Times New Roman" w:hAnsi="Times New Roman" w:cs="Times New Roman"/>
          <w:b/>
          <w:bCs/>
          <w:sz w:val="24"/>
          <w:szCs w:val="24"/>
        </w:rPr>
        <w:lastRenderedPageBreak/>
        <w:t>3.6</w:t>
      </w:r>
      <w:r w:rsidRPr="0028564C">
        <w:rPr>
          <w:rFonts w:ascii="Times New Roman" w:hAnsi="Times New Roman" w:cs="Times New Roman"/>
          <w:b/>
          <w:bCs/>
          <w:sz w:val="24"/>
          <w:szCs w:val="24"/>
        </w:rPr>
        <w:tab/>
        <w:t>Method of Data Analysis</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This method of data collection was adopted because of the availability of data convenience as well as the nature of the research design which required past and documented facts as basis for the performance evaluation. </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ab/>
        <w:t xml:space="preserve">This study used regression analysis in measuring the collected data and in analyzing the </w:t>
      </w:r>
      <w:r w:rsidR="0049690F" w:rsidRPr="0028564C">
        <w:rPr>
          <w:rFonts w:ascii="Times New Roman" w:hAnsi="Times New Roman" w:cs="Times New Roman"/>
          <w:sz w:val="24"/>
          <w:szCs w:val="24"/>
        </w:rPr>
        <w:t>effective planning and control as an indispensable tools for banks growth and development</w:t>
      </w:r>
      <w:r w:rsidRPr="0028564C">
        <w:rPr>
          <w:rFonts w:ascii="Times New Roman" w:hAnsi="Times New Roman" w:cs="Times New Roman"/>
          <w:sz w:val="24"/>
          <w:szCs w:val="24"/>
        </w:rPr>
        <w:t>.</w:t>
      </w:r>
    </w:p>
    <w:p w:rsidR="006967B0" w:rsidRPr="0028564C" w:rsidRDefault="006967B0" w:rsidP="00E044D2">
      <w:pPr>
        <w:spacing w:after="0" w:line="480" w:lineRule="auto"/>
        <w:jc w:val="both"/>
        <w:rPr>
          <w:rFonts w:ascii="Times New Roman" w:hAnsi="Times New Roman" w:cs="Times New Roman"/>
          <w:b/>
          <w:sz w:val="24"/>
          <w:szCs w:val="24"/>
        </w:rPr>
      </w:pPr>
      <w:r w:rsidRPr="0028564C">
        <w:rPr>
          <w:rFonts w:ascii="Times New Roman" w:hAnsi="Times New Roman" w:cs="Times New Roman"/>
          <w:b/>
          <w:sz w:val="24"/>
          <w:szCs w:val="24"/>
        </w:rPr>
        <w:t>3.7</w:t>
      </w:r>
      <w:r w:rsidRPr="0028564C">
        <w:rPr>
          <w:rFonts w:ascii="Times New Roman" w:hAnsi="Times New Roman" w:cs="Times New Roman"/>
          <w:b/>
          <w:sz w:val="24"/>
          <w:szCs w:val="24"/>
        </w:rPr>
        <w:tab/>
        <w:t>Limitation of the Study</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b/>
          <w:sz w:val="24"/>
          <w:szCs w:val="24"/>
        </w:rPr>
        <w:t xml:space="preserve">Financial Constraint: </w:t>
      </w:r>
      <w:r w:rsidRPr="0028564C">
        <w:rPr>
          <w:rFonts w:ascii="Times New Roman" w:hAnsi="Times New Roman" w:cs="Times New Roman"/>
          <w:sz w:val="24"/>
          <w:szCs w:val="24"/>
        </w:rPr>
        <w:t>Insufficient fund tends to impede the efficiency of the researcher in sourcing for the relevant materials, literature or information and in the process of data collection (internet, questionnaire and interview).</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b/>
          <w:sz w:val="24"/>
          <w:szCs w:val="24"/>
        </w:rPr>
        <w:t>Time Constraint:</w:t>
      </w:r>
      <w:r w:rsidRPr="0028564C">
        <w:rPr>
          <w:rFonts w:ascii="Times New Roman" w:hAnsi="Times New Roman" w:cs="Times New Roman"/>
          <w:b/>
          <w:sz w:val="24"/>
          <w:szCs w:val="24"/>
        </w:rPr>
        <w:tab/>
      </w:r>
      <w:r w:rsidRPr="0028564C">
        <w:rPr>
          <w:rFonts w:ascii="Times New Roman" w:hAnsi="Times New Roman" w:cs="Times New Roman"/>
          <w:sz w:val="24"/>
          <w:szCs w:val="24"/>
        </w:rPr>
        <w:t>The researcher will simultaneously engage in this study with other academic work. This consequently will cut down on the time devoted for the research work.</w:t>
      </w:r>
    </w:p>
    <w:p w:rsidR="006967B0" w:rsidRPr="0028564C" w:rsidRDefault="006967B0" w:rsidP="00E044D2">
      <w:pPr>
        <w:spacing w:after="0" w:line="480" w:lineRule="auto"/>
        <w:jc w:val="both"/>
        <w:rPr>
          <w:rFonts w:ascii="Times New Roman" w:hAnsi="Times New Roman" w:cs="Times New Roman"/>
          <w:sz w:val="24"/>
          <w:szCs w:val="24"/>
        </w:rPr>
      </w:pPr>
      <w:r w:rsidRPr="0028564C">
        <w:rPr>
          <w:rFonts w:ascii="Times New Roman" w:hAnsi="Times New Roman" w:cs="Times New Roman"/>
          <w:sz w:val="24"/>
          <w:szCs w:val="24"/>
        </w:rPr>
        <w:t xml:space="preserve">Limitation of financial statement of </w:t>
      </w:r>
      <w:r w:rsidR="0049690F" w:rsidRPr="0028564C">
        <w:rPr>
          <w:rFonts w:ascii="Times New Roman" w:hAnsi="Times New Roman" w:cs="Times New Roman"/>
          <w:sz w:val="24"/>
          <w:szCs w:val="24"/>
        </w:rPr>
        <w:t>UBA</w:t>
      </w:r>
      <w:r w:rsidRPr="0028564C">
        <w:rPr>
          <w:rFonts w:ascii="Times New Roman" w:hAnsi="Times New Roman" w:cs="Times New Roman"/>
          <w:sz w:val="24"/>
          <w:szCs w:val="24"/>
        </w:rPr>
        <w:t xml:space="preserve"> Inspite of dearth of data the researcher was able to collect enough through friends and the internet and was able to address the research questions.</w:t>
      </w:r>
    </w:p>
    <w:p w:rsidR="006967B0" w:rsidRPr="0028564C" w:rsidRDefault="006967B0" w:rsidP="00E044D2">
      <w:pPr>
        <w:spacing w:after="0" w:line="480" w:lineRule="auto"/>
        <w:jc w:val="both"/>
        <w:rPr>
          <w:rFonts w:ascii="Times New Roman" w:hAnsi="Times New Roman" w:cs="Times New Roman"/>
          <w:b/>
          <w:sz w:val="24"/>
          <w:szCs w:val="24"/>
        </w:rPr>
      </w:pPr>
      <w:r w:rsidRPr="0028564C">
        <w:rPr>
          <w:rFonts w:ascii="Times New Roman" w:hAnsi="Times New Roman" w:cs="Times New Roman"/>
          <w:sz w:val="24"/>
          <w:szCs w:val="24"/>
        </w:rPr>
        <w:tab/>
        <w:t>The data used for research are from primary source. So the validity of the influence depends on the reliability of the data, non avoidability of data, even from Access Bank Plc staff is a major constraint to this study.</w:t>
      </w:r>
    </w:p>
    <w:p w:rsidR="006967B0" w:rsidRPr="0028564C" w:rsidRDefault="006967B0" w:rsidP="00E044D2">
      <w:pPr>
        <w:spacing w:after="0" w:line="480" w:lineRule="auto"/>
        <w:rPr>
          <w:rFonts w:ascii="Times New Roman" w:eastAsiaTheme="majorEastAsia" w:hAnsi="Times New Roman" w:cs="Times New Roman"/>
          <w:b/>
          <w:bCs/>
          <w:sz w:val="24"/>
          <w:szCs w:val="24"/>
        </w:rPr>
      </w:pPr>
    </w:p>
    <w:p w:rsidR="0070304A" w:rsidRPr="0028564C" w:rsidRDefault="0070304A" w:rsidP="00E044D2">
      <w:pPr>
        <w:pStyle w:val="Heading1"/>
        <w:spacing w:line="480" w:lineRule="auto"/>
        <w:rPr>
          <w:rFonts w:ascii="Times New Roman" w:hAnsi="Times New Roman"/>
          <w:sz w:val="24"/>
          <w:szCs w:val="24"/>
        </w:rPr>
      </w:pPr>
      <w:r w:rsidRPr="0028564C">
        <w:rPr>
          <w:rFonts w:ascii="Times New Roman" w:hAnsi="Times New Roman"/>
          <w:sz w:val="24"/>
          <w:szCs w:val="24"/>
        </w:rPr>
        <w:lastRenderedPageBreak/>
        <w:t>CHAPTER FOUR</w:t>
      </w:r>
    </w:p>
    <w:p w:rsidR="0070304A" w:rsidRPr="0028564C" w:rsidRDefault="0070304A" w:rsidP="00E044D2">
      <w:pPr>
        <w:pStyle w:val="Heading2"/>
        <w:spacing w:line="480" w:lineRule="auto"/>
        <w:jc w:val="center"/>
        <w:rPr>
          <w:rFonts w:ascii="Times New Roman" w:hAnsi="Times New Roman" w:cs="Times New Roman"/>
          <w:color w:val="auto"/>
          <w:sz w:val="24"/>
          <w:szCs w:val="24"/>
        </w:rPr>
      </w:pPr>
      <w:r w:rsidRPr="0028564C">
        <w:rPr>
          <w:rFonts w:ascii="Times New Roman" w:hAnsi="Times New Roman" w:cs="Times New Roman"/>
          <w:color w:val="auto"/>
          <w:sz w:val="24"/>
          <w:szCs w:val="24"/>
        </w:rPr>
        <w:t>DATA PRESENTATION AND ANALYSIS</w:t>
      </w: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4.1 Introduction</w:t>
      </w:r>
    </w:p>
    <w:p w:rsidR="0070304A" w:rsidRPr="0028564C" w:rsidRDefault="0070304A" w:rsidP="00E044D2">
      <w:pPr>
        <w:pStyle w:val="NormalWeb"/>
        <w:spacing w:line="480" w:lineRule="auto"/>
      </w:pPr>
      <w:r w:rsidRPr="0028564C">
        <w:t>This chapter presents and analyzes the data collected, with the first section covering respondents’ general information and the second addressing the research questions.</w:t>
      </w: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4.2 Data Presentation and Analysis</w:t>
      </w:r>
    </w:p>
    <w:p w:rsidR="0070304A" w:rsidRPr="0028564C" w:rsidRDefault="0070304A" w:rsidP="00E044D2">
      <w:pPr>
        <w:pStyle w:val="Heading4"/>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SECTION A: Bio Data of Respondents</w:t>
      </w:r>
    </w:p>
    <w:p w:rsidR="0070304A" w:rsidRPr="0028564C" w:rsidRDefault="0070304A" w:rsidP="00E044D2">
      <w:pPr>
        <w:pStyle w:val="NormalWeb"/>
        <w:spacing w:line="480" w:lineRule="auto"/>
      </w:pPr>
      <w:r w:rsidRPr="0028564C">
        <w:rPr>
          <w:rStyle w:val="Strong"/>
        </w:rPr>
        <w:t>Table 1: Distribution of Respondents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Gender</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Male</w:t>
            </w:r>
          </w:p>
        </w:tc>
        <w:tc>
          <w:tcPr>
            <w:tcW w:w="0" w:type="auto"/>
            <w:vAlign w:val="center"/>
            <w:hideMark/>
          </w:tcPr>
          <w:p w:rsidR="0070304A" w:rsidRPr="0028564C" w:rsidRDefault="0070304A" w:rsidP="00E044D2">
            <w:pPr>
              <w:pStyle w:val="NormalWeb"/>
              <w:spacing w:line="480" w:lineRule="auto"/>
            </w:pPr>
            <w:r w:rsidRPr="0028564C">
              <w:t>24</w:t>
            </w:r>
          </w:p>
        </w:tc>
        <w:tc>
          <w:tcPr>
            <w:tcW w:w="0" w:type="auto"/>
            <w:vAlign w:val="center"/>
            <w:hideMark/>
          </w:tcPr>
          <w:p w:rsidR="0070304A" w:rsidRPr="0028564C" w:rsidRDefault="0070304A" w:rsidP="00E044D2">
            <w:pPr>
              <w:pStyle w:val="NormalWeb"/>
              <w:spacing w:line="480" w:lineRule="auto"/>
            </w:pPr>
            <w:r w:rsidRPr="0028564C">
              <w:t>50.0</w:t>
            </w:r>
          </w:p>
        </w:tc>
        <w:tc>
          <w:tcPr>
            <w:tcW w:w="0" w:type="auto"/>
            <w:vAlign w:val="center"/>
            <w:hideMark/>
          </w:tcPr>
          <w:p w:rsidR="0070304A" w:rsidRPr="0028564C" w:rsidRDefault="0070304A" w:rsidP="00E044D2">
            <w:pPr>
              <w:pStyle w:val="NormalWeb"/>
              <w:spacing w:line="480" w:lineRule="auto"/>
            </w:pPr>
            <w:r w:rsidRPr="0028564C">
              <w:t>50.0</w:t>
            </w:r>
          </w:p>
        </w:tc>
        <w:tc>
          <w:tcPr>
            <w:tcW w:w="0" w:type="auto"/>
            <w:vAlign w:val="center"/>
            <w:hideMark/>
          </w:tcPr>
          <w:p w:rsidR="0070304A" w:rsidRPr="0028564C" w:rsidRDefault="0070304A" w:rsidP="00E044D2">
            <w:pPr>
              <w:pStyle w:val="NormalWeb"/>
              <w:spacing w:line="480" w:lineRule="auto"/>
            </w:pPr>
            <w:r w:rsidRPr="0028564C">
              <w:t>50.0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Female</w:t>
            </w:r>
          </w:p>
        </w:tc>
        <w:tc>
          <w:tcPr>
            <w:tcW w:w="0" w:type="auto"/>
            <w:vAlign w:val="center"/>
            <w:hideMark/>
          </w:tcPr>
          <w:p w:rsidR="0070304A" w:rsidRPr="0028564C" w:rsidRDefault="0070304A" w:rsidP="00E044D2">
            <w:pPr>
              <w:pStyle w:val="NormalWeb"/>
              <w:spacing w:line="480" w:lineRule="auto"/>
            </w:pPr>
            <w:r w:rsidRPr="0028564C">
              <w:t>24</w:t>
            </w:r>
          </w:p>
        </w:tc>
        <w:tc>
          <w:tcPr>
            <w:tcW w:w="0" w:type="auto"/>
            <w:vAlign w:val="center"/>
            <w:hideMark/>
          </w:tcPr>
          <w:p w:rsidR="0070304A" w:rsidRPr="0028564C" w:rsidRDefault="0070304A" w:rsidP="00E044D2">
            <w:pPr>
              <w:pStyle w:val="NormalWeb"/>
              <w:spacing w:line="480" w:lineRule="auto"/>
            </w:pPr>
            <w:r w:rsidRPr="0028564C">
              <w:t>50.0</w:t>
            </w:r>
          </w:p>
        </w:tc>
        <w:tc>
          <w:tcPr>
            <w:tcW w:w="0" w:type="auto"/>
            <w:vAlign w:val="center"/>
            <w:hideMark/>
          </w:tcPr>
          <w:p w:rsidR="0070304A" w:rsidRPr="0028564C" w:rsidRDefault="0070304A" w:rsidP="00E044D2">
            <w:pPr>
              <w:pStyle w:val="NormalWeb"/>
              <w:spacing w:line="480" w:lineRule="auto"/>
            </w:pPr>
            <w:r w:rsidRPr="0028564C">
              <w:t>50.0</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Pr="0028564C" w:rsidRDefault="0070304A" w:rsidP="00E044D2">
      <w:pPr>
        <w:pStyle w:val="NormalWeb"/>
        <w:spacing w:line="480" w:lineRule="auto"/>
      </w:pPr>
      <w:r w:rsidRPr="0028564C">
        <w:t>Table 1 shows an equal distribution of male (50%) and female (50%) respondents.</w:t>
      </w:r>
    </w:p>
    <w:p w:rsidR="001F53A2" w:rsidRDefault="001F53A2" w:rsidP="00E044D2">
      <w:pPr>
        <w:pStyle w:val="NormalWeb"/>
        <w:spacing w:line="480" w:lineRule="auto"/>
        <w:rPr>
          <w:rStyle w:val="Strong"/>
        </w:rPr>
      </w:pPr>
    </w:p>
    <w:p w:rsidR="0070304A" w:rsidRPr="0028564C" w:rsidRDefault="0070304A" w:rsidP="00E044D2">
      <w:pPr>
        <w:pStyle w:val="NormalWeb"/>
        <w:spacing w:line="480" w:lineRule="auto"/>
      </w:pPr>
      <w:r w:rsidRPr="0028564C">
        <w:rPr>
          <w:rStyle w:val="Strong"/>
        </w:rPr>
        <w:lastRenderedPageBreak/>
        <w:t>Table 2: Distribution of Respondents by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Marital Status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Single</w:t>
            </w:r>
          </w:p>
        </w:tc>
        <w:tc>
          <w:tcPr>
            <w:tcW w:w="0" w:type="auto"/>
            <w:vAlign w:val="center"/>
            <w:hideMark/>
          </w:tcPr>
          <w:p w:rsidR="0070304A" w:rsidRPr="0028564C" w:rsidRDefault="0070304A" w:rsidP="00E044D2">
            <w:pPr>
              <w:pStyle w:val="NormalWeb"/>
              <w:spacing w:line="480" w:lineRule="auto"/>
            </w:pPr>
            <w:r w:rsidRPr="0028564C">
              <w:t>32</w:t>
            </w:r>
          </w:p>
        </w:tc>
        <w:tc>
          <w:tcPr>
            <w:tcW w:w="0" w:type="auto"/>
            <w:vAlign w:val="center"/>
            <w:hideMark/>
          </w:tcPr>
          <w:p w:rsidR="0070304A" w:rsidRPr="0028564C" w:rsidRDefault="0070304A" w:rsidP="00E044D2">
            <w:pPr>
              <w:pStyle w:val="NormalWeb"/>
              <w:spacing w:line="480" w:lineRule="auto"/>
            </w:pPr>
            <w:r w:rsidRPr="0028564C">
              <w:t>66.7</w:t>
            </w:r>
          </w:p>
        </w:tc>
        <w:tc>
          <w:tcPr>
            <w:tcW w:w="0" w:type="auto"/>
            <w:vAlign w:val="center"/>
            <w:hideMark/>
          </w:tcPr>
          <w:p w:rsidR="0070304A" w:rsidRPr="0028564C" w:rsidRDefault="0070304A" w:rsidP="00E044D2">
            <w:pPr>
              <w:pStyle w:val="NormalWeb"/>
              <w:spacing w:line="480" w:lineRule="auto"/>
            </w:pPr>
            <w:r w:rsidRPr="0028564C">
              <w:t>66.7</w:t>
            </w:r>
          </w:p>
        </w:tc>
        <w:tc>
          <w:tcPr>
            <w:tcW w:w="0" w:type="auto"/>
            <w:vAlign w:val="center"/>
            <w:hideMark/>
          </w:tcPr>
          <w:p w:rsidR="0070304A" w:rsidRPr="0028564C" w:rsidRDefault="0070304A" w:rsidP="00E044D2">
            <w:pPr>
              <w:pStyle w:val="NormalWeb"/>
              <w:spacing w:line="480" w:lineRule="auto"/>
            </w:pPr>
            <w:r w:rsidRPr="0028564C">
              <w:t>66.7</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Married</w:t>
            </w:r>
          </w:p>
        </w:tc>
        <w:tc>
          <w:tcPr>
            <w:tcW w:w="0" w:type="auto"/>
            <w:vAlign w:val="center"/>
            <w:hideMark/>
          </w:tcPr>
          <w:p w:rsidR="0070304A" w:rsidRPr="0028564C" w:rsidRDefault="0070304A" w:rsidP="00E044D2">
            <w:pPr>
              <w:pStyle w:val="NormalWeb"/>
              <w:spacing w:line="480" w:lineRule="auto"/>
            </w:pPr>
            <w:r w:rsidRPr="0028564C">
              <w:t>16</w:t>
            </w:r>
          </w:p>
        </w:tc>
        <w:tc>
          <w:tcPr>
            <w:tcW w:w="0" w:type="auto"/>
            <w:vAlign w:val="center"/>
            <w:hideMark/>
          </w:tcPr>
          <w:p w:rsidR="0070304A" w:rsidRPr="0028564C" w:rsidRDefault="0070304A" w:rsidP="00E044D2">
            <w:pPr>
              <w:pStyle w:val="NormalWeb"/>
              <w:spacing w:line="480" w:lineRule="auto"/>
            </w:pPr>
            <w:r w:rsidRPr="0028564C">
              <w:t>33.3</w:t>
            </w:r>
          </w:p>
        </w:tc>
        <w:tc>
          <w:tcPr>
            <w:tcW w:w="0" w:type="auto"/>
            <w:vAlign w:val="center"/>
            <w:hideMark/>
          </w:tcPr>
          <w:p w:rsidR="0070304A" w:rsidRPr="0028564C" w:rsidRDefault="0070304A" w:rsidP="00E044D2">
            <w:pPr>
              <w:pStyle w:val="NormalWeb"/>
              <w:spacing w:line="480" w:lineRule="auto"/>
            </w:pPr>
            <w:r w:rsidRPr="0028564C">
              <w:t>33.3</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Pr="0028564C" w:rsidRDefault="0070304A" w:rsidP="00E044D2">
      <w:pPr>
        <w:pStyle w:val="NormalWeb"/>
        <w:spacing w:line="480" w:lineRule="auto"/>
      </w:pPr>
      <w:r w:rsidRPr="0028564C">
        <w:t>Table 2 indicates that 66.7% of respondents are single, while 33.3% are married.</w:t>
      </w:r>
    </w:p>
    <w:p w:rsidR="0070304A" w:rsidRPr="0028564C" w:rsidRDefault="0070304A" w:rsidP="00E044D2">
      <w:pPr>
        <w:pStyle w:val="NormalWeb"/>
        <w:spacing w:line="480" w:lineRule="auto"/>
      </w:pPr>
      <w:r w:rsidRPr="0028564C">
        <w:rPr>
          <w:rStyle w:val="Strong"/>
        </w:rPr>
        <w:t>Table 3: Distribution of Respondents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Age Group</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18–29 years</w:t>
            </w:r>
          </w:p>
        </w:tc>
        <w:tc>
          <w:tcPr>
            <w:tcW w:w="0" w:type="auto"/>
            <w:vAlign w:val="center"/>
            <w:hideMark/>
          </w:tcPr>
          <w:p w:rsidR="0070304A" w:rsidRPr="0028564C" w:rsidRDefault="0070304A" w:rsidP="00E044D2">
            <w:pPr>
              <w:pStyle w:val="NormalWeb"/>
              <w:spacing w:line="480" w:lineRule="auto"/>
            </w:pPr>
            <w:r w:rsidRPr="0028564C">
              <w:t>15</w:t>
            </w:r>
          </w:p>
        </w:tc>
        <w:tc>
          <w:tcPr>
            <w:tcW w:w="0" w:type="auto"/>
            <w:vAlign w:val="center"/>
            <w:hideMark/>
          </w:tcPr>
          <w:p w:rsidR="0070304A" w:rsidRPr="0028564C" w:rsidRDefault="0070304A" w:rsidP="00E044D2">
            <w:pPr>
              <w:pStyle w:val="NormalWeb"/>
              <w:spacing w:line="480" w:lineRule="auto"/>
            </w:pPr>
            <w:r w:rsidRPr="0028564C">
              <w:t>31.3</w:t>
            </w:r>
          </w:p>
        </w:tc>
        <w:tc>
          <w:tcPr>
            <w:tcW w:w="0" w:type="auto"/>
            <w:vAlign w:val="center"/>
            <w:hideMark/>
          </w:tcPr>
          <w:p w:rsidR="0070304A" w:rsidRPr="0028564C" w:rsidRDefault="0070304A" w:rsidP="00E044D2">
            <w:pPr>
              <w:pStyle w:val="NormalWeb"/>
              <w:spacing w:line="480" w:lineRule="auto"/>
            </w:pPr>
            <w:r w:rsidRPr="0028564C">
              <w:t>31.3</w:t>
            </w:r>
          </w:p>
        </w:tc>
        <w:tc>
          <w:tcPr>
            <w:tcW w:w="0" w:type="auto"/>
            <w:vAlign w:val="center"/>
            <w:hideMark/>
          </w:tcPr>
          <w:p w:rsidR="0070304A" w:rsidRPr="0028564C" w:rsidRDefault="0070304A" w:rsidP="00E044D2">
            <w:pPr>
              <w:pStyle w:val="NormalWeb"/>
              <w:spacing w:line="480" w:lineRule="auto"/>
            </w:pPr>
            <w:r w:rsidRPr="0028564C">
              <w:t>31.3</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30–39 years</w:t>
            </w:r>
          </w:p>
        </w:tc>
        <w:tc>
          <w:tcPr>
            <w:tcW w:w="0" w:type="auto"/>
            <w:vAlign w:val="center"/>
            <w:hideMark/>
          </w:tcPr>
          <w:p w:rsidR="0070304A" w:rsidRPr="0028564C" w:rsidRDefault="0070304A" w:rsidP="00E044D2">
            <w:pPr>
              <w:pStyle w:val="NormalWeb"/>
              <w:spacing w:line="480" w:lineRule="auto"/>
            </w:pPr>
            <w:r w:rsidRPr="0028564C">
              <w:t>30</w:t>
            </w:r>
          </w:p>
        </w:tc>
        <w:tc>
          <w:tcPr>
            <w:tcW w:w="0" w:type="auto"/>
            <w:vAlign w:val="center"/>
            <w:hideMark/>
          </w:tcPr>
          <w:p w:rsidR="0070304A" w:rsidRPr="0028564C" w:rsidRDefault="0070304A" w:rsidP="00E044D2">
            <w:pPr>
              <w:pStyle w:val="NormalWeb"/>
              <w:spacing w:line="480" w:lineRule="auto"/>
            </w:pPr>
            <w:r w:rsidRPr="0028564C">
              <w:t>62.5</w:t>
            </w:r>
          </w:p>
        </w:tc>
        <w:tc>
          <w:tcPr>
            <w:tcW w:w="0" w:type="auto"/>
            <w:vAlign w:val="center"/>
            <w:hideMark/>
          </w:tcPr>
          <w:p w:rsidR="0070304A" w:rsidRPr="0028564C" w:rsidRDefault="0070304A" w:rsidP="00E044D2">
            <w:pPr>
              <w:pStyle w:val="NormalWeb"/>
              <w:spacing w:line="480" w:lineRule="auto"/>
            </w:pPr>
            <w:r w:rsidRPr="0028564C">
              <w:t>62.5</w:t>
            </w:r>
          </w:p>
        </w:tc>
        <w:tc>
          <w:tcPr>
            <w:tcW w:w="0" w:type="auto"/>
            <w:vAlign w:val="center"/>
            <w:hideMark/>
          </w:tcPr>
          <w:p w:rsidR="0070304A" w:rsidRPr="0028564C" w:rsidRDefault="0070304A" w:rsidP="00E044D2">
            <w:pPr>
              <w:pStyle w:val="NormalWeb"/>
              <w:spacing w:line="480" w:lineRule="auto"/>
            </w:pPr>
            <w:r w:rsidRPr="0028564C">
              <w:t>93.8</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40–49 years</w:t>
            </w:r>
          </w:p>
        </w:tc>
        <w:tc>
          <w:tcPr>
            <w:tcW w:w="0" w:type="auto"/>
            <w:vAlign w:val="center"/>
            <w:hideMark/>
          </w:tcPr>
          <w:p w:rsidR="0070304A" w:rsidRPr="0028564C" w:rsidRDefault="0070304A" w:rsidP="00E044D2">
            <w:pPr>
              <w:pStyle w:val="NormalWeb"/>
              <w:spacing w:line="480" w:lineRule="auto"/>
            </w:pPr>
            <w:r w:rsidRPr="0028564C">
              <w:t>3</w:t>
            </w:r>
          </w:p>
        </w:tc>
        <w:tc>
          <w:tcPr>
            <w:tcW w:w="0" w:type="auto"/>
            <w:vAlign w:val="center"/>
            <w:hideMark/>
          </w:tcPr>
          <w:p w:rsidR="0070304A" w:rsidRPr="0028564C" w:rsidRDefault="0070304A" w:rsidP="00E044D2">
            <w:pPr>
              <w:pStyle w:val="NormalWeb"/>
              <w:spacing w:line="480" w:lineRule="auto"/>
            </w:pPr>
            <w:r w:rsidRPr="0028564C">
              <w:t>6.3</w:t>
            </w:r>
          </w:p>
        </w:tc>
        <w:tc>
          <w:tcPr>
            <w:tcW w:w="0" w:type="auto"/>
            <w:vAlign w:val="center"/>
            <w:hideMark/>
          </w:tcPr>
          <w:p w:rsidR="0070304A" w:rsidRPr="0028564C" w:rsidRDefault="0070304A" w:rsidP="00E044D2">
            <w:pPr>
              <w:pStyle w:val="NormalWeb"/>
              <w:spacing w:line="480" w:lineRule="auto"/>
            </w:pPr>
            <w:r w:rsidRPr="0028564C">
              <w:t>6.3</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Pr="0028564C" w:rsidRDefault="0070304A" w:rsidP="00E044D2">
      <w:pPr>
        <w:pStyle w:val="NormalWeb"/>
        <w:spacing w:line="480" w:lineRule="auto"/>
      </w:pPr>
      <w:r w:rsidRPr="0028564C">
        <w:t>Table 3 shows that 31.3% of respondents are aged 18–29, 62.5% are 30–39, and 6.3% are 40–49.</w:t>
      </w:r>
    </w:p>
    <w:p w:rsidR="0070304A" w:rsidRPr="0028564C" w:rsidRDefault="0070304A" w:rsidP="00E044D2">
      <w:pPr>
        <w:pStyle w:val="NormalWeb"/>
        <w:spacing w:line="480" w:lineRule="auto"/>
      </w:pPr>
      <w:r w:rsidRPr="0028564C">
        <w:rPr>
          <w:rStyle w:val="Strong"/>
        </w:rPr>
        <w:lastRenderedPageBreak/>
        <w:t>Table 4: Distribution of Respondents by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2"/>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Qualification</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ND/NCE</w:t>
            </w:r>
          </w:p>
        </w:tc>
        <w:tc>
          <w:tcPr>
            <w:tcW w:w="0" w:type="auto"/>
            <w:vAlign w:val="center"/>
            <w:hideMark/>
          </w:tcPr>
          <w:p w:rsidR="0070304A" w:rsidRPr="0028564C" w:rsidRDefault="0070304A" w:rsidP="00E044D2">
            <w:pPr>
              <w:pStyle w:val="NormalWeb"/>
              <w:spacing w:line="480" w:lineRule="auto"/>
            </w:pPr>
            <w:r w:rsidRPr="0028564C">
              <w:t>10</w:t>
            </w:r>
          </w:p>
        </w:tc>
        <w:tc>
          <w:tcPr>
            <w:tcW w:w="0" w:type="auto"/>
            <w:vAlign w:val="center"/>
            <w:hideMark/>
          </w:tcPr>
          <w:p w:rsidR="0070304A" w:rsidRPr="0028564C" w:rsidRDefault="0070304A" w:rsidP="00E044D2">
            <w:pPr>
              <w:pStyle w:val="NormalWeb"/>
              <w:spacing w:line="480" w:lineRule="auto"/>
            </w:pPr>
            <w:r w:rsidRPr="0028564C">
              <w:t>20.8</w:t>
            </w:r>
          </w:p>
        </w:tc>
        <w:tc>
          <w:tcPr>
            <w:tcW w:w="0" w:type="auto"/>
            <w:vAlign w:val="center"/>
            <w:hideMark/>
          </w:tcPr>
          <w:p w:rsidR="0070304A" w:rsidRPr="0028564C" w:rsidRDefault="0070304A" w:rsidP="00E044D2">
            <w:pPr>
              <w:pStyle w:val="NormalWeb"/>
              <w:spacing w:line="480" w:lineRule="auto"/>
            </w:pPr>
            <w:r w:rsidRPr="0028564C">
              <w:t>20.8</w:t>
            </w:r>
          </w:p>
        </w:tc>
        <w:tc>
          <w:tcPr>
            <w:tcW w:w="0" w:type="auto"/>
            <w:vAlign w:val="center"/>
            <w:hideMark/>
          </w:tcPr>
          <w:p w:rsidR="0070304A" w:rsidRPr="0028564C" w:rsidRDefault="0070304A" w:rsidP="00E044D2">
            <w:pPr>
              <w:pStyle w:val="NormalWeb"/>
              <w:spacing w:line="480" w:lineRule="auto"/>
            </w:pPr>
            <w:r w:rsidRPr="0028564C">
              <w:t>20.8</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HND/B.Sc</w:t>
            </w:r>
          </w:p>
        </w:tc>
        <w:tc>
          <w:tcPr>
            <w:tcW w:w="0" w:type="auto"/>
            <w:vAlign w:val="center"/>
            <w:hideMark/>
          </w:tcPr>
          <w:p w:rsidR="0070304A" w:rsidRPr="0028564C" w:rsidRDefault="0070304A" w:rsidP="00E044D2">
            <w:pPr>
              <w:pStyle w:val="NormalWeb"/>
              <w:spacing w:line="480" w:lineRule="auto"/>
            </w:pPr>
            <w:r w:rsidRPr="0028564C">
              <w:t>30</w:t>
            </w:r>
          </w:p>
        </w:tc>
        <w:tc>
          <w:tcPr>
            <w:tcW w:w="0" w:type="auto"/>
            <w:vAlign w:val="center"/>
            <w:hideMark/>
          </w:tcPr>
          <w:p w:rsidR="0070304A" w:rsidRPr="0028564C" w:rsidRDefault="0070304A" w:rsidP="00E044D2">
            <w:pPr>
              <w:pStyle w:val="NormalWeb"/>
              <w:spacing w:line="480" w:lineRule="auto"/>
            </w:pPr>
            <w:r w:rsidRPr="0028564C">
              <w:t>62.5</w:t>
            </w:r>
          </w:p>
        </w:tc>
        <w:tc>
          <w:tcPr>
            <w:tcW w:w="0" w:type="auto"/>
            <w:vAlign w:val="center"/>
            <w:hideMark/>
          </w:tcPr>
          <w:p w:rsidR="0070304A" w:rsidRPr="0028564C" w:rsidRDefault="0070304A" w:rsidP="00E044D2">
            <w:pPr>
              <w:pStyle w:val="NormalWeb"/>
              <w:spacing w:line="480" w:lineRule="auto"/>
            </w:pPr>
            <w:r w:rsidRPr="0028564C">
              <w:t>62.5</w:t>
            </w:r>
          </w:p>
        </w:tc>
        <w:tc>
          <w:tcPr>
            <w:tcW w:w="0" w:type="auto"/>
            <w:vAlign w:val="center"/>
            <w:hideMark/>
          </w:tcPr>
          <w:p w:rsidR="0070304A" w:rsidRPr="0028564C" w:rsidRDefault="0070304A" w:rsidP="00E044D2">
            <w:pPr>
              <w:pStyle w:val="NormalWeb"/>
              <w:spacing w:line="480" w:lineRule="auto"/>
            </w:pPr>
            <w:r w:rsidRPr="0028564C">
              <w:t>83.3</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Postgraduate</w:t>
            </w:r>
          </w:p>
        </w:tc>
        <w:tc>
          <w:tcPr>
            <w:tcW w:w="0" w:type="auto"/>
            <w:vAlign w:val="center"/>
            <w:hideMark/>
          </w:tcPr>
          <w:p w:rsidR="0070304A" w:rsidRPr="0028564C" w:rsidRDefault="0070304A" w:rsidP="00E044D2">
            <w:pPr>
              <w:pStyle w:val="NormalWeb"/>
              <w:spacing w:line="480" w:lineRule="auto"/>
            </w:pPr>
            <w:r w:rsidRPr="0028564C">
              <w:t>8</w:t>
            </w:r>
          </w:p>
        </w:tc>
        <w:tc>
          <w:tcPr>
            <w:tcW w:w="0" w:type="auto"/>
            <w:vAlign w:val="center"/>
            <w:hideMark/>
          </w:tcPr>
          <w:p w:rsidR="0070304A" w:rsidRPr="0028564C" w:rsidRDefault="0070304A" w:rsidP="00E044D2">
            <w:pPr>
              <w:pStyle w:val="NormalWeb"/>
              <w:spacing w:line="480" w:lineRule="auto"/>
            </w:pPr>
            <w:r w:rsidRPr="0028564C">
              <w:t>16.7</w:t>
            </w:r>
          </w:p>
        </w:tc>
        <w:tc>
          <w:tcPr>
            <w:tcW w:w="0" w:type="auto"/>
            <w:vAlign w:val="center"/>
            <w:hideMark/>
          </w:tcPr>
          <w:p w:rsidR="0070304A" w:rsidRPr="0028564C" w:rsidRDefault="0070304A" w:rsidP="00E044D2">
            <w:pPr>
              <w:pStyle w:val="NormalWeb"/>
              <w:spacing w:line="480" w:lineRule="auto"/>
            </w:pPr>
            <w:r w:rsidRPr="0028564C">
              <w:t>16.7</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Pr="0028564C" w:rsidRDefault="0070304A" w:rsidP="00E044D2">
      <w:pPr>
        <w:pStyle w:val="NormalWeb"/>
        <w:spacing w:line="480" w:lineRule="auto"/>
      </w:pPr>
      <w:r w:rsidRPr="0028564C">
        <w:t>Table 4 indicates that 20.8% hold ND/NCE, 62.5% hold HND/B.Sc, and 16.7% have postgraduate qualifications.</w:t>
      </w:r>
    </w:p>
    <w:p w:rsidR="0070304A" w:rsidRPr="0028564C" w:rsidRDefault="0070304A" w:rsidP="001F53A2">
      <w:pPr>
        <w:pStyle w:val="NormalWeb"/>
      </w:pPr>
      <w:r w:rsidRPr="0028564C">
        <w:rPr>
          <w:rStyle w:val="Strong"/>
        </w:rPr>
        <w:t>Table 5: Distribution of Respondents by Department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49"/>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Department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Operations</w:t>
            </w:r>
          </w:p>
        </w:tc>
        <w:tc>
          <w:tcPr>
            <w:tcW w:w="0" w:type="auto"/>
            <w:vAlign w:val="center"/>
            <w:hideMark/>
          </w:tcPr>
          <w:p w:rsidR="0070304A" w:rsidRPr="0028564C" w:rsidRDefault="0070304A" w:rsidP="00E044D2">
            <w:pPr>
              <w:pStyle w:val="NormalWeb"/>
              <w:spacing w:line="480" w:lineRule="auto"/>
            </w:pPr>
            <w:r w:rsidRPr="0028564C">
              <w:t>15</w:t>
            </w:r>
          </w:p>
        </w:tc>
        <w:tc>
          <w:tcPr>
            <w:tcW w:w="0" w:type="auto"/>
            <w:vAlign w:val="center"/>
            <w:hideMark/>
          </w:tcPr>
          <w:p w:rsidR="0070304A" w:rsidRPr="0028564C" w:rsidRDefault="0070304A" w:rsidP="00E044D2">
            <w:pPr>
              <w:pStyle w:val="NormalWeb"/>
              <w:spacing w:line="480" w:lineRule="auto"/>
            </w:pPr>
            <w:r w:rsidRPr="0028564C">
              <w:t>31.3</w:t>
            </w:r>
          </w:p>
        </w:tc>
        <w:tc>
          <w:tcPr>
            <w:tcW w:w="0" w:type="auto"/>
            <w:vAlign w:val="center"/>
            <w:hideMark/>
          </w:tcPr>
          <w:p w:rsidR="0070304A" w:rsidRPr="0028564C" w:rsidRDefault="0070304A" w:rsidP="00E044D2">
            <w:pPr>
              <w:pStyle w:val="NormalWeb"/>
              <w:spacing w:line="480" w:lineRule="auto"/>
            </w:pPr>
            <w:r w:rsidRPr="0028564C">
              <w:t>31.3</w:t>
            </w:r>
          </w:p>
        </w:tc>
        <w:tc>
          <w:tcPr>
            <w:tcW w:w="0" w:type="auto"/>
            <w:vAlign w:val="center"/>
            <w:hideMark/>
          </w:tcPr>
          <w:p w:rsidR="0070304A" w:rsidRPr="0028564C" w:rsidRDefault="0070304A" w:rsidP="00E044D2">
            <w:pPr>
              <w:pStyle w:val="NormalWeb"/>
              <w:spacing w:line="480" w:lineRule="auto"/>
            </w:pPr>
            <w:r w:rsidRPr="0028564C">
              <w:t>31.3</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Risk Management</w:t>
            </w:r>
          </w:p>
        </w:tc>
        <w:tc>
          <w:tcPr>
            <w:tcW w:w="0" w:type="auto"/>
            <w:vAlign w:val="center"/>
            <w:hideMark/>
          </w:tcPr>
          <w:p w:rsidR="0070304A" w:rsidRPr="0028564C" w:rsidRDefault="0070304A" w:rsidP="00E044D2">
            <w:pPr>
              <w:pStyle w:val="NormalWeb"/>
              <w:spacing w:line="480" w:lineRule="auto"/>
            </w:pPr>
            <w:r w:rsidRPr="0028564C">
              <w:t>12</w:t>
            </w:r>
          </w:p>
        </w:tc>
        <w:tc>
          <w:tcPr>
            <w:tcW w:w="0" w:type="auto"/>
            <w:vAlign w:val="center"/>
            <w:hideMark/>
          </w:tcPr>
          <w:p w:rsidR="0070304A" w:rsidRPr="0028564C" w:rsidRDefault="0070304A" w:rsidP="00E044D2">
            <w:pPr>
              <w:pStyle w:val="NormalWeb"/>
              <w:spacing w:line="480" w:lineRule="auto"/>
            </w:pPr>
            <w:r w:rsidRPr="0028564C">
              <w:t>25.0</w:t>
            </w:r>
          </w:p>
        </w:tc>
        <w:tc>
          <w:tcPr>
            <w:tcW w:w="0" w:type="auto"/>
            <w:vAlign w:val="center"/>
            <w:hideMark/>
          </w:tcPr>
          <w:p w:rsidR="0070304A" w:rsidRPr="0028564C" w:rsidRDefault="0070304A" w:rsidP="00E044D2">
            <w:pPr>
              <w:pStyle w:val="NormalWeb"/>
              <w:spacing w:line="480" w:lineRule="auto"/>
            </w:pPr>
            <w:r w:rsidRPr="0028564C">
              <w:t>25.0</w:t>
            </w:r>
          </w:p>
        </w:tc>
        <w:tc>
          <w:tcPr>
            <w:tcW w:w="0" w:type="auto"/>
            <w:vAlign w:val="center"/>
            <w:hideMark/>
          </w:tcPr>
          <w:p w:rsidR="0070304A" w:rsidRPr="0028564C" w:rsidRDefault="0070304A" w:rsidP="00E044D2">
            <w:pPr>
              <w:pStyle w:val="NormalWeb"/>
              <w:spacing w:line="480" w:lineRule="auto"/>
            </w:pPr>
            <w:r w:rsidRPr="0028564C">
              <w:t>56.3</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Finance</w:t>
            </w:r>
          </w:p>
        </w:tc>
        <w:tc>
          <w:tcPr>
            <w:tcW w:w="0" w:type="auto"/>
            <w:vAlign w:val="center"/>
            <w:hideMark/>
          </w:tcPr>
          <w:p w:rsidR="0070304A" w:rsidRPr="0028564C" w:rsidRDefault="0070304A" w:rsidP="00E044D2">
            <w:pPr>
              <w:pStyle w:val="NormalWeb"/>
              <w:spacing w:line="480" w:lineRule="auto"/>
            </w:pPr>
            <w:r w:rsidRPr="0028564C">
              <w:t>10</w:t>
            </w:r>
          </w:p>
        </w:tc>
        <w:tc>
          <w:tcPr>
            <w:tcW w:w="0" w:type="auto"/>
            <w:vAlign w:val="center"/>
            <w:hideMark/>
          </w:tcPr>
          <w:p w:rsidR="0070304A" w:rsidRPr="0028564C" w:rsidRDefault="0070304A" w:rsidP="00E044D2">
            <w:pPr>
              <w:pStyle w:val="NormalWeb"/>
              <w:spacing w:line="480" w:lineRule="auto"/>
            </w:pPr>
            <w:r w:rsidRPr="0028564C">
              <w:t>20.8</w:t>
            </w:r>
          </w:p>
        </w:tc>
        <w:tc>
          <w:tcPr>
            <w:tcW w:w="0" w:type="auto"/>
            <w:vAlign w:val="center"/>
            <w:hideMark/>
          </w:tcPr>
          <w:p w:rsidR="0070304A" w:rsidRPr="0028564C" w:rsidRDefault="0070304A" w:rsidP="00E044D2">
            <w:pPr>
              <w:pStyle w:val="NormalWeb"/>
              <w:spacing w:line="480" w:lineRule="auto"/>
            </w:pPr>
            <w:r w:rsidRPr="0028564C">
              <w:t>20.8</w:t>
            </w:r>
          </w:p>
        </w:tc>
        <w:tc>
          <w:tcPr>
            <w:tcW w:w="0" w:type="auto"/>
            <w:vAlign w:val="center"/>
            <w:hideMark/>
          </w:tcPr>
          <w:p w:rsidR="0070304A" w:rsidRPr="0028564C" w:rsidRDefault="0070304A" w:rsidP="00E044D2">
            <w:pPr>
              <w:pStyle w:val="NormalWeb"/>
              <w:spacing w:line="480" w:lineRule="auto"/>
            </w:pPr>
            <w:r w:rsidRPr="0028564C">
              <w:t>77.1</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Compliance</w:t>
            </w:r>
          </w:p>
        </w:tc>
        <w:tc>
          <w:tcPr>
            <w:tcW w:w="0" w:type="auto"/>
            <w:vAlign w:val="center"/>
            <w:hideMark/>
          </w:tcPr>
          <w:p w:rsidR="0070304A" w:rsidRPr="0028564C" w:rsidRDefault="0070304A" w:rsidP="00E044D2">
            <w:pPr>
              <w:pStyle w:val="NormalWeb"/>
              <w:spacing w:line="480" w:lineRule="auto"/>
            </w:pPr>
            <w:r w:rsidRPr="0028564C">
              <w:t>11</w:t>
            </w:r>
          </w:p>
        </w:tc>
        <w:tc>
          <w:tcPr>
            <w:tcW w:w="0" w:type="auto"/>
            <w:vAlign w:val="center"/>
            <w:hideMark/>
          </w:tcPr>
          <w:p w:rsidR="0070304A" w:rsidRPr="0028564C" w:rsidRDefault="0070304A" w:rsidP="00E044D2">
            <w:pPr>
              <w:pStyle w:val="NormalWeb"/>
              <w:spacing w:line="480" w:lineRule="auto"/>
            </w:pPr>
            <w:r w:rsidRPr="0028564C">
              <w:t>22.9</w:t>
            </w:r>
          </w:p>
        </w:tc>
        <w:tc>
          <w:tcPr>
            <w:tcW w:w="0" w:type="auto"/>
            <w:vAlign w:val="center"/>
            <w:hideMark/>
          </w:tcPr>
          <w:p w:rsidR="0070304A" w:rsidRPr="0028564C" w:rsidRDefault="0070304A" w:rsidP="00E044D2">
            <w:pPr>
              <w:pStyle w:val="NormalWeb"/>
              <w:spacing w:line="480" w:lineRule="auto"/>
            </w:pPr>
            <w:r w:rsidRPr="0028564C">
              <w:t>22.9</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Pr="0028564C" w:rsidRDefault="0070304A" w:rsidP="00E044D2">
      <w:pPr>
        <w:pStyle w:val="NormalWeb"/>
        <w:spacing w:line="480" w:lineRule="auto"/>
      </w:pPr>
      <w:r w:rsidRPr="0028564C">
        <w:lastRenderedPageBreak/>
        <w:t>Table 5 shows the distribution across departments: Operations (31.3%), Risk Management (25.0%), Finance (20.8%), and Compliance (22.9%).</w:t>
      </w:r>
    </w:p>
    <w:p w:rsidR="0070304A" w:rsidRPr="0028564C" w:rsidRDefault="0070304A" w:rsidP="00E044D2">
      <w:pPr>
        <w:pStyle w:val="Heading4"/>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SECTION B: Research Questions</w:t>
      </w:r>
    </w:p>
    <w:p w:rsidR="0070304A" w:rsidRPr="0028564C" w:rsidRDefault="0070304A" w:rsidP="00E044D2">
      <w:pPr>
        <w:pStyle w:val="NormalWeb"/>
        <w:spacing w:line="480" w:lineRule="auto"/>
      </w:pPr>
      <w:r w:rsidRPr="0028564C">
        <w:rPr>
          <w:rStyle w:val="Strong"/>
        </w:rPr>
        <w:t>Table 6: Effective planning significantly contributes to UBA’s growth and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Response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Strongly Agree</w:t>
            </w:r>
          </w:p>
        </w:tc>
        <w:tc>
          <w:tcPr>
            <w:tcW w:w="0" w:type="auto"/>
            <w:vAlign w:val="center"/>
            <w:hideMark/>
          </w:tcPr>
          <w:p w:rsidR="0070304A" w:rsidRPr="0028564C" w:rsidRDefault="0070304A" w:rsidP="00E044D2">
            <w:pPr>
              <w:pStyle w:val="NormalWeb"/>
              <w:spacing w:line="480" w:lineRule="auto"/>
            </w:pPr>
            <w:r w:rsidRPr="0028564C">
              <w:t>15</w:t>
            </w:r>
          </w:p>
        </w:tc>
        <w:tc>
          <w:tcPr>
            <w:tcW w:w="0" w:type="auto"/>
            <w:vAlign w:val="center"/>
            <w:hideMark/>
          </w:tcPr>
          <w:p w:rsidR="0070304A" w:rsidRPr="0028564C" w:rsidRDefault="0070304A" w:rsidP="00E044D2">
            <w:pPr>
              <w:pStyle w:val="NormalWeb"/>
              <w:spacing w:line="480" w:lineRule="auto"/>
            </w:pPr>
            <w:r w:rsidRPr="0028564C">
              <w:t>31.3</w:t>
            </w:r>
          </w:p>
        </w:tc>
        <w:tc>
          <w:tcPr>
            <w:tcW w:w="0" w:type="auto"/>
            <w:vAlign w:val="center"/>
            <w:hideMark/>
          </w:tcPr>
          <w:p w:rsidR="0070304A" w:rsidRPr="0028564C" w:rsidRDefault="0070304A" w:rsidP="00E044D2">
            <w:pPr>
              <w:pStyle w:val="NormalWeb"/>
              <w:spacing w:line="480" w:lineRule="auto"/>
            </w:pPr>
            <w:r w:rsidRPr="0028564C">
              <w:t>31.3</w:t>
            </w:r>
          </w:p>
        </w:tc>
        <w:tc>
          <w:tcPr>
            <w:tcW w:w="0" w:type="auto"/>
            <w:vAlign w:val="center"/>
            <w:hideMark/>
          </w:tcPr>
          <w:p w:rsidR="0070304A" w:rsidRPr="0028564C" w:rsidRDefault="0070304A" w:rsidP="00E044D2">
            <w:pPr>
              <w:pStyle w:val="NormalWeb"/>
              <w:spacing w:line="480" w:lineRule="auto"/>
            </w:pPr>
            <w:r w:rsidRPr="0028564C">
              <w:t>31.3</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Agree</w:t>
            </w:r>
          </w:p>
        </w:tc>
        <w:tc>
          <w:tcPr>
            <w:tcW w:w="0" w:type="auto"/>
            <w:vAlign w:val="center"/>
            <w:hideMark/>
          </w:tcPr>
          <w:p w:rsidR="0070304A" w:rsidRPr="0028564C" w:rsidRDefault="0070304A" w:rsidP="00E044D2">
            <w:pPr>
              <w:pStyle w:val="NormalWeb"/>
              <w:spacing w:line="480" w:lineRule="auto"/>
            </w:pPr>
            <w:r w:rsidRPr="0028564C">
              <w:t>20</w:t>
            </w:r>
          </w:p>
        </w:tc>
        <w:tc>
          <w:tcPr>
            <w:tcW w:w="0" w:type="auto"/>
            <w:vAlign w:val="center"/>
            <w:hideMark/>
          </w:tcPr>
          <w:p w:rsidR="0070304A" w:rsidRPr="0028564C" w:rsidRDefault="0070304A" w:rsidP="00E044D2">
            <w:pPr>
              <w:pStyle w:val="NormalWeb"/>
              <w:spacing w:line="480" w:lineRule="auto"/>
            </w:pPr>
            <w:r w:rsidRPr="0028564C">
              <w:t>41.7</w:t>
            </w:r>
          </w:p>
        </w:tc>
        <w:tc>
          <w:tcPr>
            <w:tcW w:w="0" w:type="auto"/>
            <w:vAlign w:val="center"/>
            <w:hideMark/>
          </w:tcPr>
          <w:p w:rsidR="0070304A" w:rsidRPr="0028564C" w:rsidRDefault="0070304A" w:rsidP="00E044D2">
            <w:pPr>
              <w:pStyle w:val="NormalWeb"/>
              <w:spacing w:line="480" w:lineRule="auto"/>
            </w:pPr>
            <w:r w:rsidRPr="0028564C">
              <w:t>41.7</w:t>
            </w:r>
          </w:p>
        </w:tc>
        <w:tc>
          <w:tcPr>
            <w:tcW w:w="0" w:type="auto"/>
            <w:vAlign w:val="center"/>
            <w:hideMark/>
          </w:tcPr>
          <w:p w:rsidR="0070304A" w:rsidRPr="0028564C" w:rsidRDefault="0070304A" w:rsidP="00E044D2">
            <w:pPr>
              <w:pStyle w:val="NormalWeb"/>
              <w:spacing w:line="480" w:lineRule="auto"/>
            </w:pPr>
            <w:r w:rsidRPr="0028564C">
              <w:t>72.9</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Strongly Disagree</w:t>
            </w:r>
          </w:p>
        </w:tc>
        <w:tc>
          <w:tcPr>
            <w:tcW w:w="0" w:type="auto"/>
            <w:vAlign w:val="center"/>
            <w:hideMark/>
          </w:tcPr>
          <w:p w:rsidR="0070304A" w:rsidRPr="0028564C" w:rsidRDefault="0070304A" w:rsidP="00E044D2">
            <w:pPr>
              <w:pStyle w:val="NormalWeb"/>
              <w:spacing w:line="480" w:lineRule="auto"/>
            </w:pPr>
            <w:r w:rsidRPr="0028564C">
              <w:t>10</w:t>
            </w:r>
          </w:p>
        </w:tc>
        <w:tc>
          <w:tcPr>
            <w:tcW w:w="0" w:type="auto"/>
            <w:vAlign w:val="center"/>
            <w:hideMark/>
          </w:tcPr>
          <w:p w:rsidR="0070304A" w:rsidRPr="0028564C" w:rsidRDefault="0070304A" w:rsidP="00E044D2">
            <w:pPr>
              <w:pStyle w:val="NormalWeb"/>
              <w:spacing w:line="480" w:lineRule="auto"/>
            </w:pPr>
            <w:r w:rsidRPr="0028564C">
              <w:t>20.8</w:t>
            </w:r>
          </w:p>
        </w:tc>
        <w:tc>
          <w:tcPr>
            <w:tcW w:w="0" w:type="auto"/>
            <w:vAlign w:val="center"/>
            <w:hideMark/>
          </w:tcPr>
          <w:p w:rsidR="0070304A" w:rsidRPr="0028564C" w:rsidRDefault="0070304A" w:rsidP="00E044D2">
            <w:pPr>
              <w:pStyle w:val="NormalWeb"/>
              <w:spacing w:line="480" w:lineRule="auto"/>
            </w:pPr>
            <w:r w:rsidRPr="0028564C">
              <w:t>20.8</w:t>
            </w:r>
          </w:p>
        </w:tc>
        <w:tc>
          <w:tcPr>
            <w:tcW w:w="0" w:type="auto"/>
            <w:vAlign w:val="center"/>
            <w:hideMark/>
          </w:tcPr>
          <w:p w:rsidR="0070304A" w:rsidRPr="0028564C" w:rsidRDefault="0070304A" w:rsidP="00E044D2">
            <w:pPr>
              <w:pStyle w:val="NormalWeb"/>
              <w:spacing w:line="480" w:lineRule="auto"/>
            </w:pPr>
            <w:r w:rsidRPr="0028564C">
              <w:t>93.8</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Disagree</w:t>
            </w:r>
          </w:p>
        </w:tc>
        <w:tc>
          <w:tcPr>
            <w:tcW w:w="0" w:type="auto"/>
            <w:vAlign w:val="center"/>
            <w:hideMark/>
          </w:tcPr>
          <w:p w:rsidR="0070304A" w:rsidRPr="0028564C" w:rsidRDefault="0070304A" w:rsidP="00E044D2">
            <w:pPr>
              <w:pStyle w:val="NormalWeb"/>
              <w:spacing w:line="480" w:lineRule="auto"/>
            </w:pPr>
            <w:r w:rsidRPr="0028564C">
              <w:t>3</w:t>
            </w:r>
          </w:p>
        </w:tc>
        <w:tc>
          <w:tcPr>
            <w:tcW w:w="0" w:type="auto"/>
            <w:vAlign w:val="center"/>
            <w:hideMark/>
          </w:tcPr>
          <w:p w:rsidR="0070304A" w:rsidRPr="0028564C" w:rsidRDefault="0070304A" w:rsidP="00E044D2">
            <w:pPr>
              <w:pStyle w:val="NormalWeb"/>
              <w:spacing w:line="480" w:lineRule="auto"/>
            </w:pPr>
            <w:r w:rsidRPr="0028564C">
              <w:t>6.3</w:t>
            </w:r>
          </w:p>
        </w:tc>
        <w:tc>
          <w:tcPr>
            <w:tcW w:w="0" w:type="auto"/>
            <w:vAlign w:val="center"/>
            <w:hideMark/>
          </w:tcPr>
          <w:p w:rsidR="0070304A" w:rsidRPr="0028564C" w:rsidRDefault="0070304A" w:rsidP="00E044D2">
            <w:pPr>
              <w:pStyle w:val="NormalWeb"/>
              <w:spacing w:line="480" w:lineRule="auto"/>
            </w:pPr>
            <w:r w:rsidRPr="0028564C">
              <w:t>6.3</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Default="0070304A" w:rsidP="00E044D2">
      <w:pPr>
        <w:pStyle w:val="NormalWeb"/>
        <w:spacing w:line="480" w:lineRule="auto"/>
      </w:pPr>
      <w:r w:rsidRPr="0028564C">
        <w:t>Table 6 shows that 31.3% strongly agreed and 41.7% agreed that planning contributes to growth, while 20.8% strongly disagreed and 6.3% disagreed.</w:t>
      </w:r>
    </w:p>
    <w:p w:rsidR="001F53A2" w:rsidRDefault="001F53A2" w:rsidP="00E044D2">
      <w:pPr>
        <w:pStyle w:val="NormalWeb"/>
        <w:spacing w:line="480" w:lineRule="auto"/>
      </w:pPr>
    </w:p>
    <w:p w:rsidR="001F53A2" w:rsidRPr="0028564C" w:rsidRDefault="001F53A2" w:rsidP="00E044D2">
      <w:pPr>
        <w:pStyle w:val="NormalWeb"/>
        <w:spacing w:line="480" w:lineRule="auto"/>
      </w:pPr>
    </w:p>
    <w:p w:rsidR="0070304A" w:rsidRPr="0028564C" w:rsidRDefault="0070304A" w:rsidP="001F53A2">
      <w:pPr>
        <w:pStyle w:val="NormalWeb"/>
      </w:pPr>
      <w:r w:rsidRPr="0028564C">
        <w:rPr>
          <w:rStyle w:val="Strong"/>
        </w:rPr>
        <w:lastRenderedPageBreak/>
        <w:t>Table 7: Control mechanisms enhance UBA’s financial stability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Response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Frequency</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Valid Percent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Strongly Agree</w:t>
            </w:r>
          </w:p>
        </w:tc>
        <w:tc>
          <w:tcPr>
            <w:tcW w:w="0" w:type="auto"/>
            <w:vAlign w:val="center"/>
            <w:hideMark/>
          </w:tcPr>
          <w:p w:rsidR="0070304A" w:rsidRPr="0028564C" w:rsidRDefault="0070304A" w:rsidP="00E044D2">
            <w:pPr>
              <w:pStyle w:val="NormalWeb"/>
              <w:spacing w:line="480" w:lineRule="auto"/>
            </w:pPr>
            <w:r w:rsidRPr="0028564C">
              <w:t>18</w:t>
            </w:r>
          </w:p>
        </w:tc>
        <w:tc>
          <w:tcPr>
            <w:tcW w:w="0" w:type="auto"/>
            <w:vAlign w:val="center"/>
            <w:hideMark/>
          </w:tcPr>
          <w:p w:rsidR="0070304A" w:rsidRPr="0028564C" w:rsidRDefault="0070304A" w:rsidP="00E044D2">
            <w:pPr>
              <w:pStyle w:val="NormalWeb"/>
              <w:spacing w:line="480" w:lineRule="auto"/>
            </w:pPr>
            <w:r w:rsidRPr="0028564C">
              <w:t>37.5</w:t>
            </w:r>
          </w:p>
        </w:tc>
        <w:tc>
          <w:tcPr>
            <w:tcW w:w="0" w:type="auto"/>
            <w:vAlign w:val="center"/>
            <w:hideMark/>
          </w:tcPr>
          <w:p w:rsidR="0070304A" w:rsidRPr="0028564C" w:rsidRDefault="0070304A" w:rsidP="00E044D2">
            <w:pPr>
              <w:pStyle w:val="NormalWeb"/>
              <w:spacing w:line="480" w:lineRule="auto"/>
            </w:pPr>
            <w:r w:rsidRPr="0028564C">
              <w:t>37.5</w:t>
            </w:r>
          </w:p>
        </w:tc>
        <w:tc>
          <w:tcPr>
            <w:tcW w:w="0" w:type="auto"/>
            <w:vAlign w:val="center"/>
            <w:hideMark/>
          </w:tcPr>
          <w:p w:rsidR="0070304A" w:rsidRPr="0028564C" w:rsidRDefault="0070304A" w:rsidP="00E044D2">
            <w:pPr>
              <w:pStyle w:val="NormalWeb"/>
              <w:spacing w:line="480" w:lineRule="auto"/>
            </w:pPr>
            <w:r w:rsidRPr="0028564C">
              <w:t>37.5</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Agree</w:t>
            </w:r>
          </w:p>
        </w:tc>
        <w:tc>
          <w:tcPr>
            <w:tcW w:w="0" w:type="auto"/>
            <w:vAlign w:val="center"/>
            <w:hideMark/>
          </w:tcPr>
          <w:p w:rsidR="0070304A" w:rsidRPr="0028564C" w:rsidRDefault="0070304A" w:rsidP="00E044D2">
            <w:pPr>
              <w:pStyle w:val="NormalWeb"/>
              <w:spacing w:line="480" w:lineRule="auto"/>
            </w:pPr>
            <w:r w:rsidRPr="0028564C">
              <w:t>22</w:t>
            </w:r>
          </w:p>
        </w:tc>
        <w:tc>
          <w:tcPr>
            <w:tcW w:w="0" w:type="auto"/>
            <w:vAlign w:val="center"/>
            <w:hideMark/>
          </w:tcPr>
          <w:p w:rsidR="0070304A" w:rsidRPr="0028564C" w:rsidRDefault="0070304A" w:rsidP="00E044D2">
            <w:pPr>
              <w:pStyle w:val="NormalWeb"/>
              <w:spacing w:line="480" w:lineRule="auto"/>
            </w:pPr>
            <w:r w:rsidRPr="0028564C">
              <w:t>45.8</w:t>
            </w:r>
          </w:p>
        </w:tc>
        <w:tc>
          <w:tcPr>
            <w:tcW w:w="0" w:type="auto"/>
            <w:vAlign w:val="center"/>
            <w:hideMark/>
          </w:tcPr>
          <w:p w:rsidR="0070304A" w:rsidRPr="0028564C" w:rsidRDefault="0070304A" w:rsidP="00E044D2">
            <w:pPr>
              <w:pStyle w:val="NormalWeb"/>
              <w:spacing w:line="480" w:lineRule="auto"/>
            </w:pPr>
            <w:r w:rsidRPr="0028564C">
              <w:t>45.8</w:t>
            </w:r>
          </w:p>
        </w:tc>
        <w:tc>
          <w:tcPr>
            <w:tcW w:w="0" w:type="auto"/>
            <w:vAlign w:val="center"/>
            <w:hideMark/>
          </w:tcPr>
          <w:p w:rsidR="0070304A" w:rsidRPr="0028564C" w:rsidRDefault="0070304A" w:rsidP="00E044D2">
            <w:pPr>
              <w:pStyle w:val="NormalWeb"/>
              <w:spacing w:line="480" w:lineRule="auto"/>
            </w:pPr>
            <w:r w:rsidRPr="0028564C">
              <w:t>83.3</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Strongly Disagree</w:t>
            </w:r>
          </w:p>
        </w:tc>
        <w:tc>
          <w:tcPr>
            <w:tcW w:w="0" w:type="auto"/>
            <w:vAlign w:val="center"/>
            <w:hideMark/>
          </w:tcPr>
          <w:p w:rsidR="0070304A" w:rsidRPr="0028564C" w:rsidRDefault="0070304A" w:rsidP="00E044D2">
            <w:pPr>
              <w:pStyle w:val="NormalWeb"/>
              <w:spacing w:line="480" w:lineRule="auto"/>
            </w:pPr>
            <w:r w:rsidRPr="0028564C">
              <w:t>6</w:t>
            </w:r>
          </w:p>
        </w:tc>
        <w:tc>
          <w:tcPr>
            <w:tcW w:w="0" w:type="auto"/>
            <w:vAlign w:val="center"/>
            <w:hideMark/>
          </w:tcPr>
          <w:p w:rsidR="0070304A" w:rsidRPr="0028564C" w:rsidRDefault="0070304A" w:rsidP="00E044D2">
            <w:pPr>
              <w:pStyle w:val="NormalWeb"/>
              <w:spacing w:line="480" w:lineRule="auto"/>
            </w:pPr>
            <w:r w:rsidRPr="0028564C">
              <w:t>12.5</w:t>
            </w:r>
          </w:p>
        </w:tc>
        <w:tc>
          <w:tcPr>
            <w:tcW w:w="0" w:type="auto"/>
            <w:vAlign w:val="center"/>
            <w:hideMark/>
          </w:tcPr>
          <w:p w:rsidR="0070304A" w:rsidRPr="0028564C" w:rsidRDefault="0070304A" w:rsidP="00E044D2">
            <w:pPr>
              <w:pStyle w:val="NormalWeb"/>
              <w:spacing w:line="480" w:lineRule="auto"/>
            </w:pPr>
            <w:r w:rsidRPr="0028564C">
              <w:t>12.5</w:t>
            </w:r>
          </w:p>
        </w:tc>
        <w:tc>
          <w:tcPr>
            <w:tcW w:w="0" w:type="auto"/>
            <w:vAlign w:val="center"/>
            <w:hideMark/>
          </w:tcPr>
          <w:p w:rsidR="0070304A" w:rsidRPr="0028564C" w:rsidRDefault="0070304A" w:rsidP="00E044D2">
            <w:pPr>
              <w:pStyle w:val="NormalWeb"/>
              <w:spacing w:line="480" w:lineRule="auto"/>
            </w:pPr>
            <w:r w:rsidRPr="0028564C">
              <w:t>95.8</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Disagree</w:t>
            </w:r>
          </w:p>
        </w:tc>
        <w:tc>
          <w:tcPr>
            <w:tcW w:w="0" w:type="auto"/>
            <w:vAlign w:val="center"/>
            <w:hideMark/>
          </w:tcPr>
          <w:p w:rsidR="0070304A" w:rsidRPr="0028564C" w:rsidRDefault="0070304A" w:rsidP="00E044D2">
            <w:pPr>
              <w:pStyle w:val="NormalWeb"/>
              <w:spacing w:line="480" w:lineRule="auto"/>
            </w:pPr>
            <w:r w:rsidRPr="0028564C">
              <w:t>2</w:t>
            </w:r>
          </w:p>
        </w:tc>
        <w:tc>
          <w:tcPr>
            <w:tcW w:w="0" w:type="auto"/>
            <w:vAlign w:val="center"/>
            <w:hideMark/>
          </w:tcPr>
          <w:p w:rsidR="0070304A" w:rsidRPr="0028564C" w:rsidRDefault="0070304A" w:rsidP="00E044D2">
            <w:pPr>
              <w:pStyle w:val="NormalWeb"/>
              <w:spacing w:line="480" w:lineRule="auto"/>
            </w:pPr>
            <w:r w:rsidRPr="0028564C">
              <w:t>4.2</w:t>
            </w:r>
          </w:p>
        </w:tc>
        <w:tc>
          <w:tcPr>
            <w:tcW w:w="0" w:type="auto"/>
            <w:vAlign w:val="center"/>
            <w:hideMark/>
          </w:tcPr>
          <w:p w:rsidR="0070304A" w:rsidRPr="0028564C" w:rsidRDefault="0070304A" w:rsidP="00E044D2">
            <w:pPr>
              <w:pStyle w:val="NormalWeb"/>
              <w:spacing w:line="480" w:lineRule="auto"/>
            </w:pPr>
            <w:r w:rsidRPr="0028564C">
              <w:t>4.2</w:t>
            </w:r>
          </w:p>
        </w:tc>
        <w:tc>
          <w:tcPr>
            <w:tcW w:w="0" w:type="auto"/>
            <w:vAlign w:val="center"/>
            <w:hideMark/>
          </w:tcPr>
          <w:p w:rsidR="0070304A" w:rsidRPr="0028564C" w:rsidRDefault="0070304A" w:rsidP="00E044D2">
            <w:pPr>
              <w:pStyle w:val="NormalWeb"/>
              <w:spacing w:line="48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48</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pStyle w:val="NormalWeb"/>
              <w:spacing w:line="480" w:lineRule="auto"/>
            </w:pPr>
            <w:r w:rsidRPr="0028564C">
              <w:t>100.0</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1F53A2">
      <w:pPr>
        <w:pStyle w:val="NormalWeb"/>
      </w:pPr>
      <w:r w:rsidRPr="0028564C">
        <w:rPr>
          <w:rStyle w:val="Emphasis"/>
        </w:rPr>
        <w:t>Source: Researcher’s Field Survey, 2025</w:t>
      </w:r>
    </w:p>
    <w:p w:rsidR="0070304A" w:rsidRPr="0028564C" w:rsidRDefault="0070304A" w:rsidP="00E044D2">
      <w:pPr>
        <w:pStyle w:val="NormalWeb"/>
        <w:spacing w:line="480" w:lineRule="auto"/>
      </w:pPr>
      <w:r w:rsidRPr="0028564C">
        <w:t>Table 7 indicates that 37.5% strongly agreed and 45.8% agreed that control mechanisms enhance stability, while 12.5% strongly disagreed and 4.2% disagreed.</w:t>
      </w:r>
    </w:p>
    <w:p w:rsidR="0070304A" w:rsidRPr="0028564C" w:rsidRDefault="0070304A" w:rsidP="001F53A2">
      <w:pPr>
        <w:pStyle w:val="NormalWeb"/>
      </w:pPr>
      <w:r w:rsidRPr="0028564C">
        <w:rPr>
          <w:rStyle w:val="Strong"/>
        </w:rPr>
        <w:t>Table 8: Planning and control systems facilitate regulatory compliance in UBA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0304A" w:rsidRPr="0028564C" w:rsidTr="001F53A2">
        <w:trPr>
          <w:tblCellSpacing w:w="15" w:type="dxa"/>
        </w:trPr>
        <w:tc>
          <w:tcPr>
            <w:tcW w:w="0" w:type="auto"/>
            <w:vAlign w:val="center"/>
            <w:hideMark/>
          </w:tcPr>
          <w:p w:rsidR="0070304A" w:rsidRPr="0028564C" w:rsidRDefault="0070304A" w:rsidP="001F53A2">
            <w:pPr>
              <w:pStyle w:val="NormalWeb"/>
              <w:spacing w:line="360" w:lineRule="auto"/>
              <w:jc w:val="center"/>
              <w:rPr>
                <w:b/>
                <w:bCs/>
              </w:rPr>
            </w:pPr>
            <w:r w:rsidRPr="0028564C">
              <w:rPr>
                <w:b/>
                <w:bCs/>
              </w:rPr>
              <w:t>Response</w:t>
            </w:r>
          </w:p>
        </w:tc>
        <w:tc>
          <w:tcPr>
            <w:tcW w:w="0" w:type="auto"/>
            <w:vAlign w:val="center"/>
            <w:hideMark/>
          </w:tcPr>
          <w:p w:rsidR="0070304A" w:rsidRPr="0028564C" w:rsidRDefault="0070304A" w:rsidP="001F53A2">
            <w:pPr>
              <w:pStyle w:val="NormalWeb"/>
              <w:spacing w:line="360" w:lineRule="auto"/>
              <w:jc w:val="center"/>
              <w:rPr>
                <w:b/>
                <w:bCs/>
              </w:rPr>
            </w:pPr>
            <w:r w:rsidRPr="0028564C">
              <w:rPr>
                <w:b/>
                <w:bCs/>
              </w:rPr>
              <w:t>Frequency</w:t>
            </w:r>
          </w:p>
        </w:tc>
        <w:tc>
          <w:tcPr>
            <w:tcW w:w="0" w:type="auto"/>
            <w:vAlign w:val="center"/>
            <w:hideMark/>
          </w:tcPr>
          <w:p w:rsidR="0070304A" w:rsidRPr="0028564C" w:rsidRDefault="0070304A" w:rsidP="001F53A2">
            <w:pPr>
              <w:pStyle w:val="NormalWeb"/>
              <w:spacing w:line="360" w:lineRule="auto"/>
              <w:jc w:val="center"/>
              <w:rPr>
                <w:b/>
                <w:bCs/>
              </w:rPr>
            </w:pPr>
            <w:r w:rsidRPr="0028564C">
              <w:rPr>
                <w:b/>
                <w:bCs/>
              </w:rPr>
              <w:t>Percent</w:t>
            </w:r>
          </w:p>
        </w:tc>
        <w:tc>
          <w:tcPr>
            <w:tcW w:w="0" w:type="auto"/>
            <w:vAlign w:val="center"/>
            <w:hideMark/>
          </w:tcPr>
          <w:p w:rsidR="0070304A" w:rsidRPr="0028564C" w:rsidRDefault="0070304A" w:rsidP="001F53A2">
            <w:pPr>
              <w:pStyle w:val="NormalWeb"/>
              <w:spacing w:line="360" w:lineRule="auto"/>
              <w:jc w:val="center"/>
              <w:rPr>
                <w:b/>
                <w:bCs/>
              </w:rPr>
            </w:pPr>
            <w:r w:rsidRPr="0028564C">
              <w:rPr>
                <w:b/>
                <w:bCs/>
              </w:rPr>
              <w:t>Valid Percent</w:t>
            </w:r>
          </w:p>
        </w:tc>
        <w:tc>
          <w:tcPr>
            <w:tcW w:w="0" w:type="auto"/>
            <w:vAlign w:val="center"/>
            <w:hideMark/>
          </w:tcPr>
          <w:p w:rsidR="0070304A" w:rsidRPr="0028564C" w:rsidRDefault="0070304A" w:rsidP="001F53A2">
            <w:pPr>
              <w:pStyle w:val="NormalWeb"/>
              <w:spacing w:line="360" w:lineRule="auto"/>
              <w:jc w:val="center"/>
              <w:rPr>
                <w:b/>
                <w:bCs/>
              </w:rPr>
            </w:pPr>
            <w:r w:rsidRPr="0028564C">
              <w:rPr>
                <w:b/>
                <w:bCs/>
              </w:rPr>
              <w:t>Cumulative Percent</w:t>
            </w:r>
          </w:p>
        </w:tc>
      </w:tr>
      <w:tr w:rsidR="0070304A" w:rsidRPr="0028564C" w:rsidTr="001F53A2">
        <w:trPr>
          <w:tblCellSpacing w:w="15" w:type="dxa"/>
        </w:trPr>
        <w:tc>
          <w:tcPr>
            <w:tcW w:w="0" w:type="auto"/>
            <w:vAlign w:val="center"/>
            <w:hideMark/>
          </w:tcPr>
          <w:p w:rsidR="0070304A" w:rsidRPr="0028564C" w:rsidRDefault="0070304A" w:rsidP="001F53A2">
            <w:pPr>
              <w:pStyle w:val="NormalWeb"/>
              <w:spacing w:line="360" w:lineRule="auto"/>
            </w:pPr>
            <w:r w:rsidRPr="0028564C">
              <w:t>Strongly Agree</w:t>
            </w:r>
          </w:p>
        </w:tc>
        <w:tc>
          <w:tcPr>
            <w:tcW w:w="0" w:type="auto"/>
            <w:vAlign w:val="center"/>
            <w:hideMark/>
          </w:tcPr>
          <w:p w:rsidR="0070304A" w:rsidRPr="0028564C" w:rsidRDefault="0070304A" w:rsidP="001F53A2">
            <w:pPr>
              <w:pStyle w:val="NormalWeb"/>
              <w:spacing w:line="360" w:lineRule="auto"/>
            </w:pPr>
            <w:r w:rsidRPr="0028564C">
              <w:t>20</w:t>
            </w:r>
          </w:p>
        </w:tc>
        <w:tc>
          <w:tcPr>
            <w:tcW w:w="0" w:type="auto"/>
            <w:vAlign w:val="center"/>
            <w:hideMark/>
          </w:tcPr>
          <w:p w:rsidR="0070304A" w:rsidRPr="0028564C" w:rsidRDefault="0070304A" w:rsidP="001F53A2">
            <w:pPr>
              <w:pStyle w:val="NormalWeb"/>
              <w:spacing w:line="360" w:lineRule="auto"/>
            </w:pPr>
            <w:r w:rsidRPr="0028564C">
              <w:t>41.7</w:t>
            </w:r>
          </w:p>
        </w:tc>
        <w:tc>
          <w:tcPr>
            <w:tcW w:w="0" w:type="auto"/>
            <w:vAlign w:val="center"/>
            <w:hideMark/>
          </w:tcPr>
          <w:p w:rsidR="0070304A" w:rsidRPr="0028564C" w:rsidRDefault="0070304A" w:rsidP="001F53A2">
            <w:pPr>
              <w:pStyle w:val="NormalWeb"/>
              <w:spacing w:line="360" w:lineRule="auto"/>
            </w:pPr>
            <w:r w:rsidRPr="0028564C">
              <w:t>41.7</w:t>
            </w:r>
          </w:p>
        </w:tc>
        <w:tc>
          <w:tcPr>
            <w:tcW w:w="0" w:type="auto"/>
            <w:vAlign w:val="center"/>
            <w:hideMark/>
          </w:tcPr>
          <w:p w:rsidR="0070304A" w:rsidRPr="0028564C" w:rsidRDefault="0070304A" w:rsidP="001F53A2">
            <w:pPr>
              <w:pStyle w:val="NormalWeb"/>
              <w:spacing w:line="360" w:lineRule="auto"/>
            </w:pPr>
            <w:r w:rsidRPr="0028564C">
              <w:t>41.7</w:t>
            </w:r>
          </w:p>
        </w:tc>
      </w:tr>
      <w:tr w:rsidR="0070304A" w:rsidRPr="0028564C" w:rsidTr="001F53A2">
        <w:trPr>
          <w:tblCellSpacing w:w="15" w:type="dxa"/>
        </w:trPr>
        <w:tc>
          <w:tcPr>
            <w:tcW w:w="0" w:type="auto"/>
            <w:vAlign w:val="center"/>
            <w:hideMark/>
          </w:tcPr>
          <w:p w:rsidR="0070304A" w:rsidRPr="0028564C" w:rsidRDefault="0070304A" w:rsidP="001F53A2">
            <w:pPr>
              <w:pStyle w:val="NormalWeb"/>
              <w:spacing w:line="360" w:lineRule="auto"/>
            </w:pPr>
            <w:r w:rsidRPr="0028564C">
              <w:t>Agree</w:t>
            </w:r>
          </w:p>
        </w:tc>
        <w:tc>
          <w:tcPr>
            <w:tcW w:w="0" w:type="auto"/>
            <w:vAlign w:val="center"/>
            <w:hideMark/>
          </w:tcPr>
          <w:p w:rsidR="0070304A" w:rsidRPr="0028564C" w:rsidRDefault="0070304A" w:rsidP="001F53A2">
            <w:pPr>
              <w:pStyle w:val="NormalWeb"/>
              <w:spacing w:line="360" w:lineRule="auto"/>
            </w:pPr>
            <w:r w:rsidRPr="0028564C">
              <w:t>18</w:t>
            </w:r>
          </w:p>
        </w:tc>
        <w:tc>
          <w:tcPr>
            <w:tcW w:w="0" w:type="auto"/>
            <w:vAlign w:val="center"/>
            <w:hideMark/>
          </w:tcPr>
          <w:p w:rsidR="0070304A" w:rsidRPr="0028564C" w:rsidRDefault="0070304A" w:rsidP="001F53A2">
            <w:pPr>
              <w:pStyle w:val="NormalWeb"/>
              <w:spacing w:line="360" w:lineRule="auto"/>
            </w:pPr>
            <w:r w:rsidRPr="0028564C">
              <w:t>37.5</w:t>
            </w:r>
          </w:p>
        </w:tc>
        <w:tc>
          <w:tcPr>
            <w:tcW w:w="0" w:type="auto"/>
            <w:vAlign w:val="center"/>
            <w:hideMark/>
          </w:tcPr>
          <w:p w:rsidR="0070304A" w:rsidRPr="0028564C" w:rsidRDefault="0070304A" w:rsidP="001F53A2">
            <w:pPr>
              <w:pStyle w:val="NormalWeb"/>
              <w:spacing w:line="360" w:lineRule="auto"/>
            </w:pPr>
            <w:r w:rsidRPr="0028564C">
              <w:t>37.5</w:t>
            </w:r>
          </w:p>
        </w:tc>
        <w:tc>
          <w:tcPr>
            <w:tcW w:w="0" w:type="auto"/>
            <w:vAlign w:val="center"/>
            <w:hideMark/>
          </w:tcPr>
          <w:p w:rsidR="0070304A" w:rsidRPr="0028564C" w:rsidRDefault="0070304A" w:rsidP="001F53A2">
            <w:pPr>
              <w:pStyle w:val="NormalWeb"/>
              <w:spacing w:line="360" w:lineRule="auto"/>
            </w:pPr>
            <w:r w:rsidRPr="0028564C">
              <w:t>79.2</w:t>
            </w:r>
          </w:p>
        </w:tc>
      </w:tr>
      <w:tr w:rsidR="0070304A" w:rsidRPr="0028564C" w:rsidTr="001F53A2">
        <w:trPr>
          <w:tblCellSpacing w:w="15" w:type="dxa"/>
        </w:trPr>
        <w:tc>
          <w:tcPr>
            <w:tcW w:w="0" w:type="auto"/>
            <w:vAlign w:val="center"/>
            <w:hideMark/>
          </w:tcPr>
          <w:p w:rsidR="0070304A" w:rsidRPr="0028564C" w:rsidRDefault="0070304A" w:rsidP="001F53A2">
            <w:pPr>
              <w:pStyle w:val="NormalWeb"/>
              <w:spacing w:line="360" w:lineRule="auto"/>
            </w:pPr>
            <w:r w:rsidRPr="0028564C">
              <w:t>Strongly Disagree</w:t>
            </w:r>
          </w:p>
        </w:tc>
        <w:tc>
          <w:tcPr>
            <w:tcW w:w="0" w:type="auto"/>
            <w:vAlign w:val="center"/>
            <w:hideMark/>
          </w:tcPr>
          <w:p w:rsidR="0070304A" w:rsidRPr="0028564C" w:rsidRDefault="0070304A" w:rsidP="001F53A2">
            <w:pPr>
              <w:pStyle w:val="NormalWeb"/>
              <w:spacing w:line="360" w:lineRule="auto"/>
            </w:pPr>
            <w:r w:rsidRPr="0028564C">
              <w:t>8</w:t>
            </w:r>
          </w:p>
        </w:tc>
        <w:tc>
          <w:tcPr>
            <w:tcW w:w="0" w:type="auto"/>
            <w:vAlign w:val="center"/>
            <w:hideMark/>
          </w:tcPr>
          <w:p w:rsidR="0070304A" w:rsidRPr="0028564C" w:rsidRDefault="0070304A" w:rsidP="001F53A2">
            <w:pPr>
              <w:pStyle w:val="NormalWeb"/>
              <w:spacing w:line="360" w:lineRule="auto"/>
            </w:pPr>
            <w:r w:rsidRPr="0028564C">
              <w:t>16.7</w:t>
            </w:r>
          </w:p>
        </w:tc>
        <w:tc>
          <w:tcPr>
            <w:tcW w:w="0" w:type="auto"/>
            <w:vAlign w:val="center"/>
            <w:hideMark/>
          </w:tcPr>
          <w:p w:rsidR="0070304A" w:rsidRPr="0028564C" w:rsidRDefault="0070304A" w:rsidP="001F53A2">
            <w:pPr>
              <w:pStyle w:val="NormalWeb"/>
              <w:spacing w:line="360" w:lineRule="auto"/>
            </w:pPr>
            <w:r w:rsidRPr="0028564C">
              <w:t>16.7</w:t>
            </w:r>
          </w:p>
        </w:tc>
        <w:tc>
          <w:tcPr>
            <w:tcW w:w="0" w:type="auto"/>
            <w:vAlign w:val="center"/>
            <w:hideMark/>
          </w:tcPr>
          <w:p w:rsidR="0070304A" w:rsidRPr="0028564C" w:rsidRDefault="0070304A" w:rsidP="001F53A2">
            <w:pPr>
              <w:pStyle w:val="NormalWeb"/>
              <w:spacing w:line="360" w:lineRule="auto"/>
            </w:pPr>
            <w:r w:rsidRPr="0028564C">
              <w:t>95.8</w:t>
            </w:r>
          </w:p>
        </w:tc>
      </w:tr>
      <w:tr w:rsidR="0070304A" w:rsidRPr="0028564C" w:rsidTr="001F53A2">
        <w:trPr>
          <w:tblCellSpacing w:w="15" w:type="dxa"/>
        </w:trPr>
        <w:tc>
          <w:tcPr>
            <w:tcW w:w="0" w:type="auto"/>
            <w:vAlign w:val="center"/>
            <w:hideMark/>
          </w:tcPr>
          <w:p w:rsidR="0070304A" w:rsidRPr="0028564C" w:rsidRDefault="0070304A" w:rsidP="001F53A2">
            <w:pPr>
              <w:pStyle w:val="NormalWeb"/>
              <w:spacing w:line="360" w:lineRule="auto"/>
            </w:pPr>
            <w:r w:rsidRPr="0028564C">
              <w:t>Disagree</w:t>
            </w:r>
          </w:p>
        </w:tc>
        <w:tc>
          <w:tcPr>
            <w:tcW w:w="0" w:type="auto"/>
            <w:vAlign w:val="center"/>
            <w:hideMark/>
          </w:tcPr>
          <w:p w:rsidR="0070304A" w:rsidRPr="0028564C" w:rsidRDefault="0070304A" w:rsidP="001F53A2">
            <w:pPr>
              <w:pStyle w:val="NormalWeb"/>
              <w:spacing w:line="360" w:lineRule="auto"/>
            </w:pPr>
            <w:r w:rsidRPr="0028564C">
              <w:t>2</w:t>
            </w:r>
          </w:p>
        </w:tc>
        <w:tc>
          <w:tcPr>
            <w:tcW w:w="0" w:type="auto"/>
            <w:vAlign w:val="center"/>
            <w:hideMark/>
          </w:tcPr>
          <w:p w:rsidR="0070304A" w:rsidRPr="0028564C" w:rsidRDefault="0070304A" w:rsidP="001F53A2">
            <w:pPr>
              <w:pStyle w:val="NormalWeb"/>
              <w:spacing w:line="360" w:lineRule="auto"/>
            </w:pPr>
            <w:r w:rsidRPr="0028564C">
              <w:t>4.2</w:t>
            </w:r>
          </w:p>
        </w:tc>
        <w:tc>
          <w:tcPr>
            <w:tcW w:w="0" w:type="auto"/>
            <w:vAlign w:val="center"/>
            <w:hideMark/>
          </w:tcPr>
          <w:p w:rsidR="0070304A" w:rsidRPr="0028564C" w:rsidRDefault="0070304A" w:rsidP="001F53A2">
            <w:pPr>
              <w:pStyle w:val="NormalWeb"/>
              <w:spacing w:line="360" w:lineRule="auto"/>
            </w:pPr>
            <w:r w:rsidRPr="0028564C">
              <w:t>4.2</w:t>
            </w:r>
          </w:p>
        </w:tc>
        <w:tc>
          <w:tcPr>
            <w:tcW w:w="0" w:type="auto"/>
            <w:vAlign w:val="center"/>
            <w:hideMark/>
          </w:tcPr>
          <w:p w:rsidR="0070304A" w:rsidRPr="0028564C" w:rsidRDefault="0070304A" w:rsidP="001F53A2">
            <w:pPr>
              <w:pStyle w:val="NormalWeb"/>
              <w:spacing w:line="360" w:lineRule="auto"/>
            </w:pPr>
            <w:r w:rsidRPr="0028564C">
              <w:t>100.0</w:t>
            </w:r>
          </w:p>
        </w:tc>
      </w:tr>
      <w:tr w:rsidR="0070304A" w:rsidRPr="0028564C" w:rsidTr="001F53A2">
        <w:trPr>
          <w:tblCellSpacing w:w="15" w:type="dxa"/>
        </w:trPr>
        <w:tc>
          <w:tcPr>
            <w:tcW w:w="0" w:type="auto"/>
            <w:vAlign w:val="center"/>
            <w:hideMark/>
          </w:tcPr>
          <w:p w:rsidR="0070304A" w:rsidRPr="0028564C" w:rsidRDefault="0070304A" w:rsidP="001F53A2">
            <w:pPr>
              <w:pStyle w:val="NormalWeb"/>
              <w:spacing w:line="360" w:lineRule="auto"/>
            </w:pPr>
            <w:r w:rsidRPr="0028564C">
              <w:t>Total</w:t>
            </w:r>
          </w:p>
        </w:tc>
        <w:tc>
          <w:tcPr>
            <w:tcW w:w="0" w:type="auto"/>
            <w:vAlign w:val="center"/>
            <w:hideMark/>
          </w:tcPr>
          <w:p w:rsidR="0070304A" w:rsidRPr="0028564C" w:rsidRDefault="0070304A" w:rsidP="001F53A2">
            <w:pPr>
              <w:pStyle w:val="NormalWeb"/>
              <w:spacing w:line="360" w:lineRule="auto"/>
            </w:pPr>
            <w:r w:rsidRPr="0028564C">
              <w:t>48</w:t>
            </w:r>
          </w:p>
        </w:tc>
        <w:tc>
          <w:tcPr>
            <w:tcW w:w="0" w:type="auto"/>
            <w:vAlign w:val="center"/>
            <w:hideMark/>
          </w:tcPr>
          <w:p w:rsidR="0070304A" w:rsidRPr="0028564C" w:rsidRDefault="0070304A" w:rsidP="001F53A2">
            <w:pPr>
              <w:pStyle w:val="NormalWeb"/>
              <w:spacing w:line="360" w:lineRule="auto"/>
            </w:pPr>
            <w:r w:rsidRPr="0028564C">
              <w:t>100.0</w:t>
            </w:r>
          </w:p>
        </w:tc>
        <w:tc>
          <w:tcPr>
            <w:tcW w:w="0" w:type="auto"/>
            <w:vAlign w:val="center"/>
            <w:hideMark/>
          </w:tcPr>
          <w:p w:rsidR="0070304A" w:rsidRPr="0028564C" w:rsidRDefault="0070304A" w:rsidP="001F53A2">
            <w:pPr>
              <w:pStyle w:val="NormalWeb"/>
              <w:spacing w:line="360" w:lineRule="auto"/>
            </w:pPr>
            <w:r w:rsidRPr="0028564C">
              <w:t>100.0</w:t>
            </w:r>
          </w:p>
        </w:tc>
        <w:tc>
          <w:tcPr>
            <w:tcW w:w="0" w:type="auto"/>
            <w:vAlign w:val="center"/>
            <w:hideMark/>
          </w:tcPr>
          <w:p w:rsidR="0070304A" w:rsidRPr="0028564C" w:rsidRDefault="0070304A" w:rsidP="001F53A2">
            <w:pPr>
              <w:spacing w:line="36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Emphasis"/>
        </w:rPr>
        <w:t>Source: Researcher’s Field Survey, 2025</w:t>
      </w:r>
    </w:p>
    <w:p w:rsidR="0070304A" w:rsidRPr="0028564C" w:rsidRDefault="0070304A" w:rsidP="00E044D2">
      <w:pPr>
        <w:pStyle w:val="NormalWeb"/>
        <w:spacing w:line="480" w:lineRule="auto"/>
      </w:pPr>
      <w:r w:rsidRPr="0028564C">
        <w:lastRenderedPageBreak/>
        <w:t>Table 8 shows that 41.7% strongly agreed and 37.5% agreed that planning and control facilitate compliance, while 16.7% strongly disagreed and 4.2% disagreed.</w:t>
      </w: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4.3 Testing of Hypotheses</w:t>
      </w:r>
    </w:p>
    <w:p w:rsidR="0070304A" w:rsidRPr="0028564C" w:rsidRDefault="0070304A" w:rsidP="00E044D2">
      <w:pPr>
        <w:pStyle w:val="NormalWeb"/>
        <w:spacing w:line="480" w:lineRule="auto"/>
      </w:pPr>
      <w:r w:rsidRPr="0028564C">
        <w:rPr>
          <w:rStyle w:val="Strong"/>
        </w:rPr>
        <w:t>H01: Effective planning does not significantly contribute to Nigerian banks’ growth and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R</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R²</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Adjusted R²</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 Value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Decision</w:t>
            </w:r>
          </w:p>
        </w:tc>
      </w:tr>
      <w:tr w:rsidR="0070304A" w:rsidRPr="0028564C" w:rsidTr="001F53A2">
        <w:trPr>
          <w:tblCellSpacing w:w="15" w:type="dxa"/>
        </w:trPr>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pStyle w:val="NormalWeb"/>
              <w:spacing w:line="480" w:lineRule="auto"/>
            </w:pPr>
            <w:r w:rsidRPr="0028564C">
              <w:t>.756</w:t>
            </w:r>
          </w:p>
        </w:tc>
        <w:tc>
          <w:tcPr>
            <w:tcW w:w="0" w:type="auto"/>
            <w:vAlign w:val="center"/>
            <w:hideMark/>
          </w:tcPr>
          <w:p w:rsidR="0070304A" w:rsidRPr="0028564C" w:rsidRDefault="0070304A" w:rsidP="00E044D2">
            <w:pPr>
              <w:pStyle w:val="NormalWeb"/>
              <w:spacing w:line="480" w:lineRule="auto"/>
            </w:pPr>
            <w:r w:rsidRPr="0028564C">
              <w:t>.572</w:t>
            </w:r>
          </w:p>
        </w:tc>
        <w:tc>
          <w:tcPr>
            <w:tcW w:w="0" w:type="auto"/>
            <w:vAlign w:val="center"/>
            <w:hideMark/>
          </w:tcPr>
          <w:p w:rsidR="0070304A" w:rsidRPr="0028564C" w:rsidRDefault="0070304A" w:rsidP="00E044D2">
            <w:pPr>
              <w:pStyle w:val="NormalWeb"/>
              <w:spacing w:line="480" w:lineRule="auto"/>
            </w:pPr>
            <w:r w:rsidRPr="0028564C">
              <w:t>.561</w:t>
            </w:r>
          </w:p>
        </w:tc>
        <w:tc>
          <w:tcPr>
            <w:tcW w:w="0" w:type="auto"/>
            <w:vAlign w:val="center"/>
            <w:hideMark/>
          </w:tcPr>
          <w:p w:rsidR="0070304A" w:rsidRPr="0028564C" w:rsidRDefault="0070304A" w:rsidP="00E044D2">
            <w:pPr>
              <w:pStyle w:val="NormalWeb"/>
              <w:spacing w:line="480" w:lineRule="auto"/>
            </w:pPr>
            <w:r w:rsidRPr="0028564C">
              <w:t>.001</w:t>
            </w:r>
          </w:p>
        </w:tc>
        <w:tc>
          <w:tcPr>
            <w:tcW w:w="0" w:type="auto"/>
            <w:vAlign w:val="center"/>
            <w:hideMark/>
          </w:tcPr>
          <w:p w:rsidR="0070304A" w:rsidRPr="0028564C" w:rsidRDefault="0070304A" w:rsidP="00E044D2">
            <w:pPr>
              <w:pStyle w:val="NormalWeb"/>
              <w:spacing w:line="480" w:lineRule="auto"/>
            </w:pPr>
            <w:r w:rsidRPr="0028564C">
              <w:t>Reject hypothesis</w:t>
            </w:r>
          </w:p>
        </w:tc>
      </w:tr>
    </w:tbl>
    <w:p w:rsidR="0070304A" w:rsidRPr="0028564C" w:rsidRDefault="0070304A" w:rsidP="00E044D2">
      <w:pPr>
        <w:pStyle w:val="NormalWeb"/>
        <w:spacing w:line="480" w:lineRule="auto"/>
      </w:pPr>
      <w:r w:rsidRPr="0028564C">
        <w:rPr>
          <w:rStyle w:val="Strong"/>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740"/>
        <w:gridCol w:w="51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Sum of Squares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Df</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Mean Square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Regression</w:t>
            </w:r>
          </w:p>
        </w:tc>
        <w:tc>
          <w:tcPr>
            <w:tcW w:w="0" w:type="auto"/>
            <w:vAlign w:val="center"/>
            <w:hideMark/>
          </w:tcPr>
          <w:p w:rsidR="0070304A" w:rsidRPr="0028564C" w:rsidRDefault="0070304A" w:rsidP="00E044D2">
            <w:pPr>
              <w:pStyle w:val="NormalWeb"/>
              <w:spacing w:line="480" w:lineRule="auto"/>
            </w:pPr>
            <w:r w:rsidRPr="0028564C">
              <w:t>12.345</w:t>
            </w:r>
          </w:p>
        </w:tc>
        <w:tc>
          <w:tcPr>
            <w:tcW w:w="0" w:type="auto"/>
            <w:vAlign w:val="center"/>
            <w:hideMark/>
          </w:tcPr>
          <w:p w:rsidR="0070304A" w:rsidRPr="0028564C" w:rsidRDefault="0070304A" w:rsidP="00E044D2">
            <w:pPr>
              <w:pStyle w:val="NormalWeb"/>
              <w:spacing w:line="480" w:lineRule="auto"/>
            </w:pPr>
            <w:r w:rsidRPr="0028564C">
              <w:t>1</w:t>
            </w:r>
          </w:p>
        </w:tc>
        <w:tc>
          <w:tcPr>
            <w:tcW w:w="0" w:type="auto"/>
            <w:vAlign w:val="center"/>
            <w:hideMark/>
          </w:tcPr>
          <w:p w:rsidR="0070304A" w:rsidRPr="0028564C" w:rsidRDefault="0070304A" w:rsidP="00E044D2">
            <w:pPr>
              <w:pStyle w:val="NormalWeb"/>
              <w:spacing w:line="480" w:lineRule="auto"/>
            </w:pPr>
            <w:r w:rsidRPr="0028564C">
              <w:t>12.345</w:t>
            </w:r>
          </w:p>
        </w:tc>
        <w:tc>
          <w:tcPr>
            <w:tcW w:w="0" w:type="auto"/>
            <w:vAlign w:val="center"/>
            <w:hideMark/>
          </w:tcPr>
          <w:p w:rsidR="0070304A" w:rsidRPr="0028564C" w:rsidRDefault="0070304A" w:rsidP="00E044D2">
            <w:pPr>
              <w:pStyle w:val="NormalWeb"/>
              <w:spacing w:line="480" w:lineRule="auto"/>
            </w:pPr>
            <w:r w:rsidRPr="0028564C">
              <w:t>59.876</w:t>
            </w:r>
          </w:p>
        </w:tc>
        <w:tc>
          <w:tcPr>
            <w:tcW w:w="0" w:type="auto"/>
            <w:vAlign w:val="center"/>
            <w:hideMark/>
          </w:tcPr>
          <w:p w:rsidR="0070304A" w:rsidRPr="0028564C" w:rsidRDefault="0070304A" w:rsidP="00E044D2">
            <w:pPr>
              <w:pStyle w:val="NormalWeb"/>
              <w:spacing w:line="480" w:lineRule="auto"/>
            </w:pPr>
            <w:r w:rsidRPr="0028564C">
              <w:t>.001</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Residual</w:t>
            </w:r>
          </w:p>
        </w:tc>
        <w:tc>
          <w:tcPr>
            <w:tcW w:w="0" w:type="auto"/>
            <w:vAlign w:val="center"/>
            <w:hideMark/>
          </w:tcPr>
          <w:p w:rsidR="0070304A" w:rsidRPr="0028564C" w:rsidRDefault="0070304A" w:rsidP="00E044D2">
            <w:pPr>
              <w:pStyle w:val="NormalWeb"/>
              <w:spacing w:line="480" w:lineRule="auto"/>
            </w:pPr>
            <w:r w:rsidRPr="0028564C">
              <w:t>9.487</w:t>
            </w:r>
          </w:p>
        </w:tc>
        <w:tc>
          <w:tcPr>
            <w:tcW w:w="0" w:type="auto"/>
            <w:vAlign w:val="center"/>
            <w:hideMark/>
          </w:tcPr>
          <w:p w:rsidR="0070304A" w:rsidRPr="0028564C" w:rsidRDefault="0070304A" w:rsidP="00E044D2">
            <w:pPr>
              <w:pStyle w:val="NormalWeb"/>
              <w:spacing w:line="480" w:lineRule="auto"/>
            </w:pPr>
            <w:r w:rsidRPr="0028564C">
              <w:t>46</w:t>
            </w:r>
          </w:p>
        </w:tc>
        <w:tc>
          <w:tcPr>
            <w:tcW w:w="0" w:type="auto"/>
            <w:vAlign w:val="center"/>
            <w:hideMark/>
          </w:tcPr>
          <w:p w:rsidR="0070304A" w:rsidRPr="0028564C" w:rsidRDefault="0070304A" w:rsidP="00E044D2">
            <w:pPr>
              <w:pStyle w:val="NormalWeb"/>
              <w:spacing w:line="480" w:lineRule="auto"/>
            </w:pPr>
            <w:r w:rsidRPr="0028564C">
              <w:t>.206</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21.832</w:t>
            </w:r>
          </w:p>
        </w:tc>
        <w:tc>
          <w:tcPr>
            <w:tcW w:w="0" w:type="auto"/>
            <w:vAlign w:val="center"/>
            <w:hideMark/>
          </w:tcPr>
          <w:p w:rsidR="0070304A" w:rsidRPr="0028564C" w:rsidRDefault="0070304A" w:rsidP="00E044D2">
            <w:pPr>
              <w:pStyle w:val="NormalWeb"/>
              <w:spacing w:line="480" w:lineRule="auto"/>
            </w:pPr>
            <w:r w:rsidRPr="0028564C">
              <w:t>47</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1F53A2" w:rsidRDefault="001F53A2" w:rsidP="00E044D2">
      <w:pPr>
        <w:pStyle w:val="NormalWeb"/>
        <w:spacing w:line="480" w:lineRule="auto"/>
        <w:rPr>
          <w:rStyle w:val="Strong"/>
        </w:rPr>
      </w:pPr>
    </w:p>
    <w:p w:rsidR="001F53A2" w:rsidRDefault="001F53A2" w:rsidP="00E044D2">
      <w:pPr>
        <w:pStyle w:val="NormalWeb"/>
        <w:spacing w:line="480" w:lineRule="auto"/>
        <w:rPr>
          <w:rStyle w:val="Strong"/>
        </w:rPr>
      </w:pPr>
    </w:p>
    <w:p w:rsidR="001F53A2" w:rsidRDefault="001F53A2" w:rsidP="00E044D2">
      <w:pPr>
        <w:pStyle w:val="NormalWeb"/>
        <w:spacing w:line="480" w:lineRule="auto"/>
        <w:rPr>
          <w:rStyle w:val="Strong"/>
        </w:rPr>
      </w:pPr>
    </w:p>
    <w:p w:rsidR="0070304A" w:rsidRPr="0028564C" w:rsidRDefault="0070304A" w:rsidP="00E044D2">
      <w:pPr>
        <w:pStyle w:val="NormalWeb"/>
        <w:spacing w:line="480" w:lineRule="auto"/>
      </w:pPr>
      <w:r w:rsidRPr="0028564C">
        <w:rPr>
          <w:rStyle w:val="Strong"/>
        </w:rPr>
        <w:lastRenderedPageBreak/>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2994"/>
        <w:gridCol w:w="2727"/>
        <w:gridCol w:w="620"/>
        <w:gridCol w:w="63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Unstandardized Coefficients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Standardized Coefficients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(Constant)</w:t>
            </w:r>
          </w:p>
        </w:tc>
        <w:tc>
          <w:tcPr>
            <w:tcW w:w="0" w:type="auto"/>
            <w:vAlign w:val="center"/>
            <w:hideMark/>
          </w:tcPr>
          <w:p w:rsidR="0070304A" w:rsidRPr="0028564C" w:rsidRDefault="0070304A" w:rsidP="00E044D2">
            <w:pPr>
              <w:pStyle w:val="NormalWeb"/>
              <w:spacing w:line="480" w:lineRule="auto"/>
            </w:pPr>
            <w:r w:rsidRPr="0028564C">
              <w:t>0.892</w:t>
            </w:r>
          </w:p>
        </w:tc>
        <w:tc>
          <w:tcPr>
            <w:tcW w:w="0" w:type="auto"/>
            <w:vAlign w:val="center"/>
            <w:hideMark/>
          </w:tcPr>
          <w:p w:rsidR="0070304A" w:rsidRPr="0028564C" w:rsidRDefault="0070304A" w:rsidP="00E044D2">
            <w:pPr>
              <w:pStyle w:val="NormalWeb"/>
              <w:spacing w:line="480" w:lineRule="auto"/>
            </w:pPr>
            <w:r w:rsidRPr="0028564C">
              <w:t>.154</w:t>
            </w:r>
          </w:p>
        </w:tc>
        <w:tc>
          <w:tcPr>
            <w:tcW w:w="0" w:type="auto"/>
            <w:vAlign w:val="center"/>
            <w:hideMark/>
          </w:tcPr>
          <w:p w:rsidR="0070304A" w:rsidRPr="0028564C" w:rsidRDefault="0070304A" w:rsidP="00E044D2">
            <w:pPr>
              <w:pStyle w:val="NormalWeb"/>
              <w:spacing w:line="480" w:lineRule="auto"/>
            </w:pPr>
            <w:r w:rsidRPr="0028564C">
              <w:t>5.792</w:t>
            </w:r>
          </w:p>
        </w:tc>
        <w:tc>
          <w:tcPr>
            <w:tcW w:w="0" w:type="auto"/>
            <w:vAlign w:val="center"/>
            <w:hideMark/>
          </w:tcPr>
          <w:p w:rsidR="0070304A" w:rsidRPr="0028564C" w:rsidRDefault="0070304A" w:rsidP="00E044D2">
            <w:pPr>
              <w:pStyle w:val="NormalWeb"/>
              <w:spacing w:line="480" w:lineRule="auto"/>
            </w:pPr>
            <w:r w:rsidRPr="0028564C">
              <w:t>.000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Planning</w:t>
            </w:r>
          </w:p>
        </w:tc>
        <w:tc>
          <w:tcPr>
            <w:tcW w:w="0" w:type="auto"/>
            <w:vAlign w:val="center"/>
            <w:hideMark/>
          </w:tcPr>
          <w:p w:rsidR="0070304A" w:rsidRPr="0028564C" w:rsidRDefault="0070304A" w:rsidP="00E044D2">
            <w:pPr>
              <w:pStyle w:val="NormalWeb"/>
              <w:spacing w:line="480" w:lineRule="auto"/>
            </w:pPr>
            <w:r w:rsidRPr="0028564C">
              <w:t>0.543</w:t>
            </w:r>
          </w:p>
        </w:tc>
        <w:tc>
          <w:tcPr>
            <w:tcW w:w="0" w:type="auto"/>
            <w:vAlign w:val="center"/>
            <w:hideMark/>
          </w:tcPr>
          <w:p w:rsidR="0070304A" w:rsidRPr="0028564C" w:rsidRDefault="0070304A" w:rsidP="00E044D2">
            <w:pPr>
              <w:pStyle w:val="NormalWeb"/>
              <w:spacing w:line="480" w:lineRule="auto"/>
            </w:pPr>
            <w:r w:rsidRPr="0028564C">
              <w:t>.070</w:t>
            </w:r>
          </w:p>
        </w:tc>
        <w:tc>
          <w:tcPr>
            <w:tcW w:w="0" w:type="auto"/>
            <w:vAlign w:val="center"/>
            <w:hideMark/>
          </w:tcPr>
          <w:p w:rsidR="0070304A" w:rsidRPr="0028564C" w:rsidRDefault="0070304A" w:rsidP="00E044D2">
            <w:pPr>
              <w:pStyle w:val="NormalWeb"/>
              <w:spacing w:line="480" w:lineRule="auto"/>
            </w:pPr>
            <w:r w:rsidRPr="0028564C">
              <w:t>.756</w:t>
            </w:r>
          </w:p>
        </w:tc>
        <w:tc>
          <w:tcPr>
            <w:tcW w:w="0" w:type="auto"/>
            <w:vAlign w:val="center"/>
            <w:hideMark/>
          </w:tcPr>
          <w:p w:rsidR="0070304A" w:rsidRPr="0028564C" w:rsidRDefault="0070304A" w:rsidP="00E044D2">
            <w:pPr>
              <w:pStyle w:val="NormalWeb"/>
              <w:spacing w:line="480" w:lineRule="auto"/>
            </w:pPr>
            <w:r w:rsidRPr="0028564C">
              <w:t>7.737</w:t>
            </w:r>
          </w:p>
        </w:tc>
      </w:tr>
    </w:tbl>
    <w:p w:rsidR="0070304A" w:rsidRPr="0028564C" w:rsidRDefault="0070304A" w:rsidP="00E044D2">
      <w:pPr>
        <w:pStyle w:val="NormalWeb"/>
        <w:spacing w:line="480" w:lineRule="auto"/>
      </w:pPr>
      <w:r w:rsidRPr="0028564C">
        <w:t>The R value of 0.756 indicates a strong positive relationship between planning and growth. The R² value of 0.572 shows that 57.2% of growth can be explained by planning. The significance value of 0.001 (&lt; 0.05) leads to the rejection of H01, indicating that planning significantly contributes to growth.</w:t>
      </w:r>
    </w:p>
    <w:p w:rsidR="0070304A" w:rsidRPr="0028564C" w:rsidRDefault="0070304A" w:rsidP="001F53A2">
      <w:pPr>
        <w:pStyle w:val="NormalWeb"/>
      </w:pPr>
      <w:r w:rsidRPr="0028564C">
        <w:rPr>
          <w:rStyle w:val="Strong"/>
        </w:rPr>
        <w:t>H02: Control mechanisms do not significantly enhance Nigerian banks’ financial stability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R</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R²</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Adjusted R²</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 Value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Decision</w:t>
            </w:r>
          </w:p>
        </w:tc>
      </w:tr>
      <w:tr w:rsidR="0070304A" w:rsidRPr="0028564C" w:rsidTr="001F53A2">
        <w:trPr>
          <w:tblCellSpacing w:w="15" w:type="dxa"/>
        </w:trPr>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pStyle w:val="NormalWeb"/>
              <w:spacing w:line="480" w:lineRule="auto"/>
            </w:pPr>
            <w:r w:rsidRPr="0028564C">
              <w:t>.821</w:t>
            </w:r>
          </w:p>
        </w:tc>
        <w:tc>
          <w:tcPr>
            <w:tcW w:w="0" w:type="auto"/>
            <w:vAlign w:val="center"/>
            <w:hideMark/>
          </w:tcPr>
          <w:p w:rsidR="0070304A" w:rsidRPr="0028564C" w:rsidRDefault="0070304A" w:rsidP="00E044D2">
            <w:pPr>
              <w:pStyle w:val="NormalWeb"/>
              <w:spacing w:line="480" w:lineRule="auto"/>
            </w:pPr>
            <w:r w:rsidRPr="0028564C">
              <w:t>.674</w:t>
            </w:r>
          </w:p>
        </w:tc>
        <w:tc>
          <w:tcPr>
            <w:tcW w:w="0" w:type="auto"/>
            <w:vAlign w:val="center"/>
            <w:hideMark/>
          </w:tcPr>
          <w:p w:rsidR="0070304A" w:rsidRPr="0028564C" w:rsidRDefault="0070304A" w:rsidP="00E044D2">
            <w:pPr>
              <w:pStyle w:val="NormalWeb"/>
              <w:spacing w:line="480" w:lineRule="auto"/>
            </w:pPr>
            <w:r w:rsidRPr="0028564C">
              <w:t>.665</w:t>
            </w:r>
          </w:p>
        </w:tc>
        <w:tc>
          <w:tcPr>
            <w:tcW w:w="0" w:type="auto"/>
            <w:vAlign w:val="center"/>
            <w:hideMark/>
          </w:tcPr>
          <w:p w:rsidR="0070304A" w:rsidRPr="0028564C" w:rsidRDefault="0070304A" w:rsidP="00E044D2">
            <w:pPr>
              <w:pStyle w:val="NormalWeb"/>
              <w:spacing w:line="480" w:lineRule="auto"/>
            </w:pPr>
            <w:r w:rsidRPr="0028564C">
              <w:t>.000</w:t>
            </w:r>
          </w:p>
        </w:tc>
        <w:tc>
          <w:tcPr>
            <w:tcW w:w="0" w:type="auto"/>
            <w:vAlign w:val="center"/>
            <w:hideMark/>
          </w:tcPr>
          <w:p w:rsidR="0070304A" w:rsidRPr="0028564C" w:rsidRDefault="0070304A" w:rsidP="00E044D2">
            <w:pPr>
              <w:pStyle w:val="NormalWeb"/>
              <w:spacing w:line="480" w:lineRule="auto"/>
            </w:pPr>
            <w:r w:rsidRPr="0028564C">
              <w:t>Reject hypothesis</w:t>
            </w:r>
          </w:p>
        </w:tc>
      </w:tr>
    </w:tbl>
    <w:p w:rsidR="0070304A" w:rsidRPr="0028564C" w:rsidRDefault="0070304A" w:rsidP="00E044D2">
      <w:pPr>
        <w:pStyle w:val="NormalWeb"/>
        <w:spacing w:line="480" w:lineRule="auto"/>
      </w:pPr>
      <w:r w:rsidRPr="0028564C">
        <w:rPr>
          <w:rStyle w:val="Strong"/>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740"/>
        <w:gridCol w:w="51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Sum of Squares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Df</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Mean Square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Regression</w:t>
            </w:r>
          </w:p>
        </w:tc>
        <w:tc>
          <w:tcPr>
            <w:tcW w:w="0" w:type="auto"/>
            <w:vAlign w:val="center"/>
            <w:hideMark/>
          </w:tcPr>
          <w:p w:rsidR="0070304A" w:rsidRPr="0028564C" w:rsidRDefault="0070304A" w:rsidP="00E044D2">
            <w:pPr>
              <w:pStyle w:val="NormalWeb"/>
              <w:spacing w:line="480" w:lineRule="auto"/>
            </w:pPr>
            <w:r w:rsidRPr="0028564C">
              <w:t>15.678</w:t>
            </w:r>
          </w:p>
        </w:tc>
        <w:tc>
          <w:tcPr>
            <w:tcW w:w="0" w:type="auto"/>
            <w:vAlign w:val="center"/>
            <w:hideMark/>
          </w:tcPr>
          <w:p w:rsidR="0070304A" w:rsidRPr="0028564C" w:rsidRDefault="0070304A" w:rsidP="00E044D2">
            <w:pPr>
              <w:pStyle w:val="NormalWeb"/>
              <w:spacing w:line="480" w:lineRule="auto"/>
            </w:pPr>
            <w:r w:rsidRPr="0028564C">
              <w:t>1</w:t>
            </w:r>
          </w:p>
        </w:tc>
        <w:tc>
          <w:tcPr>
            <w:tcW w:w="0" w:type="auto"/>
            <w:vAlign w:val="center"/>
            <w:hideMark/>
          </w:tcPr>
          <w:p w:rsidR="0070304A" w:rsidRPr="0028564C" w:rsidRDefault="0070304A" w:rsidP="00E044D2">
            <w:pPr>
              <w:pStyle w:val="NormalWeb"/>
              <w:spacing w:line="480" w:lineRule="auto"/>
            </w:pPr>
            <w:r w:rsidRPr="0028564C">
              <w:t>15.678</w:t>
            </w:r>
          </w:p>
        </w:tc>
        <w:tc>
          <w:tcPr>
            <w:tcW w:w="0" w:type="auto"/>
            <w:vAlign w:val="center"/>
            <w:hideMark/>
          </w:tcPr>
          <w:p w:rsidR="0070304A" w:rsidRPr="0028564C" w:rsidRDefault="0070304A" w:rsidP="00E044D2">
            <w:pPr>
              <w:pStyle w:val="NormalWeb"/>
              <w:spacing w:line="480" w:lineRule="auto"/>
            </w:pPr>
            <w:r w:rsidRPr="0028564C">
              <w:t>95.432</w:t>
            </w:r>
          </w:p>
        </w:tc>
        <w:tc>
          <w:tcPr>
            <w:tcW w:w="0" w:type="auto"/>
            <w:vAlign w:val="center"/>
            <w:hideMark/>
          </w:tcPr>
          <w:p w:rsidR="0070304A" w:rsidRPr="0028564C" w:rsidRDefault="0070304A" w:rsidP="00E044D2">
            <w:pPr>
              <w:pStyle w:val="NormalWeb"/>
              <w:spacing w:line="480" w:lineRule="auto"/>
            </w:pPr>
            <w:r w:rsidRPr="0028564C">
              <w:t>.000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Residual</w:t>
            </w:r>
          </w:p>
        </w:tc>
        <w:tc>
          <w:tcPr>
            <w:tcW w:w="0" w:type="auto"/>
            <w:vAlign w:val="center"/>
            <w:hideMark/>
          </w:tcPr>
          <w:p w:rsidR="0070304A" w:rsidRPr="0028564C" w:rsidRDefault="0070304A" w:rsidP="00E044D2">
            <w:pPr>
              <w:pStyle w:val="NormalWeb"/>
              <w:spacing w:line="480" w:lineRule="auto"/>
            </w:pPr>
            <w:r w:rsidRPr="0028564C">
              <w:t>7.554</w:t>
            </w:r>
          </w:p>
        </w:tc>
        <w:tc>
          <w:tcPr>
            <w:tcW w:w="0" w:type="auto"/>
            <w:vAlign w:val="center"/>
            <w:hideMark/>
          </w:tcPr>
          <w:p w:rsidR="0070304A" w:rsidRPr="0028564C" w:rsidRDefault="0070304A" w:rsidP="00E044D2">
            <w:pPr>
              <w:pStyle w:val="NormalWeb"/>
              <w:spacing w:line="480" w:lineRule="auto"/>
            </w:pPr>
            <w:r w:rsidRPr="0028564C">
              <w:t>46</w:t>
            </w:r>
          </w:p>
        </w:tc>
        <w:tc>
          <w:tcPr>
            <w:tcW w:w="0" w:type="auto"/>
            <w:vAlign w:val="center"/>
            <w:hideMark/>
          </w:tcPr>
          <w:p w:rsidR="0070304A" w:rsidRPr="0028564C" w:rsidRDefault="0070304A" w:rsidP="00E044D2">
            <w:pPr>
              <w:pStyle w:val="NormalWeb"/>
              <w:spacing w:line="480" w:lineRule="auto"/>
            </w:pPr>
            <w:r w:rsidRPr="0028564C">
              <w:t>.164</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23.232</w:t>
            </w:r>
          </w:p>
        </w:tc>
        <w:tc>
          <w:tcPr>
            <w:tcW w:w="0" w:type="auto"/>
            <w:vAlign w:val="center"/>
            <w:hideMark/>
          </w:tcPr>
          <w:p w:rsidR="0070304A" w:rsidRPr="0028564C" w:rsidRDefault="0070304A" w:rsidP="00E044D2">
            <w:pPr>
              <w:pStyle w:val="NormalWeb"/>
              <w:spacing w:line="480" w:lineRule="auto"/>
            </w:pPr>
            <w:r w:rsidRPr="0028564C">
              <w:t>47</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Strong"/>
        </w:rPr>
        <w:lastRenderedPageBreak/>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2994"/>
        <w:gridCol w:w="2727"/>
        <w:gridCol w:w="620"/>
        <w:gridCol w:w="63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Unstandardized Coefficients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Standardized Coefficients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(Constant)</w:t>
            </w:r>
          </w:p>
        </w:tc>
        <w:tc>
          <w:tcPr>
            <w:tcW w:w="0" w:type="auto"/>
            <w:vAlign w:val="center"/>
            <w:hideMark/>
          </w:tcPr>
          <w:p w:rsidR="0070304A" w:rsidRPr="0028564C" w:rsidRDefault="0070304A" w:rsidP="00E044D2">
            <w:pPr>
              <w:pStyle w:val="NormalWeb"/>
              <w:spacing w:line="480" w:lineRule="auto"/>
            </w:pPr>
            <w:r w:rsidRPr="0028564C">
              <w:t>0.754</w:t>
            </w:r>
          </w:p>
        </w:tc>
        <w:tc>
          <w:tcPr>
            <w:tcW w:w="0" w:type="auto"/>
            <w:vAlign w:val="center"/>
            <w:hideMark/>
          </w:tcPr>
          <w:p w:rsidR="0070304A" w:rsidRPr="0028564C" w:rsidRDefault="0070304A" w:rsidP="00E044D2">
            <w:pPr>
              <w:pStyle w:val="NormalWeb"/>
              <w:spacing w:line="480" w:lineRule="auto"/>
            </w:pPr>
            <w:r w:rsidRPr="0028564C">
              <w:t>.132</w:t>
            </w:r>
          </w:p>
        </w:tc>
        <w:tc>
          <w:tcPr>
            <w:tcW w:w="0" w:type="auto"/>
            <w:vAlign w:val="center"/>
            <w:hideMark/>
          </w:tcPr>
          <w:p w:rsidR="0070304A" w:rsidRPr="0028564C" w:rsidRDefault="0070304A" w:rsidP="00E044D2">
            <w:pPr>
              <w:pStyle w:val="NormalWeb"/>
              <w:spacing w:line="480" w:lineRule="auto"/>
            </w:pPr>
            <w:r w:rsidRPr="0028564C">
              <w:t>5.712</w:t>
            </w:r>
          </w:p>
        </w:tc>
        <w:tc>
          <w:tcPr>
            <w:tcW w:w="0" w:type="auto"/>
            <w:vAlign w:val="center"/>
            <w:hideMark/>
          </w:tcPr>
          <w:p w:rsidR="0070304A" w:rsidRPr="0028564C" w:rsidRDefault="0070304A" w:rsidP="00E044D2">
            <w:pPr>
              <w:pStyle w:val="NormalWeb"/>
              <w:spacing w:line="480" w:lineRule="auto"/>
            </w:pPr>
            <w:r w:rsidRPr="0028564C">
              <w:t>.000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Control</w:t>
            </w:r>
          </w:p>
        </w:tc>
        <w:tc>
          <w:tcPr>
            <w:tcW w:w="0" w:type="auto"/>
            <w:vAlign w:val="center"/>
            <w:hideMark/>
          </w:tcPr>
          <w:p w:rsidR="0070304A" w:rsidRPr="0028564C" w:rsidRDefault="0070304A" w:rsidP="00E044D2">
            <w:pPr>
              <w:pStyle w:val="NormalWeb"/>
              <w:spacing w:line="480" w:lineRule="auto"/>
            </w:pPr>
            <w:r w:rsidRPr="0028564C">
              <w:t>0.632</w:t>
            </w:r>
          </w:p>
        </w:tc>
        <w:tc>
          <w:tcPr>
            <w:tcW w:w="0" w:type="auto"/>
            <w:vAlign w:val="center"/>
            <w:hideMark/>
          </w:tcPr>
          <w:p w:rsidR="0070304A" w:rsidRPr="0028564C" w:rsidRDefault="0070304A" w:rsidP="00E044D2">
            <w:pPr>
              <w:pStyle w:val="NormalWeb"/>
              <w:spacing w:line="480" w:lineRule="auto"/>
            </w:pPr>
            <w:r w:rsidRPr="0028564C">
              <w:t>.065</w:t>
            </w:r>
          </w:p>
        </w:tc>
        <w:tc>
          <w:tcPr>
            <w:tcW w:w="0" w:type="auto"/>
            <w:vAlign w:val="center"/>
            <w:hideMark/>
          </w:tcPr>
          <w:p w:rsidR="0070304A" w:rsidRPr="0028564C" w:rsidRDefault="0070304A" w:rsidP="00E044D2">
            <w:pPr>
              <w:pStyle w:val="NormalWeb"/>
              <w:spacing w:line="480" w:lineRule="auto"/>
            </w:pPr>
            <w:r w:rsidRPr="0028564C">
              <w:t>.821</w:t>
            </w:r>
          </w:p>
        </w:tc>
        <w:tc>
          <w:tcPr>
            <w:tcW w:w="0" w:type="auto"/>
            <w:vAlign w:val="center"/>
            <w:hideMark/>
          </w:tcPr>
          <w:p w:rsidR="0070304A" w:rsidRPr="0028564C" w:rsidRDefault="0070304A" w:rsidP="00E044D2">
            <w:pPr>
              <w:pStyle w:val="NormalWeb"/>
              <w:spacing w:line="480" w:lineRule="auto"/>
            </w:pPr>
            <w:r w:rsidRPr="0028564C">
              <w:t>9.769</w:t>
            </w:r>
          </w:p>
        </w:tc>
      </w:tr>
    </w:tbl>
    <w:p w:rsidR="0070304A" w:rsidRPr="0028564C" w:rsidRDefault="0070304A" w:rsidP="00E044D2">
      <w:pPr>
        <w:pStyle w:val="NormalWeb"/>
        <w:spacing w:line="480" w:lineRule="auto"/>
      </w:pPr>
      <w:r w:rsidRPr="0028564C">
        <w:t>The R value of 0.821 indicates a very strong positive relationship between control mechanisms and financial stability. The R² value of 0.674 shows that 67.4% of stability can be explained by control mechanisms. The significance value of 0.000 (&lt; 0.05) leads to the rejection of H02, indicating that control mechanisms significantly enhance stability.</w:t>
      </w:r>
    </w:p>
    <w:p w:rsidR="0070304A" w:rsidRPr="0028564C" w:rsidRDefault="0070304A" w:rsidP="00E044D2">
      <w:pPr>
        <w:pStyle w:val="NormalWeb"/>
        <w:spacing w:line="480" w:lineRule="auto"/>
      </w:pPr>
      <w:r w:rsidRPr="0028564C">
        <w:rPr>
          <w:rStyle w:val="Strong"/>
        </w:rPr>
        <w:t>H03: Planning and control systems do not significantly facilitate regulatory compliance in Nigerian banks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R</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R²</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Adjusted R²</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 Value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Decision</w:t>
            </w:r>
          </w:p>
        </w:tc>
      </w:tr>
      <w:tr w:rsidR="0070304A" w:rsidRPr="0028564C" w:rsidTr="001F53A2">
        <w:trPr>
          <w:tblCellSpacing w:w="15" w:type="dxa"/>
        </w:trPr>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pStyle w:val="NormalWeb"/>
              <w:spacing w:line="480" w:lineRule="auto"/>
            </w:pPr>
            <w:r w:rsidRPr="0028564C">
              <w:t>.789</w:t>
            </w:r>
          </w:p>
        </w:tc>
        <w:tc>
          <w:tcPr>
            <w:tcW w:w="0" w:type="auto"/>
            <w:vAlign w:val="center"/>
            <w:hideMark/>
          </w:tcPr>
          <w:p w:rsidR="0070304A" w:rsidRPr="0028564C" w:rsidRDefault="0070304A" w:rsidP="00E044D2">
            <w:pPr>
              <w:pStyle w:val="NormalWeb"/>
              <w:spacing w:line="480" w:lineRule="auto"/>
            </w:pPr>
            <w:r w:rsidRPr="0028564C">
              <w:t>.622</w:t>
            </w:r>
          </w:p>
        </w:tc>
        <w:tc>
          <w:tcPr>
            <w:tcW w:w="0" w:type="auto"/>
            <w:vAlign w:val="center"/>
            <w:hideMark/>
          </w:tcPr>
          <w:p w:rsidR="0070304A" w:rsidRPr="0028564C" w:rsidRDefault="0070304A" w:rsidP="00E044D2">
            <w:pPr>
              <w:pStyle w:val="NormalWeb"/>
              <w:spacing w:line="480" w:lineRule="auto"/>
            </w:pPr>
            <w:r w:rsidRPr="0028564C">
              <w:t>.612</w:t>
            </w:r>
          </w:p>
        </w:tc>
        <w:tc>
          <w:tcPr>
            <w:tcW w:w="0" w:type="auto"/>
            <w:vAlign w:val="center"/>
            <w:hideMark/>
          </w:tcPr>
          <w:p w:rsidR="0070304A" w:rsidRPr="0028564C" w:rsidRDefault="0070304A" w:rsidP="00E044D2">
            <w:pPr>
              <w:pStyle w:val="NormalWeb"/>
              <w:spacing w:line="480" w:lineRule="auto"/>
            </w:pPr>
            <w:r w:rsidRPr="0028564C">
              <w:t>.000</w:t>
            </w:r>
          </w:p>
        </w:tc>
        <w:tc>
          <w:tcPr>
            <w:tcW w:w="0" w:type="auto"/>
            <w:vAlign w:val="center"/>
            <w:hideMark/>
          </w:tcPr>
          <w:p w:rsidR="0070304A" w:rsidRPr="0028564C" w:rsidRDefault="0070304A" w:rsidP="00E044D2">
            <w:pPr>
              <w:pStyle w:val="NormalWeb"/>
              <w:spacing w:line="480" w:lineRule="auto"/>
            </w:pPr>
            <w:r w:rsidRPr="0028564C">
              <w:t>Reject hypothesis</w:t>
            </w:r>
          </w:p>
        </w:tc>
      </w:tr>
    </w:tbl>
    <w:p w:rsidR="001F53A2" w:rsidRDefault="001F53A2" w:rsidP="00E044D2">
      <w:pPr>
        <w:pStyle w:val="NormalWeb"/>
        <w:spacing w:line="480" w:lineRule="auto"/>
        <w:rPr>
          <w:rStyle w:val="Strong"/>
        </w:rPr>
      </w:pPr>
    </w:p>
    <w:p w:rsidR="001F53A2" w:rsidRDefault="001F53A2" w:rsidP="00E044D2">
      <w:pPr>
        <w:pStyle w:val="NormalWeb"/>
        <w:spacing w:line="480" w:lineRule="auto"/>
        <w:rPr>
          <w:rStyle w:val="Strong"/>
        </w:rPr>
      </w:pPr>
    </w:p>
    <w:p w:rsidR="001F53A2" w:rsidRDefault="001F53A2" w:rsidP="00E044D2">
      <w:pPr>
        <w:pStyle w:val="NormalWeb"/>
        <w:spacing w:line="480" w:lineRule="auto"/>
        <w:rPr>
          <w:rStyle w:val="Strong"/>
        </w:rPr>
      </w:pPr>
    </w:p>
    <w:p w:rsidR="0070304A" w:rsidRPr="0028564C" w:rsidRDefault="0070304A" w:rsidP="00E044D2">
      <w:pPr>
        <w:pStyle w:val="NormalWeb"/>
        <w:spacing w:line="480" w:lineRule="auto"/>
      </w:pPr>
      <w:r w:rsidRPr="0028564C">
        <w:rPr>
          <w:rStyle w:val="Strong"/>
        </w:rPr>
        <w:lastRenderedPageBreak/>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740"/>
        <w:gridCol w:w="51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Sum of Squares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Df</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Mean Square</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F</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Regression</w:t>
            </w:r>
          </w:p>
        </w:tc>
        <w:tc>
          <w:tcPr>
            <w:tcW w:w="0" w:type="auto"/>
            <w:vAlign w:val="center"/>
            <w:hideMark/>
          </w:tcPr>
          <w:p w:rsidR="0070304A" w:rsidRPr="0028564C" w:rsidRDefault="0070304A" w:rsidP="00E044D2">
            <w:pPr>
              <w:pStyle w:val="NormalWeb"/>
              <w:spacing w:line="480" w:lineRule="auto"/>
            </w:pPr>
            <w:r w:rsidRPr="0028564C">
              <w:t>14.234</w:t>
            </w:r>
          </w:p>
        </w:tc>
        <w:tc>
          <w:tcPr>
            <w:tcW w:w="0" w:type="auto"/>
            <w:vAlign w:val="center"/>
            <w:hideMark/>
          </w:tcPr>
          <w:p w:rsidR="0070304A" w:rsidRPr="0028564C" w:rsidRDefault="0070304A" w:rsidP="00E044D2">
            <w:pPr>
              <w:pStyle w:val="NormalWeb"/>
              <w:spacing w:line="480" w:lineRule="auto"/>
            </w:pPr>
            <w:r w:rsidRPr="0028564C">
              <w:t>1</w:t>
            </w:r>
          </w:p>
        </w:tc>
        <w:tc>
          <w:tcPr>
            <w:tcW w:w="0" w:type="auto"/>
            <w:vAlign w:val="center"/>
            <w:hideMark/>
          </w:tcPr>
          <w:p w:rsidR="0070304A" w:rsidRPr="0028564C" w:rsidRDefault="0070304A" w:rsidP="00E044D2">
            <w:pPr>
              <w:pStyle w:val="NormalWeb"/>
              <w:spacing w:line="480" w:lineRule="auto"/>
            </w:pPr>
            <w:r w:rsidRPr="0028564C">
              <w:t>14.234</w:t>
            </w:r>
          </w:p>
        </w:tc>
        <w:tc>
          <w:tcPr>
            <w:tcW w:w="0" w:type="auto"/>
            <w:vAlign w:val="center"/>
            <w:hideMark/>
          </w:tcPr>
          <w:p w:rsidR="0070304A" w:rsidRPr="0028564C" w:rsidRDefault="0070304A" w:rsidP="00E044D2">
            <w:pPr>
              <w:pStyle w:val="NormalWeb"/>
              <w:spacing w:line="480" w:lineRule="auto"/>
            </w:pPr>
            <w:r w:rsidRPr="0028564C">
              <w:t>75.654</w:t>
            </w:r>
          </w:p>
        </w:tc>
        <w:tc>
          <w:tcPr>
            <w:tcW w:w="0" w:type="auto"/>
            <w:vAlign w:val="center"/>
            <w:hideMark/>
          </w:tcPr>
          <w:p w:rsidR="0070304A" w:rsidRPr="0028564C" w:rsidRDefault="0070304A" w:rsidP="00E044D2">
            <w:pPr>
              <w:pStyle w:val="NormalWeb"/>
              <w:spacing w:line="480" w:lineRule="auto"/>
            </w:pPr>
            <w:r w:rsidRPr="0028564C">
              <w:t>.000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Residual</w:t>
            </w:r>
          </w:p>
        </w:tc>
        <w:tc>
          <w:tcPr>
            <w:tcW w:w="0" w:type="auto"/>
            <w:vAlign w:val="center"/>
            <w:hideMark/>
          </w:tcPr>
          <w:p w:rsidR="0070304A" w:rsidRPr="0028564C" w:rsidRDefault="0070304A" w:rsidP="00E044D2">
            <w:pPr>
              <w:pStyle w:val="NormalWeb"/>
              <w:spacing w:line="480" w:lineRule="auto"/>
            </w:pPr>
            <w:r w:rsidRPr="0028564C">
              <w:t>8.654</w:t>
            </w:r>
          </w:p>
        </w:tc>
        <w:tc>
          <w:tcPr>
            <w:tcW w:w="0" w:type="auto"/>
            <w:vAlign w:val="center"/>
            <w:hideMark/>
          </w:tcPr>
          <w:p w:rsidR="0070304A" w:rsidRPr="0028564C" w:rsidRDefault="0070304A" w:rsidP="00E044D2">
            <w:pPr>
              <w:pStyle w:val="NormalWeb"/>
              <w:spacing w:line="480" w:lineRule="auto"/>
            </w:pPr>
            <w:r w:rsidRPr="0028564C">
              <w:t>46</w:t>
            </w:r>
          </w:p>
        </w:tc>
        <w:tc>
          <w:tcPr>
            <w:tcW w:w="0" w:type="auto"/>
            <w:vAlign w:val="center"/>
            <w:hideMark/>
          </w:tcPr>
          <w:p w:rsidR="0070304A" w:rsidRPr="0028564C" w:rsidRDefault="0070304A" w:rsidP="00E044D2">
            <w:pPr>
              <w:pStyle w:val="NormalWeb"/>
              <w:spacing w:line="480" w:lineRule="auto"/>
            </w:pPr>
            <w:r w:rsidRPr="0028564C">
              <w:t>.188</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Total</w:t>
            </w:r>
          </w:p>
        </w:tc>
        <w:tc>
          <w:tcPr>
            <w:tcW w:w="0" w:type="auto"/>
            <w:vAlign w:val="center"/>
            <w:hideMark/>
          </w:tcPr>
          <w:p w:rsidR="0070304A" w:rsidRPr="0028564C" w:rsidRDefault="0070304A" w:rsidP="00E044D2">
            <w:pPr>
              <w:pStyle w:val="NormalWeb"/>
              <w:spacing w:line="480" w:lineRule="auto"/>
            </w:pPr>
            <w:r w:rsidRPr="0028564C">
              <w:t>22.888</w:t>
            </w:r>
          </w:p>
        </w:tc>
        <w:tc>
          <w:tcPr>
            <w:tcW w:w="0" w:type="auto"/>
            <w:vAlign w:val="center"/>
            <w:hideMark/>
          </w:tcPr>
          <w:p w:rsidR="0070304A" w:rsidRPr="0028564C" w:rsidRDefault="0070304A" w:rsidP="00E044D2">
            <w:pPr>
              <w:pStyle w:val="NormalWeb"/>
              <w:spacing w:line="480" w:lineRule="auto"/>
            </w:pPr>
            <w:r w:rsidRPr="0028564C">
              <w:t>47</w:t>
            </w: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c>
          <w:tcPr>
            <w:tcW w:w="0" w:type="auto"/>
            <w:vAlign w:val="center"/>
            <w:hideMark/>
          </w:tcPr>
          <w:p w:rsidR="0070304A" w:rsidRPr="0028564C" w:rsidRDefault="0070304A" w:rsidP="00E044D2">
            <w:pPr>
              <w:spacing w:line="480" w:lineRule="auto"/>
              <w:rPr>
                <w:rFonts w:ascii="Times New Roman" w:hAnsi="Times New Roman" w:cs="Times New Roman"/>
                <w:sz w:val="24"/>
                <w:szCs w:val="24"/>
              </w:rPr>
            </w:pPr>
          </w:p>
        </w:tc>
      </w:tr>
    </w:tbl>
    <w:p w:rsidR="0070304A" w:rsidRPr="0028564C" w:rsidRDefault="0070304A" w:rsidP="00E044D2">
      <w:pPr>
        <w:pStyle w:val="NormalWeb"/>
        <w:spacing w:line="480" w:lineRule="auto"/>
      </w:pPr>
      <w:r w:rsidRPr="0028564C">
        <w:rPr>
          <w:rStyle w:val="Strong"/>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2994"/>
        <w:gridCol w:w="2727"/>
        <w:gridCol w:w="620"/>
        <w:gridCol w:w="635"/>
      </w:tblGrid>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jc w:val="center"/>
              <w:rPr>
                <w:b/>
                <w:bCs/>
              </w:rPr>
            </w:pPr>
            <w:r w:rsidRPr="0028564C">
              <w:rPr>
                <w:b/>
                <w:bCs/>
              </w:rPr>
              <w:t>Model</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Unstandardized Coefficients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Standardized Coefficients</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t</w:t>
            </w:r>
          </w:p>
        </w:tc>
        <w:tc>
          <w:tcPr>
            <w:tcW w:w="0" w:type="auto"/>
            <w:vAlign w:val="center"/>
            <w:hideMark/>
          </w:tcPr>
          <w:p w:rsidR="0070304A" w:rsidRPr="0028564C" w:rsidRDefault="0070304A" w:rsidP="00E044D2">
            <w:pPr>
              <w:pStyle w:val="NormalWeb"/>
              <w:spacing w:line="480" w:lineRule="auto"/>
              <w:jc w:val="center"/>
              <w:rPr>
                <w:b/>
                <w:bCs/>
              </w:rPr>
            </w:pPr>
            <w:r w:rsidRPr="0028564C">
              <w:rPr>
                <w:b/>
                <w:bCs/>
              </w:rPr>
              <w:t>Sig.</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(Constant)</w:t>
            </w:r>
          </w:p>
        </w:tc>
        <w:tc>
          <w:tcPr>
            <w:tcW w:w="0" w:type="auto"/>
            <w:vAlign w:val="center"/>
            <w:hideMark/>
          </w:tcPr>
          <w:p w:rsidR="0070304A" w:rsidRPr="0028564C" w:rsidRDefault="0070304A" w:rsidP="00E044D2">
            <w:pPr>
              <w:pStyle w:val="NormalWeb"/>
              <w:spacing w:line="480" w:lineRule="auto"/>
            </w:pPr>
            <w:r w:rsidRPr="0028564C">
              <w:t>0.876</w:t>
            </w:r>
          </w:p>
        </w:tc>
        <w:tc>
          <w:tcPr>
            <w:tcW w:w="0" w:type="auto"/>
            <w:vAlign w:val="center"/>
            <w:hideMark/>
          </w:tcPr>
          <w:p w:rsidR="0070304A" w:rsidRPr="0028564C" w:rsidRDefault="0070304A" w:rsidP="00E044D2">
            <w:pPr>
              <w:pStyle w:val="NormalWeb"/>
              <w:spacing w:line="480" w:lineRule="auto"/>
            </w:pPr>
            <w:r w:rsidRPr="0028564C">
              <w:t>.145</w:t>
            </w:r>
          </w:p>
        </w:tc>
        <w:tc>
          <w:tcPr>
            <w:tcW w:w="0" w:type="auto"/>
            <w:vAlign w:val="center"/>
            <w:hideMark/>
          </w:tcPr>
          <w:p w:rsidR="0070304A" w:rsidRPr="0028564C" w:rsidRDefault="0070304A" w:rsidP="00E044D2">
            <w:pPr>
              <w:pStyle w:val="NormalWeb"/>
              <w:spacing w:line="480" w:lineRule="auto"/>
            </w:pPr>
            <w:r w:rsidRPr="0028564C">
              <w:t>6.041</w:t>
            </w:r>
          </w:p>
        </w:tc>
        <w:tc>
          <w:tcPr>
            <w:tcW w:w="0" w:type="auto"/>
            <w:vAlign w:val="center"/>
            <w:hideMark/>
          </w:tcPr>
          <w:p w:rsidR="0070304A" w:rsidRPr="0028564C" w:rsidRDefault="0070304A" w:rsidP="00E044D2">
            <w:pPr>
              <w:pStyle w:val="NormalWeb"/>
              <w:spacing w:line="480" w:lineRule="auto"/>
            </w:pPr>
            <w:r w:rsidRPr="0028564C">
              <w:t>.000</w:t>
            </w:r>
          </w:p>
        </w:tc>
      </w:tr>
      <w:tr w:rsidR="0070304A" w:rsidRPr="0028564C" w:rsidTr="001F53A2">
        <w:trPr>
          <w:tblCellSpacing w:w="15" w:type="dxa"/>
        </w:trPr>
        <w:tc>
          <w:tcPr>
            <w:tcW w:w="0" w:type="auto"/>
            <w:vAlign w:val="center"/>
            <w:hideMark/>
          </w:tcPr>
          <w:p w:rsidR="0070304A" w:rsidRPr="0028564C" w:rsidRDefault="0070304A" w:rsidP="00E044D2">
            <w:pPr>
              <w:pStyle w:val="NormalWeb"/>
              <w:spacing w:line="480" w:lineRule="auto"/>
            </w:pPr>
            <w:r w:rsidRPr="0028564C">
              <w:t>Systems</w:t>
            </w:r>
          </w:p>
        </w:tc>
        <w:tc>
          <w:tcPr>
            <w:tcW w:w="0" w:type="auto"/>
            <w:vAlign w:val="center"/>
            <w:hideMark/>
          </w:tcPr>
          <w:p w:rsidR="0070304A" w:rsidRPr="0028564C" w:rsidRDefault="0070304A" w:rsidP="00E044D2">
            <w:pPr>
              <w:pStyle w:val="NormalWeb"/>
              <w:spacing w:line="480" w:lineRule="auto"/>
            </w:pPr>
            <w:r w:rsidRPr="0028564C">
              <w:t>0.598</w:t>
            </w:r>
          </w:p>
        </w:tc>
        <w:tc>
          <w:tcPr>
            <w:tcW w:w="0" w:type="auto"/>
            <w:vAlign w:val="center"/>
            <w:hideMark/>
          </w:tcPr>
          <w:p w:rsidR="0070304A" w:rsidRPr="0028564C" w:rsidRDefault="0070304A" w:rsidP="00E044D2">
            <w:pPr>
              <w:pStyle w:val="NormalWeb"/>
              <w:spacing w:line="480" w:lineRule="auto"/>
            </w:pPr>
            <w:r w:rsidRPr="0028564C">
              <w:t>.069</w:t>
            </w:r>
          </w:p>
        </w:tc>
        <w:tc>
          <w:tcPr>
            <w:tcW w:w="0" w:type="auto"/>
            <w:vAlign w:val="center"/>
            <w:hideMark/>
          </w:tcPr>
          <w:p w:rsidR="0070304A" w:rsidRPr="0028564C" w:rsidRDefault="0070304A" w:rsidP="00E044D2">
            <w:pPr>
              <w:pStyle w:val="NormalWeb"/>
              <w:spacing w:line="480" w:lineRule="auto"/>
            </w:pPr>
            <w:r w:rsidRPr="0028564C">
              <w:t>.789</w:t>
            </w:r>
          </w:p>
        </w:tc>
        <w:tc>
          <w:tcPr>
            <w:tcW w:w="0" w:type="auto"/>
            <w:vAlign w:val="center"/>
            <w:hideMark/>
          </w:tcPr>
          <w:p w:rsidR="0070304A" w:rsidRPr="0028564C" w:rsidRDefault="0070304A" w:rsidP="00E044D2">
            <w:pPr>
              <w:pStyle w:val="NormalWeb"/>
              <w:spacing w:line="480" w:lineRule="auto"/>
            </w:pPr>
            <w:r w:rsidRPr="0028564C">
              <w:t>8.697</w:t>
            </w:r>
          </w:p>
        </w:tc>
      </w:tr>
    </w:tbl>
    <w:p w:rsidR="0070304A" w:rsidRDefault="0070304A" w:rsidP="00E044D2">
      <w:pPr>
        <w:pStyle w:val="NormalWeb"/>
        <w:spacing w:line="480" w:lineRule="auto"/>
      </w:pPr>
      <w:r w:rsidRPr="0028564C">
        <w:t>The R value of 0.789 indicates a strong positive relationship between planning/control systems and compliance. The R² value of 0.622 shows that 62.2% of compliance can be explained by these systems. The significance value of 0.000 (&lt; 0.05) leads to the rejection of H03, indicating that planning and control systems significantly facilitate compliance.</w:t>
      </w:r>
    </w:p>
    <w:p w:rsidR="001F53A2" w:rsidRPr="0028564C" w:rsidRDefault="001F53A2" w:rsidP="00E044D2">
      <w:pPr>
        <w:pStyle w:val="NormalWeb"/>
        <w:spacing w:line="480" w:lineRule="auto"/>
      </w:pP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lastRenderedPageBreak/>
        <w:t>4.4 Discussion of Findings</w:t>
      </w:r>
    </w:p>
    <w:p w:rsidR="0070304A" w:rsidRPr="0028564C" w:rsidRDefault="0070304A" w:rsidP="00E044D2">
      <w:pPr>
        <w:pStyle w:val="NormalWeb"/>
        <w:spacing w:line="480" w:lineRule="auto"/>
      </w:pPr>
      <w:r w:rsidRPr="0028564C">
        <w:t>The findings confirm that effective planning significantly contributes to UBA’s growth by enabling strategic resource allocation and market expansion. Control mechanisms enhance financial stability by mitigating risks and ensuring prudent financial management. Planning and control systems also facilitate regulatory compliance, aligning UBA’s operations with Central Bank of Nigeria (CBN) guidelines. These results align with studies emphasizing the role of strategic planning and robust controls in banking sector performance (Ansoff, 1990; Drucker, 1974).</w:t>
      </w:r>
    </w:p>
    <w:p w:rsidR="001F53A2" w:rsidRDefault="001F53A2">
      <w:pPr>
        <w:rPr>
          <w:rFonts w:ascii="Times New Roman" w:eastAsia="Times New Roman" w:hAnsi="Times New Roman" w:cs="Times New Roman"/>
          <w:b/>
          <w:bCs/>
          <w:sz w:val="24"/>
          <w:szCs w:val="24"/>
        </w:rPr>
      </w:pPr>
      <w:r>
        <w:rPr>
          <w:rFonts w:ascii="Times New Roman" w:hAnsi="Times New Roman"/>
          <w:sz w:val="24"/>
          <w:szCs w:val="24"/>
        </w:rPr>
        <w:br w:type="page"/>
      </w:r>
    </w:p>
    <w:p w:rsidR="0070304A" w:rsidRPr="0028564C" w:rsidRDefault="0070304A" w:rsidP="00E044D2">
      <w:pPr>
        <w:pStyle w:val="Heading1"/>
        <w:spacing w:line="480" w:lineRule="auto"/>
        <w:rPr>
          <w:rFonts w:ascii="Times New Roman" w:hAnsi="Times New Roman"/>
          <w:sz w:val="24"/>
          <w:szCs w:val="24"/>
        </w:rPr>
      </w:pPr>
      <w:r w:rsidRPr="0028564C">
        <w:rPr>
          <w:rFonts w:ascii="Times New Roman" w:hAnsi="Times New Roman"/>
          <w:sz w:val="24"/>
          <w:szCs w:val="24"/>
        </w:rPr>
        <w:lastRenderedPageBreak/>
        <w:t>CHAPTER FIVE</w:t>
      </w:r>
    </w:p>
    <w:p w:rsidR="0070304A" w:rsidRPr="0028564C" w:rsidRDefault="0070304A" w:rsidP="001F53A2">
      <w:pPr>
        <w:pStyle w:val="Heading2"/>
        <w:spacing w:line="480" w:lineRule="auto"/>
        <w:jc w:val="center"/>
        <w:rPr>
          <w:rFonts w:ascii="Times New Roman" w:hAnsi="Times New Roman" w:cs="Times New Roman"/>
          <w:color w:val="auto"/>
          <w:sz w:val="24"/>
          <w:szCs w:val="24"/>
        </w:rPr>
      </w:pPr>
      <w:r w:rsidRPr="0028564C">
        <w:rPr>
          <w:rFonts w:ascii="Times New Roman" w:hAnsi="Times New Roman" w:cs="Times New Roman"/>
          <w:color w:val="auto"/>
          <w:sz w:val="24"/>
          <w:szCs w:val="24"/>
        </w:rPr>
        <w:t>SUMMARY, CONCLUSION, AND RECOMMENDATIONS</w:t>
      </w: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5.1 Summary</w:t>
      </w:r>
    </w:p>
    <w:p w:rsidR="0070304A" w:rsidRPr="0028564C" w:rsidRDefault="0070304A" w:rsidP="00E044D2">
      <w:pPr>
        <w:pStyle w:val="NormalWeb"/>
        <w:spacing w:line="480" w:lineRule="auto"/>
      </w:pPr>
      <w:r w:rsidRPr="0028564C">
        <w:t>This study investigated the role of effective planning and control as indispensable tools for UBA’s growth and development. The research objectives were to assess how planning contributes to growth, how control mechanisms enhance financial stability, and how these systems facilitate regulatory compliance. A case study approach was adopted, focusing on UBA’s senior staff, with a sample size of 48.</w:t>
      </w:r>
    </w:p>
    <w:p w:rsidR="0070304A" w:rsidRPr="0028564C" w:rsidRDefault="0070304A" w:rsidP="00E044D2">
      <w:pPr>
        <w:pStyle w:val="NormalWeb"/>
        <w:spacing w:line="480" w:lineRule="auto"/>
      </w:pPr>
      <w:r w:rsidRPr="0028564C">
        <w:t>Three hypotheses were tested:</w:t>
      </w:r>
    </w:p>
    <w:p w:rsidR="0070304A" w:rsidRPr="00A038A1" w:rsidRDefault="0070304A" w:rsidP="00E044D2">
      <w:pPr>
        <w:pStyle w:val="NormalWeb"/>
        <w:numPr>
          <w:ilvl w:val="0"/>
          <w:numId w:val="6"/>
        </w:numPr>
        <w:spacing w:line="480" w:lineRule="auto"/>
      </w:pPr>
      <w:r w:rsidRPr="00A038A1">
        <w:rPr>
          <w:rStyle w:val="Strong"/>
        </w:rPr>
        <w:t>H01</w:t>
      </w:r>
      <w:r w:rsidRPr="00A038A1">
        <w:t>: Rejected, as planning significantly contributes to growth.</w:t>
      </w:r>
    </w:p>
    <w:p w:rsidR="0070304A" w:rsidRPr="00A038A1" w:rsidRDefault="0070304A" w:rsidP="00E044D2">
      <w:pPr>
        <w:pStyle w:val="NormalWeb"/>
        <w:numPr>
          <w:ilvl w:val="0"/>
          <w:numId w:val="6"/>
        </w:numPr>
        <w:spacing w:line="480" w:lineRule="auto"/>
      </w:pPr>
      <w:r w:rsidRPr="00A038A1">
        <w:rPr>
          <w:rStyle w:val="Strong"/>
        </w:rPr>
        <w:t>H02</w:t>
      </w:r>
      <w:r w:rsidRPr="00A038A1">
        <w:t>: Rejected, as control mechanisms enhance financial stability.</w:t>
      </w:r>
    </w:p>
    <w:p w:rsidR="0070304A" w:rsidRPr="00A038A1" w:rsidRDefault="0070304A" w:rsidP="00E044D2">
      <w:pPr>
        <w:pStyle w:val="NormalWeb"/>
        <w:numPr>
          <w:ilvl w:val="0"/>
          <w:numId w:val="6"/>
        </w:numPr>
        <w:spacing w:line="480" w:lineRule="auto"/>
      </w:pPr>
      <w:r w:rsidRPr="00A038A1">
        <w:rPr>
          <w:rStyle w:val="Strong"/>
        </w:rPr>
        <w:t>H03</w:t>
      </w:r>
      <w:r w:rsidRPr="00A038A1">
        <w:t>: Rejected, as planning and control systems facilitate compliance.</w:t>
      </w:r>
    </w:p>
    <w:p w:rsidR="0070304A" w:rsidRPr="0028564C" w:rsidRDefault="0070304A" w:rsidP="00E044D2">
      <w:pPr>
        <w:pStyle w:val="NormalWeb"/>
        <w:spacing w:line="480" w:lineRule="auto"/>
      </w:pPr>
      <w:r w:rsidRPr="0028564C">
        <w:t>The findings indicate that robust planning and control systems are critical to UBA’s operational success, financial stability, and regulatory adherence.</w:t>
      </w:r>
    </w:p>
    <w:p w:rsidR="00C75CEB" w:rsidRDefault="00C75CEB" w:rsidP="00E044D2">
      <w:pPr>
        <w:pStyle w:val="Heading3"/>
        <w:spacing w:line="480" w:lineRule="auto"/>
        <w:rPr>
          <w:rFonts w:ascii="Times New Roman" w:hAnsi="Times New Roman" w:cs="Times New Roman"/>
          <w:color w:val="auto"/>
          <w:sz w:val="24"/>
          <w:szCs w:val="24"/>
        </w:rPr>
      </w:pP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5.2 Conclusion</w:t>
      </w:r>
    </w:p>
    <w:p w:rsidR="0070304A" w:rsidRPr="0028564C" w:rsidRDefault="0070304A" w:rsidP="00E044D2">
      <w:pPr>
        <w:pStyle w:val="NormalWeb"/>
        <w:spacing w:line="480" w:lineRule="auto"/>
      </w:pPr>
      <w:r w:rsidRPr="0028564C">
        <w:t>Effective planning and control are vital for UBA’s growth and development. Planning enables UBA to set strategic goals, allocate resources efficiently, and expand market share. Control mechanisms ensure financial stability by managing risks and maintaining operational discipline. Furthermore, integrated planning and control systems ensure compliance with regulatory requirements, safeguarding UBA’s reputation and operational license. These findings underscore the need for banks to prioritize strategic planning and robust controls to achieve sustainable growth.</w:t>
      </w:r>
    </w:p>
    <w:p w:rsidR="0070304A" w:rsidRPr="0028564C" w:rsidRDefault="0070304A" w:rsidP="00E044D2">
      <w:pPr>
        <w:pStyle w:val="Heading3"/>
        <w:spacing w:line="480" w:lineRule="auto"/>
        <w:rPr>
          <w:rFonts w:ascii="Times New Roman" w:hAnsi="Times New Roman" w:cs="Times New Roman"/>
          <w:color w:val="auto"/>
          <w:sz w:val="24"/>
          <w:szCs w:val="24"/>
        </w:rPr>
      </w:pPr>
      <w:r w:rsidRPr="0028564C">
        <w:rPr>
          <w:rFonts w:ascii="Times New Roman" w:hAnsi="Times New Roman" w:cs="Times New Roman"/>
          <w:color w:val="auto"/>
          <w:sz w:val="24"/>
          <w:szCs w:val="24"/>
        </w:rPr>
        <w:t>5.3 Recommendations</w:t>
      </w:r>
    </w:p>
    <w:p w:rsidR="0070304A" w:rsidRPr="0028564C" w:rsidRDefault="0070304A" w:rsidP="00E044D2">
      <w:pPr>
        <w:pStyle w:val="NormalWeb"/>
        <w:spacing w:line="480" w:lineRule="auto"/>
      </w:pPr>
      <w:r w:rsidRPr="0028564C">
        <w:t>Based on the findings, the following recommendations are proposed:</w:t>
      </w:r>
    </w:p>
    <w:p w:rsidR="0070304A" w:rsidRPr="0028564C" w:rsidRDefault="0070304A" w:rsidP="00E044D2">
      <w:pPr>
        <w:pStyle w:val="NormalWeb"/>
        <w:numPr>
          <w:ilvl w:val="0"/>
          <w:numId w:val="7"/>
        </w:numPr>
        <w:spacing w:line="480" w:lineRule="auto"/>
      </w:pPr>
      <w:r w:rsidRPr="0028564C">
        <w:rPr>
          <w:rStyle w:val="Strong"/>
        </w:rPr>
        <w:t>Strengthen Strategic Planning</w:t>
      </w:r>
      <w:r w:rsidRPr="0028564C">
        <w:t>: UBA should enhance its strategic planning processes by incorporating advanced forecasting tools and market analysis to drive growth.</w:t>
      </w:r>
    </w:p>
    <w:p w:rsidR="0070304A" w:rsidRPr="0028564C" w:rsidRDefault="0070304A" w:rsidP="00E044D2">
      <w:pPr>
        <w:pStyle w:val="NormalWeb"/>
        <w:numPr>
          <w:ilvl w:val="0"/>
          <w:numId w:val="7"/>
        </w:numPr>
        <w:spacing w:line="480" w:lineRule="auto"/>
      </w:pPr>
      <w:r w:rsidRPr="0028564C">
        <w:rPr>
          <w:rStyle w:val="Strong"/>
        </w:rPr>
        <w:t>Enhance Control Mechanisms</w:t>
      </w:r>
      <w:r w:rsidRPr="0028564C">
        <w:t>: Implement technology-driven control systems, such as real-time risk monitoring tools, to bolster financial stability.</w:t>
      </w:r>
    </w:p>
    <w:p w:rsidR="0070304A" w:rsidRPr="0028564C" w:rsidRDefault="0070304A" w:rsidP="00E044D2">
      <w:pPr>
        <w:pStyle w:val="NormalWeb"/>
        <w:numPr>
          <w:ilvl w:val="0"/>
          <w:numId w:val="7"/>
        </w:numPr>
        <w:spacing w:line="480" w:lineRule="auto"/>
      </w:pPr>
      <w:r w:rsidRPr="0028564C">
        <w:rPr>
          <w:rStyle w:val="Strong"/>
        </w:rPr>
        <w:t>Improve Compliance Systems</w:t>
      </w:r>
      <w:r w:rsidRPr="0028564C">
        <w:t>: Invest in training and automated compliance systems to ensure adherence to CBN regulations.</w:t>
      </w:r>
    </w:p>
    <w:p w:rsidR="0070304A" w:rsidRPr="0028564C" w:rsidRDefault="0070304A" w:rsidP="00E044D2">
      <w:pPr>
        <w:pStyle w:val="NormalWeb"/>
        <w:numPr>
          <w:ilvl w:val="0"/>
          <w:numId w:val="7"/>
        </w:numPr>
        <w:spacing w:line="480" w:lineRule="auto"/>
      </w:pPr>
      <w:r w:rsidRPr="0028564C">
        <w:rPr>
          <w:rStyle w:val="Strong"/>
        </w:rPr>
        <w:lastRenderedPageBreak/>
        <w:t>Staff Development</w:t>
      </w:r>
      <w:r w:rsidRPr="0028564C">
        <w:t>: Provide regular training for senior staff on modern planning and control techniques to improve operational efficiency.</w:t>
      </w:r>
    </w:p>
    <w:p w:rsidR="0070304A" w:rsidRPr="0028564C" w:rsidRDefault="0070304A" w:rsidP="00E044D2">
      <w:pPr>
        <w:spacing w:line="480" w:lineRule="auto"/>
        <w:rPr>
          <w:rFonts w:ascii="Times New Roman" w:eastAsiaTheme="majorEastAsia" w:hAnsi="Times New Roman" w:cs="Times New Roman"/>
          <w:b/>
          <w:bCs/>
          <w:sz w:val="24"/>
          <w:szCs w:val="24"/>
        </w:rPr>
      </w:pPr>
    </w:p>
    <w:p w:rsidR="00C75CEB" w:rsidRDefault="00C75CEB">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A30A62" w:rsidRPr="0028564C" w:rsidRDefault="005E1C78" w:rsidP="00E044D2">
      <w:pPr>
        <w:pStyle w:val="Heading2"/>
        <w:spacing w:before="0" w:line="480" w:lineRule="auto"/>
        <w:jc w:val="center"/>
        <w:rPr>
          <w:rFonts w:ascii="Times New Roman" w:hAnsi="Times New Roman" w:cs="Times New Roman"/>
          <w:color w:val="auto"/>
          <w:sz w:val="24"/>
          <w:szCs w:val="24"/>
        </w:rPr>
      </w:pPr>
      <w:r w:rsidRPr="0028564C">
        <w:rPr>
          <w:rFonts w:ascii="Times New Roman" w:hAnsi="Times New Roman" w:cs="Times New Roman"/>
          <w:color w:val="auto"/>
          <w:sz w:val="24"/>
          <w:szCs w:val="24"/>
        </w:rPr>
        <w:lastRenderedPageBreak/>
        <w:t>REFERENCES</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Access Bank. (2023). </w:t>
      </w:r>
      <w:r w:rsidRPr="0028564C">
        <w:rPr>
          <w:rStyle w:val="Emphasis"/>
          <w:rFonts w:ascii="Times New Roman" w:hAnsi="Times New Roman" w:cs="Times New Roman"/>
          <w:sz w:val="24"/>
          <w:szCs w:val="24"/>
        </w:rPr>
        <w:t>Annual Report and Financial Statements</w:t>
      </w:r>
      <w:r w:rsidRPr="0028564C">
        <w:rPr>
          <w:rFonts w:ascii="Times New Roman" w:hAnsi="Times New Roman" w:cs="Times New Roman"/>
          <w:sz w:val="24"/>
          <w:szCs w:val="24"/>
        </w:rPr>
        <w:t>. Access Bank Plc.</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Adebayo, O., &amp; Olowe, R. A. (2020). </w:t>
      </w:r>
      <w:r w:rsidRPr="0028564C">
        <w:rPr>
          <w:rStyle w:val="Emphasis"/>
          <w:rFonts w:ascii="Times New Roman" w:hAnsi="Times New Roman" w:cs="Times New Roman"/>
          <w:sz w:val="24"/>
          <w:szCs w:val="24"/>
        </w:rPr>
        <w:t>Credit Risk Management and Non-Performing Loans in Nigerian Banks</w:t>
      </w:r>
      <w:r w:rsidRPr="0028564C">
        <w:rPr>
          <w:rFonts w:ascii="Times New Roman" w:hAnsi="Times New Roman" w:cs="Times New Roman"/>
          <w:sz w:val="24"/>
          <w:szCs w:val="24"/>
        </w:rPr>
        <w:t>. Journal of Financial Studies, 8(3), 112–125.</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Basel Committee on Banking Supervision. (2019). </w:t>
      </w:r>
      <w:r w:rsidRPr="0028564C">
        <w:rPr>
          <w:rStyle w:val="Emphasis"/>
          <w:rFonts w:ascii="Times New Roman" w:hAnsi="Times New Roman" w:cs="Times New Roman"/>
          <w:sz w:val="24"/>
          <w:szCs w:val="24"/>
        </w:rPr>
        <w:t>Principles for Sound Risk Management</w:t>
      </w:r>
      <w:r w:rsidRPr="0028564C">
        <w:rPr>
          <w:rFonts w:ascii="Times New Roman" w:hAnsi="Times New Roman" w:cs="Times New Roman"/>
          <w:sz w:val="24"/>
          <w:szCs w:val="24"/>
        </w:rPr>
        <w:t>. Bank for International Settlements.</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CBN. (2018). </w:t>
      </w:r>
      <w:r w:rsidRPr="0028564C">
        <w:rPr>
          <w:rStyle w:val="Emphasis"/>
          <w:rFonts w:ascii="Times New Roman" w:hAnsi="Times New Roman" w:cs="Times New Roman"/>
          <w:sz w:val="24"/>
          <w:szCs w:val="24"/>
        </w:rPr>
        <w:t>Banking Sector Recapitalization Report</w:t>
      </w:r>
      <w:r w:rsidRPr="0028564C">
        <w:rPr>
          <w:rFonts w:ascii="Times New Roman" w:hAnsi="Times New Roman" w:cs="Times New Roman"/>
          <w:sz w:val="24"/>
          <w:szCs w:val="24"/>
        </w:rPr>
        <w:t>. Central Bank of Nigeria.</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CBN. (2019). </w:t>
      </w:r>
      <w:r w:rsidRPr="0028564C">
        <w:rPr>
          <w:rStyle w:val="Emphasis"/>
          <w:rFonts w:ascii="Times New Roman" w:hAnsi="Times New Roman" w:cs="Times New Roman"/>
          <w:sz w:val="24"/>
          <w:szCs w:val="24"/>
        </w:rPr>
        <w:t>Financial Stability Report</w:t>
      </w:r>
      <w:r w:rsidRPr="0028564C">
        <w:rPr>
          <w:rFonts w:ascii="Times New Roman" w:hAnsi="Times New Roman" w:cs="Times New Roman"/>
          <w:sz w:val="24"/>
          <w:szCs w:val="24"/>
        </w:rPr>
        <w:t>. Central Bank of Nigeria.</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CBN. (2021). </w:t>
      </w:r>
      <w:r w:rsidRPr="0028564C">
        <w:rPr>
          <w:rStyle w:val="Emphasis"/>
          <w:rFonts w:ascii="Times New Roman" w:hAnsi="Times New Roman" w:cs="Times New Roman"/>
          <w:sz w:val="24"/>
          <w:szCs w:val="24"/>
        </w:rPr>
        <w:t>Basel III Implementation Guidelines</w:t>
      </w:r>
      <w:r w:rsidRPr="0028564C">
        <w:rPr>
          <w:rFonts w:ascii="Times New Roman" w:hAnsi="Times New Roman" w:cs="Times New Roman"/>
          <w:sz w:val="24"/>
          <w:szCs w:val="24"/>
        </w:rPr>
        <w:t>. Central Bank of Nigeria.</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CBN. (2022). </w:t>
      </w:r>
      <w:r w:rsidRPr="0028564C">
        <w:rPr>
          <w:rStyle w:val="Emphasis"/>
          <w:rFonts w:ascii="Times New Roman" w:hAnsi="Times New Roman" w:cs="Times New Roman"/>
          <w:sz w:val="24"/>
          <w:szCs w:val="24"/>
        </w:rPr>
        <w:t>Monetary Policy Review</w:t>
      </w:r>
      <w:r w:rsidRPr="0028564C">
        <w:rPr>
          <w:rFonts w:ascii="Times New Roman" w:hAnsi="Times New Roman" w:cs="Times New Roman"/>
          <w:sz w:val="24"/>
          <w:szCs w:val="24"/>
        </w:rPr>
        <w:t>. Central Bank of Nigeria.</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Chenhall, R. H., &amp; Moers, F. (2018). </w:t>
      </w:r>
      <w:r w:rsidRPr="0028564C">
        <w:rPr>
          <w:rStyle w:val="Emphasis"/>
          <w:rFonts w:ascii="Times New Roman" w:hAnsi="Times New Roman" w:cs="Times New Roman"/>
          <w:sz w:val="24"/>
          <w:szCs w:val="24"/>
        </w:rPr>
        <w:t>The Role of Control Systems in Organizational Performance</w:t>
      </w:r>
      <w:r w:rsidRPr="0028564C">
        <w:rPr>
          <w:rFonts w:ascii="Times New Roman" w:hAnsi="Times New Roman" w:cs="Times New Roman"/>
          <w:sz w:val="24"/>
          <w:szCs w:val="24"/>
        </w:rPr>
        <w:t>. Accounting, Organizations and Society, 70, 1–16.</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Freeman, R. E., &amp; Dmytriyev, S. (2020). </w:t>
      </w:r>
      <w:r w:rsidRPr="0028564C">
        <w:rPr>
          <w:rStyle w:val="Emphasis"/>
          <w:rFonts w:ascii="Times New Roman" w:hAnsi="Times New Roman" w:cs="Times New Roman"/>
          <w:sz w:val="24"/>
          <w:szCs w:val="24"/>
        </w:rPr>
        <w:t>Stakeholder Engagement in Financial Institutions</w:t>
      </w:r>
      <w:r w:rsidRPr="0028564C">
        <w:rPr>
          <w:rFonts w:ascii="Times New Roman" w:hAnsi="Times New Roman" w:cs="Times New Roman"/>
          <w:sz w:val="24"/>
          <w:szCs w:val="24"/>
        </w:rPr>
        <w:t>. Journal of Business Ethics, 162(4), 845–860.</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GTBank. (2022). </w:t>
      </w:r>
      <w:r w:rsidRPr="0028564C">
        <w:rPr>
          <w:rStyle w:val="Emphasis"/>
          <w:rFonts w:ascii="Times New Roman" w:hAnsi="Times New Roman" w:cs="Times New Roman"/>
          <w:sz w:val="24"/>
          <w:szCs w:val="24"/>
        </w:rPr>
        <w:t>Annual Report and Financial Statements</w:t>
      </w:r>
      <w:r w:rsidRPr="0028564C">
        <w:rPr>
          <w:rFonts w:ascii="Times New Roman" w:hAnsi="Times New Roman" w:cs="Times New Roman"/>
          <w:sz w:val="24"/>
          <w:szCs w:val="24"/>
        </w:rPr>
        <w:t>. Guaranty Trust Bank Plc.</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KPMG. (2022). </w:t>
      </w:r>
      <w:r w:rsidRPr="0028564C">
        <w:rPr>
          <w:rStyle w:val="Emphasis"/>
          <w:rFonts w:ascii="Times New Roman" w:hAnsi="Times New Roman" w:cs="Times New Roman"/>
          <w:sz w:val="24"/>
          <w:szCs w:val="24"/>
        </w:rPr>
        <w:t>Fintech Disruption in Nigeria’s Financial Sector</w:t>
      </w:r>
      <w:r w:rsidRPr="0028564C">
        <w:rPr>
          <w:rFonts w:ascii="Times New Roman" w:hAnsi="Times New Roman" w:cs="Times New Roman"/>
          <w:sz w:val="24"/>
          <w:szCs w:val="24"/>
        </w:rPr>
        <w:t>. KPMG Nigeria.</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Ojo, A., &amp; Adebayo, O. (2021). </w:t>
      </w:r>
      <w:r w:rsidRPr="0028564C">
        <w:rPr>
          <w:rStyle w:val="Emphasis"/>
          <w:rFonts w:ascii="Times New Roman" w:hAnsi="Times New Roman" w:cs="Times New Roman"/>
          <w:sz w:val="24"/>
          <w:szCs w:val="24"/>
        </w:rPr>
        <w:t>Operational Efficiency in Nigerian Banking</w:t>
      </w:r>
      <w:r w:rsidRPr="0028564C">
        <w:rPr>
          <w:rFonts w:ascii="Times New Roman" w:hAnsi="Times New Roman" w:cs="Times New Roman"/>
          <w:sz w:val="24"/>
          <w:szCs w:val="24"/>
        </w:rPr>
        <w:t>. African Journal of Management, 9(2), 56–70.</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Porter, M. E., &amp; Tanner, J. F. (2021). </w:t>
      </w:r>
      <w:r w:rsidRPr="0028564C">
        <w:rPr>
          <w:rStyle w:val="Emphasis"/>
          <w:rFonts w:ascii="Times New Roman" w:hAnsi="Times New Roman" w:cs="Times New Roman"/>
          <w:sz w:val="24"/>
          <w:szCs w:val="24"/>
        </w:rPr>
        <w:t>Strategic Planning for Competitive Advantage</w:t>
      </w:r>
      <w:r w:rsidRPr="0028564C">
        <w:rPr>
          <w:rFonts w:ascii="Times New Roman" w:hAnsi="Times New Roman" w:cs="Times New Roman"/>
          <w:sz w:val="24"/>
          <w:szCs w:val="24"/>
        </w:rPr>
        <w:t>. Harvard Business Review Press.</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PwC. (2020). </w:t>
      </w:r>
      <w:r w:rsidRPr="0028564C">
        <w:rPr>
          <w:rStyle w:val="Emphasis"/>
          <w:rFonts w:ascii="Times New Roman" w:hAnsi="Times New Roman" w:cs="Times New Roman"/>
          <w:sz w:val="24"/>
          <w:szCs w:val="24"/>
        </w:rPr>
        <w:t>Navigating the Future: Banking in Nigeria</w:t>
      </w:r>
      <w:r w:rsidRPr="0028564C">
        <w:rPr>
          <w:rFonts w:ascii="Times New Roman" w:hAnsi="Times New Roman" w:cs="Times New Roman"/>
          <w:sz w:val="24"/>
          <w:szCs w:val="24"/>
        </w:rPr>
        <w:t>. PricewaterhouseCoopers.</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lastRenderedPageBreak/>
        <w:t xml:space="preserve">Sanusi, L. S. (2020). </w:t>
      </w:r>
      <w:r w:rsidRPr="0028564C">
        <w:rPr>
          <w:rStyle w:val="Emphasis"/>
          <w:rFonts w:ascii="Times New Roman" w:hAnsi="Times New Roman" w:cs="Times New Roman"/>
          <w:sz w:val="24"/>
          <w:szCs w:val="24"/>
        </w:rPr>
        <w:t>Economic Volatility and Banking Stability in Nigeria</w:t>
      </w:r>
      <w:r w:rsidRPr="0028564C">
        <w:rPr>
          <w:rFonts w:ascii="Times New Roman" w:hAnsi="Times New Roman" w:cs="Times New Roman"/>
          <w:sz w:val="24"/>
          <w:szCs w:val="24"/>
        </w:rPr>
        <w:t>. Central Bank of Nigeria Working Paper.</w:t>
      </w:r>
    </w:p>
    <w:p w:rsidR="00A30A62"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Simons, R. (2019). </w:t>
      </w:r>
      <w:r w:rsidRPr="0028564C">
        <w:rPr>
          <w:rStyle w:val="Emphasis"/>
          <w:rFonts w:ascii="Times New Roman" w:hAnsi="Times New Roman" w:cs="Times New Roman"/>
          <w:sz w:val="24"/>
          <w:szCs w:val="24"/>
        </w:rPr>
        <w:t>Performance Measurement and Control Systems for Implementing Strategy</w:t>
      </w:r>
      <w:r w:rsidRPr="0028564C">
        <w:rPr>
          <w:rFonts w:ascii="Times New Roman" w:hAnsi="Times New Roman" w:cs="Times New Roman"/>
          <w:sz w:val="24"/>
          <w:szCs w:val="24"/>
        </w:rPr>
        <w:t>. Pearson</w:t>
      </w:r>
    </w:p>
    <w:p w:rsidR="00F7260E" w:rsidRPr="0028564C" w:rsidRDefault="00A30A62" w:rsidP="00E044D2">
      <w:pPr>
        <w:spacing w:after="0" w:line="480" w:lineRule="auto"/>
        <w:ind w:left="720" w:hanging="720"/>
        <w:jc w:val="both"/>
        <w:rPr>
          <w:rFonts w:ascii="Times New Roman" w:hAnsi="Times New Roman" w:cs="Times New Roman"/>
          <w:sz w:val="24"/>
          <w:szCs w:val="24"/>
        </w:rPr>
      </w:pPr>
      <w:r w:rsidRPr="0028564C">
        <w:rPr>
          <w:rFonts w:ascii="Times New Roman" w:hAnsi="Times New Roman" w:cs="Times New Roman"/>
          <w:sz w:val="24"/>
          <w:szCs w:val="24"/>
        </w:rPr>
        <w:t xml:space="preserve">Zenith Bank. (2023). </w:t>
      </w:r>
      <w:r w:rsidRPr="0028564C">
        <w:rPr>
          <w:rStyle w:val="Emphasis"/>
          <w:rFonts w:ascii="Times New Roman" w:hAnsi="Times New Roman" w:cs="Times New Roman"/>
          <w:sz w:val="24"/>
          <w:szCs w:val="24"/>
        </w:rPr>
        <w:t>Annual Report and Financial Statements</w:t>
      </w:r>
      <w:r w:rsidR="00281389" w:rsidRPr="0028564C">
        <w:rPr>
          <w:rFonts w:ascii="Times New Roman" w:hAnsi="Times New Roman" w:cs="Times New Roman"/>
          <w:sz w:val="24"/>
          <w:szCs w:val="24"/>
        </w:rPr>
        <w:t>. Zenith Bank Plc</w:t>
      </w:r>
    </w:p>
    <w:sectPr w:rsidR="00F7260E" w:rsidRPr="0028564C" w:rsidSect="00323779">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54C" w:rsidRDefault="0053554C" w:rsidP="009A726E">
      <w:pPr>
        <w:spacing w:after="0" w:line="240" w:lineRule="auto"/>
      </w:pPr>
      <w:r>
        <w:separator/>
      </w:r>
    </w:p>
  </w:endnote>
  <w:endnote w:type="continuationSeparator" w:id="1">
    <w:p w:rsidR="0053554C" w:rsidRDefault="0053554C" w:rsidP="009A7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32049"/>
      <w:docPartObj>
        <w:docPartGallery w:val="Page Numbers (Bottom of Page)"/>
        <w:docPartUnique/>
      </w:docPartObj>
    </w:sdtPr>
    <w:sdtContent>
      <w:p w:rsidR="00E114E2" w:rsidRDefault="00BE295A">
        <w:pPr>
          <w:pStyle w:val="Footer"/>
          <w:jc w:val="center"/>
        </w:pPr>
        <w:fldSimple w:instr=" PAGE   \* MERGEFORMAT ">
          <w:r w:rsidR="009A11C8">
            <w:rPr>
              <w:noProof/>
            </w:rPr>
            <w:t>iv</w:t>
          </w:r>
        </w:fldSimple>
      </w:p>
    </w:sdtContent>
  </w:sdt>
  <w:p w:rsidR="00E114E2" w:rsidRDefault="00E114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54C" w:rsidRDefault="0053554C" w:rsidP="009A726E">
      <w:pPr>
        <w:spacing w:after="0" w:line="240" w:lineRule="auto"/>
      </w:pPr>
      <w:r>
        <w:separator/>
      </w:r>
    </w:p>
  </w:footnote>
  <w:footnote w:type="continuationSeparator" w:id="1">
    <w:p w:rsidR="0053554C" w:rsidRDefault="0053554C" w:rsidP="009A72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60894"/>
    <w:multiLevelType w:val="multilevel"/>
    <w:tmpl w:val="8910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EF5090"/>
    <w:multiLevelType w:val="multilevel"/>
    <w:tmpl w:val="AF16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26B16"/>
    <w:multiLevelType w:val="multilevel"/>
    <w:tmpl w:val="03B2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2D3F19"/>
    <w:multiLevelType w:val="multilevel"/>
    <w:tmpl w:val="BE40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C65F0E"/>
    <w:multiLevelType w:val="multilevel"/>
    <w:tmpl w:val="D65A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C5BF9"/>
    <w:multiLevelType w:val="multilevel"/>
    <w:tmpl w:val="37D6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1E4BC8"/>
    <w:multiLevelType w:val="multilevel"/>
    <w:tmpl w:val="0DBC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4"/>
  </w:num>
  <w:num w:numId="6">
    <w:abstractNumId w:val="6"/>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B39CD"/>
    <w:rsid w:val="00001F8C"/>
    <w:rsid w:val="000031B7"/>
    <w:rsid w:val="00003635"/>
    <w:rsid w:val="0000408D"/>
    <w:rsid w:val="000052FE"/>
    <w:rsid w:val="000069C3"/>
    <w:rsid w:val="00006BE8"/>
    <w:rsid w:val="00010117"/>
    <w:rsid w:val="000115B1"/>
    <w:rsid w:val="000145C0"/>
    <w:rsid w:val="00014BED"/>
    <w:rsid w:val="00015B67"/>
    <w:rsid w:val="00016FEB"/>
    <w:rsid w:val="00017B74"/>
    <w:rsid w:val="00024048"/>
    <w:rsid w:val="000244F2"/>
    <w:rsid w:val="00025C64"/>
    <w:rsid w:val="000262F7"/>
    <w:rsid w:val="0002695D"/>
    <w:rsid w:val="00026D06"/>
    <w:rsid w:val="00027B52"/>
    <w:rsid w:val="00032EDD"/>
    <w:rsid w:val="0003339F"/>
    <w:rsid w:val="000350CF"/>
    <w:rsid w:val="00036161"/>
    <w:rsid w:val="00042DB8"/>
    <w:rsid w:val="00043EEE"/>
    <w:rsid w:val="0005039B"/>
    <w:rsid w:val="00050936"/>
    <w:rsid w:val="00051E45"/>
    <w:rsid w:val="00052CA4"/>
    <w:rsid w:val="00055668"/>
    <w:rsid w:val="000577AB"/>
    <w:rsid w:val="00060E80"/>
    <w:rsid w:val="00061274"/>
    <w:rsid w:val="0006356A"/>
    <w:rsid w:val="00063592"/>
    <w:rsid w:val="00063DA0"/>
    <w:rsid w:val="00064577"/>
    <w:rsid w:val="00066DDB"/>
    <w:rsid w:val="00066EB9"/>
    <w:rsid w:val="0006769A"/>
    <w:rsid w:val="0007328C"/>
    <w:rsid w:val="000737C1"/>
    <w:rsid w:val="000769C0"/>
    <w:rsid w:val="00080EC2"/>
    <w:rsid w:val="000825D6"/>
    <w:rsid w:val="00082A3F"/>
    <w:rsid w:val="00083E3C"/>
    <w:rsid w:val="00084982"/>
    <w:rsid w:val="0008562F"/>
    <w:rsid w:val="0008774A"/>
    <w:rsid w:val="00090AC7"/>
    <w:rsid w:val="00091713"/>
    <w:rsid w:val="00091BB5"/>
    <w:rsid w:val="00094063"/>
    <w:rsid w:val="00094EAD"/>
    <w:rsid w:val="0009515B"/>
    <w:rsid w:val="000976AF"/>
    <w:rsid w:val="000A02A9"/>
    <w:rsid w:val="000A23DF"/>
    <w:rsid w:val="000A50BC"/>
    <w:rsid w:val="000A5F66"/>
    <w:rsid w:val="000A5FFC"/>
    <w:rsid w:val="000A6FD8"/>
    <w:rsid w:val="000B1527"/>
    <w:rsid w:val="000B3795"/>
    <w:rsid w:val="000C0F95"/>
    <w:rsid w:val="000C1611"/>
    <w:rsid w:val="000C4884"/>
    <w:rsid w:val="000D37F9"/>
    <w:rsid w:val="000D3B22"/>
    <w:rsid w:val="000D4E2D"/>
    <w:rsid w:val="000D528A"/>
    <w:rsid w:val="000D5B1D"/>
    <w:rsid w:val="000D5B90"/>
    <w:rsid w:val="000D5DF1"/>
    <w:rsid w:val="000D6AC5"/>
    <w:rsid w:val="000D6FAC"/>
    <w:rsid w:val="000E15EA"/>
    <w:rsid w:val="000E1708"/>
    <w:rsid w:val="000E1877"/>
    <w:rsid w:val="000E2DDC"/>
    <w:rsid w:val="000E3735"/>
    <w:rsid w:val="000E3A8D"/>
    <w:rsid w:val="000E6597"/>
    <w:rsid w:val="000E775C"/>
    <w:rsid w:val="000F11E4"/>
    <w:rsid w:val="000F14E9"/>
    <w:rsid w:val="000F1A83"/>
    <w:rsid w:val="000F27F1"/>
    <w:rsid w:val="000F45DB"/>
    <w:rsid w:val="000F5D25"/>
    <w:rsid w:val="000F5FFA"/>
    <w:rsid w:val="000F74FB"/>
    <w:rsid w:val="00100A75"/>
    <w:rsid w:val="00103206"/>
    <w:rsid w:val="001036E1"/>
    <w:rsid w:val="00106BF2"/>
    <w:rsid w:val="001118DD"/>
    <w:rsid w:val="00112D31"/>
    <w:rsid w:val="001165AC"/>
    <w:rsid w:val="001255E8"/>
    <w:rsid w:val="00125D60"/>
    <w:rsid w:val="00127A16"/>
    <w:rsid w:val="0013485F"/>
    <w:rsid w:val="00134DA0"/>
    <w:rsid w:val="00135154"/>
    <w:rsid w:val="0013535D"/>
    <w:rsid w:val="001371A8"/>
    <w:rsid w:val="00140259"/>
    <w:rsid w:val="00140844"/>
    <w:rsid w:val="00140E46"/>
    <w:rsid w:val="001412CF"/>
    <w:rsid w:val="00142565"/>
    <w:rsid w:val="00143943"/>
    <w:rsid w:val="001462F7"/>
    <w:rsid w:val="00146F41"/>
    <w:rsid w:val="001473CC"/>
    <w:rsid w:val="001639B3"/>
    <w:rsid w:val="00170D14"/>
    <w:rsid w:val="00171350"/>
    <w:rsid w:val="001719A2"/>
    <w:rsid w:val="00171E46"/>
    <w:rsid w:val="001772F7"/>
    <w:rsid w:val="00180A86"/>
    <w:rsid w:val="001857B9"/>
    <w:rsid w:val="00185D2D"/>
    <w:rsid w:val="0018695C"/>
    <w:rsid w:val="00186CA0"/>
    <w:rsid w:val="00186E2C"/>
    <w:rsid w:val="00190598"/>
    <w:rsid w:val="0019074B"/>
    <w:rsid w:val="001922A9"/>
    <w:rsid w:val="00194C7B"/>
    <w:rsid w:val="00195B79"/>
    <w:rsid w:val="001972A0"/>
    <w:rsid w:val="001A05BB"/>
    <w:rsid w:val="001A1935"/>
    <w:rsid w:val="001A351E"/>
    <w:rsid w:val="001A37FC"/>
    <w:rsid w:val="001A3C87"/>
    <w:rsid w:val="001A43C8"/>
    <w:rsid w:val="001A6CCD"/>
    <w:rsid w:val="001A707F"/>
    <w:rsid w:val="001A750D"/>
    <w:rsid w:val="001B3644"/>
    <w:rsid w:val="001B6339"/>
    <w:rsid w:val="001B7611"/>
    <w:rsid w:val="001B7D94"/>
    <w:rsid w:val="001C212C"/>
    <w:rsid w:val="001C30E2"/>
    <w:rsid w:val="001C4314"/>
    <w:rsid w:val="001C4950"/>
    <w:rsid w:val="001D07AE"/>
    <w:rsid w:val="001D165D"/>
    <w:rsid w:val="001D193B"/>
    <w:rsid w:val="001D1E2C"/>
    <w:rsid w:val="001E2C5D"/>
    <w:rsid w:val="001E2E70"/>
    <w:rsid w:val="001E3C4F"/>
    <w:rsid w:val="001E79B6"/>
    <w:rsid w:val="001F098A"/>
    <w:rsid w:val="001F2488"/>
    <w:rsid w:val="001F4BAD"/>
    <w:rsid w:val="001F53A2"/>
    <w:rsid w:val="001F6404"/>
    <w:rsid w:val="001F78BB"/>
    <w:rsid w:val="00202B6D"/>
    <w:rsid w:val="00203ECD"/>
    <w:rsid w:val="00205DCB"/>
    <w:rsid w:val="002065AE"/>
    <w:rsid w:val="00206A8B"/>
    <w:rsid w:val="0021106F"/>
    <w:rsid w:val="002147D9"/>
    <w:rsid w:val="0021640D"/>
    <w:rsid w:val="00216E10"/>
    <w:rsid w:val="002172A8"/>
    <w:rsid w:val="002204EB"/>
    <w:rsid w:val="0022257D"/>
    <w:rsid w:val="00222EFE"/>
    <w:rsid w:val="00223449"/>
    <w:rsid w:val="00226E49"/>
    <w:rsid w:val="0022718B"/>
    <w:rsid w:val="00230D81"/>
    <w:rsid w:val="00231724"/>
    <w:rsid w:val="00234927"/>
    <w:rsid w:val="0023498B"/>
    <w:rsid w:val="00237A26"/>
    <w:rsid w:val="00241ACC"/>
    <w:rsid w:val="00245DD7"/>
    <w:rsid w:val="002510A4"/>
    <w:rsid w:val="002542FA"/>
    <w:rsid w:val="00255B5E"/>
    <w:rsid w:val="00255E8F"/>
    <w:rsid w:val="0025627A"/>
    <w:rsid w:val="0026071E"/>
    <w:rsid w:val="00262B04"/>
    <w:rsid w:val="0026554A"/>
    <w:rsid w:val="002700F7"/>
    <w:rsid w:val="0027023E"/>
    <w:rsid w:val="002722BC"/>
    <w:rsid w:val="00272C00"/>
    <w:rsid w:val="00273556"/>
    <w:rsid w:val="00274C69"/>
    <w:rsid w:val="00274C8C"/>
    <w:rsid w:val="002768E1"/>
    <w:rsid w:val="0028086B"/>
    <w:rsid w:val="00281389"/>
    <w:rsid w:val="002825F2"/>
    <w:rsid w:val="00283F9E"/>
    <w:rsid w:val="0028530D"/>
    <w:rsid w:val="0028564C"/>
    <w:rsid w:val="00286281"/>
    <w:rsid w:val="00291D74"/>
    <w:rsid w:val="00291F32"/>
    <w:rsid w:val="00292581"/>
    <w:rsid w:val="00292C2B"/>
    <w:rsid w:val="00295CA2"/>
    <w:rsid w:val="0029680D"/>
    <w:rsid w:val="002A0229"/>
    <w:rsid w:val="002A1EF9"/>
    <w:rsid w:val="002A2176"/>
    <w:rsid w:val="002A2CC8"/>
    <w:rsid w:val="002A33DC"/>
    <w:rsid w:val="002A576B"/>
    <w:rsid w:val="002A608A"/>
    <w:rsid w:val="002A6484"/>
    <w:rsid w:val="002A6D11"/>
    <w:rsid w:val="002A7E3E"/>
    <w:rsid w:val="002B11A4"/>
    <w:rsid w:val="002B394E"/>
    <w:rsid w:val="002B435D"/>
    <w:rsid w:val="002C0EDE"/>
    <w:rsid w:val="002C5547"/>
    <w:rsid w:val="002C6BB3"/>
    <w:rsid w:val="002D25C0"/>
    <w:rsid w:val="002D3358"/>
    <w:rsid w:val="002D5D0F"/>
    <w:rsid w:val="002D7F1E"/>
    <w:rsid w:val="002E0501"/>
    <w:rsid w:val="002E38CA"/>
    <w:rsid w:val="002E4093"/>
    <w:rsid w:val="002E4586"/>
    <w:rsid w:val="002E528A"/>
    <w:rsid w:val="002E6059"/>
    <w:rsid w:val="002E7C72"/>
    <w:rsid w:val="002F04E2"/>
    <w:rsid w:val="002F0C8A"/>
    <w:rsid w:val="002F3108"/>
    <w:rsid w:val="002F6A04"/>
    <w:rsid w:val="002F7493"/>
    <w:rsid w:val="002F7777"/>
    <w:rsid w:val="00300843"/>
    <w:rsid w:val="003015C2"/>
    <w:rsid w:val="00302634"/>
    <w:rsid w:val="00304B95"/>
    <w:rsid w:val="00305FDC"/>
    <w:rsid w:val="003065FF"/>
    <w:rsid w:val="003068D6"/>
    <w:rsid w:val="003068DA"/>
    <w:rsid w:val="00306EC4"/>
    <w:rsid w:val="0030760B"/>
    <w:rsid w:val="00307919"/>
    <w:rsid w:val="00310B02"/>
    <w:rsid w:val="00310EBF"/>
    <w:rsid w:val="00311374"/>
    <w:rsid w:val="0031247D"/>
    <w:rsid w:val="00313591"/>
    <w:rsid w:val="003146F8"/>
    <w:rsid w:val="0031532B"/>
    <w:rsid w:val="00317EF6"/>
    <w:rsid w:val="0032306D"/>
    <w:rsid w:val="00323779"/>
    <w:rsid w:val="00323A12"/>
    <w:rsid w:val="003244DB"/>
    <w:rsid w:val="00324EA4"/>
    <w:rsid w:val="00326422"/>
    <w:rsid w:val="003317AF"/>
    <w:rsid w:val="00331899"/>
    <w:rsid w:val="00331BBC"/>
    <w:rsid w:val="00332104"/>
    <w:rsid w:val="003325C7"/>
    <w:rsid w:val="00332D02"/>
    <w:rsid w:val="00335080"/>
    <w:rsid w:val="00336C94"/>
    <w:rsid w:val="003370D2"/>
    <w:rsid w:val="00340258"/>
    <w:rsid w:val="00344354"/>
    <w:rsid w:val="0034444A"/>
    <w:rsid w:val="0034544E"/>
    <w:rsid w:val="003460CD"/>
    <w:rsid w:val="00347E45"/>
    <w:rsid w:val="0035335A"/>
    <w:rsid w:val="00353A1B"/>
    <w:rsid w:val="00354131"/>
    <w:rsid w:val="00357B03"/>
    <w:rsid w:val="00361B58"/>
    <w:rsid w:val="00361F54"/>
    <w:rsid w:val="00362CCA"/>
    <w:rsid w:val="00362E59"/>
    <w:rsid w:val="003633AE"/>
    <w:rsid w:val="0036359E"/>
    <w:rsid w:val="00365404"/>
    <w:rsid w:val="0036676C"/>
    <w:rsid w:val="00370A78"/>
    <w:rsid w:val="00372100"/>
    <w:rsid w:val="003729B7"/>
    <w:rsid w:val="003750EE"/>
    <w:rsid w:val="00376E86"/>
    <w:rsid w:val="00380AF8"/>
    <w:rsid w:val="0038188F"/>
    <w:rsid w:val="0038242A"/>
    <w:rsid w:val="003841AC"/>
    <w:rsid w:val="0038486C"/>
    <w:rsid w:val="00384A73"/>
    <w:rsid w:val="00385CA7"/>
    <w:rsid w:val="003903A1"/>
    <w:rsid w:val="0039536A"/>
    <w:rsid w:val="00395B83"/>
    <w:rsid w:val="003963E6"/>
    <w:rsid w:val="00396D47"/>
    <w:rsid w:val="00397E8D"/>
    <w:rsid w:val="003A0FF0"/>
    <w:rsid w:val="003A2CBA"/>
    <w:rsid w:val="003A5047"/>
    <w:rsid w:val="003A513F"/>
    <w:rsid w:val="003A55D7"/>
    <w:rsid w:val="003A6A38"/>
    <w:rsid w:val="003B096A"/>
    <w:rsid w:val="003B18F6"/>
    <w:rsid w:val="003B25CD"/>
    <w:rsid w:val="003B3714"/>
    <w:rsid w:val="003B49A3"/>
    <w:rsid w:val="003B5D71"/>
    <w:rsid w:val="003B658C"/>
    <w:rsid w:val="003C067B"/>
    <w:rsid w:val="003C1680"/>
    <w:rsid w:val="003C29E3"/>
    <w:rsid w:val="003C5DFB"/>
    <w:rsid w:val="003C7C65"/>
    <w:rsid w:val="003D0839"/>
    <w:rsid w:val="003D2B6D"/>
    <w:rsid w:val="003D2DC9"/>
    <w:rsid w:val="003D5725"/>
    <w:rsid w:val="003D6E36"/>
    <w:rsid w:val="003D7BBF"/>
    <w:rsid w:val="003E13CE"/>
    <w:rsid w:val="003E148A"/>
    <w:rsid w:val="003E7A46"/>
    <w:rsid w:val="003F2625"/>
    <w:rsid w:val="003F5134"/>
    <w:rsid w:val="003F55C7"/>
    <w:rsid w:val="003F77EB"/>
    <w:rsid w:val="00411043"/>
    <w:rsid w:val="004148A0"/>
    <w:rsid w:val="0042233B"/>
    <w:rsid w:val="0042246D"/>
    <w:rsid w:val="00423599"/>
    <w:rsid w:val="00423696"/>
    <w:rsid w:val="00423B7B"/>
    <w:rsid w:val="00423D29"/>
    <w:rsid w:val="00424948"/>
    <w:rsid w:val="004266FC"/>
    <w:rsid w:val="0042748B"/>
    <w:rsid w:val="00427B62"/>
    <w:rsid w:val="004307E7"/>
    <w:rsid w:val="00435E3A"/>
    <w:rsid w:val="00435E87"/>
    <w:rsid w:val="00441986"/>
    <w:rsid w:val="0044242E"/>
    <w:rsid w:val="004430CD"/>
    <w:rsid w:val="00443960"/>
    <w:rsid w:val="004467FB"/>
    <w:rsid w:val="004502C9"/>
    <w:rsid w:val="0045221D"/>
    <w:rsid w:val="00453DA1"/>
    <w:rsid w:val="004545E9"/>
    <w:rsid w:val="00456C60"/>
    <w:rsid w:val="00462A0B"/>
    <w:rsid w:val="00463891"/>
    <w:rsid w:val="004707F2"/>
    <w:rsid w:val="004723AE"/>
    <w:rsid w:val="0047470F"/>
    <w:rsid w:val="00474B0C"/>
    <w:rsid w:val="00475B89"/>
    <w:rsid w:val="0048055A"/>
    <w:rsid w:val="004806E1"/>
    <w:rsid w:val="0048136C"/>
    <w:rsid w:val="004844EE"/>
    <w:rsid w:val="00486536"/>
    <w:rsid w:val="00486E7A"/>
    <w:rsid w:val="00490113"/>
    <w:rsid w:val="00491776"/>
    <w:rsid w:val="00491A3F"/>
    <w:rsid w:val="004928C1"/>
    <w:rsid w:val="004931DC"/>
    <w:rsid w:val="00493A74"/>
    <w:rsid w:val="0049690F"/>
    <w:rsid w:val="0049753B"/>
    <w:rsid w:val="00497AC4"/>
    <w:rsid w:val="004A1C74"/>
    <w:rsid w:val="004A1D08"/>
    <w:rsid w:val="004A1E92"/>
    <w:rsid w:val="004A4AD9"/>
    <w:rsid w:val="004A62F9"/>
    <w:rsid w:val="004B36D6"/>
    <w:rsid w:val="004B51CF"/>
    <w:rsid w:val="004B64C0"/>
    <w:rsid w:val="004B7D22"/>
    <w:rsid w:val="004C0531"/>
    <w:rsid w:val="004C1AA5"/>
    <w:rsid w:val="004C1EF7"/>
    <w:rsid w:val="004C540D"/>
    <w:rsid w:val="004C7FA0"/>
    <w:rsid w:val="004D04DD"/>
    <w:rsid w:val="004D122A"/>
    <w:rsid w:val="004D68B1"/>
    <w:rsid w:val="004D7704"/>
    <w:rsid w:val="004E1B7A"/>
    <w:rsid w:val="004F0F84"/>
    <w:rsid w:val="004F106B"/>
    <w:rsid w:val="004F1B42"/>
    <w:rsid w:val="004F3692"/>
    <w:rsid w:val="004F433F"/>
    <w:rsid w:val="004F4FC9"/>
    <w:rsid w:val="004F57D7"/>
    <w:rsid w:val="004F6D4C"/>
    <w:rsid w:val="0050344B"/>
    <w:rsid w:val="00503FFE"/>
    <w:rsid w:val="00504930"/>
    <w:rsid w:val="0050525A"/>
    <w:rsid w:val="005062EA"/>
    <w:rsid w:val="0050772E"/>
    <w:rsid w:val="005077E5"/>
    <w:rsid w:val="00507F0B"/>
    <w:rsid w:val="00510585"/>
    <w:rsid w:val="005142C2"/>
    <w:rsid w:val="0051578B"/>
    <w:rsid w:val="0053554C"/>
    <w:rsid w:val="00537BF1"/>
    <w:rsid w:val="005405DF"/>
    <w:rsid w:val="00540804"/>
    <w:rsid w:val="00541DC9"/>
    <w:rsid w:val="005430EA"/>
    <w:rsid w:val="00544693"/>
    <w:rsid w:val="00544A54"/>
    <w:rsid w:val="005463F3"/>
    <w:rsid w:val="005472F4"/>
    <w:rsid w:val="00555922"/>
    <w:rsid w:val="0056309C"/>
    <w:rsid w:val="0056337B"/>
    <w:rsid w:val="0056583D"/>
    <w:rsid w:val="00571178"/>
    <w:rsid w:val="00575EDB"/>
    <w:rsid w:val="0058454E"/>
    <w:rsid w:val="005904A3"/>
    <w:rsid w:val="005942D7"/>
    <w:rsid w:val="00594E55"/>
    <w:rsid w:val="0059663C"/>
    <w:rsid w:val="005969C2"/>
    <w:rsid w:val="00597D0F"/>
    <w:rsid w:val="005A19FF"/>
    <w:rsid w:val="005A295D"/>
    <w:rsid w:val="005A540D"/>
    <w:rsid w:val="005A5419"/>
    <w:rsid w:val="005A5C72"/>
    <w:rsid w:val="005A6721"/>
    <w:rsid w:val="005A6C03"/>
    <w:rsid w:val="005A72AF"/>
    <w:rsid w:val="005A7D37"/>
    <w:rsid w:val="005B16E7"/>
    <w:rsid w:val="005B1D17"/>
    <w:rsid w:val="005B1DDF"/>
    <w:rsid w:val="005B4ABF"/>
    <w:rsid w:val="005B589A"/>
    <w:rsid w:val="005B69C1"/>
    <w:rsid w:val="005B781B"/>
    <w:rsid w:val="005C0FC0"/>
    <w:rsid w:val="005C3E6D"/>
    <w:rsid w:val="005C42CB"/>
    <w:rsid w:val="005C54F1"/>
    <w:rsid w:val="005C69B8"/>
    <w:rsid w:val="005D0792"/>
    <w:rsid w:val="005D1016"/>
    <w:rsid w:val="005D28C5"/>
    <w:rsid w:val="005D3E9C"/>
    <w:rsid w:val="005D61C3"/>
    <w:rsid w:val="005D6B71"/>
    <w:rsid w:val="005D7442"/>
    <w:rsid w:val="005E0AB1"/>
    <w:rsid w:val="005E178D"/>
    <w:rsid w:val="005E1B90"/>
    <w:rsid w:val="005E1C78"/>
    <w:rsid w:val="005E1C97"/>
    <w:rsid w:val="005E1DC3"/>
    <w:rsid w:val="005E2E97"/>
    <w:rsid w:val="005E308A"/>
    <w:rsid w:val="005E3AF0"/>
    <w:rsid w:val="005F09E8"/>
    <w:rsid w:val="005F1C9B"/>
    <w:rsid w:val="005F540D"/>
    <w:rsid w:val="005F5FDB"/>
    <w:rsid w:val="005F7175"/>
    <w:rsid w:val="006010DF"/>
    <w:rsid w:val="0060307E"/>
    <w:rsid w:val="006042EE"/>
    <w:rsid w:val="00604327"/>
    <w:rsid w:val="00607305"/>
    <w:rsid w:val="00611ABD"/>
    <w:rsid w:val="00611CAF"/>
    <w:rsid w:val="00612AAE"/>
    <w:rsid w:val="006134B4"/>
    <w:rsid w:val="00615D92"/>
    <w:rsid w:val="00621D8B"/>
    <w:rsid w:val="00622D23"/>
    <w:rsid w:val="00624165"/>
    <w:rsid w:val="00625655"/>
    <w:rsid w:val="00631AB6"/>
    <w:rsid w:val="00636BD3"/>
    <w:rsid w:val="00643800"/>
    <w:rsid w:val="006442A0"/>
    <w:rsid w:val="0064568F"/>
    <w:rsid w:val="00646493"/>
    <w:rsid w:val="00650852"/>
    <w:rsid w:val="0065107B"/>
    <w:rsid w:val="0065160A"/>
    <w:rsid w:val="00651F97"/>
    <w:rsid w:val="00653FE2"/>
    <w:rsid w:val="00655BE7"/>
    <w:rsid w:val="00655E1D"/>
    <w:rsid w:val="0065655D"/>
    <w:rsid w:val="00661FDE"/>
    <w:rsid w:val="00665191"/>
    <w:rsid w:val="006662C5"/>
    <w:rsid w:val="0066676A"/>
    <w:rsid w:val="00666BEA"/>
    <w:rsid w:val="00666EC0"/>
    <w:rsid w:val="006700E9"/>
    <w:rsid w:val="006725D7"/>
    <w:rsid w:val="00672896"/>
    <w:rsid w:val="00672FBD"/>
    <w:rsid w:val="00674C5E"/>
    <w:rsid w:val="00675248"/>
    <w:rsid w:val="00675467"/>
    <w:rsid w:val="00675FBF"/>
    <w:rsid w:val="006806A8"/>
    <w:rsid w:val="00682182"/>
    <w:rsid w:val="006822B3"/>
    <w:rsid w:val="00683203"/>
    <w:rsid w:val="00684346"/>
    <w:rsid w:val="00687A82"/>
    <w:rsid w:val="00694C37"/>
    <w:rsid w:val="00695148"/>
    <w:rsid w:val="006967B0"/>
    <w:rsid w:val="00697726"/>
    <w:rsid w:val="006A00D1"/>
    <w:rsid w:val="006A1C83"/>
    <w:rsid w:val="006A25CA"/>
    <w:rsid w:val="006A3BAF"/>
    <w:rsid w:val="006A409E"/>
    <w:rsid w:val="006A42F0"/>
    <w:rsid w:val="006B0554"/>
    <w:rsid w:val="006B122E"/>
    <w:rsid w:val="006B1264"/>
    <w:rsid w:val="006B29EB"/>
    <w:rsid w:val="006B39CD"/>
    <w:rsid w:val="006B4F25"/>
    <w:rsid w:val="006B6E06"/>
    <w:rsid w:val="006B77D2"/>
    <w:rsid w:val="006C227B"/>
    <w:rsid w:val="006C4723"/>
    <w:rsid w:val="006C5D1B"/>
    <w:rsid w:val="006C600A"/>
    <w:rsid w:val="006D3F7C"/>
    <w:rsid w:val="006D43F0"/>
    <w:rsid w:val="006D44DE"/>
    <w:rsid w:val="006D46EB"/>
    <w:rsid w:val="006D4E82"/>
    <w:rsid w:val="006D546E"/>
    <w:rsid w:val="006E2E63"/>
    <w:rsid w:val="006E394B"/>
    <w:rsid w:val="006E448C"/>
    <w:rsid w:val="006E465C"/>
    <w:rsid w:val="006E4F20"/>
    <w:rsid w:val="006E6C37"/>
    <w:rsid w:val="006F023D"/>
    <w:rsid w:val="006F0E62"/>
    <w:rsid w:val="006F12CC"/>
    <w:rsid w:val="006F1C8C"/>
    <w:rsid w:val="006F22C2"/>
    <w:rsid w:val="006F3B8F"/>
    <w:rsid w:val="006F70DA"/>
    <w:rsid w:val="006F7B83"/>
    <w:rsid w:val="00700345"/>
    <w:rsid w:val="00702BF6"/>
    <w:rsid w:val="0070304A"/>
    <w:rsid w:val="00703342"/>
    <w:rsid w:val="00703DAA"/>
    <w:rsid w:val="007049EF"/>
    <w:rsid w:val="007061BA"/>
    <w:rsid w:val="00706728"/>
    <w:rsid w:val="007103C3"/>
    <w:rsid w:val="00710EAB"/>
    <w:rsid w:val="0071202C"/>
    <w:rsid w:val="007129D5"/>
    <w:rsid w:val="00712E3F"/>
    <w:rsid w:val="00712F1F"/>
    <w:rsid w:val="00714DC9"/>
    <w:rsid w:val="007156F8"/>
    <w:rsid w:val="007174DB"/>
    <w:rsid w:val="0071784E"/>
    <w:rsid w:val="00720411"/>
    <w:rsid w:val="00720B23"/>
    <w:rsid w:val="00721439"/>
    <w:rsid w:val="007214F1"/>
    <w:rsid w:val="00721752"/>
    <w:rsid w:val="007330FA"/>
    <w:rsid w:val="0073396D"/>
    <w:rsid w:val="00743BB2"/>
    <w:rsid w:val="00743D38"/>
    <w:rsid w:val="007447CF"/>
    <w:rsid w:val="00746ED0"/>
    <w:rsid w:val="00746FF6"/>
    <w:rsid w:val="007476A3"/>
    <w:rsid w:val="00750451"/>
    <w:rsid w:val="00751283"/>
    <w:rsid w:val="0075193B"/>
    <w:rsid w:val="00752388"/>
    <w:rsid w:val="00752822"/>
    <w:rsid w:val="00752DD1"/>
    <w:rsid w:val="007537A2"/>
    <w:rsid w:val="00753D07"/>
    <w:rsid w:val="00755CF0"/>
    <w:rsid w:val="007600E5"/>
    <w:rsid w:val="00763048"/>
    <w:rsid w:val="0076613C"/>
    <w:rsid w:val="00766265"/>
    <w:rsid w:val="0076657D"/>
    <w:rsid w:val="00766C1B"/>
    <w:rsid w:val="00767148"/>
    <w:rsid w:val="00767500"/>
    <w:rsid w:val="00767B45"/>
    <w:rsid w:val="00770A24"/>
    <w:rsid w:val="00771530"/>
    <w:rsid w:val="00772DD7"/>
    <w:rsid w:val="00773FB2"/>
    <w:rsid w:val="007754D1"/>
    <w:rsid w:val="0077606D"/>
    <w:rsid w:val="00780272"/>
    <w:rsid w:val="007825AD"/>
    <w:rsid w:val="0078373E"/>
    <w:rsid w:val="007840E9"/>
    <w:rsid w:val="0078544B"/>
    <w:rsid w:val="007859ED"/>
    <w:rsid w:val="0078676C"/>
    <w:rsid w:val="007871E7"/>
    <w:rsid w:val="007909D7"/>
    <w:rsid w:val="00791A7A"/>
    <w:rsid w:val="00792984"/>
    <w:rsid w:val="00793076"/>
    <w:rsid w:val="00793E35"/>
    <w:rsid w:val="00794E2B"/>
    <w:rsid w:val="007968E7"/>
    <w:rsid w:val="007970AA"/>
    <w:rsid w:val="007A0380"/>
    <w:rsid w:val="007A072C"/>
    <w:rsid w:val="007A18E4"/>
    <w:rsid w:val="007A1FE8"/>
    <w:rsid w:val="007A2508"/>
    <w:rsid w:val="007A27C4"/>
    <w:rsid w:val="007A4E4C"/>
    <w:rsid w:val="007A62A2"/>
    <w:rsid w:val="007A71DE"/>
    <w:rsid w:val="007B0295"/>
    <w:rsid w:val="007B3D42"/>
    <w:rsid w:val="007B3DC7"/>
    <w:rsid w:val="007B5BF2"/>
    <w:rsid w:val="007B5D13"/>
    <w:rsid w:val="007C16E8"/>
    <w:rsid w:val="007C2052"/>
    <w:rsid w:val="007C37C4"/>
    <w:rsid w:val="007C55CA"/>
    <w:rsid w:val="007C78F2"/>
    <w:rsid w:val="007D19F2"/>
    <w:rsid w:val="007D28C7"/>
    <w:rsid w:val="007D3913"/>
    <w:rsid w:val="007D476B"/>
    <w:rsid w:val="007D747B"/>
    <w:rsid w:val="007E387C"/>
    <w:rsid w:val="007E3EE6"/>
    <w:rsid w:val="007E423B"/>
    <w:rsid w:val="007E4306"/>
    <w:rsid w:val="007E47F0"/>
    <w:rsid w:val="007E63A0"/>
    <w:rsid w:val="007F035D"/>
    <w:rsid w:val="007F0E70"/>
    <w:rsid w:val="007F15D8"/>
    <w:rsid w:val="007F1B1A"/>
    <w:rsid w:val="007F21E7"/>
    <w:rsid w:val="007F3A13"/>
    <w:rsid w:val="007F3E5B"/>
    <w:rsid w:val="007F4CDB"/>
    <w:rsid w:val="007F6E33"/>
    <w:rsid w:val="00801717"/>
    <w:rsid w:val="00802DC8"/>
    <w:rsid w:val="008055C4"/>
    <w:rsid w:val="00805CBC"/>
    <w:rsid w:val="008118B1"/>
    <w:rsid w:val="00813618"/>
    <w:rsid w:val="008164C0"/>
    <w:rsid w:val="0081716E"/>
    <w:rsid w:val="00817688"/>
    <w:rsid w:val="00820A7C"/>
    <w:rsid w:val="0082360A"/>
    <w:rsid w:val="00823C32"/>
    <w:rsid w:val="00824361"/>
    <w:rsid w:val="00832922"/>
    <w:rsid w:val="00833DE9"/>
    <w:rsid w:val="008352C3"/>
    <w:rsid w:val="008377B1"/>
    <w:rsid w:val="008426C6"/>
    <w:rsid w:val="008438F8"/>
    <w:rsid w:val="00847C00"/>
    <w:rsid w:val="00847CEC"/>
    <w:rsid w:val="00850D78"/>
    <w:rsid w:val="00852FFC"/>
    <w:rsid w:val="008539EC"/>
    <w:rsid w:val="00854A13"/>
    <w:rsid w:val="0085519F"/>
    <w:rsid w:val="0085797A"/>
    <w:rsid w:val="00860D98"/>
    <w:rsid w:val="0086210D"/>
    <w:rsid w:val="008632C9"/>
    <w:rsid w:val="00864A56"/>
    <w:rsid w:val="00866F12"/>
    <w:rsid w:val="00867320"/>
    <w:rsid w:val="00870165"/>
    <w:rsid w:val="00873EFE"/>
    <w:rsid w:val="00876519"/>
    <w:rsid w:val="00876D1A"/>
    <w:rsid w:val="00876F85"/>
    <w:rsid w:val="0088224C"/>
    <w:rsid w:val="00882652"/>
    <w:rsid w:val="00883170"/>
    <w:rsid w:val="0088392D"/>
    <w:rsid w:val="00884A78"/>
    <w:rsid w:val="00885D56"/>
    <w:rsid w:val="008913BC"/>
    <w:rsid w:val="00894518"/>
    <w:rsid w:val="00894DC7"/>
    <w:rsid w:val="00895FF6"/>
    <w:rsid w:val="008A199E"/>
    <w:rsid w:val="008A3A79"/>
    <w:rsid w:val="008B19E2"/>
    <w:rsid w:val="008B2012"/>
    <w:rsid w:val="008B251E"/>
    <w:rsid w:val="008B3268"/>
    <w:rsid w:val="008B4F7D"/>
    <w:rsid w:val="008B5C10"/>
    <w:rsid w:val="008B61B7"/>
    <w:rsid w:val="008C024E"/>
    <w:rsid w:val="008C141B"/>
    <w:rsid w:val="008C1C92"/>
    <w:rsid w:val="008C4617"/>
    <w:rsid w:val="008C6462"/>
    <w:rsid w:val="008C7E9D"/>
    <w:rsid w:val="008D017A"/>
    <w:rsid w:val="008E01B0"/>
    <w:rsid w:val="008E04FC"/>
    <w:rsid w:val="008E0B04"/>
    <w:rsid w:val="008E3DA9"/>
    <w:rsid w:val="008E7ADC"/>
    <w:rsid w:val="008F09B6"/>
    <w:rsid w:val="008F715C"/>
    <w:rsid w:val="008F7DE7"/>
    <w:rsid w:val="00900610"/>
    <w:rsid w:val="00901224"/>
    <w:rsid w:val="00903608"/>
    <w:rsid w:val="00903F10"/>
    <w:rsid w:val="0090510B"/>
    <w:rsid w:val="00905116"/>
    <w:rsid w:val="00907C19"/>
    <w:rsid w:val="00910328"/>
    <w:rsid w:val="00912322"/>
    <w:rsid w:val="00917A04"/>
    <w:rsid w:val="00921081"/>
    <w:rsid w:val="00922EC3"/>
    <w:rsid w:val="009235FA"/>
    <w:rsid w:val="00925A54"/>
    <w:rsid w:val="00926014"/>
    <w:rsid w:val="00930085"/>
    <w:rsid w:val="00930BBB"/>
    <w:rsid w:val="00930F4A"/>
    <w:rsid w:val="00931BD0"/>
    <w:rsid w:val="00934715"/>
    <w:rsid w:val="009421F4"/>
    <w:rsid w:val="00942546"/>
    <w:rsid w:val="00942BAF"/>
    <w:rsid w:val="00942E55"/>
    <w:rsid w:val="00946E09"/>
    <w:rsid w:val="00950782"/>
    <w:rsid w:val="00950EF7"/>
    <w:rsid w:val="00951619"/>
    <w:rsid w:val="0095307A"/>
    <w:rsid w:val="00960203"/>
    <w:rsid w:val="00960433"/>
    <w:rsid w:val="00961CAB"/>
    <w:rsid w:val="00962E7E"/>
    <w:rsid w:val="009669C6"/>
    <w:rsid w:val="00967324"/>
    <w:rsid w:val="009673C7"/>
    <w:rsid w:val="0096745B"/>
    <w:rsid w:val="00967A88"/>
    <w:rsid w:val="0097115F"/>
    <w:rsid w:val="00971D74"/>
    <w:rsid w:val="00973D57"/>
    <w:rsid w:val="0097420C"/>
    <w:rsid w:val="009743A1"/>
    <w:rsid w:val="00974D6B"/>
    <w:rsid w:val="0097627E"/>
    <w:rsid w:val="00976BA1"/>
    <w:rsid w:val="00982E25"/>
    <w:rsid w:val="0098393B"/>
    <w:rsid w:val="00983BD5"/>
    <w:rsid w:val="00984362"/>
    <w:rsid w:val="00985B8F"/>
    <w:rsid w:val="00985D89"/>
    <w:rsid w:val="00986557"/>
    <w:rsid w:val="009878CB"/>
    <w:rsid w:val="0098796C"/>
    <w:rsid w:val="00990252"/>
    <w:rsid w:val="00991D2A"/>
    <w:rsid w:val="009933D6"/>
    <w:rsid w:val="00994153"/>
    <w:rsid w:val="00994BAA"/>
    <w:rsid w:val="00994E08"/>
    <w:rsid w:val="009959B9"/>
    <w:rsid w:val="00997089"/>
    <w:rsid w:val="009A11C8"/>
    <w:rsid w:val="009A12D3"/>
    <w:rsid w:val="009A2C38"/>
    <w:rsid w:val="009A4567"/>
    <w:rsid w:val="009A569F"/>
    <w:rsid w:val="009A726E"/>
    <w:rsid w:val="009B0ABA"/>
    <w:rsid w:val="009B1709"/>
    <w:rsid w:val="009B237D"/>
    <w:rsid w:val="009B42F4"/>
    <w:rsid w:val="009B612A"/>
    <w:rsid w:val="009B7516"/>
    <w:rsid w:val="009C0863"/>
    <w:rsid w:val="009C4686"/>
    <w:rsid w:val="009C4926"/>
    <w:rsid w:val="009C4FE8"/>
    <w:rsid w:val="009C5573"/>
    <w:rsid w:val="009C6B1A"/>
    <w:rsid w:val="009C6E2E"/>
    <w:rsid w:val="009D0CEE"/>
    <w:rsid w:val="009D4320"/>
    <w:rsid w:val="009D492C"/>
    <w:rsid w:val="009D6AC7"/>
    <w:rsid w:val="009E03F1"/>
    <w:rsid w:val="009E525E"/>
    <w:rsid w:val="009F2512"/>
    <w:rsid w:val="009F4E6E"/>
    <w:rsid w:val="009F5B70"/>
    <w:rsid w:val="00A0004A"/>
    <w:rsid w:val="00A0172A"/>
    <w:rsid w:val="00A02299"/>
    <w:rsid w:val="00A038A1"/>
    <w:rsid w:val="00A05945"/>
    <w:rsid w:val="00A108B2"/>
    <w:rsid w:val="00A12031"/>
    <w:rsid w:val="00A1311B"/>
    <w:rsid w:val="00A14D68"/>
    <w:rsid w:val="00A14EC4"/>
    <w:rsid w:val="00A16A23"/>
    <w:rsid w:val="00A1746B"/>
    <w:rsid w:val="00A174E2"/>
    <w:rsid w:val="00A2053E"/>
    <w:rsid w:val="00A216EA"/>
    <w:rsid w:val="00A22B60"/>
    <w:rsid w:val="00A23116"/>
    <w:rsid w:val="00A23E51"/>
    <w:rsid w:val="00A25482"/>
    <w:rsid w:val="00A260EE"/>
    <w:rsid w:val="00A26322"/>
    <w:rsid w:val="00A274A7"/>
    <w:rsid w:val="00A30A62"/>
    <w:rsid w:val="00A30C3C"/>
    <w:rsid w:val="00A312C2"/>
    <w:rsid w:val="00A34DF9"/>
    <w:rsid w:val="00A36772"/>
    <w:rsid w:val="00A40A1D"/>
    <w:rsid w:val="00A41B65"/>
    <w:rsid w:val="00A4315A"/>
    <w:rsid w:val="00A43DA6"/>
    <w:rsid w:val="00A45F13"/>
    <w:rsid w:val="00A460DB"/>
    <w:rsid w:val="00A46BF8"/>
    <w:rsid w:val="00A50E6D"/>
    <w:rsid w:val="00A50F2D"/>
    <w:rsid w:val="00A51E6E"/>
    <w:rsid w:val="00A522A2"/>
    <w:rsid w:val="00A658D0"/>
    <w:rsid w:val="00A66A14"/>
    <w:rsid w:val="00A74EBA"/>
    <w:rsid w:val="00A82409"/>
    <w:rsid w:val="00A831E7"/>
    <w:rsid w:val="00A83916"/>
    <w:rsid w:val="00A85D1B"/>
    <w:rsid w:val="00A87454"/>
    <w:rsid w:val="00A90257"/>
    <w:rsid w:val="00A90E96"/>
    <w:rsid w:val="00A915A7"/>
    <w:rsid w:val="00A91EF3"/>
    <w:rsid w:val="00A9427C"/>
    <w:rsid w:val="00A95D1D"/>
    <w:rsid w:val="00A95EA2"/>
    <w:rsid w:val="00AA0DD9"/>
    <w:rsid w:val="00AA0F6A"/>
    <w:rsid w:val="00AA3459"/>
    <w:rsid w:val="00AA58FB"/>
    <w:rsid w:val="00AA63BC"/>
    <w:rsid w:val="00AA7827"/>
    <w:rsid w:val="00AB00A5"/>
    <w:rsid w:val="00AB1AF0"/>
    <w:rsid w:val="00AB6B16"/>
    <w:rsid w:val="00AB6E47"/>
    <w:rsid w:val="00AC0117"/>
    <w:rsid w:val="00AC01C2"/>
    <w:rsid w:val="00AC23AC"/>
    <w:rsid w:val="00AC266B"/>
    <w:rsid w:val="00AC3C96"/>
    <w:rsid w:val="00AC74EF"/>
    <w:rsid w:val="00AD1A21"/>
    <w:rsid w:val="00AD347E"/>
    <w:rsid w:val="00AD3EA7"/>
    <w:rsid w:val="00AD4F0E"/>
    <w:rsid w:val="00AD6991"/>
    <w:rsid w:val="00AE2AE5"/>
    <w:rsid w:val="00AE301B"/>
    <w:rsid w:val="00AE4BC9"/>
    <w:rsid w:val="00AE6D03"/>
    <w:rsid w:val="00AF406D"/>
    <w:rsid w:val="00AF482C"/>
    <w:rsid w:val="00AF5E4A"/>
    <w:rsid w:val="00AF613E"/>
    <w:rsid w:val="00AF6A3C"/>
    <w:rsid w:val="00B011C0"/>
    <w:rsid w:val="00B012EE"/>
    <w:rsid w:val="00B01DCA"/>
    <w:rsid w:val="00B05E37"/>
    <w:rsid w:val="00B13D6E"/>
    <w:rsid w:val="00B16BC9"/>
    <w:rsid w:val="00B171CA"/>
    <w:rsid w:val="00B17EF7"/>
    <w:rsid w:val="00B2041A"/>
    <w:rsid w:val="00B20924"/>
    <w:rsid w:val="00B20EC9"/>
    <w:rsid w:val="00B223C5"/>
    <w:rsid w:val="00B24A3E"/>
    <w:rsid w:val="00B26322"/>
    <w:rsid w:val="00B279D8"/>
    <w:rsid w:val="00B30C48"/>
    <w:rsid w:val="00B31E0C"/>
    <w:rsid w:val="00B340EE"/>
    <w:rsid w:val="00B36830"/>
    <w:rsid w:val="00B3733C"/>
    <w:rsid w:val="00B413B7"/>
    <w:rsid w:val="00B42355"/>
    <w:rsid w:val="00B42518"/>
    <w:rsid w:val="00B43333"/>
    <w:rsid w:val="00B4432D"/>
    <w:rsid w:val="00B4589D"/>
    <w:rsid w:val="00B501D4"/>
    <w:rsid w:val="00B527B9"/>
    <w:rsid w:val="00B527C0"/>
    <w:rsid w:val="00B65677"/>
    <w:rsid w:val="00B67D50"/>
    <w:rsid w:val="00B723ED"/>
    <w:rsid w:val="00B7253D"/>
    <w:rsid w:val="00B764FF"/>
    <w:rsid w:val="00B774C1"/>
    <w:rsid w:val="00B77E44"/>
    <w:rsid w:val="00B82AEE"/>
    <w:rsid w:val="00B832B6"/>
    <w:rsid w:val="00B85FED"/>
    <w:rsid w:val="00B86174"/>
    <w:rsid w:val="00B86AFB"/>
    <w:rsid w:val="00B86B35"/>
    <w:rsid w:val="00B87E94"/>
    <w:rsid w:val="00B90611"/>
    <w:rsid w:val="00B92065"/>
    <w:rsid w:val="00B9264C"/>
    <w:rsid w:val="00B956DF"/>
    <w:rsid w:val="00B96246"/>
    <w:rsid w:val="00BA0471"/>
    <w:rsid w:val="00BA0CDF"/>
    <w:rsid w:val="00BA1C34"/>
    <w:rsid w:val="00BA22DF"/>
    <w:rsid w:val="00BA2804"/>
    <w:rsid w:val="00BA2C3B"/>
    <w:rsid w:val="00BA3E0B"/>
    <w:rsid w:val="00BA40D5"/>
    <w:rsid w:val="00BA4461"/>
    <w:rsid w:val="00BA6204"/>
    <w:rsid w:val="00BA6B68"/>
    <w:rsid w:val="00BB339B"/>
    <w:rsid w:val="00BB7414"/>
    <w:rsid w:val="00BB7B73"/>
    <w:rsid w:val="00BC0550"/>
    <w:rsid w:val="00BC18C4"/>
    <w:rsid w:val="00BC5F9D"/>
    <w:rsid w:val="00BC609E"/>
    <w:rsid w:val="00BC7640"/>
    <w:rsid w:val="00BD1C41"/>
    <w:rsid w:val="00BD2057"/>
    <w:rsid w:val="00BD2C18"/>
    <w:rsid w:val="00BD5CF4"/>
    <w:rsid w:val="00BD5FFC"/>
    <w:rsid w:val="00BE1144"/>
    <w:rsid w:val="00BE295A"/>
    <w:rsid w:val="00BE37FC"/>
    <w:rsid w:val="00BE587B"/>
    <w:rsid w:val="00BE704A"/>
    <w:rsid w:val="00BF178D"/>
    <w:rsid w:val="00BF210C"/>
    <w:rsid w:val="00BF381B"/>
    <w:rsid w:val="00BF5BF7"/>
    <w:rsid w:val="00BF60CB"/>
    <w:rsid w:val="00BF6B54"/>
    <w:rsid w:val="00C02FE4"/>
    <w:rsid w:val="00C13109"/>
    <w:rsid w:val="00C167CE"/>
    <w:rsid w:val="00C22F8B"/>
    <w:rsid w:val="00C23D3A"/>
    <w:rsid w:val="00C25F3E"/>
    <w:rsid w:val="00C276A9"/>
    <w:rsid w:val="00C3168E"/>
    <w:rsid w:val="00C322E6"/>
    <w:rsid w:val="00C32E01"/>
    <w:rsid w:val="00C336B2"/>
    <w:rsid w:val="00C339BB"/>
    <w:rsid w:val="00C33A5D"/>
    <w:rsid w:val="00C34893"/>
    <w:rsid w:val="00C34A98"/>
    <w:rsid w:val="00C35787"/>
    <w:rsid w:val="00C363EC"/>
    <w:rsid w:val="00C419E6"/>
    <w:rsid w:val="00C440BE"/>
    <w:rsid w:val="00C47EB0"/>
    <w:rsid w:val="00C51264"/>
    <w:rsid w:val="00C52045"/>
    <w:rsid w:val="00C548CA"/>
    <w:rsid w:val="00C55D03"/>
    <w:rsid w:val="00C56098"/>
    <w:rsid w:val="00C56CA2"/>
    <w:rsid w:val="00C607AC"/>
    <w:rsid w:val="00C61102"/>
    <w:rsid w:val="00C625DF"/>
    <w:rsid w:val="00C71827"/>
    <w:rsid w:val="00C72CD4"/>
    <w:rsid w:val="00C74458"/>
    <w:rsid w:val="00C75CEB"/>
    <w:rsid w:val="00C75F84"/>
    <w:rsid w:val="00C75FB3"/>
    <w:rsid w:val="00C76B42"/>
    <w:rsid w:val="00C809F1"/>
    <w:rsid w:val="00C81FD0"/>
    <w:rsid w:val="00C83EF4"/>
    <w:rsid w:val="00C8606F"/>
    <w:rsid w:val="00C86389"/>
    <w:rsid w:val="00C8673A"/>
    <w:rsid w:val="00C86E6E"/>
    <w:rsid w:val="00C87693"/>
    <w:rsid w:val="00C91AED"/>
    <w:rsid w:val="00C92E08"/>
    <w:rsid w:val="00C930F9"/>
    <w:rsid w:val="00C93BAB"/>
    <w:rsid w:val="00C949BC"/>
    <w:rsid w:val="00C96D34"/>
    <w:rsid w:val="00CA29B3"/>
    <w:rsid w:val="00CA41C7"/>
    <w:rsid w:val="00CA625A"/>
    <w:rsid w:val="00CB066C"/>
    <w:rsid w:val="00CB18FC"/>
    <w:rsid w:val="00CB40F0"/>
    <w:rsid w:val="00CB4D64"/>
    <w:rsid w:val="00CB64C6"/>
    <w:rsid w:val="00CC171F"/>
    <w:rsid w:val="00CC22A1"/>
    <w:rsid w:val="00CC3BB1"/>
    <w:rsid w:val="00CC4102"/>
    <w:rsid w:val="00CC66AC"/>
    <w:rsid w:val="00CC66B0"/>
    <w:rsid w:val="00CC6FF0"/>
    <w:rsid w:val="00CC7425"/>
    <w:rsid w:val="00CD06EF"/>
    <w:rsid w:val="00CD0C0C"/>
    <w:rsid w:val="00CD15F9"/>
    <w:rsid w:val="00CD1A39"/>
    <w:rsid w:val="00CD3555"/>
    <w:rsid w:val="00CD689E"/>
    <w:rsid w:val="00CD7B9D"/>
    <w:rsid w:val="00CE1F2B"/>
    <w:rsid w:val="00CE4751"/>
    <w:rsid w:val="00CE5CDE"/>
    <w:rsid w:val="00CE6033"/>
    <w:rsid w:val="00CE6929"/>
    <w:rsid w:val="00CE7743"/>
    <w:rsid w:val="00CE7FFA"/>
    <w:rsid w:val="00CF169B"/>
    <w:rsid w:val="00CF1C36"/>
    <w:rsid w:val="00CF1CFE"/>
    <w:rsid w:val="00CF671B"/>
    <w:rsid w:val="00D019DF"/>
    <w:rsid w:val="00D02D9F"/>
    <w:rsid w:val="00D040B4"/>
    <w:rsid w:val="00D0434E"/>
    <w:rsid w:val="00D0533F"/>
    <w:rsid w:val="00D10604"/>
    <w:rsid w:val="00D11974"/>
    <w:rsid w:val="00D11DD6"/>
    <w:rsid w:val="00D13A02"/>
    <w:rsid w:val="00D14C52"/>
    <w:rsid w:val="00D15672"/>
    <w:rsid w:val="00D16966"/>
    <w:rsid w:val="00D1790C"/>
    <w:rsid w:val="00D17A2D"/>
    <w:rsid w:val="00D21242"/>
    <w:rsid w:val="00D225D1"/>
    <w:rsid w:val="00D22FA6"/>
    <w:rsid w:val="00D23E77"/>
    <w:rsid w:val="00D24449"/>
    <w:rsid w:val="00D25949"/>
    <w:rsid w:val="00D265F4"/>
    <w:rsid w:val="00D31456"/>
    <w:rsid w:val="00D3244C"/>
    <w:rsid w:val="00D33221"/>
    <w:rsid w:val="00D33FED"/>
    <w:rsid w:val="00D355D7"/>
    <w:rsid w:val="00D360A7"/>
    <w:rsid w:val="00D36A4D"/>
    <w:rsid w:val="00D40886"/>
    <w:rsid w:val="00D40A6C"/>
    <w:rsid w:val="00D43DA4"/>
    <w:rsid w:val="00D444C4"/>
    <w:rsid w:val="00D4604C"/>
    <w:rsid w:val="00D468A7"/>
    <w:rsid w:val="00D51C4E"/>
    <w:rsid w:val="00D5466A"/>
    <w:rsid w:val="00D55AF0"/>
    <w:rsid w:val="00D55C74"/>
    <w:rsid w:val="00D5722F"/>
    <w:rsid w:val="00D630CA"/>
    <w:rsid w:val="00D66786"/>
    <w:rsid w:val="00D67466"/>
    <w:rsid w:val="00D72093"/>
    <w:rsid w:val="00D72A61"/>
    <w:rsid w:val="00D76402"/>
    <w:rsid w:val="00D77413"/>
    <w:rsid w:val="00D82A0C"/>
    <w:rsid w:val="00D843DC"/>
    <w:rsid w:val="00D86153"/>
    <w:rsid w:val="00D92729"/>
    <w:rsid w:val="00D92FE5"/>
    <w:rsid w:val="00D94117"/>
    <w:rsid w:val="00D9493A"/>
    <w:rsid w:val="00D956C8"/>
    <w:rsid w:val="00DA05D9"/>
    <w:rsid w:val="00DA58F9"/>
    <w:rsid w:val="00DA73BF"/>
    <w:rsid w:val="00DB187F"/>
    <w:rsid w:val="00DB1E3A"/>
    <w:rsid w:val="00DB40BA"/>
    <w:rsid w:val="00DB6AE5"/>
    <w:rsid w:val="00DB7973"/>
    <w:rsid w:val="00DB7D30"/>
    <w:rsid w:val="00DC3448"/>
    <w:rsid w:val="00DC4555"/>
    <w:rsid w:val="00DC4584"/>
    <w:rsid w:val="00DC4642"/>
    <w:rsid w:val="00DC4683"/>
    <w:rsid w:val="00DC4F13"/>
    <w:rsid w:val="00DC65A3"/>
    <w:rsid w:val="00DD0E14"/>
    <w:rsid w:val="00DD249B"/>
    <w:rsid w:val="00DD25E8"/>
    <w:rsid w:val="00DD27C4"/>
    <w:rsid w:val="00DD3C65"/>
    <w:rsid w:val="00DD5BA4"/>
    <w:rsid w:val="00DE04B3"/>
    <w:rsid w:val="00DE0872"/>
    <w:rsid w:val="00DE5B5C"/>
    <w:rsid w:val="00DE6926"/>
    <w:rsid w:val="00DE77E8"/>
    <w:rsid w:val="00DE7D6E"/>
    <w:rsid w:val="00DF0553"/>
    <w:rsid w:val="00DF15F1"/>
    <w:rsid w:val="00DF1866"/>
    <w:rsid w:val="00DF3E55"/>
    <w:rsid w:val="00DF413D"/>
    <w:rsid w:val="00DF4655"/>
    <w:rsid w:val="00DF59FF"/>
    <w:rsid w:val="00DF5AEC"/>
    <w:rsid w:val="00DF7F72"/>
    <w:rsid w:val="00E02C40"/>
    <w:rsid w:val="00E03F3A"/>
    <w:rsid w:val="00E044D2"/>
    <w:rsid w:val="00E06200"/>
    <w:rsid w:val="00E06F74"/>
    <w:rsid w:val="00E114E2"/>
    <w:rsid w:val="00E1294D"/>
    <w:rsid w:val="00E13C83"/>
    <w:rsid w:val="00E16218"/>
    <w:rsid w:val="00E16E71"/>
    <w:rsid w:val="00E20D12"/>
    <w:rsid w:val="00E20F86"/>
    <w:rsid w:val="00E228DD"/>
    <w:rsid w:val="00E2424D"/>
    <w:rsid w:val="00E304C1"/>
    <w:rsid w:val="00E31AB9"/>
    <w:rsid w:val="00E32EF7"/>
    <w:rsid w:val="00E3318D"/>
    <w:rsid w:val="00E34188"/>
    <w:rsid w:val="00E35425"/>
    <w:rsid w:val="00E35567"/>
    <w:rsid w:val="00E35A65"/>
    <w:rsid w:val="00E35A69"/>
    <w:rsid w:val="00E37E0F"/>
    <w:rsid w:val="00E42CC5"/>
    <w:rsid w:val="00E43230"/>
    <w:rsid w:val="00E4338E"/>
    <w:rsid w:val="00E439CB"/>
    <w:rsid w:val="00E44EC5"/>
    <w:rsid w:val="00E51899"/>
    <w:rsid w:val="00E51D38"/>
    <w:rsid w:val="00E5550C"/>
    <w:rsid w:val="00E6036A"/>
    <w:rsid w:val="00E6404B"/>
    <w:rsid w:val="00E6786D"/>
    <w:rsid w:val="00E727CF"/>
    <w:rsid w:val="00E7610C"/>
    <w:rsid w:val="00E76CC5"/>
    <w:rsid w:val="00E77A2B"/>
    <w:rsid w:val="00E81193"/>
    <w:rsid w:val="00E81AB3"/>
    <w:rsid w:val="00E81C65"/>
    <w:rsid w:val="00E8328E"/>
    <w:rsid w:val="00E838E5"/>
    <w:rsid w:val="00E83B30"/>
    <w:rsid w:val="00E8577C"/>
    <w:rsid w:val="00E87769"/>
    <w:rsid w:val="00E87986"/>
    <w:rsid w:val="00E92E10"/>
    <w:rsid w:val="00E93FF8"/>
    <w:rsid w:val="00E94A64"/>
    <w:rsid w:val="00E95629"/>
    <w:rsid w:val="00E970F6"/>
    <w:rsid w:val="00E9788A"/>
    <w:rsid w:val="00EA1DF9"/>
    <w:rsid w:val="00EA7056"/>
    <w:rsid w:val="00EB2039"/>
    <w:rsid w:val="00EB2B5F"/>
    <w:rsid w:val="00EB4E9C"/>
    <w:rsid w:val="00EB53ED"/>
    <w:rsid w:val="00EC0739"/>
    <w:rsid w:val="00EC1463"/>
    <w:rsid w:val="00EC1F5E"/>
    <w:rsid w:val="00EC2A76"/>
    <w:rsid w:val="00EC4A94"/>
    <w:rsid w:val="00EC5E6B"/>
    <w:rsid w:val="00EC61E4"/>
    <w:rsid w:val="00EC71D4"/>
    <w:rsid w:val="00ED2476"/>
    <w:rsid w:val="00ED7750"/>
    <w:rsid w:val="00EE0C2F"/>
    <w:rsid w:val="00EE17EA"/>
    <w:rsid w:val="00EE45F6"/>
    <w:rsid w:val="00EE52BF"/>
    <w:rsid w:val="00EE7746"/>
    <w:rsid w:val="00EF0B8A"/>
    <w:rsid w:val="00EF6D44"/>
    <w:rsid w:val="00EF6DAF"/>
    <w:rsid w:val="00F024BE"/>
    <w:rsid w:val="00F03540"/>
    <w:rsid w:val="00F04285"/>
    <w:rsid w:val="00F04DD7"/>
    <w:rsid w:val="00F108B4"/>
    <w:rsid w:val="00F10C6A"/>
    <w:rsid w:val="00F10F1E"/>
    <w:rsid w:val="00F12105"/>
    <w:rsid w:val="00F12B6C"/>
    <w:rsid w:val="00F12D08"/>
    <w:rsid w:val="00F166CE"/>
    <w:rsid w:val="00F16CE0"/>
    <w:rsid w:val="00F16F5E"/>
    <w:rsid w:val="00F261A8"/>
    <w:rsid w:val="00F26559"/>
    <w:rsid w:val="00F305B3"/>
    <w:rsid w:val="00F31EB3"/>
    <w:rsid w:val="00F31FD6"/>
    <w:rsid w:val="00F34758"/>
    <w:rsid w:val="00F357C8"/>
    <w:rsid w:val="00F37114"/>
    <w:rsid w:val="00F4016B"/>
    <w:rsid w:val="00F40410"/>
    <w:rsid w:val="00F41DE0"/>
    <w:rsid w:val="00F41E34"/>
    <w:rsid w:val="00F43096"/>
    <w:rsid w:val="00F5028D"/>
    <w:rsid w:val="00F52D68"/>
    <w:rsid w:val="00F55334"/>
    <w:rsid w:val="00F6338F"/>
    <w:rsid w:val="00F640D3"/>
    <w:rsid w:val="00F65790"/>
    <w:rsid w:val="00F71349"/>
    <w:rsid w:val="00F71442"/>
    <w:rsid w:val="00F720CC"/>
    <w:rsid w:val="00F7260E"/>
    <w:rsid w:val="00F730BF"/>
    <w:rsid w:val="00F759F8"/>
    <w:rsid w:val="00F75AF8"/>
    <w:rsid w:val="00F76072"/>
    <w:rsid w:val="00F80448"/>
    <w:rsid w:val="00F80E11"/>
    <w:rsid w:val="00F80FC6"/>
    <w:rsid w:val="00F831B4"/>
    <w:rsid w:val="00F90EDE"/>
    <w:rsid w:val="00F91255"/>
    <w:rsid w:val="00F91299"/>
    <w:rsid w:val="00F91345"/>
    <w:rsid w:val="00F91C8C"/>
    <w:rsid w:val="00F93910"/>
    <w:rsid w:val="00F950E3"/>
    <w:rsid w:val="00F95663"/>
    <w:rsid w:val="00F967EF"/>
    <w:rsid w:val="00F96E49"/>
    <w:rsid w:val="00F973C1"/>
    <w:rsid w:val="00FA1712"/>
    <w:rsid w:val="00FA3E57"/>
    <w:rsid w:val="00FA64E0"/>
    <w:rsid w:val="00FA7476"/>
    <w:rsid w:val="00FB1AA4"/>
    <w:rsid w:val="00FB325F"/>
    <w:rsid w:val="00FB3436"/>
    <w:rsid w:val="00FB499D"/>
    <w:rsid w:val="00FB52DD"/>
    <w:rsid w:val="00FB5B21"/>
    <w:rsid w:val="00FB6291"/>
    <w:rsid w:val="00FC1D4B"/>
    <w:rsid w:val="00FC3B8B"/>
    <w:rsid w:val="00FC4FFF"/>
    <w:rsid w:val="00FD0ED1"/>
    <w:rsid w:val="00FD10C0"/>
    <w:rsid w:val="00FD22BA"/>
    <w:rsid w:val="00FD2937"/>
    <w:rsid w:val="00FD341E"/>
    <w:rsid w:val="00FD409B"/>
    <w:rsid w:val="00FD4C0D"/>
    <w:rsid w:val="00FD4C54"/>
    <w:rsid w:val="00FE147F"/>
    <w:rsid w:val="00FE2C5F"/>
    <w:rsid w:val="00FE30B1"/>
    <w:rsid w:val="00FE37D7"/>
    <w:rsid w:val="00FE4001"/>
    <w:rsid w:val="00FE7A26"/>
    <w:rsid w:val="00FF08E3"/>
    <w:rsid w:val="00FF1A68"/>
    <w:rsid w:val="00FF2378"/>
    <w:rsid w:val="00FF6C0C"/>
    <w:rsid w:val="00FF6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7" type="connector" idref="#_x0000_s1026"/>
        <o:r id="V:Rule8" type="connector" idref="#_x0000_s1031"/>
        <o:r id="V:Rule9" type="connector" idref="#_x0000_s1027"/>
        <o:r id="V:Rule10" type="connector" idref="#_x0000_s1030"/>
        <o:r id="V:Rule11" type="connector" idref="#_x0000_s1029"/>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87"/>
  </w:style>
  <w:style w:type="paragraph" w:styleId="Heading1">
    <w:name w:val="heading 1"/>
    <w:basedOn w:val="Normal"/>
    <w:next w:val="Heading2"/>
    <w:link w:val="Heading1Char"/>
    <w:uiPriority w:val="9"/>
    <w:qFormat/>
    <w:rsid w:val="001C30E2"/>
    <w:pPr>
      <w:keepNext/>
      <w:keepLines/>
      <w:spacing w:after="0" w:line="240" w:lineRule="auto"/>
      <w:jc w:val="center"/>
      <w:outlineLvl w:val="0"/>
    </w:pPr>
    <w:rPr>
      <w:rFonts w:ascii="Century Gothic" w:eastAsia="Times New Roman" w:hAnsi="Century Gothic" w:cs="Times New Roman"/>
      <w:b/>
      <w:bCs/>
      <w:sz w:val="36"/>
      <w:szCs w:val="28"/>
    </w:rPr>
  </w:style>
  <w:style w:type="paragraph" w:styleId="Heading2">
    <w:name w:val="heading 2"/>
    <w:basedOn w:val="Normal"/>
    <w:next w:val="Normal"/>
    <w:link w:val="Heading2Char"/>
    <w:uiPriority w:val="9"/>
    <w:unhideWhenUsed/>
    <w:qFormat/>
    <w:rsid w:val="001C30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23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030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07A"/>
    <w:pPr>
      <w:ind w:left="720"/>
      <w:contextualSpacing/>
    </w:pPr>
  </w:style>
  <w:style w:type="paragraph" w:styleId="Header">
    <w:name w:val="header"/>
    <w:basedOn w:val="Normal"/>
    <w:link w:val="HeaderChar"/>
    <w:uiPriority w:val="99"/>
    <w:semiHidden/>
    <w:unhideWhenUsed/>
    <w:rsid w:val="009A72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726E"/>
  </w:style>
  <w:style w:type="paragraph" w:styleId="Footer">
    <w:name w:val="footer"/>
    <w:basedOn w:val="Normal"/>
    <w:link w:val="FooterChar"/>
    <w:uiPriority w:val="99"/>
    <w:unhideWhenUsed/>
    <w:rsid w:val="009A7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26E"/>
  </w:style>
  <w:style w:type="table" w:styleId="TableGrid">
    <w:name w:val="Table Grid"/>
    <w:basedOn w:val="TableNormal"/>
    <w:uiPriority w:val="59"/>
    <w:rsid w:val="006043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C30E2"/>
    <w:rPr>
      <w:rFonts w:ascii="Century Gothic" w:eastAsia="Times New Roman" w:hAnsi="Century Gothic" w:cs="Times New Roman"/>
      <w:b/>
      <w:bCs/>
      <w:sz w:val="36"/>
      <w:szCs w:val="28"/>
    </w:rPr>
  </w:style>
  <w:style w:type="character" w:customStyle="1" w:styleId="Heading2Char">
    <w:name w:val="Heading 2 Char"/>
    <w:basedOn w:val="DefaultParagraphFont"/>
    <w:link w:val="Heading2"/>
    <w:uiPriority w:val="9"/>
    <w:rsid w:val="001C30E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B7D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42355"/>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42355"/>
    <w:rPr>
      <w:i/>
      <w:iCs/>
    </w:rPr>
  </w:style>
  <w:style w:type="character" w:styleId="Strong">
    <w:name w:val="Strong"/>
    <w:basedOn w:val="DefaultParagraphFont"/>
    <w:uiPriority w:val="22"/>
    <w:qFormat/>
    <w:rsid w:val="00B42355"/>
    <w:rPr>
      <w:b/>
      <w:bCs/>
    </w:rPr>
  </w:style>
  <w:style w:type="character" w:customStyle="1" w:styleId="Heading4Char">
    <w:name w:val="Heading 4 Char"/>
    <w:basedOn w:val="DefaultParagraphFont"/>
    <w:link w:val="Heading4"/>
    <w:uiPriority w:val="9"/>
    <w:semiHidden/>
    <w:rsid w:val="0070304A"/>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789400965">
      <w:bodyDiv w:val="1"/>
      <w:marLeft w:val="0"/>
      <w:marRight w:val="0"/>
      <w:marTop w:val="0"/>
      <w:marBottom w:val="0"/>
      <w:divBdr>
        <w:top w:val="none" w:sz="0" w:space="0" w:color="auto"/>
        <w:left w:val="none" w:sz="0" w:space="0" w:color="auto"/>
        <w:bottom w:val="none" w:sz="0" w:space="0" w:color="auto"/>
        <w:right w:val="none" w:sz="0" w:space="0" w:color="auto"/>
      </w:divBdr>
    </w:div>
    <w:div w:id="927814425">
      <w:bodyDiv w:val="1"/>
      <w:marLeft w:val="0"/>
      <w:marRight w:val="0"/>
      <w:marTop w:val="0"/>
      <w:marBottom w:val="0"/>
      <w:divBdr>
        <w:top w:val="none" w:sz="0" w:space="0" w:color="auto"/>
        <w:left w:val="none" w:sz="0" w:space="0" w:color="auto"/>
        <w:bottom w:val="none" w:sz="0" w:space="0" w:color="auto"/>
        <w:right w:val="none" w:sz="0" w:space="0" w:color="auto"/>
      </w:divBdr>
    </w:div>
    <w:div w:id="1087842754">
      <w:bodyDiv w:val="1"/>
      <w:marLeft w:val="0"/>
      <w:marRight w:val="0"/>
      <w:marTop w:val="0"/>
      <w:marBottom w:val="0"/>
      <w:divBdr>
        <w:top w:val="none" w:sz="0" w:space="0" w:color="auto"/>
        <w:left w:val="none" w:sz="0" w:space="0" w:color="auto"/>
        <w:bottom w:val="none" w:sz="0" w:space="0" w:color="auto"/>
        <w:right w:val="none" w:sz="0" w:space="0" w:color="auto"/>
      </w:divBdr>
      <w:divsChild>
        <w:div w:id="414253143">
          <w:marLeft w:val="0"/>
          <w:marRight w:val="0"/>
          <w:marTop w:val="0"/>
          <w:marBottom w:val="0"/>
          <w:divBdr>
            <w:top w:val="none" w:sz="0" w:space="0" w:color="auto"/>
            <w:left w:val="none" w:sz="0" w:space="0" w:color="auto"/>
            <w:bottom w:val="none" w:sz="0" w:space="0" w:color="auto"/>
            <w:right w:val="none" w:sz="0" w:space="0" w:color="auto"/>
          </w:divBdr>
        </w:div>
        <w:div w:id="72901075">
          <w:marLeft w:val="0"/>
          <w:marRight w:val="0"/>
          <w:marTop w:val="0"/>
          <w:marBottom w:val="0"/>
          <w:divBdr>
            <w:top w:val="none" w:sz="0" w:space="0" w:color="auto"/>
            <w:left w:val="none" w:sz="0" w:space="0" w:color="auto"/>
            <w:bottom w:val="none" w:sz="0" w:space="0" w:color="auto"/>
            <w:right w:val="none" w:sz="0" w:space="0" w:color="auto"/>
          </w:divBdr>
        </w:div>
        <w:div w:id="2059163510">
          <w:marLeft w:val="0"/>
          <w:marRight w:val="0"/>
          <w:marTop w:val="0"/>
          <w:marBottom w:val="0"/>
          <w:divBdr>
            <w:top w:val="none" w:sz="0" w:space="0" w:color="auto"/>
            <w:left w:val="none" w:sz="0" w:space="0" w:color="auto"/>
            <w:bottom w:val="none" w:sz="0" w:space="0" w:color="auto"/>
            <w:right w:val="none" w:sz="0" w:space="0" w:color="auto"/>
          </w:divBdr>
        </w:div>
        <w:div w:id="1968004515">
          <w:marLeft w:val="0"/>
          <w:marRight w:val="0"/>
          <w:marTop w:val="0"/>
          <w:marBottom w:val="0"/>
          <w:divBdr>
            <w:top w:val="none" w:sz="0" w:space="0" w:color="auto"/>
            <w:left w:val="none" w:sz="0" w:space="0" w:color="auto"/>
            <w:bottom w:val="none" w:sz="0" w:space="0" w:color="auto"/>
            <w:right w:val="none" w:sz="0" w:space="0" w:color="auto"/>
          </w:divBdr>
        </w:div>
        <w:div w:id="1225948476">
          <w:marLeft w:val="0"/>
          <w:marRight w:val="0"/>
          <w:marTop w:val="0"/>
          <w:marBottom w:val="0"/>
          <w:divBdr>
            <w:top w:val="none" w:sz="0" w:space="0" w:color="auto"/>
            <w:left w:val="none" w:sz="0" w:space="0" w:color="auto"/>
            <w:bottom w:val="none" w:sz="0" w:space="0" w:color="auto"/>
            <w:right w:val="none" w:sz="0" w:space="0" w:color="auto"/>
          </w:divBdr>
        </w:div>
        <w:div w:id="566652565">
          <w:marLeft w:val="0"/>
          <w:marRight w:val="0"/>
          <w:marTop w:val="0"/>
          <w:marBottom w:val="0"/>
          <w:divBdr>
            <w:top w:val="none" w:sz="0" w:space="0" w:color="auto"/>
            <w:left w:val="none" w:sz="0" w:space="0" w:color="auto"/>
            <w:bottom w:val="none" w:sz="0" w:space="0" w:color="auto"/>
            <w:right w:val="none" w:sz="0" w:space="0" w:color="auto"/>
          </w:divBdr>
        </w:div>
        <w:div w:id="1624578649">
          <w:marLeft w:val="0"/>
          <w:marRight w:val="0"/>
          <w:marTop w:val="0"/>
          <w:marBottom w:val="0"/>
          <w:divBdr>
            <w:top w:val="none" w:sz="0" w:space="0" w:color="auto"/>
            <w:left w:val="none" w:sz="0" w:space="0" w:color="auto"/>
            <w:bottom w:val="none" w:sz="0" w:space="0" w:color="auto"/>
            <w:right w:val="none" w:sz="0" w:space="0" w:color="auto"/>
          </w:divBdr>
        </w:div>
        <w:div w:id="1786266231">
          <w:marLeft w:val="0"/>
          <w:marRight w:val="0"/>
          <w:marTop w:val="0"/>
          <w:marBottom w:val="0"/>
          <w:divBdr>
            <w:top w:val="none" w:sz="0" w:space="0" w:color="auto"/>
            <w:left w:val="none" w:sz="0" w:space="0" w:color="auto"/>
            <w:bottom w:val="none" w:sz="0" w:space="0" w:color="auto"/>
            <w:right w:val="none" w:sz="0" w:space="0" w:color="auto"/>
          </w:divBdr>
        </w:div>
        <w:div w:id="2041004908">
          <w:marLeft w:val="0"/>
          <w:marRight w:val="0"/>
          <w:marTop w:val="0"/>
          <w:marBottom w:val="0"/>
          <w:divBdr>
            <w:top w:val="none" w:sz="0" w:space="0" w:color="auto"/>
            <w:left w:val="none" w:sz="0" w:space="0" w:color="auto"/>
            <w:bottom w:val="none" w:sz="0" w:space="0" w:color="auto"/>
            <w:right w:val="none" w:sz="0" w:space="0" w:color="auto"/>
          </w:divBdr>
        </w:div>
        <w:div w:id="677537270">
          <w:marLeft w:val="0"/>
          <w:marRight w:val="0"/>
          <w:marTop w:val="0"/>
          <w:marBottom w:val="0"/>
          <w:divBdr>
            <w:top w:val="none" w:sz="0" w:space="0" w:color="auto"/>
            <w:left w:val="none" w:sz="0" w:space="0" w:color="auto"/>
            <w:bottom w:val="none" w:sz="0" w:space="0" w:color="auto"/>
            <w:right w:val="none" w:sz="0" w:space="0" w:color="auto"/>
          </w:divBdr>
        </w:div>
      </w:divsChild>
    </w:div>
    <w:div w:id="1156651601">
      <w:bodyDiv w:val="1"/>
      <w:marLeft w:val="0"/>
      <w:marRight w:val="0"/>
      <w:marTop w:val="0"/>
      <w:marBottom w:val="0"/>
      <w:divBdr>
        <w:top w:val="none" w:sz="0" w:space="0" w:color="auto"/>
        <w:left w:val="none" w:sz="0" w:space="0" w:color="auto"/>
        <w:bottom w:val="none" w:sz="0" w:space="0" w:color="auto"/>
        <w:right w:val="none" w:sz="0" w:space="0" w:color="auto"/>
      </w:divBdr>
    </w:div>
    <w:div w:id="1743984595">
      <w:bodyDiv w:val="1"/>
      <w:marLeft w:val="0"/>
      <w:marRight w:val="0"/>
      <w:marTop w:val="0"/>
      <w:marBottom w:val="0"/>
      <w:divBdr>
        <w:top w:val="none" w:sz="0" w:space="0" w:color="auto"/>
        <w:left w:val="none" w:sz="0" w:space="0" w:color="auto"/>
        <w:bottom w:val="none" w:sz="0" w:space="0" w:color="auto"/>
        <w:right w:val="none" w:sz="0" w:space="0" w:color="auto"/>
      </w:divBdr>
      <w:divsChild>
        <w:div w:id="1686131460">
          <w:marLeft w:val="0"/>
          <w:marRight w:val="0"/>
          <w:marTop w:val="0"/>
          <w:marBottom w:val="0"/>
          <w:divBdr>
            <w:top w:val="none" w:sz="0" w:space="0" w:color="auto"/>
            <w:left w:val="none" w:sz="0" w:space="0" w:color="auto"/>
            <w:bottom w:val="none" w:sz="0" w:space="0" w:color="auto"/>
            <w:right w:val="none" w:sz="0" w:space="0" w:color="auto"/>
          </w:divBdr>
        </w:div>
        <w:div w:id="1477798725">
          <w:marLeft w:val="0"/>
          <w:marRight w:val="0"/>
          <w:marTop w:val="0"/>
          <w:marBottom w:val="0"/>
          <w:divBdr>
            <w:top w:val="none" w:sz="0" w:space="0" w:color="auto"/>
            <w:left w:val="none" w:sz="0" w:space="0" w:color="auto"/>
            <w:bottom w:val="none" w:sz="0" w:space="0" w:color="auto"/>
            <w:right w:val="none" w:sz="0" w:space="0" w:color="auto"/>
          </w:divBdr>
        </w:div>
        <w:div w:id="1479105444">
          <w:marLeft w:val="0"/>
          <w:marRight w:val="0"/>
          <w:marTop w:val="0"/>
          <w:marBottom w:val="0"/>
          <w:divBdr>
            <w:top w:val="none" w:sz="0" w:space="0" w:color="auto"/>
            <w:left w:val="none" w:sz="0" w:space="0" w:color="auto"/>
            <w:bottom w:val="none" w:sz="0" w:space="0" w:color="auto"/>
            <w:right w:val="none" w:sz="0" w:space="0" w:color="auto"/>
          </w:divBdr>
        </w:div>
        <w:div w:id="1460563643">
          <w:marLeft w:val="0"/>
          <w:marRight w:val="0"/>
          <w:marTop w:val="0"/>
          <w:marBottom w:val="0"/>
          <w:divBdr>
            <w:top w:val="none" w:sz="0" w:space="0" w:color="auto"/>
            <w:left w:val="none" w:sz="0" w:space="0" w:color="auto"/>
            <w:bottom w:val="none" w:sz="0" w:space="0" w:color="auto"/>
            <w:right w:val="none" w:sz="0" w:space="0" w:color="auto"/>
          </w:divBdr>
        </w:div>
        <w:div w:id="908729269">
          <w:marLeft w:val="0"/>
          <w:marRight w:val="0"/>
          <w:marTop w:val="0"/>
          <w:marBottom w:val="0"/>
          <w:divBdr>
            <w:top w:val="none" w:sz="0" w:space="0" w:color="auto"/>
            <w:left w:val="none" w:sz="0" w:space="0" w:color="auto"/>
            <w:bottom w:val="none" w:sz="0" w:space="0" w:color="auto"/>
            <w:right w:val="none" w:sz="0" w:space="0" w:color="auto"/>
          </w:divBdr>
        </w:div>
        <w:div w:id="2016227937">
          <w:marLeft w:val="0"/>
          <w:marRight w:val="0"/>
          <w:marTop w:val="0"/>
          <w:marBottom w:val="0"/>
          <w:divBdr>
            <w:top w:val="none" w:sz="0" w:space="0" w:color="auto"/>
            <w:left w:val="none" w:sz="0" w:space="0" w:color="auto"/>
            <w:bottom w:val="none" w:sz="0" w:space="0" w:color="auto"/>
            <w:right w:val="none" w:sz="0" w:space="0" w:color="auto"/>
          </w:divBdr>
        </w:div>
        <w:div w:id="1140460340">
          <w:marLeft w:val="0"/>
          <w:marRight w:val="0"/>
          <w:marTop w:val="0"/>
          <w:marBottom w:val="0"/>
          <w:divBdr>
            <w:top w:val="none" w:sz="0" w:space="0" w:color="auto"/>
            <w:left w:val="none" w:sz="0" w:space="0" w:color="auto"/>
            <w:bottom w:val="none" w:sz="0" w:space="0" w:color="auto"/>
            <w:right w:val="none" w:sz="0" w:space="0" w:color="auto"/>
          </w:divBdr>
        </w:div>
        <w:div w:id="1658679897">
          <w:marLeft w:val="0"/>
          <w:marRight w:val="0"/>
          <w:marTop w:val="0"/>
          <w:marBottom w:val="0"/>
          <w:divBdr>
            <w:top w:val="none" w:sz="0" w:space="0" w:color="auto"/>
            <w:left w:val="none" w:sz="0" w:space="0" w:color="auto"/>
            <w:bottom w:val="none" w:sz="0" w:space="0" w:color="auto"/>
            <w:right w:val="none" w:sz="0" w:space="0" w:color="auto"/>
          </w:divBdr>
        </w:div>
        <w:div w:id="1820808894">
          <w:marLeft w:val="0"/>
          <w:marRight w:val="0"/>
          <w:marTop w:val="0"/>
          <w:marBottom w:val="0"/>
          <w:divBdr>
            <w:top w:val="none" w:sz="0" w:space="0" w:color="auto"/>
            <w:left w:val="none" w:sz="0" w:space="0" w:color="auto"/>
            <w:bottom w:val="none" w:sz="0" w:space="0" w:color="auto"/>
            <w:right w:val="none" w:sz="0" w:space="0" w:color="auto"/>
          </w:divBdr>
        </w:div>
        <w:div w:id="1300458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53FA-6B4A-4E75-8867-CD814FBF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49</Pages>
  <Words>7728</Words>
  <Characters>44056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37</cp:revision>
  <cp:lastPrinted>2025-05-19T12:14:00Z</cp:lastPrinted>
  <dcterms:created xsi:type="dcterms:W3CDTF">2025-04-24T09:26:00Z</dcterms:created>
  <dcterms:modified xsi:type="dcterms:W3CDTF">2025-07-16T08:03:00Z</dcterms:modified>
</cp:coreProperties>
</file>