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74" w:rsidRDefault="007B1C74" w:rsidP="007B1C74">
      <w:pPr>
        <w:pStyle w:val="NormalWeb"/>
        <w:tabs>
          <w:tab w:val="left" w:pos="540"/>
        </w:tabs>
        <w:ind w:right="1359"/>
        <w:contextualSpacing/>
        <w:rPr>
          <w:b/>
          <w:color w:val="000000"/>
          <w:sz w:val="36"/>
          <w:szCs w:val="36"/>
        </w:rPr>
      </w:pPr>
      <w:bookmarkStart w:id="0" w:name="_Hlk172564841"/>
      <w:bookmarkEnd w:id="0"/>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noProof/>
          <w:sz w:val="40"/>
          <w:szCs w:val="40"/>
        </w:rPr>
        <w:drawing>
          <wp:inline distT="0" distB="0" distL="0" distR="0" wp14:anchorId="44433028" wp14:editId="609B4393">
            <wp:extent cx="999461" cy="919175"/>
            <wp:effectExtent l="0" t="0" r="0" b="0"/>
            <wp:docPr id="10" name="Picture 10" descr="C:\Users\DIGNITY\Desktop\Screenshot_20181108-173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GNITY\Desktop\Screenshot_20181108-173116.png"/>
                    <pic:cNvPicPr>
                      <a:picLocks noChangeAspect="1" noChangeArrowheads="1"/>
                    </pic:cNvPicPr>
                  </pic:nvPicPr>
                  <pic:blipFill>
                    <a:blip r:embed="rId5" cstate="print"/>
                    <a:srcRect/>
                    <a:stretch>
                      <a:fillRect/>
                    </a:stretch>
                  </pic:blipFill>
                  <pic:spPr bwMode="auto">
                    <a:xfrm>
                      <a:off x="0" y="0"/>
                      <a:ext cx="1006757" cy="925885"/>
                    </a:xfrm>
                    <a:prstGeom prst="ellipse">
                      <a:avLst/>
                    </a:prstGeom>
                    <a:noFill/>
                    <a:ln w="9525">
                      <a:noFill/>
                      <a:miter lim="800000"/>
                      <a:headEnd/>
                      <a:tailEnd/>
                    </a:ln>
                  </pic:spPr>
                </pic:pic>
              </a:graphicData>
            </a:graphic>
          </wp:inline>
        </w:drawing>
      </w:r>
    </w:p>
    <w:p w:rsidR="007B1C74" w:rsidRDefault="007B1C74" w:rsidP="007B1C74">
      <w:pPr>
        <w:pStyle w:val="NormalWeb"/>
        <w:ind w:right="1359"/>
        <w:contextualSpacing/>
        <w:jc w:val="center"/>
        <w:rPr>
          <w:b/>
          <w:color w:val="000000"/>
          <w:sz w:val="36"/>
          <w:szCs w:val="36"/>
        </w:rPr>
      </w:pPr>
      <w:r>
        <w:rPr>
          <w:b/>
          <w:color w:val="000000"/>
          <w:sz w:val="36"/>
          <w:szCs w:val="36"/>
        </w:rPr>
        <w:t>COMPARISM OF PRICES OF SELECTED FOOD ITEMS IN TWO MARKETS</w:t>
      </w:r>
    </w:p>
    <w:p w:rsidR="007B1C74" w:rsidRPr="00641CA3" w:rsidRDefault="007B1C74" w:rsidP="007B1C74">
      <w:pPr>
        <w:pStyle w:val="NormalWeb"/>
        <w:ind w:right="1359"/>
        <w:contextualSpacing/>
        <w:jc w:val="center"/>
        <w:rPr>
          <w:b/>
          <w:color w:val="000000"/>
          <w:sz w:val="36"/>
          <w:szCs w:val="36"/>
        </w:rPr>
      </w:pPr>
      <w:r>
        <w:rPr>
          <w:b/>
          <w:color w:val="000000"/>
          <w:sz w:val="36"/>
          <w:szCs w:val="36"/>
        </w:rPr>
        <w:t>IN ILORIN METROPOLIS</w:t>
      </w:r>
    </w:p>
    <w:p w:rsidR="007B1C74" w:rsidRPr="00641CA3" w:rsidRDefault="007B1C74" w:rsidP="007B1C74">
      <w:pPr>
        <w:pStyle w:val="NormalWeb"/>
        <w:ind w:right="1359"/>
        <w:contextualSpacing/>
        <w:jc w:val="center"/>
        <w:rPr>
          <w:b/>
          <w:color w:val="000000"/>
          <w:sz w:val="36"/>
          <w:szCs w:val="36"/>
        </w:rPr>
      </w:pPr>
    </w:p>
    <w:p w:rsidR="007B1C74" w:rsidRDefault="007B1C74" w:rsidP="007B1C74">
      <w:pPr>
        <w:pStyle w:val="NormalWeb"/>
        <w:ind w:right="1359"/>
        <w:contextualSpacing/>
        <w:jc w:val="center"/>
        <w:rPr>
          <w:b/>
          <w:color w:val="000000"/>
          <w:sz w:val="36"/>
          <w:szCs w:val="36"/>
        </w:rPr>
      </w:pPr>
      <w:r w:rsidRPr="00641CA3">
        <w:rPr>
          <w:b/>
          <w:color w:val="000000"/>
          <w:sz w:val="36"/>
          <w:szCs w:val="36"/>
        </w:rPr>
        <w:t>BY</w:t>
      </w:r>
    </w:p>
    <w:p w:rsidR="007B1C74" w:rsidRPr="00641CA3" w:rsidRDefault="007B1C74" w:rsidP="007B1C74">
      <w:pPr>
        <w:pStyle w:val="NormalWeb"/>
        <w:ind w:right="1359"/>
        <w:contextualSpacing/>
        <w:jc w:val="center"/>
        <w:rPr>
          <w:b/>
          <w:color w:val="000000"/>
          <w:sz w:val="36"/>
          <w:szCs w:val="36"/>
        </w:rPr>
      </w:pPr>
    </w:p>
    <w:p w:rsidR="007B1C74" w:rsidRPr="00081D95" w:rsidRDefault="007B1C74" w:rsidP="007B1C74">
      <w:pPr>
        <w:pStyle w:val="NormalWeb"/>
        <w:ind w:right="1354"/>
        <w:rPr>
          <w:b/>
          <w:color w:val="000000"/>
          <w:sz w:val="28"/>
          <w:szCs w:val="28"/>
        </w:rPr>
      </w:pPr>
      <w:r w:rsidRPr="00081D95">
        <w:rPr>
          <w:b/>
          <w:color w:val="000000"/>
          <w:sz w:val="28"/>
          <w:szCs w:val="28"/>
        </w:rPr>
        <w:t>AJIBOYE DORCAS BILUWATIFE</w:t>
      </w:r>
      <w:r>
        <w:rPr>
          <w:b/>
          <w:color w:val="000000"/>
          <w:sz w:val="28"/>
          <w:szCs w:val="28"/>
        </w:rPr>
        <w:t xml:space="preserve"> </w:t>
      </w:r>
      <w:r>
        <w:rPr>
          <w:b/>
          <w:color w:val="000000"/>
          <w:sz w:val="28"/>
          <w:szCs w:val="28"/>
        </w:rPr>
        <w:tab/>
      </w:r>
      <w:r>
        <w:rPr>
          <w:b/>
          <w:color w:val="000000"/>
          <w:sz w:val="28"/>
          <w:szCs w:val="28"/>
        </w:rPr>
        <w:tab/>
        <w:t>ND/23/STA/FT/0034</w:t>
      </w:r>
    </w:p>
    <w:p w:rsidR="007B1C74" w:rsidRDefault="007B1C74" w:rsidP="007B1C74">
      <w:pPr>
        <w:pStyle w:val="NormalWeb"/>
        <w:ind w:right="1354"/>
        <w:rPr>
          <w:b/>
          <w:color w:val="000000"/>
          <w:sz w:val="28"/>
          <w:szCs w:val="28"/>
        </w:rPr>
      </w:pPr>
      <w:r>
        <w:rPr>
          <w:b/>
          <w:color w:val="000000"/>
          <w:sz w:val="28"/>
          <w:szCs w:val="28"/>
        </w:rPr>
        <w:t>ABDULYEKINI ZAINAB AYOMIDE</w:t>
      </w:r>
      <w:r>
        <w:rPr>
          <w:b/>
          <w:color w:val="000000"/>
          <w:sz w:val="28"/>
          <w:szCs w:val="28"/>
        </w:rPr>
        <w:tab/>
      </w:r>
      <w:r>
        <w:rPr>
          <w:b/>
          <w:color w:val="000000"/>
          <w:sz w:val="28"/>
          <w:szCs w:val="28"/>
        </w:rPr>
        <w:tab/>
        <w:t>ND/23/STA/FT/0052</w:t>
      </w:r>
    </w:p>
    <w:p w:rsidR="007B1C74" w:rsidRDefault="007B1C74" w:rsidP="007B1C74">
      <w:pPr>
        <w:pStyle w:val="NormalWeb"/>
        <w:ind w:right="1354"/>
        <w:rPr>
          <w:b/>
          <w:color w:val="000000"/>
          <w:sz w:val="28"/>
          <w:szCs w:val="28"/>
        </w:rPr>
      </w:pPr>
      <w:r>
        <w:rPr>
          <w:b/>
          <w:color w:val="000000"/>
          <w:sz w:val="28"/>
          <w:szCs w:val="28"/>
        </w:rPr>
        <w:t>ADEBOYE ADIJAT AYOMIDE</w:t>
      </w:r>
      <w:r>
        <w:rPr>
          <w:b/>
          <w:color w:val="000000"/>
          <w:sz w:val="28"/>
          <w:szCs w:val="28"/>
        </w:rPr>
        <w:tab/>
      </w:r>
      <w:r>
        <w:rPr>
          <w:b/>
          <w:color w:val="000000"/>
          <w:sz w:val="28"/>
          <w:szCs w:val="28"/>
        </w:rPr>
        <w:tab/>
      </w:r>
      <w:r>
        <w:rPr>
          <w:b/>
          <w:color w:val="000000"/>
          <w:sz w:val="28"/>
          <w:szCs w:val="28"/>
        </w:rPr>
        <w:tab/>
        <w:t>ND/23/STA/FT/0089</w:t>
      </w:r>
    </w:p>
    <w:p w:rsidR="007B1C74" w:rsidRPr="00855F7B" w:rsidRDefault="007B1C74" w:rsidP="007B1C74">
      <w:pPr>
        <w:pStyle w:val="NormalWeb"/>
        <w:ind w:right="1354"/>
        <w:rPr>
          <w:b/>
          <w:color w:val="000000"/>
          <w:sz w:val="28"/>
          <w:szCs w:val="28"/>
        </w:rPr>
      </w:pPr>
      <w:r>
        <w:rPr>
          <w:b/>
          <w:color w:val="000000"/>
          <w:sz w:val="28"/>
          <w:szCs w:val="28"/>
        </w:rPr>
        <w:t>ABOLAJI DAMILOLA ADESHEWA</w:t>
      </w:r>
      <w:r>
        <w:rPr>
          <w:b/>
          <w:color w:val="000000"/>
          <w:sz w:val="28"/>
          <w:szCs w:val="28"/>
        </w:rPr>
        <w:tab/>
      </w:r>
      <w:r>
        <w:rPr>
          <w:b/>
          <w:color w:val="000000"/>
          <w:sz w:val="28"/>
          <w:szCs w:val="28"/>
        </w:rPr>
        <w:tab/>
        <w:t>ND/23/STA/FT/0121</w:t>
      </w:r>
    </w:p>
    <w:p w:rsidR="007B1C74" w:rsidRPr="00855F7B" w:rsidRDefault="007B1C74" w:rsidP="007B1C74">
      <w:pPr>
        <w:pStyle w:val="NormalWeb"/>
        <w:ind w:right="1354"/>
        <w:rPr>
          <w:b/>
          <w:color w:val="000000"/>
          <w:sz w:val="28"/>
          <w:szCs w:val="28"/>
        </w:rPr>
      </w:pPr>
    </w:p>
    <w:p w:rsidR="007B1C74" w:rsidRPr="00855F7B" w:rsidRDefault="007B1C74" w:rsidP="007B1C74">
      <w:pPr>
        <w:pStyle w:val="NormalWeb"/>
        <w:ind w:right="1354"/>
        <w:rPr>
          <w:b/>
          <w:color w:val="000000"/>
          <w:sz w:val="28"/>
          <w:szCs w:val="28"/>
        </w:rPr>
      </w:pPr>
    </w:p>
    <w:p w:rsidR="007B1C74" w:rsidRDefault="007B1C74" w:rsidP="007B1C74">
      <w:pPr>
        <w:pStyle w:val="NormalWeb"/>
        <w:ind w:right="1354"/>
        <w:jc w:val="center"/>
        <w:rPr>
          <w:b/>
          <w:color w:val="000000"/>
          <w:sz w:val="36"/>
          <w:szCs w:val="36"/>
        </w:rPr>
      </w:pPr>
    </w:p>
    <w:p w:rsidR="007B1C74" w:rsidRDefault="007B1C74" w:rsidP="007B1C74">
      <w:pPr>
        <w:pStyle w:val="NormalWeb"/>
        <w:ind w:right="1354"/>
        <w:jc w:val="center"/>
        <w:rPr>
          <w:b/>
          <w:color w:val="000000"/>
          <w:sz w:val="36"/>
          <w:szCs w:val="36"/>
        </w:rPr>
      </w:pPr>
    </w:p>
    <w:p w:rsidR="007B1C74" w:rsidRDefault="007B1C74" w:rsidP="007B1C74">
      <w:pPr>
        <w:pStyle w:val="NormalWeb"/>
        <w:ind w:right="119"/>
        <w:jc w:val="center"/>
        <w:rPr>
          <w:b/>
          <w:color w:val="000000"/>
          <w:sz w:val="36"/>
          <w:szCs w:val="36"/>
        </w:rPr>
      </w:pPr>
      <w:r>
        <w:rPr>
          <w:b/>
          <w:color w:val="000000"/>
          <w:sz w:val="36"/>
          <w:szCs w:val="36"/>
        </w:rPr>
        <w:t>SUBMITTED TO THE DEPARTMENT OF STATISTICS,</w:t>
      </w:r>
    </w:p>
    <w:p w:rsidR="007B1C74" w:rsidRDefault="007B1C74" w:rsidP="007B1C74">
      <w:pPr>
        <w:pStyle w:val="NormalWeb"/>
        <w:tabs>
          <w:tab w:val="left" w:pos="8647"/>
        </w:tabs>
        <w:ind w:right="1354"/>
        <w:jc w:val="center"/>
        <w:rPr>
          <w:b/>
          <w:color w:val="000000"/>
          <w:sz w:val="36"/>
          <w:szCs w:val="36"/>
        </w:rPr>
      </w:pPr>
      <w:r>
        <w:rPr>
          <w:b/>
          <w:color w:val="000000"/>
          <w:sz w:val="36"/>
          <w:szCs w:val="36"/>
        </w:rPr>
        <w:t>INSTITUTE OF APPLIED SCIENCE, KWARA STATE.</w:t>
      </w:r>
    </w:p>
    <w:p w:rsidR="007B1C74" w:rsidRDefault="007B1C74" w:rsidP="007B1C74">
      <w:pPr>
        <w:pStyle w:val="NormalWeb"/>
        <w:ind w:right="119"/>
        <w:jc w:val="center"/>
        <w:rPr>
          <w:b/>
          <w:color w:val="000000"/>
          <w:sz w:val="36"/>
          <w:szCs w:val="36"/>
        </w:rPr>
      </w:pPr>
      <w:r>
        <w:rPr>
          <w:b/>
          <w:color w:val="000000"/>
          <w:sz w:val="36"/>
          <w:szCs w:val="36"/>
        </w:rPr>
        <w:t>POLYTHENIC, ILORIN IN PARTIAL FULFILMENT FOR</w:t>
      </w:r>
    </w:p>
    <w:p w:rsidR="007B1C74" w:rsidRDefault="007B1C74" w:rsidP="007B1C74">
      <w:pPr>
        <w:pStyle w:val="NormalWeb"/>
        <w:ind w:right="1354"/>
        <w:jc w:val="center"/>
        <w:rPr>
          <w:b/>
          <w:color w:val="000000"/>
          <w:sz w:val="36"/>
          <w:szCs w:val="36"/>
        </w:rPr>
      </w:pPr>
      <w:r>
        <w:rPr>
          <w:b/>
          <w:color w:val="000000"/>
          <w:sz w:val="36"/>
          <w:szCs w:val="36"/>
        </w:rPr>
        <w:t>THE AWARD OF NATIONAL DIPLOMA (ND) IN</w:t>
      </w:r>
    </w:p>
    <w:p w:rsidR="007B1C74" w:rsidRDefault="007B1C74" w:rsidP="007B1C74">
      <w:pPr>
        <w:pStyle w:val="NormalWeb"/>
        <w:ind w:right="1354"/>
        <w:jc w:val="center"/>
        <w:rPr>
          <w:b/>
          <w:color w:val="000000"/>
          <w:sz w:val="36"/>
          <w:szCs w:val="36"/>
        </w:rPr>
      </w:pPr>
      <w:r>
        <w:rPr>
          <w:b/>
          <w:color w:val="000000"/>
          <w:sz w:val="36"/>
          <w:szCs w:val="36"/>
        </w:rPr>
        <w:t>STATISTICS.</w:t>
      </w:r>
    </w:p>
    <w:p w:rsidR="007B1C74" w:rsidRDefault="007B1C74" w:rsidP="007B1C74">
      <w:pPr>
        <w:pStyle w:val="NormalWeb"/>
        <w:ind w:left="5760" w:right="1354" w:firstLine="720"/>
        <w:rPr>
          <w:b/>
          <w:color w:val="000000"/>
          <w:sz w:val="36"/>
          <w:szCs w:val="36"/>
        </w:rPr>
      </w:pPr>
    </w:p>
    <w:p w:rsidR="007B1C74" w:rsidRPr="00641CA3" w:rsidRDefault="007B1C74" w:rsidP="007B1C74">
      <w:pPr>
        <w:pStyle w:val="NormalWeb"/>
        <w:ind w:left="5760" w:right="1354" w:firstLine="720"/>
        <w:rPr>
          <w:b/>
          <w:color w:val="000000"/>
          <w:sz w:val="36"/>
          <w:szCs w:val="36"/>
        </w:rPr>
      </w:pPr>
      <w:r>
        <w:rPr>
          <w:b/>
          <w:color w:val="000000"/>
          <w:sz w:val="36"/>
          <w:szCs w:val="36"/>
        </w:rPr>
        <w:t>JULY, 2025.</w:t>
      </w:r>
    </w:p>
    <w:p w:rsidR="007B1C74" w:rsidRDefault="007B1C74" w:rsidP="007B1C74">
      <w:pPr>
        <w:pStyle w:val="NormalWeb"/>
        <w:ind w:left="4320" w:right="1359" w:firstLine="720"/>
        <w:contextualSpacing/>
        <w:jc w:val="center"/>
        <w:rPr>
          <w:b/>
          <w:color w:val="000000"/>
          <w:sz w:val="36"/>
          <w:szCs w:val="36"/>
        </w:rPr>
      </w:pPr>
    </w:p>
    <w:p w:rsidR="007B1C74" w:rsidRDefault="007B1C74" w:rsidP="007B1C74">
      <w:pPr>
        <w:pStyle w:val="NormalWeb"/>
        <w:ind w:left="1440" w:right="1359" w:firstLine="720"/>
        <w:contextualSpacing/>
        <w:rPr>
          <w:b/>
          <w:color w:val="000000"/>
          <w:sz w:val="36"/>
          <w:szCs w:val="36"/>
        </w:rPr>
      </w:pPr>
    </w:p>
    <w:p w:rsidR="007B1C74" w:rsidRDefault="007B1C74" w:rsidP="00305D0B">
      <w:pPr>
        <w:pStyle w:val="NormalWeb"/>
        <w:ind w:right="1359"/>
        <w:contextualSpacing/>
        <w:rPr>
          <w:b/>
          <w:color w:val="000000"/>
          <w:sz w:val="36"/>
          <w:szCs w:val="36"/>
        </w:rPr>
      </w:pPr>
    </w:p>
    <w:p w:rsidR="007B1C74" w:rsidRDefault="007B1C74" w:rsidP="007B1C74">
      <w:pPr>
        <w:pStyle w:val="NormalWeb"/>
        <w:ind w:left="1440" w:right="1359" w:firstLine="720"/>
        <w:contextualSpacing/>
        <w:rPr>
          <w:b/>
          <w:color w:val="000000"/>
          <w:sz w:val="36"/>
          <w:szCs w:val="36"/>
        </w:rPr>
      </w:pPr>
      <w:r>
        <w:rPr>
          <w:b/>
          <w:color w:val="000000"/>
          <w:sz w:val="36"/>
          <w:szCs w:val="36"/>
        </w:rPr>
        <w:t>CERTIFICATION</w:t>
      </w:r>
    </w:p>
    <w:p w:rsidR="007B1C74" w:rsidRPr="00CD2900" w:rsidRDefault="007B1C74" w:rsidP="007B1C74">
      <w:pPr>
        <w:rPr>
          <w:sz w:val="28"/>
          <w:szCs w:val="28"/>
        </w:rPr>
      </w:pPr>
      <w:r w:rsidRPr="00CD2900">
        <w:rPr>
          <w:sz w:val="28"/>
          <w:szCs w:val="28"/>
        </w:rPr>
        <w:t xml:space="preserve">I certify that this project was carried out by </w:t>
      </w:r>
      <w:r w:rsidRPr="00F4549C">
        <w:rPr>
          <w:color w:val="000000"/>
          <w:sz w:val="28"/>
          <w:szCs w:val="28"/>
        </w:rPr>
        <w:t>ABOLAJI DAMILOLA ADESHEWA</w:t>
      </w:r>
      <w:r w:rsidRPr="00CD2900">
        <w:rPr>
          <w:sz w:val="28"/>
          <w:szCs w:val="28"/>
        </w:rPr>
        <w:t xml:space="preserve"> with matric</w:t>
      </w:r>
      <w:r>
        <w:rPr>
          <w:sz w:val="28"/>
          <w:szCs w:val="28"/>
        </w:rPr>
        <w:t>ulation number ND/23/STA/PT/0121</w:t>
      </w:r>
      <w:r w:rsidRPr="00CD2900">
        <w:rPr>
          <w:sz w:val="28"/>
          <w:szCs w:val="28"/>
        </w:rPr>
        <w:t xml:space="preserve"> as meeting the requirement for the award of National Diploma in the Department of statistics, </w:t>
      </w:r>
      <w:proofErr w:type="spellStart"/>
      <w:r w:rsidRPr="00CD2900">
        <w:rPr>
          <w:sz w:val="28"/>
          <w:szCs w:val="28"/>
        </w:rPr>
        <w:t>Kwara</w:t>
      </w:r>
      <w:proofErr w:type="spellEnd"/>
      <w:r w:rsidRPr="00CD2900">
        <w:rPr>
          <w:sz w:val="28"/>
          <w:szCs w:val="28"/>
        </w:rPr>
        <w:t xml:space="preserve"> state polytechnic, Ilorin.</w:t>
      </w:r>
    </w:p>
    <w:p w:rsidR="007B1C74" w:rsidRDefault="007B1C74" w:rsidP="007B1C74">
      <w:pPr>
        <w:pStyle w:val="NormalWeb"/>
        <w:ind w:right="1359"/>
        <w:contextualSpacing/>
        <w:jc w:val="center"/>
        <w:rPr>
          <w:color w:val="000000"/>
          <w:sz w:val="28"/>
          <w:szCs w:val="28"/>
        </w:rPr>
      </w:pPr>
    </w:p>
    <w:p w:rsidR="007B1C74" w:rsidRDefault="007B1C74" w:rsidP="007B1C74">
      <w:pPr>
        <w:pStyle w:val="NormalWeb"/>
        <w:ind w:right="1359"/>
        <w:contextualSpacing/>
        <w:jc w:val="center"/>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7B1C74" w:rsidRDefault="007B1C74" w:rsidP="007B1C74">
      <w:pPr>
        <w:pStyle w:val="NormalWeb"/>
        <w:ind w:left="284" w:right="-164"/>
        <w:contextualSpacing/>
        <w:rPr>
          <w:color w:val="000000"/>
          <w:sz w:val="28"/>
          <w:szCs w:val="28"/>
        </w:rPr>
      </w:pPr>
      <w:r>
        <w:rPr>
          <w:color w:val="000000"/>
          <w:sz w:val="28"/>
          <w:szCs w:val="28"/>
        </w:rPr>
        <w:t xml:space="preserve">MR. SALAMI O.O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DATE</w:t>
      </w:r>
    </w:p>
    <w:p w:rsidR="007B1C74" w:rsidRDefault="007B1C74" w:rsidP="007B1C74">
      <w:pPr>
        <w:pStyle w:val="NormalWeb"/>
        <w:ind w:right="1359" w:firstLine="284"/>
        <w:contextualSpacing/>
        <w:rPr>
          <w:color w:val="000000"/>
          <w:sz w:val="28"/>
          <w:szCs w:val="28"/>
        </w:rPr>
      </w:pPr>
      <w:r>
        <w:rPr>
          <w:color w:val="000000"/>
          <w:sz w:val="28"/>
          <w:szCs w:val="28"/>
        </w:rPr>
        <w:t>Project Supervisor</w:t>
      </w:r>
    </w:p>
    <w:p w:rsidR="007B1C74" w:rsidRDefault="007B1C74" w:rsidP="007B1C74">
      <w:pPr>
        <w:pStyle w:val="NormalWeb"/>
        <w:ind w:left="720" w:right="1359" w:firstLine="720"/>
        <w:contextualSpacing/>
        <w:rPr>
          <w:color w:val="000000"/>
          <w:sz w:val="28"/>
          <w:szCs w:val="28"/>
        </w:rPr>
      </w:pPr>
    </w:p>
    <w:p w:rsidR="007B1C74" w:rsidRDefault="007B1C74" w:rsidP="007B1C74">
      <w:pPr>
        <w:pStyle w:val="NormalWeb"/>
        <w:ind w:left="720" w:right="1359" w:firstLine="720"/>
        <w:contextualSpacing/>
        <w:rPr>
          <w:color w:val="000000"/>
          <w:sz w:val="28"/>
          <w:szCs w:val="28"/>
        </w:rPr>
      </w:pPr>
    </w:p>
    <w:p w:rsidR="007B1C74" w:rsidRDefault="007B1C74" w:rsidP="007B1C74">
      <w:pPr>
        <w:pStyle w:val="NormalWeb"/>
        <w:ind w:left="720" w:right="1359" w:firstLine="720"/>
        <w:contextualSpacing/>
        <w:rPr>
          <w:color w:val="000000"/>
          <w:sz w:val="28"/>
          <w:szCs w:val="28"/>
        </w:rPr>
      </w:pPr>
    </w:p>
    <w:p w:rsidR="007B1C74" w:rsidRDefault="007B1C74" w:rsidP="007B1C74">
      <w:pPr>
        <w:pStyle w:val="NormalWeb"/>
        <w:ind w:left="720" w:right="1359" w:firstLine="720"/>
        <w:contextualSpacing/>
        <w:rPr>
          <w:color w:val="000000"/>
          <w:sz w:val="28"/>
          <w:szCs w:val="28"/>
        </w:rPr>
      </w:pPr>
    </w:p>
    <w:p w:rsidR="007B1C74" w:rsidRDefault="007B1C74" w:rsidP="007B1C74">
      <w:pPr>
        <w:pStyle w:val="NormalWeb"/>
        <w:ind w:left="720" w:right="1359" w:firstLine="720"/>
        <w:contextualSpacing/>
        <w:rPr>
          <w:color w:val="000000"/>
          <w:sz w:val="28"/>
          <w:szCs w:val="28"/>
        </w:rPr>
      </w:pPr>
    </w:p>
    <w:p w:rsidR="007B1C74" w:rsidRDefault="007B1C74" w:rsidP="007B1C74">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7B1C74" w:rsidRDefault="00B5772D" w:rsidP="007B1C74">
      <w:pPr>
        <w:pStyle w:val="NormalWeb"/>
        <w:ind w:left="284" w:right="1359"/>
        <w:contextualSpacing/>
        <w:rPr>
          <w:color w:val="000000"/>
          <w:sz w:val="28"/>
          <w:szCs w:val="28"/>
        </w:rPr>
      </w:pPr>
      <w:r>
        <w:rPr>
          <w:color w:val="000000"/>
          <w:sz w:val="28"/>
          <w:szCs w:val="28"/>
        </w:rPr>
        <w:t>MRS.</w:t>
      </w:r>
      <w:r w:rsidR="007B1C74">
        <w:rPr>
          <w:color w:val="000000"/>
          <w:sz w:val="28"/>
          <w:szCs w:val="28"/>
        </w:rPr>
        <w:t xml:space="preserve"> ELEPO T.A</w:t>
      </w:r>
      <w:r w:rsidR="007B1C74">
        <w:rPr>
          <w:color w:val="000000"/>
          <w:sz w:val="28"/>
          <w:szCs w:val="28"/>
        </w:rPr>
        <w:tab/>
      </w:r>
      <w:r w:rsidR="007B1C74">
        <w:rPr>
          <w:color w:val="000000"/>
          <w:sz w:val="28"/>
          <w:szCs w:val="28"/>
        </w:rPr>
        <w:tab/>
      </w:r>
      <w:r w:rsidR="007B1C74">
        <w:rPr>
          <w:color w:val="000000"/>
          <w:sz w:val="28"/>
          <w:szCs w:val="28"/>
        </w:rPr>
        <w:tab/>
      </w:r>
      <w:r w:rsidR="007B1C74">
        <w:rPr>
          <w:color w:val="000000"/>
          <w:sz w:val="28"/>
          <w:szCs w:val="28"/>
        </w:rPr>
        <w:tab/>
      </w:r>
      <w:r w:rsidR="007B1C74">
        <w:rPr>
          <w:color w:val="000000"/>
          <w:sz w:val="28"/>
          <w:szCs w:val="28"/>
        </w:rPr>
        <w:tab/>
      </w:r>
      <w:r w:rsidR="007B1C74">
        <w:rPr>
          <w:color w:val="000000"/>
          <w:sz w:val="28"/>
          <w:szCs w:val="28"/>
        </w:rPr>
        <w:tab/>
      </w:r>
      <w:r w:rsidR="007B1C74">
        <w:rPr>
          <w:color w:val="000000"/>
          <w:sz w:val="28"/>
          <w:szCs w:val="28"/>
        </w:rPr>
        <w:tab/>
        <w:t>DATE</w:t>
      </w:r>
    </w:p>
    <w:p w:rsidR="007B1C74" w:rsidRDefault="007B1C74" w:rsidP="007B1C74">
      <w:pPr>
        <w:pStyle w:val="NormalWeb"/>
        <w:ind w:right="1359"/>
        <w:contextualSpacing/>
        <w:rPr>
          <w:color w:val="000000"/>
          <w:sz w:val="28"/>
          <w:szCs w:val="28"/>
        </w:rPr>
      </w:pPr>
      <w:r>
        <w:rPr>
          <w:color w:val="000000"/>
          <w:sz w:val="28"/>
          <w:szCs w:val="28"/>
        </w:rPr>
        <w:t xml:space="preserve">     Head of Department</w:t>
      </w: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7B1C74" w:rsidRDefault="007B1C74" w:rsidP="007B1C74">
      <w:pPr>
        <w:pStyle w:val="NormalWeb"/>
        <w:ind w:right="1359"/>
        <w:contextualSpacing/>
        <w:rPr>
          <w:color w:val="000000"/>
          <w:sz w:val="28"/>
          <w:szCs w:val="28"/>
        </w:rPr>
      </w:pPr>
      <w:r>
        <w:rPr>
          <w:color w:val="000000"/>
          <w:sz w:val="28"/>
          <w:szCs w:val="28"/>
        </w:rPr>
        <w:t>EXTERNAL EXAMINER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Pr="00F75548" w:rsidRDefault="007B1C74" w:rsidP="007B1C74">
      <w:pPr>
        <w:pStyle w:val="NormalWeb"/>
        <w:ind w:right="1359"/>
        <w:contextualSpacing/>
        <w:rPr>
          <w:color w:val="000000"/>
          <w:sz w:val="28"/>
          <w:szCs w:val="28"/>
        </w:rPr>
      </w:pPr>
    </w:p>
    <w:p w:rsidR="007B1C74" w:rsidRPr="002E73FB" w:rsidRDefault="007B1C74" w:rsidP="007B1C74">
      <w:pPr>
        <w:pStyle w:val="NormalWeb"/>
        <w:ind w:right="1359"/>
        <w:contextualSpacing/>
        <w:rPr>
          <w:b/>
          <w:color w:val="000000"/>
          <w:sz w:val="28"/>
          <w:szCs w:val="28"/>
        </w:rPr>
      </w:pPr>
    </w:p>
    <w:p w:rsidR="007B1C74" w:rsidRPr="002E73FB" w:rsidRDefault="007B1C74" w:rsidP="007B1C74">
      <w:pPr>
        <w:pStyle w:val="NormalWeb"/>
        <w:ind w:left="2160" w:right="1359" w:firstLine="720"/>
        <w:contextualSpacing/>
        <w:rPr>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305D0B">
      <w:pPr>
        <w:ind w:right="1359"/>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36"/>
          <w:szCs w:val="36"/>
        </w:rPr>
      </w:pPr>
      <w:r>
        <w:rPr>
          <w:rFonts w:ascii="Times New Roman" w:hAnsi="Times New Roman" w:cs="Times New Roman"/>
          <w:b/>
          <w:color w:val="000000"/>
          <w:sz w:val="36"/>
          <w:szCs w:val="36"/>
        </w:rPr>
        <w:t>DEDICATION</w:t>
      </w:r>
    </w:p>
    <w:p w:rsidR="007B1C74" w:rsidRPr="002E73FB" w:rsidRDefault="00305D0B" w:rsidP="00305D0B">
      <w:pPr>
        <w:ind w:right="1359"/>
        <w:rPr>
          <w:rFonts w:ascii="Times New Roman" w:hAnsi="Times New Roman" w:cs="Times New Roman"/>
          <w:b/>
          <w:color w:val="000000"/>
          <w:sz w:val="28"/>
          <w:szCs w:val="28"/>
        </w:rPr>
      </w:pPr>
      <w:r w:rsidRPr="002F2EFD">
        <w:rPr>
          <w:rFonts w:ascii="Times New Roman" w:hAnsi="Times New Roman" w:cs="Times New Roman"/>
          <w:sz w:val="24"/>
          <w:szCs w:val="32"/>
        </w:rPr>
        <w:t>This project is dedicated to the</w:t>
      </w:r>
      <w:r>
        <w:rPr>
          <w:rFonts w:ascii="Times New Roman" w:hAnsi="Times New Roman" w:cs="Times New Roman"/>
          <w:sz w:val="24"/>
          <w:szCs w:val="32"/>
        </w:rPr>
        <w:t xml:space="preserve"> Almighty God and to my parent </w:t>
      </w:r>
      <w:r w:rsidRPr="002F2EFD">
        <w:rPr>
          <w:rFonts w:ascii="Times New Roman" w:hAnsi="Times New Roman" w:cs="Times New Roman"/>
          <w:sz w:val="24"/>
          <w:szCs w:val="32"/>
        </w:rPr>
        <w:t xml:space="preserve">Mr. and Mrs. </w:t>
      </w:r>
      <w:proofErr w:type="spellStart"/>
      <w:r>
        <w:rPr>
          <w:rFonts w:ascii="Times New Roman" w:hAnsi="Times New Roman" w:cs="Times New Roman"/>
          <w:sz w:val="24"/>
          <w:szCs w:val="32"/>
        </w:rPr>
        <w:t>Abolaji</w:t>
      </w:r>
      <w:proofErr w:type="spellEnd"/>
    </w:p>
    <w:p w:rsidR="007B1C74" w:rsidRPr="002E73FB"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3600" w:right="1354" w:firstLine="720"/>
        <w:contextualSpacing/>
        <w:rPr>
          <w:rFonts w:ascii="Times New Roman" w:hAnsi="Times New Roman" w:cs="Times New Roman"/>
          <w:b/>
          <w:color w:val="000000"/>
          <w:sz w:val="28"/>
          <w:szCs w:val="28"/>
        </w:rPr>
      </w:pPr>
    </w:p>
    <w:p w:rsidR="007B1C74" w:rsidRDefault="007B1C74" w:rsidP="007B1C74">
      <w:pPr>
        <w:ind w:left="1560" w:right="1354" w:firstLine="720"/>
        <w:contextualSpacing/>
        <w:rPr>
          <w:rFonts w:ascii="Times New Roman" w:hAnsi="Times New Roman" w:cs="Times New Roman"/>
          <w:b/>
          <w:color w:val="000000"/>
          <w:sz w:val="36"/>
          <w:szCs w:val="36"/>
        </w:rPr>
      </w:pPr>
    </w:p>
    <w:p w:rsidR="007B1C74" w:rsidRDefault="007B1C74" w:rsidP="007B1C74">
      <w:pPr>
        <w:ind w:left="1560" w:right="1354" w:firstLine="720"/>
        <w:contextualSpacing/>
        <w:rPr>
          <w:rFonts w:ascii="Times New Roman" w:hAnsi="Times New Roman" w:cs="Times New Roman"/>
          <w:b/>
          <w:color w:val="000000"/>
          <w:sz w:val="36"/>
          <w:szCs w:val="36"/>
        </w:rPr>
      </w:pPr>
    </w:p>
    <w:p w:rsidR="007B1C74" w:rsidRDefault="007B1C74" w:rsidP="007B1C74">
      <w:pPr>
        <w:ind w:left="1560" w:right="1354" w:firstLine="720"/>
        <w:contextualSpacing/>
        <w:rPr>
          <w:rFonts w:ascii="Times New Roman" w:hAnsi="Times New Roman" w:cs="Times New Roman"/>
          <w:b/>
          <w:color w:val="000000"/>
          <w:sz w:val="36"/>
          <w:szCs w:val="36"/>
        </w:rPr>
      </w:pPr>
    </w:p>
    <w:p w:rsidR="007B1C74" w:rsidRDefault="007B1C74" w:rsidP="007B1C74">
      <w:pPr>
        <w:ind w:left="1560" w:right="1354" w:firstLine="720"/>
        <w:contextualSpacing/>
        <w:rPr>
          <w:rFonts w:ascii="Times New Roman" w:hAnsi="Times New Roman" w:cs="Times New Roman"/>
          <w:b/>
          <w:color w:val="000000"/>
          <w:sz w:val="36"/>
          <w:szCs w:val="36"/>
        </w:rPr>
      </w:pPr>
    </w:p>
    <w:p w:rsidR="007B1C74" w:rsidRDefault="007B1C74" w:rsidP="007B1C74">
      <w:pPr>
        <w:ind w:left="1560" w:right="1354" w:firstLine="720"/>
        <w:contextualSpacing/>
        <w:rPr>
          <w:rFonts w:ascii="Times New Roman" w:hAnsi="Times New Roman" w:cs="Times New Roman"/>
          <w:b/>
          <w:color w:val="000000"/>
          <w:sz w:val="36"/>
          <w:szCs w:val="36"/>
        </w:rPr>
      </w:pPr>
      <w:r>
        <w:rPr>
          <w:rFonts w:ascii="Times New Roman" w:hAnsi="Times New Roman" w:cs="Times New Roman"/>
          <w:b/>
          <w:color w:val="000000"/>
          <w:sz w:val="36"/>
          <w:szCs w:val="36"/>
        </w:rPr>
        <w:t>ACKNOWLEDGEMENT</w:t>
      </w:r>
    </w:p>
    <w:p w:rsidR="00305D0B" w:rsidRPr="00037915" w:rsidRDefault="00305D0B" w:rsidP="00305D0B">
      <w:pPr>
        <w:spacing w:after="240" w:line="360" w:lineRule="auto"/>
        <w:ind w:right="1359"/>
        <w:jc w:val="both"/>
        <w:rPr>
          <w:rFonts w:ascii="Times New Roman" w:hAnsi="Times New Roman" w:cs="Times New Roman"/>
          <w:sz w:val="24"/>
          <w:szCs w:val="24"/>
        </w:rPr>
      </w:pPr>
      <w:r w:rsidRPr="00037915">
        <w:rPr>
          <w:rFonts w:ascii="Times New Roman" w:hAnsi="Times New Roman" w:cs="Times New Roman"/>
          <w:sz w:val="24"/>
          <w:szCs w:val="24"/>
        </w:rPr>
        <w:t>I would like to express my deepest gratitude to all those who have contribute</w:t>
      </w:r>
      <w:r>
        <w:rPr>
          <w:rFonts w:ascii="Times New Roman" w:hAnsi="Times New Roman" w:cs="Times New Roman"/>
          <w:sz w:val="24"/>
          <w:szCs w:val="24"/>
        </w:rPr>
        <w:t xml:space="preserve">d to the </w:t>
      </w:r>
      <w:r w:rsidRPr="00037915">
        <w:rPr>
          <w:rFonts w:ascii="Times New Roman" w:hAnsi="Times New Roman" w:cs="Times New Roman"/>
          <w:sz w:val="24"/>
          <w:szCs w:val="24"/>
        </w:rPr>
        <w:t xml:space="preserve">successful completion of this project. </w:t>
      </w:r>
    </w:p>
    <w:p w:rsidR="00305D0B" w:rsidRPr="00037915" w:rsidRDefault="00305D0B" w:rsidP="00305D0B">
      <w:pPr>
        <w:spacing w:after="240" w:line="360" w:lineRule="auto"/>
        <w:ind w:right="1359"/>
        <w:jc w:val="both"/>
        <w:rPr>
          <w:rFonts w:ascii="Times New Roman" w:hAnsi="Times New Roman" w:cs="Times New Roman"/>
          <w:sz w:val="24"/>
          <w:szCs w:val="24"/>
        </w:rPr>
      </w:pPr>
      <w:r w:rsidRPr="00037915">
        <w:rPr>
          <w:rFonts w:ascii="Times New Roman" w:hAnsi="Times New Roman" w:cs="Times New Roman"/>
          <w:sz w:val="24"/>
          <w:szCs w:val="24"/>
        </w:rPr>
        <w:t>Special th</w:t>
      </w:r>
      <w:r>
        <w:rPr>
          <w:rFonts w:ascii="Times New Roman" w:hAnsi="Times New Roman" w:cs="Times New Roman"/>
          <w:sz w:val="24"/>
          <w:szCs w:val="24"/>
        </w:rPr>
        <w:t xml:space="preserve">anks go to my supervisor, Mr. </w:t>
      </w:r>
      <w:r w:rsidRPr="00037915">
        <w:rPr>
          <w:rFonts w:ascii="Times New Roman" w:hAnsi="Times New Roman" w:cs="Times New Roman"/>
          <w:sz w:val="24"/>
          <w:szCs w:val="24"/>
        </w:rPr>
        <w:t xml:space="preserve">Salami </w:t>
      </w:r>
      <w:r>
        <w:rPr>
          <w:rFonts w:ascii="Times New Roman" w:hAnsi="Times New Roman" w:cs="Times New Roman"/>
          <w:sz w:val="24"/>
          <w:szCs w:val="24"/>
        </w:rPr>
        <w:t>O</w:t>
      </w:r>
      <w:r w:rsidRPr="00037915">
        <w:rPr>
          <w:rFonts w:ascii="Times New Roman" w:hAnsi="Times New Roman" w:cs="Times New Roman"/>
          <w:sz w:val="24"/>
          <w:szCs w:val="24"/>
        </w:rPr>
        <w:t>.</w:t>
      </w:r>
      <w:r>
        <w:rPr>
          <w:rFonts w:ascii="Times New Roman" w:hAnsi="Times New Roman" w:cs="Times New Roman"/>
          <w:sz w:val="24"/>
          <w:szCs w:val="24"/>
        </w:rPr>
        <w:t>O, for his</w:t>
      </w:r>
      <w:r w:rsidRPr="00037915">
        <w:rPr>
          <w:rFonts w:ascii="Times New Roman" w:hAnsi="Times New Roman" w:cs="Times New Roman"/>
          <w:sz w:val="24"/>
          <w:szCs w:val="24"/>
        </w:rPr>
        <w:t xml:space="preserve"> invaluable guidance, patience, and support, may Allah continue to bless you. </w:t>
      </w:r>
    </w:p>
    <w:p w:rsidR="00305D0B" w:rsidRPr="00037915" w:rsidRDefault="00305D0B" w:rsidP="00305D0B">
      <w:pPr>
        <w:spacing w:after="240" w:line="360" w:lineRule="auto"/>
        <w:ind w:right="1359"/>
        <w:jc w:val="both"/>
        <w:rPr>
          <w:rFonts w:ascii="Times New Roman" w:hAnsi="Times New Roman" w:cs="Times New Roman"/>
          <w:sz w:val="24"/>
          <w:szCs w:val="24"/>
        </w:rPr>
      </w:pPr>
      <w:r>
        <w:rPr>
          <w:rFonts w:ascii="Times New Roman" w:hAnsi="Times New Roman" w:cs="Times New Roman"/>
          <w:sz w:val="24"/>
          <w:szCs w:val="24"/>
        </w:rPr>
        <w:t>I am grateful to the Head of D</w:t>
      </w:r>
      <w:r w:rsidRPr="00037915">
        <w:rPr>
          <w:rFonts w:ascii="Times New Roman" w:hAnsi="Times New Roman" w:cs="Times New Roman"/>
          <w:sz w:val="24"/>
          <w:szCs w:val="24"/>
        </w:rPr>
        <w:t xml:space="preserve">epartment (HOD) Mrs. </w:t>
      </w:r>
      <w:proofErr w:type="spellStart"/>
      <w:r w:rsidRPr="00037915">
        <w:rPr>
          <w:rFonts w:ascii="Times New Roman" w:hAnsi="Times New Roman" w:cs="Times New Roman"/>
          <w:sz w:val="24"/>
          <w:szCs w:val="24"/>
        </w:rPr>
        <w:t>Elepo</w:t>
      </w:r>
      <w:proofErr w:type="spellEnd"/>
      <w:r w:rsidRPr="00037915">
        <w:rPr>
          <w:rFonts w:ascii="Times New Roman" w:hAnsi="Times New Roman" w:cs="Times New Roman"/>
          <w:sz w:val="24"/>
          <w:szCs w:val="24"/>
        </w:rPr>
        <w:t xml:space="preserve">. I am also grateful to my lecturers for their insightful advice and encouragement. </w:t>
      </w:r>
    </w:p>
    <w:p w:rsidR="00305D0B" w:rsidRPr="00037915" w:rsidRDefault="00305D0B" w:rsidP="00305D0B">
      <w:pPr>
        <w:spacing w:after="240" w:line="360" w:lineRule="auto"/>
        <w:ind w:right="1359"/>
        <w:jc w:val="both"/>
        <w:rPr>
          <w:rFonts w:ascii="Times New Roman" w:hAnsi="Times New Roman" w:cs="Times New Roman"/>
          <w:b/>
          <w:color w:val="000000"/>
          <w:sz w:val="24"/>
          <w:szCs w:val="24"/>
        </w:rPr>
      </w:pPr>
      <w:r w:rsidRPr="00037915">
        <w:rPr>
          <w:rFonts w:ascii="Times New Roman" w:hAnsi="Times New Roman" w:cs="Times New Roman"/>
          <w:sz w:val="24"/>
          <w:szCs w:val="24"/>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rsidR="007B1C74" w:rsidRDefault="007B1C74" w:rsidP="00305D0B">
      <w:pPr>
        <w:ind w:right="1359"/>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4320" w:right="1359" w:firstLine="720"/>
        <w:rPr>
          <w:rFonts w:ascii="Times New Roman" w:hAnsi="Times New Roman" w:cs="Times New Roman"/>
          <w:b/>
          <w:color w:val="000000"/>
          <w:sz w:val="36"/>
          <w:szCs w:val="36"/>
        </w:rPr>
      </w:pPr>
    </w:p>
    <w:p w:rsidR="007B1C74" w:rsidRDefault="007B1C74" w:rsidP="007B1C74">
      <w:pPr>
        <w:ind w:left="4320" w:right="1359" w:firstLine="720"/>
        <w:rPr>
          <w:rFonts w:ascii="Times New Roman" w:hAnsi="Times New Roman" w:cs="Times New Roman"/>
          <w:b/>
          <w:color w:val="000000"/>
          <w:sz w:val="36"/>
          <w:szCs w:val="36"/>
        </w:rPr>
      </w:pPr>
    </w:p>
    <w:p w:rsidR="007B1C74" w:rsidRDefault="007B1C74" w:rsidP="007B1C74">
      <w:pPr>
        <w:ind w:left="4320" w:right="1359" w:firstLine="720"/>
        <w:rPr>
          <w:rFonts w:ascii="Times New Roman" w:hAnsi="Times New Roman" w:cs="Times New Roman"/>
          <w:b/>
          <w:color w:val="000000"/>
          <w:sz w:val="36"/>
          <w:szCs w:val="36"/>
        </w:rPr>
      </w:pPr>
    </w:p>
    <w:p w:rsidR="007B1C74" w:rsidRDefault="007B1C74" w:rsidP="007B1C74">
      <w:pPr>
        <w:ind w:left="4320" w:right="1359" w:firstLine="720"/>
        <w:rPr>
          <w:rFonts w:ascii="Times New Roman" w:hAnsi="Times New Roman" w:cs="Times New Roman"/>
          <w:b/>
          <w:color w:val="000000"/>
          <w:sz w:val="36"/>
          <w:szCs w:val="36"/>
        </w:rPr>
      </w:pPr>
    </w:p>
    <w:p w:rsidR="007B1C74" w:rsidRDefault="007B1C74" w:rsidP="00305D0B">
      <w:pPr>
        <w:ind w:right="1359"/>
        <w:rPr>
          <w:rFonts w:ascii="Times New Roman" w:hAnsi="Times New Roman" w:cs="Times New Roman"/>
          <w:b/>
          <w:color w:val="000000"/>
          <w:sz w:val="36"/>
          <w:szCs w:val="36"/>
        </w:rPr>
      </w:pPr>
    </w:p>
    <w:p w:rsidR="007B1C74" w:rsidRDefault="007B1C74" w:rsidP="007B1C74">
      <w:pPr>
        <w:ind w:left="2880" w:right="1359" w:firstLine="720"/>
        <w:rPr>
          <w:rFonts w:ascii="Times New Roman" w:hAnsi="Times New Roman" w:cs="Times New Roman"/>
          <w:b/>
          <w:color w:val="000000"/>
          <w:sz w:val="36"/>
          <w:szCs w:val="36"/>
        </w:rPr>
      </w:pPr>
      <w:r>
        <w:rPr>
          <w:rFonts w:ascii="Times New Roman" w:hAnsi="Times New Roman" w:cs="Times New Roman"/>
          <w:b/>
          <w:color w:val="000000"/>
          <w:sz w:val="36"/>
          <w:szCs w:val="36"/>
        </w:rPr>
        <w:lastRenderedPageBreak/>
        <w:t>ABSTRACT</w:t>
      </w:r>
    </w:p>
    <w:p w:rsidR="007B1C74" w:rsidRPr="00EC50F7" w:rsidRDefault="007B1C74" w:rsidP="007B1C74">
      <w:pPr>
        <w:autoSpaceDE w:val="0"/>
        <w:autoSpaceDN w:val="0"/>
        <w:adjustRightInd w:val="0"/>
        <w:spacing w:after="0" w:line="320" w:lineRule="atLeast"/>
        <w:ind w:left="60" w:right="60"/>
        <w:jc w:val="both"/>
        <w:rPr>
          <w:rFonts w:ascii="Times New Roman" w:hAnsi="Times New Roman" w:cs="Times New Roman"/>
          <w:i/>
          <w:iCs/>
          <w:color w:val="000000"/>
          <w:sz w:val="24"/>
          <w:szCs w:val="24"/>
          <w:lang w:val="en-GB"/>
        </w:rPr>
      </w:pPr>
      <w:r w:rsidRPr="00EC50F7">
        <w:rPr>
          <w:rFonts w:ascii="Times New Roman" w:hAnsi="Times New Roman" w:cs="Times New Roman"/>
          <w:i/>
          <w:iCs/>
          <w:sz w:val="24"/>
          <w:szCs w:val="24"/>
        </w:rPr>
        <w:t>Food is any substance consumed to provide nutritional support for an organism, it is usually of plant or 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 This research work</w:t>
      </w:r>
      <w:r w:rsidRPr="00EC50F7">
        <w:rPr>
          <w:rFonts w:ascii="Times New Roman" w:hAnsi="Times New Roman" w:cs="Times New Roman"/>
          <w:i/>
          <w:iCs/>
          <w:sz w:val="24"/>
          <w:szCs w:val="24"/>
          <w:lang w:val="en-GB"/>
        </w:rPr>
        <w:t xml:space="preserve"> is solemnly concerned with the study and comparison of some selected food commodities of two different Market in Ilorin, </w:t>
      </w:r>
      <w:proofErr w:type="spellStart"/>
      <w:r w:rsidRPr="00EC50F7">
        <w:rPr>
          <w:rFonts w:ascii="Times New Roman" w:hAnsi="Times New Roman" w:cs="Times New Roman"/>
          <w:i/>
          <w:iCs/>
          <w:sz w:val="24"/>
          <w:szCs w:val="24"/>
          <w:lang w:val="en-GB"/>
        </w:rPr>
        <w:t>Kwara</w:t>
      </w:r>
      <w:proofErr w:type="spellEnd"/>
      <w:r w:rsidRPr="00EC50F7">
        <w:rPr>
          <w:rFonts w:ascii="Times New Roman" w:hAnsi="Times New Roman" w:cs="Times New Roman"/>
          <w:i/>
          <w:iCs/>
          <w:sz w:val="24"/>
          <w:szCs w:val="24"/>
          <w:lang w:val="en-GB"/>
        </w:rPr>
        <w:t xml:space="preserve"> State. The data used for this research was a primary data and was collected from </w:t>
      </w:r>
      <w:proofErr w:type="spellStart"/>
      <w:r w:rsidRPr="00EC50F7">
        <w:rPr>
          <w:rFonts w:ascii="Times New Roman" w:hAnsi="Times New Roman" w:cs="Times New Roman"/>
          <w:i/>
          <w:iCs/>
          <w:sz w:val="24"/>
          <w:szCs w:val="24"/>
          <w:lang w:val="en-GB"/>
        </w:rPr>
        <w:t>Oja-Tuntun</w:t>
      </w:r>
      <w:proofErr w:type="spellEnd"/>
      <w:r w:rsidRPr="00EC50F7">
        <w:rPr>
          <w:rFonts w:ascii="Times New Roman" w:hAnsi="Times New Roman" w:cs="Times New Roman"/>
          <w:i/>
          <w:iCs/>
          <w:sz w:val="24"/>
          <w:szCs w:val="24"/>
          <w:lang w:val="en-GB"/>
        </w:rPr>
        <w:t xml:space="preserve"> and Mandate market in Ilorin. Regression analysis was employed to check whether increment of the price depend on years and markets. Durbin Watson was used to determine whether there is Autocorrelation, VIF information was used to check whether there is </w:t>
      </w:r>
      <w:proofErr w:type="spellStart"/>
      <w:r w:rsidRPr="00EC50F7">
        <w:rPr>
          <w:rFonts w:ascii="Times New Roman" w:hAnsi="Times New Roman" w:cs="Times New Roman"/>
          <w:i/>
          <w:iCs/>
          <w:sz w:val="24"/>
          <w:szCs w:val="24"/>
          <w:lang w:val="en-GB"/>
        </w:rPr>
        <w:t>multicollinearity</w:t>
      </w:r>
      <w:proofErr w:type="spellEnd"/>
      <w:r w:rsidRPr="00EC50F7">
        <w:rPr>
          <w:rFonts w:ascii="Times New Roman" w:hAnsi="Times New Roman" w:cs="Times New Roman"/>
          <w:i/>
          <w:iCs/>
          <w:sz w:val="24"/>
          <w:szCs w:val="24"/>
          <w:lang w:val="en-GB"/>
        </w:rPr>
        <w:t xml:space="preserve"> between the independent variables. </w:t>
      </w:r>
      <w:r>
        <w:rPr>
          <w:rFonts w:ascii="Times New Roman" w:hAnsi="Times New Roman" w:cs="Times New Roman"/>
          <w:i/>
          <w:iCs/>
          <w:sz w:val="24"/>
          <w:szCs w:val="24"/>
          <w:lang w:val="en-GB"/>
        </w:rPr>
        <w:t>It was observed that</w:t>
      </w:r>
      <w:r>
        <w:rPr>
          <w:rFonts w:ascii="Times New Roman" w:hAnsi="Times New Roman" w:cs="Times New Roman"/>
          <w:sz w:val="24"/>
          <w:szCs w:val="24"/>
          <w:lang w:val="en-GB"/>
        </w:rPr>
        <w:t xml:space="preserve"> the </w:t>
      </w:r>
      <w:r w:rsidRPr="00EC50F7">
        <w:rPr>
          <w:rFonts w:ascii="Times New Roman" w:hAnsi="Times New Roman" w:cs="Times New Roman"/>
          <w:i/>
          <w:iCs/>
          <w:sz w:val="24"/>
          <w:szCs w:val="24"/>
          <w:lang w:val="en-GB"/>
        </w:rPr>
        <w:t xml:space="preserve">Model summary table it shows that R=0.848 indicate that there is a strong positive relationship, which we concluded that there is strong correlation between the two markets, the years and the price of the selected commodities. </w:t>
      </w:r>
      <w:r>
        <w:rPr>
          <w:rFonts w:ascii="Times New Roman" w:hAnsi="Times New Roman" w:cs="Times New Roman"/>
          <w:i/>
          <w:iCs/>
          <w:sz w:val="24"/>
          <w:szCs w:val="24"/>
          <w:lang w:val="en-GB"/>
        </w:rPr>
        <w:t>T</w:t>
      </w:r>
      <w:r w:rsidRPr="00EC50F7">
        <w:rPr>
          <w:rFonts w:ascii="Times New Roman" w:hAnsi="Times New Roman" w:cs="Times New Roman"/>
          <w:i/>
          <w:iCs/>
          <w:sz w:val="24"/>
          <w:szCs w:val="24"/>
          <w:lang w:val="en-GB"/>
        </w:rPr>
        <w:t>he R</w:t>
      </w:r>
      <w:r w:rsidRPr="00EC50F7">
        <w:rPr>
          <w:rFonts w:ascii="Times New Roman" w:hAnsi="Times New Roman" w:cs="Times New Roman"/>
          <w:i/>
          <w:iCs/>
          <w:sz w:val="24"/>
          <w:szCs w:val="24"/>
          <w:vertAlign w:val="superscript"/>
          <w:lang w:val="en-GB"/>
        </w:rPr>
        <w:t>2</w:t>
      </w:r>
      <w:r w:rsidRPr="00EC50F7">
        <w:rPr>
          <w:rFonts w:ascii="Times New Roman" w:hAnsi="Times New Roman" w:cs="Times New Roman"/>
          <w:i/>
          <w:iCs/>
          <w:sz w:val="24"/>
          <w:szCs w:val="24"/>
          <w:lang w:val="en-GB"/>
        </w:rPr>
        <w:t xml:space="preserve"> suggest that about 71.9% of the variation (the increment of price) in the price of the food items can be explained by the two markets and the years. The Adjusted R</w:t>
      </w:r>
      <w:r w:rsidRPr="00EC50F7">
        <w:rPr>
          <w:rFonts w:ascii="Times New Roman" w:hAnsi="Times New Roman" w:cs="Times New Roman"/>
          <w:i/>
          <w:iCs/>
          <w:sz w:val="24"/>
          <w:szCs w:val="24"/>
          <w:vertAlign w:val="superscript"/>
          <w:lang w:val="en-GB"/>
        </w:rPr>
        <w:t xml:space="preserve">2 </w:t>
      </w:r>
      <w:r w:rsidRPr="00EC50F7">
        <w:rPr>
          <w:rFonts w:ascii="Times New Roman" w:hAnsi="Times New Roman" w:cs="Times New Roman"/>
          <w:i/>
          <w:iCs/>
          <w:sz w:val="24"/>
          <w:szCs w:val="24"/>
          <w:lang w:val="en-GB"/>
        </w:rPr>
        <w:t xml:space="preserve">suggests that about 70.7% of the variation in price of the commodities is explained or be predicted after adjusting for the number of the predictors.  </w:t>
      </w:r>
      <w:r w:rsidRPr="00EC50F7">
        <w:rPr>
          <w:rFonts w:ascii="Times New Roman" w:hAnsi="Times New Roman" w:cs="Times New Roman"/>
          <w:i/>
          <w:iCs/>
          <w:color w:val="000000"/>
          <w:sz w:val="24"/>
          <w:szCs w:val="24"/>
          <w:lang w:val="en-GB"/>
        </w:rPr>
        <w:t>From the ANOVA table the sig. value (0.000) it show</w:t>
      </w:r>
      <w:r>
        <w:rPr>
          <w:rFonts w:ascii="Times New Roman" w:hAnsi="Times New Roman" w:cs="Times New Roman"/>
          <w:i/>
          <w:iCs/>
          <w:color w:val="000000"/>
          <w:sz w:val="24"/>
          <w:szCs w:val="24"/>
          <w:lang w:val="en-GB"/>
        </w:rPr>
        <w:t>s</w:t>
      </w:r>
      <w:r w:rsidRPr="00EC50F7">
        <w:rPr>
          <w:rFonts w:ascii="Times New Roman" w:hAnsi="Times New Roman" w:cs="Times New Roman"/>
          <w:i/>
          <w:iCs/>
          <w:color w:val="000000"/>
          <w:sz w:val="24"/>
          <w:szCs w:val="24"/>
          <w:lang w:val="en-GB"/>
        </w:rPr>
        <w:t xml:space="preserve"> that the null hypothesis is rejected and there</w:t>
      </w:r>
      <w:r>
        <w:rPr>
          <w:rFonts w:ascii="Times New Roman" w:hAnsi="Times New Roman" w:cs="Times New Roman"/>
          <w:i/>
          <w:iCs/>
          <w:color w:val="000000"/>
          <w:sz w:val="24"/>
          <w:szCs w:val="24"/>
          <w:lang w:val="en-GB"/>
        </w:rPr>
        <w:t xml:space="preserve"> was</w:t>
      </w:r>
      <w:r w:rsidRPr="00EC50F7">
        <w:rPr>
          <w:rFonts w:ascii="Times New Roman" w:hAnsi="Times New Roman" w:cs="Times New Roman"/>
          <w:i/>
          <w:iCs/>
          <w:color w:val="000000"/>
          <w:sz w:val="24"/>
          <w:szCs w:val="24"/>
          <w:lang w:val="en-GB"/>
        </w:rPr>
        <w:t xml:space="preserve"> significant difference between the means of the year and the markets and it indicate that the regression Model is a good fit for the data. </w:t>
      </w:r>
      <w:r w:rsidRPr="00EC50F7">
        <w:rPr>
          <w:rFonts w:ascii="Times New Roman" w:hAnsi="Times New Roman" w:cs="Times New Roman"/>
          <w:i/>
          <w:iCs/>
          <w:sz w:val="24"/>
          <w:szCs w:val="24"/>
          <w:lang w:val="en-GB"/>
        </w:rPr>
        <w:t>From the analysis it also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sidRPr="00EC50F7">
        <w:rPr>
          <w:rFonts w:ascii="Times New Roman" w:hAnsi="Times New Roman" w:cs="Times New Roman"/>
          <w:i/>
          <w:iCs/>
          <w:sz w:val="24"/>
          <w:szCs w:val="24"/>
          <w:lang w:val="en-GB"/>
        </w:rPr>
        <w:t>i.e</w:t>
      </w:r>
      <w:proofErr w:type="spellEnd"/>
      <w:r w:rsidRPr="00EC50F7">
        <w:rPr>
          <w:rFonts w:ascii="Times New Roman" w:hAnsi="Times New Roman" w:cs="Times New Roman"/>
          <w:i/>
          <w:iCs/>
          <w:sz w:val="24"/>
          <w:szCs w:val="24"/>
          <w:lang w:val="en-GB"/>
        </w:rPr>
        <w:t xml:space="preserve"> there is no significant difference in the price of commodities of both markets) and markets did not have a significant impact on price. The VIF shows that there is severe </w:t>
      </w:r>
      <w:proofErr w:type="spellStart"/>
      <w:r w:rsidRPr="00EC50F7">
        <w:rPr>
          <w:rFonts w:ascii="Times New Roman" w:hAnsi="Times New Roman" w:cs="Times New Roman"/>
          <w:i/>
          <w:iCs/>
          <w:sz w:val="24"/>
          <w:szCs w:val="24"/>
          <w:lang w:val="en-GB"/>
        </w:rPr>
        <w:t>multicollinearity</w:t>
      </w:r>
      <w:proofErr w:type="spellEnd"/>
      <w:r w:rsidRPr="00EC50F7">
        <w:rPr>
          <w:rFonts w:ascii="Times New Roman" w:hAnsi="Times New Roman" w:cs="Times New Roman"/>
          <w:i/>
          <w:iCs/>
          <w:sz w:val="24"/>
          <w:szCs w:val="24"/>
          <w:lang w:val="en-GB"/>
        </w:rPr>
        <w:t xml:space="preserve"> and there is low correlation between the independent variable (Year and Markets)</w:t>
      </w:r>
    </w:p>
    <w:p w:rsidR="007B1C74" w:rsidRPr="00EC50F7" w:rsidRDefault="007B1C74" w:rsidP="007B1C74">
      <w:pPr>
        <w:autoSpaceDE w:val="0"/>
        <w:autoSpaceDN w:val="0"/>
        <w:adjustRightInd w:val="0"/>
        <w:spacing w:after="0" w:line="360" w:lineRule="auto"/>
        <w:jc w:val="both"/>
        <w:rPr>
          <w:rFonts w:ascii="Times New Roman" w:hAnsi="Times New Roman" w:cs="Times New Roman"/>
          <w:i/>
          <w:iCs/>
          <w:sz w:val="24"/>
          <w:szCs w:val="24"/>
          <w:lang w:val="en-GB"/>
        </w:rPr>
      </w:pPr>
    </w:p>
    <w:p w:rsidR="007B1C74" w:rsidRPr="00EC50F7" w:rsidRDefault="007B1C74" w:rsidP="007B1C74">
      <w:pPr>
        <w:autoSpaceDE w:val="0"/>
        <w:autoSpaceDN w:val="0"/>
        <w:adjustRightInd w:val="0"/>
        <w:spacing w:after="0" w:line="360" w:lineRule="auto"/>
        <w:jc w:val="both"/>
        <w:rPr>
          <w:rFonts w:ascii="Times New Roman" w:hAnsi="Times New Roman" w:cs="Times New Roman"/>
          <w:i/>
          <w:iCs/>
          <w:sz w:val="24"/>
          <w:szCs w:val="24"/>
          <w:lang w:val="en-GB"/>
        </w:rPr>
      </w:pPr>
    </w:p>
    <w:p w:rsidR="007B1C74" w:rsidRPr="00EC50F7" w:rsidRDefault="007B1C74" w:rsidP="007B1C74">
      <w:pPr>
        <w:spacing w:line="360" w:lineRule="auto"/>
        <w:contextualSpacing/>
        <w:jc w:val="both"/>
        <w:rPr>
          <w:rFonts w:ascii="Times New Roman" w:hAnsi="Times New Roman" w:cs="Times New Roman"/>
          <w:i/>
          <w:iCs/>
          <w:sz w:val="24"/>
          <w:szCs w:val="24"/>
        </w:rPr>
      </w:pPr>
    </w:p>
    <w:p w:rsidR="007B1C74" w:rsidRPr="00EC50F7" w:rsidRDefault="007B1C74" w:rsidP="007B1C74">
      <w:pPr>
        <w:rPr>
          <w:i/>
          <w:iCs/>
        </w:rPr>
      </w:pPr>
    </w:p>
    <w:p w:rsidR="007B1C74" w:rsidRPr="00EC50F7" w:rsidRDefault="007B1C74" w:rsidP="007B1C74">
      <w:pPr>
        <w:rPr>
          <w:i/>
          <w:iCs/>
        </w:rPr>
      </w:pPr>
    </w:p>
    <w:p w:rsidR="007B1C74" w:rsidRDefault="007B1C74" w:rsidP="007B1C74">
      <w:pPr>
        <w:ind w:left="-142" w:right="119"/>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right="1359"/>
        <w:rPr>
          <w:rFonts w:ascii="Times New Roman" w:hAnsi="Times New Roman" w:cs="Times New Roman"/>
          <w:b/>
          <w:color w:val="000000"/>
          <w:sz w:val="28"/>
          <w:szCs w:val="28"/>
        </w:rPr>
      </w:pPr>
    </w:p>
    <w:p w:rsidR="007B1C74" w:rsidRDefault="007B1C74" w:rsidP="007B1C74">
      <w:pPr>
        <w:ind w:right="1359"/>
        <w:rPr>
          <w:rFonts w:ascii="Times New Roman" w:hAnsi="Times New Roman" w:cs="Times New Roman"/>
          <w:b/>
          <w:color w:val="000000"/>
          <w:sz w:val="28"/>
          <w:szCs w:val="28"/>
        </w:rPr>
      </w:pPr>
    </w:p>
    <w:p w:rsidR="007B1C74" w:rsidRDefault="007B1C74" w:rsidP="007B1C74">
      <w:pPr>
        <w:ind w:right="1359"/>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TABLE OF CONTENT</w:t>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Title Page</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Certification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Dedication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Acknowledgement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Abstract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Table of Content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ONE</w:t>
      </w:r>
    </w:p>
    <w:p w:rsidR="007B1C74" w:rsidRPr="008B33DD" w:rsidRDefault="007B1C74" w:rsidP="007B1C74">
      <w:pPr>
        <w:pStyle w:val="ListParagraph"/>
        <w:numPr>
          <w:ilvl w:val="0"/>
          <w:numId w:val="2"/>
        </w:num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Introduction</w:t>
      </w:r>
      <w:r w:rsidRPr="008B33DD">
        <w:rPr>
          <w:rFonts w:ascii="Times New Roman" w:hAnsi="Times New Roman" w:cs="Times New Roman"/>
          <w:color w:val="000000"/>
          <w:sz w:val="28"/>
          <w:szCs w:val="28"/>
        </w:rPr>
        <w:tab/>
      </w:r>
    </w:p>
    <w:p w:rsidR="007B1C74" w:rsidRPr="008B33DD" w:rsidRDefault="007B1C74" w:rsidP="007B1C74">
      <w:pPr>
        <w:ind w:right="1359"/>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1.1 </w:t>
      </w:r>
      <w:r w:rsidRPr="008B33DD">
        <w:rPr>
          <w:rFonts w:ascii="Times New Roman" w:hAnsi="Times New Roman" w:cs="Times New Roman"/>
          <w:sz w:val="28"/>
          <w:szCs w:val="28"/>
          <w:lang w:val="en-GB"/>
        </w:rPr>
        <w:tab/>
        <w:t>Statement of the Problem</w:t>
      </w:r>
    </w:p>
    <w:p w:rsidR="007B1C74" w:rsidRPr="008B33DD" w:rsidRDefault="007B1C74" w:rsidP="007B1C74">
      <w:pPr>
        <w:autoSpaceDE w:val="0"/>
        <w:autoSpaceDN w:val="0"/>
        <w:adjustRightInd w:val="0"/>
        <w:spacing w:after="0" w:line="360" w:lineRule="auto"/>
        <w:jc w:val="both"/>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1.2 </w:t>
      </w:r>
      <w:r w:rsidRPr="008B33DD">
        <w:rPr>
          <w:rFonts w:ascii="Times New Roman" w:hAnsi="Times New Roman" w:cs="Times New Roman"/>
          <w:sz w:val="28"/>
          <w:szCs w:val="28"/>
          <w:lang w:val="en-GB"/>
        </w:rPr>
        <w:tab/>
        <w:t>Scope and Limitation of the Study</w:t>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p>
    <w:p w:rsidR="007B1C74" w:rsidRPr="008B33DD" w:rsidRDefault="007B1C74" w:rsidP="007B1C74">
      <w:p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1.3</w:t>
      </w:r>
      <w:r w:rsidRPr="008B33DD">
        <w:rPr>
          <w:rFonts w:ascii="Times New Roman" w:hAnsi="Times New Roman" w:cs="Times New Roman"/>
          <w:color w:val="000000"/>
          <w:sz w:val="28"/>
          <w:szCs w:val="28"/>
        </w:rPr>
        <w:tab/>
        <w:t>Aim and Objectives</w:t>
      </w:r>
    </w:p>
    <w:p w:rsidR="007B1C74" w:rsidRPr="002E73FB" w:rsidRDefault="007B1C74" w:rsidP="007B1C74">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TWO</w:t>
      </w:r>
    </w:p>
    <w:p w:rsidR="007B1C74" w:rsidRPr="002E73FB" w:rsidRDefault="007B1C74" w:rsidP="007B1C74">
      <w:pPr>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2.0    Literature Review</w:t>
      </w:r>
    </w:p>
    <w:p w:rsidR="007B1C74" w:rsidRPr="002E73FB" w:rsidRDefault="007B1C74" w:rsidP="007B1C74">
      <w:pPr>
        <w:ind w:right="1359"/>
        <w:contextualSpacing/>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THREE</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3. 1</w:t>
      </w:r>
      <w:r w:rsidRPr="008B33DD">
        <w:rPr>
          <w:rFonts w:ascii="Times New Roman" w:hAnsi="Times New Roman" w:cs="Times New Roman"/>
          <w:sz w:val="28"/>
          <w:szCs w:val="28"/>
        </w:rPr>
        <w:tab/>
        <w:t>Introduction</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3.2</w:t>
      </w:r>
      <w:r w:rsidRPr="008B33DD">
        <w:rPr>
          <w:rFonts w:ascii="Times New Roman" w:hAnsi="Times New Roman" w:cs="Times New Roman"/>
          <w:sz w:val="28"/>
          <w:szCs w:val="28"/>
        </w:rPr>
        <w:tab/>
        <w:t>Research Design</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3.3</w:t>
      </w:r>
      <w:r w:rsidRPr="008B33DD">
        <w:rPr>
          <w:rFonts w:ascii="Times New Roman" w:hAnsi="Times New Roman" w:cs="Times New Roman"/>
          <w:sz w:val="28"/>
          <w:szCs w:val="28"/>
        </w:rPr>
        <w:tab/>
        <w:t>Data Collection</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3.4</w:t>
      </w:r>
      <w:r w:rsidRPr="008B33DD">
        <w:rPr>
          <w:rFonts w:ascii="Times New Roman" w:hAnsi="Times New Roman" w:cs="Times New Roman"/>
          <w:sz w:val="28"/>
          <w:szCs w:val="28"/>
        </w:rPr>
        <w:tab/>
        <w:t>Multiple Regression Analysis</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3.5</w:t>
      </w:r>
      <w:r w:rsidRPr="008B33DD">
        <w:rPr>
          <w:rFonts w:ascii="Times New Roman" w:hAnsi="Times New Roman" w:cs="Times New Roman"/>
          <w:sz w:val="28"/>
          <w:szCs w:val="28"/>
        </w:rPr>
        <w:tab/>
        <w:t>Model Building</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3.6</w:t>
      </w:r>
      <w:r w:rsidRPr="008B33DD">
        <w:rPr>
          <w:rFonts w:ascii="Times New Roman" w:hAnsi="Times New Roman" w:cs="Times New Roman"/>
          <w:sz w:val="28"/>
          <w:szCs w:val="28"/>
        </w:rPr>
        <w:tab/>
        <w:t>Model Evaluation</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3.7</w:t>
      </w:r>
      <w:r w:rsidRPr="008B33DD">
        <w:rPr>
          <w:rFonts w:ascii="Times New Roman" w:hAnsi="Times New Roman" w:cs="Times New Roman"/>
          <w:sz w:val="28"/>
          <w:szCs w:val="28"/>
        </w:rPr>
        <w:tab/>
        <w:t>Model Interpretation</w:t>
      </w:r>
    </w:p>
    <w:p w:rsidR="007B1C74" w:rsidRPr="002E73FB" w:rsidRDefault="007B1C74" w:rsidP="007B1C74">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FOUR</w:t>
      </w:r>
    </w:p>
    <w:p w:rsidR="007B1C74" w:rsidRPr="002E73FB" w:rsidRDefault="007B1C74" w:rsidP="007B1C74">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4.0</w:t>
      </w:r>
      <w:r w:rsidRPr="002E73FB">
        <w:rPr>
          <w:color w:val="222222"/>
          <w:sz w:val="28"/>
          <w:szCs w:val="28"/>
        </w:rPr>
        <w:tab/>
        <w:t>Presentation of Data</w:t>
      </w:r>
    </w:p>
    <w:p w:rsidR="007B1C74" w:rsidRPr="002E73FB" w:rsidRDefault="007B1C74" w:rsidP="007B1C74">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4.1</w:t>
      </w:r>
      <w:r w:rsidRPr="002E73FB">
        <w:rPr>
          <w:color w:val="222222"/>
          <w:sz w:val="28"/>
          <w:szCs w:val="28"/>
        </w:rPr>
        <w:tab/>
        <w:t xml:space="preserve"> Analysis of Data</w:t>
      </w:r>
    </w:p>
    <w:p w:rsidR="007B1C74" w:rsidRPr="002E73FB" w:rsidRDefault="007B1C74" w:rsidP="007B1C74">
      <w:pPr>
        <w:pStyle w:val="NormalWeb"/>
        <w:shd w:val="clear" w:color="auto" w:fill="FFFFFF"/>
        <w:spacing w:before="0" w:beforeAutospacing="0" w:after="353" w:afterAutospacing="0"/>
        <w:ind w:right="1359"/>
        <w:contextualSpacing/>
        <w:rPr>
          <w:b/>
          <w:color w:val="222222"/>
          <w:sz w:val="28"/>
          <w:szCs w:val="28"/>
        </w:rPr>
      </w:pPr>
    </w:p>
    <w:p w:rsidR="007B1C74" w:rsidRPr="002E73FB" w:rsidRDefault="007B1C74" w:rsidP="007B1C74">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FIVE</w:t>
      </w:r>
    </w:p>
    <w:p w:rsidR="007B1C74" w:rsidRPr="002E73FB" w:rsidRDefault="007B1C74" w:rsidP="007B1C74">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5.0</w:t>
      </w:r>
      <w:r w:rsidRPr="002E73FB">
        <w:rPr>
          <w:color w:val="222222"/>
          <w:sz w:val="28"/>
          <w:szCs w:val="28"/>
        </w:rPr>
        <w:tab/>
        <w:t xml:space="preserve">Summary </w:t>
      </w:r>
    </w:p>
    <w:p w:rsidR="007B1C74" w:rsidRPr="002E73FB" w:rsidRDefault="007B1C74" w:rsidP="007B1C74">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5.1</w:t>
      </w:r>
      <w:r w:rsidRPr="002E73FB">
        <w:rPr>
          <w:color w:val="222222"/>
          <w:sz w:val="28"/>
          <w:szCs w:val="28"/>
        </w:rPr>
        <w:tab/>
        <w:t>Conclusion</w:t>
      </w:r>
    </w:p>
    <w:p w:rsidR="007B1C74" w:rsidRPr="002E73FB" w:rsidRDefault="007B1C74" w:rsidP="007B1C74">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lastRenderedPageBreak/>
        <w:t>5.2</w:t>
      </w:r>
      <w:r w:rsidRPr="002E73FB">
        <w:rPr>
          <w:color w:val="222222"/>
          <w:sz w:val="28"/>
          <w:szCs w:val="28"/>
        </w:rPr>
        <w:tab/>
        <w:t>Recommendation</w:t>
      </w:r>
    </w:p>
    <w:p w:rsidR="007B1C74" w:rsidRPr="008B33DD" w:rsidRDefault="007B1C74" w:rsidP="007B1C74">
      <w:pPr>
        <w:pStyle w:val="NormalWeb"/>
        <w:shd w:val="clear" w:color="auto" w:fill="FFFFFF"/>
        <w:spacing w:before="0" w:beforeAutospacing="0" w:after="353" w:afterAutospacing="0"/>
        <w:ind w:right="1359"/>
        <w:contextualSpacing/>
        <w:rPr>
          <w:b/>
          <w:color w:val="222222"/>
          <w:sz w:val="28"/>
          <w:szCs w:val="28"/>
        </w:rPr>
      </w:pPr>
      <w:r>
        <w:rPr>
          <w:color w:val="222222"/>
          <w:sz w:val="28"/>
          <w:szCs w:val="28"/>
        </w:rPr>
        <w:tab/>
      </w:r>
      <w:r w:rsidRPr="003736D2">
        <w:rPr>
          <w:b/>
          <w:color w:val="222222"/>
          <w:sz w:val="28"/>
          <w:szCs w:val="28"/>
        </w:rPr>
        <w:t>Reference</w:t>
      </w:r>
    </w:p>
    <w:p w:rsidR="007B1C74" w:rsidRDefault="007B1C74"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7B1C74">
      <w:pPr>
        <w:ind w:left="2880" w:firstLine="720"/>
        <w:contextualSpacing/>
        <w:rPr>
          <w:rFonts w:ascii="Times New Roman" w:hAnsi="Times New Roman" w:cs="Times New Roman"/>
          <w:b/>
          <w:sz w:val="28"/>
          <w:szCs w:val="28"/>
        </w:rPr>
      </w:pPr>
    </w:p>
    <w:p w:rsidR="00BD29A7" w:rsidRDefault="00BD29A7" w:rsidP="00BD29A7">
      <w:pPr>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7B1C74" w:rsidRPr="00590913" w:rsidRDefault="007B1C74" w:rsidP="007B1C74">
      <w:pPr>
        <w:ind w:firstLine="180"/>
        <w:contextualSpacing/>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INTRODUCTION</w:t>
      </w:r>
    </w:p>
    <w:p w:rsidR="007B1C74" w:rsidRPr="00590913" w:rsidRDefault="007B1C74" w:rsidP="007B1C74">
      <w:pPr>
        <w:spacing w:line="360" w:lineRule="auto"/>
        <w:contextualSpacing/>
        <w:jc w:val="both"/>
        <w:rPr>
          <w:rFonts w:ascii="Times New Roman" w:hAnsi="Times New Roman" w:cs="Times New Roman"/>
          <w:sz w:val="24"/>
          <w:szCs w:val="24"/>
        </w:rPr>
      </w:pPr>
      <w:r w:rsidRPr="00590913">
        <w:rPr>
          <w:rFonts w:ascii="Times New Roman" w:hAnsi="Times New Roman" w:cs="Times New Roman"/>
          <w:sz w:val="24"/>
          <w:szCs w:val="24"/>
        </w:rPr>
        <w:t>Food is any substance consumed to provide nutritional support for an organism, it is usually of plant or 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w:t>
      </w:r>
    </w:p>
    <w:p w:rsidR="007B1C74" w:rsidRDefault="007B1C74" w:rsidP="007B1C74">
      <w:pPr>
        <w:pStyle w:val="Default"/>
        <w:spacing w:line="360" w:lineRule="auto"/>
        <w:jc w:val="both"/>
      </w:pPr>
      <w:r w:rsidRPr="00590913">
        <w:t xml:space="preserve">An </w:t>
      </w:r>
      <w:r w:rsidRPr="00590913">
        <w:rPr>
          <w:iCs/>
        </w:rPr>
        <w:t xml:space="preserve">index number </w:t>
      </w:r>
      <w:r w:rsidRPr="00590913">
        <w:t xml:space="preserve">is a percentage ratio of </w:t>
      </w:r>
      <w:r w:rsidRPr="00590913">
        <w:rPr>
          <w:iCs/>
        </w:rPr>
        <w:t>prices</w:t>
      </w:r>
      <w:r w:rsidRPr="00590913">
        <w:t xml:space="preserve">, </w:t>
      </w:r>
      <w:r w:rsidRPr="00590913">
        <w:rPr>
          <w:iCs/>
        </w:rPr>
        <w:t xml:space="preserve">quantities </w:t>
      </w:r>
      <w:r w:rsidRPr="00590913">
        <w:t xml:space="preserve">or </w:t>
      </w:r>
      <w:r w:rsidRPr="00590913">
        <w:rPr>
          <w:iCs/>
        </w:rPr>
        <w:t xml:space="preserve">values </w:t>
      </w:r>
      <w:r w:rsidRPr="00590913">
        <w:t xml:space="preserve">comparing two time periods or two points in time. The time period that serves as a basis for the comparison is called the </w:t>
      </w:r>
      <w:r w:rsidRPr="00590913">
        <w:rPr>
          <w:iCs/>
        </w:rPr>
        <w:t xml:space="preserve">base period </w:t>
      </w:r>
      <w:r w:rsidRPr="00590913">
        <w:t xml:space="preserve">and the period that is compared to the base period is called the </w:t>
      </w:r>
      <w:r w:rsidRPr="00590913">
        <w:rPr>
          <w:iCs/>
        </w:rPr>
        <w:t>given or current period</w:t>
      </w:r>
      <w:r w:rsidRPr="00590913">
        <w:t xml:space="preserve">. A price index measures the change in the money value of an item (or group of items) over time whereas a quantity index measures the non-monetary value of an item (or a group of items) over time. An index number that represents a percentage comparison of the number of cars sold in a given month as compared with that of a base month is a quantity index. A price index represents a comparison of prices between two time periods and, finally, a value index is one that represents a comparison of the total value of production or sales in two time periods without regard to whether the observed difference is a result of differences in quantity, price or both. Index numbers are also differentiated according to the number of commodities or products included in the comparison. A </w:t>
      </w:r>
      <w:r w:rsidRPr="00590913">
        <w:rPr>
          <w:iCs/>
        </w:rPr>
        <w:t>simple index</w:t>
      </w:r>
      <w:r w:rsidRPr="00590913">
        <w:t xml:space="preserve">, also known as a </w:t>
      </w:r>
      <w:r w:rsidRPr="00590913">
        <w:rPr>
          <w:iCs/>
        </w:rPr>
        <w:t>relative</w:t>
      </w:r>
      <w:r w:rsidRPr="00590913">
        <w:t xml:space="preserve">, is a comparison involving only one item but an index whose calculation is based on several items is known as an </w:t>
      </w:r>
      <w:r w:rsidRPr="00590913">
        <w:rPr>
          <w:iCs/>
        </w:rPr>
        <w:t xml:space="preserve">aggregate </w:t>
      </w:r>
      <w:r w:rsidRPr="00590913">
        <w:t xml:space="preserve">or </w:t>
      </w:r>
      <w:r w:rsidRPr="00590913">
        <w:rPr>
          <w:iCs/>
        </w:rPr>
        <w:t xml:space="preserve">composite </w:t>
      </w:r>
      <w:r w:rsidRPr="00590913">
        <w:t xml:space="preserve">index. A very famous example of a composite index is the </w:t>
      </w:r>
      <w:r w:rsidRPr="00590913">
        <w:rPr>
          <w:b/>
          <w:bCs/>
        </w:rPr>
        <w:t xml:space="preserve">Retail Prices Index </w:t>
      </w:r>
      <w:r w:rsidRPr="00590913">
        <w:t xml:space="preserve">(RPI), which measures the changes in costs in the items of expenditure of the average household. </w:t>
      </w:r>
      <w:r w:rsidRPr="00590913">
        <w:rPr>
          <w:b/>
          <w:bCs/>
        </w:rPr>
        <w:t>According to Tuttle</w:t>
      </w:r>
      <w:r w:rsidRPr="00590913">
        <w:t xml:space="preserve">, "Index number is a single ratio (or a percentage) which measures the combined change of several variables between two different times, places or situations". We can thus say that index numbers are economic barometers to judge the inflation (increase in prices) or deflationary (decrease in prices) tendencies of the economy. They help the government in adjusting its policies in case of inflationary situations. </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Whenever a comparative study has to be made the use of index number are very essential, the need for</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index number has made great impact in almost every phase of our econ</w:t>
      </w:r>
      <w:r>
        <w:rPr>
          <w:rFonts w:ascii="Times New Roman" w:hAnsi="Times New Roman" w:cs="Times New Roman"/>
          <w:sz w:val="24"/>
          <w:szCs w:val="24"/>
          <w:lang w:val="en-GB"/>
        </w:rPr>
        <w:t xml:space="preserve">omic activities. </w:t>
      </w:r>
      <w:proofErr w:type="spellStart"/>
      <w:r>
        <w:rPr>
          <w:rFonts w:ascii="Times New Roman" w:hAnsi="Times New Roman" w:cs="Times New Roman"/>
          <w:sz w:val="24"/>
          <w:szCs w:val="24"/>
          <w:lang w:val="en-GB"/>
        </w:rPr>
        <w:t>Bowley</w:t>
      </w:r>
      <w:proofErr w:type="spellEnd"/>
      <w:r>
        <w:rPr>
          <w:rFonts w:ascii="Times New Roman" w:hAnsi="Times New Roman" w:cs="Times New Roman"/>
          <w:sz w:val="24"/>
          <w:szCs w:val="24"/>
          <w:lang w:val="en-GB"/>
        </w:rPr>
        <w:t xml:space="preserve"> (1899), </w:t>
      </w:r>
      <w:r w:rsidRPr="00590913">
        <w:rPr>
          <w:rFonts w:ascii="Times New Roman" w:hAnsi="Times New Roman" w:cs="Times New Roman"/>
          <w:sz w:val="24"/>
          <w:szCs w:val="24"/>
          <w:lang w:val="en-GB"/>
        </w:rPr>
        <w:t xml:space="preserve">appears to have been the first to suggest the use of this index. The index </w:t>
      </w:r>
      <w:r>
        <w:rPr>
          <w:rFonts w:ascii="Times New Roman" w:hAnsi="Times New Roman" w:cs="Times New Roman"/>
          <w:sz w:val="24"/>
          <w:szCs w:val="24"/>
          <w:lang w:val="en-GB"/>
        </w:rPr>
        <w:t xml:space="preserve">number is a ratio or an average </w:t>
      </w:r>
      <w:r w:rsidRPr="00590913">
        <w:rPr>
          <w:rFonts w:ascii="Times New Roman" w:hAnsi="Times New Roman" w:cs="Times New Roman"/>
          <w:sz w:val="24"/>
          <w:szCs w:val="24"/>
          <w:lang w:val="en-GB"/>
        </w:rPr>
        <w:t>of ratios expressed as a percentage. In an index number two or more t</w:t>
      </w:r>
      <w:r>
        <w:rPr>
          <w:rFonts w:ascii="Times New Roman" w:hAnsi="Times New Roman" w:cs="Times New Roman"/>
          <w:sz w:val="24"/>
          <w:szCs w:val="24"/>
          <w:lang w:val="en-GB"/>
        </w:rPr>
        <w:t xml:space="preserve">ime period are involved. One of </w:t>
      </w:r>
      <w:r w:rsidRPr="00590913">
        <w:rPr>
          <w:rFonts w:ascii="Times New Roman" w:hAnsi="Times New Roman" w:cs="Times New Roman"/>
          <w:sz w:val="24"/>
          <w:szCs w:val="24"/>
          <w:lang w:val="en-GB"/>
        </w:rPr>
        <w:t xml:space="preserve">which is the base time period. </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The value at the base time period serve as the standard point of</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comparison. In order words, index number is nothing more than a re</w:t>
      </w:r>
      <w:r>
        <w:rPr>
          <w:rFonts w:ascii="Times New Roman" w:hAnsi="Times New Roman" w:cs="Times New Roman"/>
          <w:sz w:val="24"/>
          <w:szCs w:val="24"/>
          <w:lang w:val="en-GB"/>
        </w:rPr>
        <w:t xml:space="preserve">lative number which express the </w:t>
      </w:r>
      <w:r w:rsidRPr="00590913">
        <w:rPr>
          <w:rFonts w:ascii="Times New Roman" w:hAnsi="Times New Roman" w:cs="Times New Roman"/>
          <w:sz w:val="24"/>
          <w:szCs w:val="24"/>
          <w:lang w:val="en-GB"/>
        </w:rPr>
        <w:t>relationship between two figures where one of the figure is used as a</w:t>
      </w:r>
      <w:r>
        <w:rPr>
          <w:rFonts w:ascii="Times New Roman" w:hAnsi="Times New Roman" w:cs="Times New Roman"/>
          <w:sz w:val="24"/>
          <w:szCs w:val="24"/>
          <w:lang w:val="en-GB"/>
        </w:rPr>
        <w:t xml:space="preserve"> base. According to the Spiegel </w:t>
      </w:r>
      <w:r w:rsidRPr="00590913">
        <w:rPr>
          <w:rFonts w:ascii="Times New Roman" w:hAnsi="Times New Roman" w:cs="Times New Roman"/>
          <w:sz w:val="24"/>
          <w:szCs w:val="24"/>
          <w:lang w:val="en-GB"/>
        </w:rPr>
        <w:t>(1961) : "An index number is a statistical measure, designed to meas</w:t>
      </w:r>
      <w:r>
        <w:rPr>
          <w:rFonts w:ascii="Times New Roman" w:hAnsi="Times New Roman" w:cs="Times New Roman"/>
          <w:sz w:val="24"/>
          <w:szCs w:val="24"/>
          <w:lang w:val="en-GB"/>
        </w:rPr>
        <w:t xml:space="preserve">ure changes in a variable, or a </w:t>
      </w:r>
      <w:r w:rsidRPr="00590913">
        <w:rPr>
          <w:rFonts w:ascii="Times New Roman" w:hAnsi="Times New Roman" w:cs="Times New Roman"/>
          <w:sz w:val="24"/>
          <w:szCs w:val="24"/>
          <w:lang w:val="en-GB"/>
        </w:rPr>
        <w:t>group of related variables with respect to time, geographical locatio</w:t>
      </w:r>
      <w:r>
        <w:rPr>
          <w:rFonts w:ascii="Times New Roman" w:hAnsi="Times New Roman" w:cs="Times New Roman"/>
          <w:sz w:val="24"/>
          <w:szCs w:val="24"/>
          <w:lang w:val="en-GB"/>
        </w:rPr>
        <w:t xml:space="preserve">n or other characteristics such </w:t>
      </w:r>
      <w:r w:rsidRPr="00590913">
        <w:rPr>
          <w:rFonts w:ascii="Times New Roman" w:hAnsi="Times New Roman" w:cs="Times New Roman"/>
          <w:sz w:val="24"/>
          <w:szCs w:val="24"/>
          <w:lang w:val="en-GB"/>
        </w:rPr>
        <w:t>as</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income, profession, etc." According to Patterson : " In its simplest for</w:t>
      </w:r>
      <w:r>
        <w:rPr>
          <w:rFonts w:ascii="Times New Roman" w:hAnsi="Times New Roman" w:cs="Times New Roman"/>
          <w:sz w:val="24"/>
          <w:szCs w:val="24"/>
          <w:lang w:val="en-GB"/>
        </w:rPr>
        <w:t xml:space="preserve">m, an index number is the ratio </w:t>
      </w:r>
      <w:r w:rsidRPr="00590913">
        <w:rPr>
          <w:rFonts w:ascii="Times New Roman" w:hAnsi="Times New Roman" w:cs="Times New Roman"/>
          <w:sz w:val="24"/>
          <w:szCs w:val="24"/>
          <w:lang w:val="en-GB"/>
        </w:rPr>
        <w:t>of two index numbers expr</w:t>
      </w:r>
      <w:r>
        <w:rPr>
          <w:rFonts w:ascii="Times New Roman" w:hAnsi="Times New Roman" w:cs="Times New Roman"/>
          <w:sz w:val="24"/>
          <w:szCs w:val="24"/>
          <w:lang w:val="en-GB"/>
        </w:rPr>
        <w:t xml:space="preserve">essed as a percent, </w:t>
      </w:r>
      <w:r w:rsidRPr="00590913">
        <w:rPr>
          <w:rFonts w:ascii="Times New Roman" w:hAnsi="Times New Roman" w:cs="Times New Roman"/>
          <w:sz w:val="24"/>
          <w:szCs w:val="24"/>
          <w:lang w:val="en-GB"/>
        </w:rPr>
        <w:t xml:space="preserve"> According to Tuttle : "Ind</w:t>
      </w:r>
      <w:r>
        <w:rPr>
          <w:rFonts w:ascii="Times New Roman" w:hAnsi="Times New Roman" w:cs="Times New Roman"/>
          <w:sz w:val="24"/>
          <w:szCs w:val="24"/>
          <w:lang w:val="en-GB"/>
        </w:rPr>
        <w:t xml:space="preserve">ex number is a single ratio (or </w:t>
      </w:r>
      <w:r w:rsidRPr="00590913">
        <w:rPr>
          <w:rFonts w:ascii="Times New Roman" w:hAnsi="Times New Roman" w:cs="Times New Roman"/>
          <w:sz w:val="24"/>
          <w:szCs w:val="24"/>
          <w:lang w:val="en-GB"/>
        </w:rPr>
        <w:t xml:space="preserve">a percentage) which measures the combined change of </w:t>
      </w:r>
      <w:r w:rsidRPr="00590913">
        <w:rPr>
          <w:rFonts w:ascii="Times New Roman" w:hAnsi="Times New Roman" w:cs="Times New Roman"/>
          <w:sz w:val="24"/>
          <w:szCs w:val="24"/>
          <w:lang w:val="en-GB"/>
        </w:rPr>
        <w:lastRenderedPageBreak/>
        <w:t>several variabl</w:t>
      </w:r>
      <w:r>
        <w:rPr>
          <w:rFonts w:ascii="Times New Roman" w:hAnsi="Times New Roman" w:cs="Times New Roman"/>
          <w:sz w:val="24"/>
          <w:szCs w:val="24"/>
          <w:lang w:val="en-GB"/>
        </w:rPr>
        <w:t xml:space="preserve">es between two different times, </w:t>
      </w:r>
      <w:r w:rsidRPr="00590913">
        <w:rPr>
          <w:rFonts w:ascii="Times New Roman" w:hAnsi="Times New Roman" w:cs="Times New Roman"/>
          <w:sz w:val="24"/>
          <w:szCs w:val="24"/>
          <w:lang w:val="en-GB"/>
        </w:rPr>
        <w:t>places or situations". We can thus say that index numbers are e</w:t>
      </w:r>
      <w:r>
        <w:rPr>
          <w:rFonts w:ascii="Times New Roman" w:hAnsi="Times New Roman" w:cs="Times New Roman"/>
          <w:sz w:val="24"/>
          <w:szCs w:val="24"/>
          <w:lang w:val="en-GB"/>
        </w:rPr>
        <w:t xml:space="preserve">conomic barometers to judge the </w:t>
      </w:r>
      <w:r w:rsidRPr="00590913">
        <w:rPr>
          <w:rFonts w:ascii="Times New Roman" w:hAnsi="Times New Roman" w:cs="Times New Roman"/>
          <w:sz w:val="24"/>
          <w:szCs w:val="24"/>
          <w:lang w:val="en-GB"/>
        </w:rPr>
        <w:t>inflation (increase in prices) or deflationary (decrease in prices) tende</w:t>
      </w:r>
      <w:r>
        <w:rPr>
          <w:rFonts w:ascii="Times New Roman" w:hAnsi="Times New Roman" w:cs="Times New Roman"/>
          <w:sz w:val="24"/>
          <w:szCs w:val="24"/>
          <w:lang w:val="en-GB"/>
        </w:rPr>
        <w:t xml:space="preserve">ncies of the economy. They help </w:t>
      </w:r>
      <w:r w:rsidRPr="00590913">
        <w:rPr>
          <w:rFonts w:ascii="Times New Roman" w:hAnsi="Times New Roman" w:cs="Times New Roman"/>
          <w:sz w:val="24"/>
          <w:szCs w:val="24"/>
          <w:lang w:val="en-GB"/>
        </w:rPr>
        <w:t>the government in adjusting its policies in case of inflationary situations</w:t>
      </w:r>
      <w:r>
        <w:rPr>
          <w:rFonts w:ascii="Times New Roman" w:hAnsi="Times New Roman" w:cs="Times New Roman"/>
          <w:sz w:val="24"/>
          <w:szCs w:val="24"/>
          <w:lang w:val="en-GB"/>
        </w:rPr>
        <w:t xml:space="preserve">. A price index is a measure or </w:t>
      </w:r>
      <w:r w:rsidRPr="00590913">
        <w:rPr>
          <w:rFonts w:ascii="Times New Roman" w:hAnsi="Times New Roman" w:cs="Times New Roman"/>
          <w:sz w:val="24"/>
          <w:szCs w:val="24"/>
          <w:lang w:val="en-GB"/>
        </w:rPr>
        <w:t>function that summarizes the change in the prices of many products from</w:t>
      </w:r>
      <w:r>
        <w:rPr>
          <w:rFonts w:ascii="Times New Roman" w:hAnsi="Times New Roman" w:cs="Times New Roman"/>
          <w:sz w:val="24"/>
          <w:szCs w:val="24"/>
          <w:lang w:val="en-GB"/>
        </w:rPr>
        <w:t xml:space="preserve"> one situation 0 (a time period or place) to another situation 1</w:t>
      </w:r>
      <w:r w:rsidRPr="00590913">
        <w:rPr>
          <w:rFonts w:ascii="Times New Roman" w:hAnsi="Times New Roman" w:cs="Times New Roman"/>
          <w:sz w:val="24"/>
          <w:szCs w:val="24"/>
          <w:lang w:val="en-GB"/>
        </w:rPr>
        <w:t>. The need for index number has made itsel</w:t>
      </w:r>
      <w:r>
        <w:rPr>
          <w:rFonts w:ascii="Times New Roman" w:hAnsi="Times New Roman" w:cs="Times New Roman"/>
          <w:sz w:val="24"/>
          <w:szCs w:val="24"/>
          <w:lang w:val="en-GB"/>
        </w:rPr>
        <w:t xml:space="preserve">f feet in almost every phase of </w:t>
      </w:r>
      <w:r w:rsidRPr="00590913">
        <w:rPr>
          <w:rFonts w:ascii="Times New Roman" w:hAnsi="Times New Roman" w:cs="Times New Roman"/>
          <w:sz w:val="24"/>
          <w:szCs w:val="24"/>
          <w:lang w:val="en-GB"/>
        </w:rPr>
        <w:t xml:space="preserve">our economic activities. The consumer price index (CPI) is designed to </w:t>
      </w:r>
      <w:r>
        <w:rPr>
          <w:rFonts w:ascii="Times New Roman" w:hAnsi="Times New Roman" w:cs="Times New Roman"/>
          <w:sz w:val="24"/>
          <w:szCs w:val="24"/>
          <w:lang w:val="en-GB"/>
        </w:rPr>
        <w:t xml:space="preserve">measure changes in the level of </w:t>
      </w:r>
      <w:r w:rsidRPr="00590913">
        <w:rPr>
          <w:rFonts w:ascii="Times New Roman" w:hAnsi="Times New Roman" w:cs="Times New Roman"/>
          <w:sz w:val="24"/>
          <w:szCs w:val="24"/>
          <w:lang w:val="en-GB"/>
        </w:rPr>
        <w:t>retail prices paid by consumers. In our economic life it has shown c</w:t>
      </w:r>
      <w:r>
        <w:rPr>
          <w:rFonts w:ascii="Times New Roman" w:hAnsi="Times New Roman" w:cs="Times New Roman"/>
          <w:sz w:val="24"/>
          <w:szCs w:val="24"/>
          <w:lang w:val="en-GB"/>
        </w:rPr>
        <w:t xml:space="preserve">hanges in prices of commodities </w:t>
      </w:r>
      <w:r w:rsidRPr="00590913">
        <w:rPr>
          <w:rFonts w:ascii="Times New Roman" w:hAnsi="Times New Roman" w:cs="Times New Roman"/>
          <w:sz w:val="24"/>
          <w:szCs w:val="24"/>
          <w:lang w:val="en-GB"/>
        </w:rPr>
        <w:t>produced and most impor</w:t>
      </w:r>
      <w:r>
        <w:rPr>
          <w:rFonts w:ascii="Times New Roman" w:hAnsi="Times New Roman" w:cs="Times New Roman"/>
          <w:sz w:val="24"/>
          <w:szCs w:val="24"/>
          <w:lang w:val="en-GB"/>
        </w:rPr>
        <w:t xml:space="preserve">tant changes in cost of living. </w:t>
      </w:r>
      <w:proofErr w:type="spellStart"/>
      <w:r w:rsidRPr="00590913">
        <w:rPr>
          <w:rFonts w:ascii="Times New Roman" w:hAnsi="Times New Roman" w:cs="Times New Roman"/>
          <w:sz w:val="24"/>
          <w:szCs w:val="24"/>
          <w:lang w:val="en-GB"/>
        </w:rPr>
        <w:t>Pankaj</w:t>
      </w:r>
      <w:proofErr w:type="spellEnd"/>
      <w:r w:rsidRPr="00590913">
        <w:rPr>
          <w:rFonts w:ascii="Times New Roman" w:hAnsi="Times New Roman" w:cs="Times New Roman"/>
          <w:sz w:val="24"/>
          <w:szCs w:val="24"/>
          <w:lang w:val="en-GB"/>
        </w:rPr>
        <w:t xml:space="preserve"> </w:t>
      </w:r>
      <w:proofErr w:type="spellStart"/>
      <w:r w:rsidRPr="00590913">
        <w:rPr>
          <w:rFonts w:ascii="Times New Roman" w:hAnsi="Times New Roman" w:cs="Times New Roman"/>
          <w:sz w:val="24"/>
          <w:szCs w:val="24"/>
          <w:lang w:val="en-GB"/>
        </w:rPr>
        <w:t>Jogeand</w:t>
      </w:r>
      <w:proofErr w:type="spellEnd"/>
      <w:r w:rsidRPr="00590913">
        <w:rPr>
          <w:rFonts w:ascii="Times New Roman" w:hAnsi="Times New Roman" w:cs="Times New Roman"/>
          <w:sz w:val="24"/>
          <w:szCs w:val="24"/>
          <w:lang w:val="en-GB"/>
        </w:rPr>
        <w:t xml:space="preserve"> </w:t>
      </w:r>
      <w:proofErr w:type="spellStart"/>
      <w:r w:rsidRPr="00590913">
        <w:rPr>
          <w:rFonts w:ascii="Times New Roman" w:hAnsi="Times New Roman" w:cs="Times New Roman"/>
          <w:sz w:val="24"/>
          <w:szCs w:val="24"/>
          <w:lang w:val="en-GB"/>
        </w:rPr>
        <w:t>Shivangi</w:t>
      </w:r>
      <w:proofErr w:type="spellEnd"/>
      <w:r w:rsidRPr="00590913">
        <w:rPr>
          <w:rFonts w:ascii="Times New Roman" w:hAnsi="Times New Roman" w:cs="Times New Roman"/>
          <w:sz w:val="24"/>
          <w:szCs w:val="24"/>
          <w:lang w:val="en-GB"/>
        </w:rPr>
        <w:t xml:space="preserve"> </w:t>
      </w:r>
      <w:proofErr w:type="spellStart"/>
      <w:r w:rsidRPr="00590913">
        <w:rPr>
          <w:rFonts w:ascii="Times New Roman" w:hAnsi="Times New Roman" w:cs="Times New Roman"/>
          <w:sz w:val="24"/>
          <w:szCs w:val="24"/>
          <w:lang w:val="en-GB"/>
        </w:rPr>
        <w:t>Jaiswal</w:t>
      </w:r>
      <w:proofErr w:type="spellEnd"/>
      <w:r w:rsidRPr="00590913">
        <w:rPr>
          <w:rFonts w:ascii="Times New Roman" w:hAnsi="Times New Roman" w:cs="Times New Roman"/>
          <w:sz w:val="24"/>
          <w:szCs w:val="24"/>
          <w:lang w:val="en-GB"/>
        </w:rPr>
        <w:t xml:space="preserve"> (2018) stated in their work that </w:t>
      </w:r>
      <w:proofErr w:type="gramStart"/>
      <w:r w:rsidRPr="00590913">
        <w:rPr>
          <w:rFonts w:ascii="Times New Roman" w:hAnsi="Times New Roman" w:cs="Times New Roman"/>
          <w:sz w:val="24"/>
          <w:szCs w:val="24"/>
          <w:lang w:val="en-GB"/>
        </w:rPr>
        <w:t>In</w:t>
      </w:r>
      <w:proofErr w:type="gramEnd"/>
      <w:r w:rsidRPr="00590913">
        <w:rPr>
          <w:rFonts w:ascii="Times New Roman" w:hAnsi="Times New Roman" w:cs="Times New Roman"/>
          <w:sz w:val="24"/>
          <w:szCs w:val="24"/>
          <w:lang w:val="en-GB"/>
        </w:rPr>
        <w:t xml:space="preserve"> orde</w:t>
      </w:r>
      <w:r>
        <w:rPr>
          <w:rFonts w:ascii="Times New Roman" w:hAnsi="Times New Roman" w:cs="Times New Roman"/>
          <w:sz w:val="24"/>
          <w:szCs w:val="24"/>
          <w:lang w:val="en-GB"/>
        </w:rPr>
        <w:t xml:space="preserve">r to maintaining stable sale of </w:t>
      </w:r>
      <w:r w:rsidRPr="00590913">
        <w:rPr>
          <w:rFonts w:ascii="Times New Roman" w:hAnsi="Times New Roman" w:cs="Times New Roman"/>
          <w:sz w:val="24"/>
          <w:szCs w:val="24"/>
          <w:lang w:val="en-GB"/>
        </w:rPr>
        <w:t>products, the promoter has to adopt the most suitable consumer pro</w:t>
      </w:r>
      <w:r>
        <w:rPr>
          <w:rFonts w:ascii="Times New Roman" w:hAnsi="Times New Roman" w:cs="Times New Roman"/>
          <w:sz w:val="24"/>
          <w:szCs w:val="24"/>
          <w:lang w:val="en-GB"/>
        </w:rPr>
        <w:t xml:space="preserve">motional scheme. </w:t>
      </w:r>
      <w:proofErr w:type="gramStart"/>
      <w:r>
        <w:rPr>
          <w:rFonts w:ascii="Times New Roman" w:hAnsi="Times New Roman" w:cs="Times New Roman"/>
          <w:sz w:val="24"/>
          <w:szCs w:val="24"/>
          <w:lang w:val="en-GB"/>
        </w:rPr>
        <w:t>which</w:t>
      </w:r>
      <w:proofErr w:type="gramEnd"/>
      <w:r>
        <w:rPr>
          <w:rFonts w:ascii="Times New Roman" w:hAnsi="Times New Roman" w:cs="Times New Roman"/>
          <w:sz w:val="24"/>
          <w:szCs w:val="24"/>
          <w:lang w:val="en-GB"/>
        </w:rPr>
        <w:t xml:space="preserve"> does not </w:t>
      </w:r>
      <w:r w:rsidRPr="00590913">
        <w:rPr>
          <w:rFonts w:ascii="Times New Roman" w:hAnsi="Times New Roman" w:cs="Times New Roman"/>
          <w:sz w:val="24"/>
          <w:szCs w:val="24"/>
          <w:lang w:val="en-GB"/>
        </w:rPr>
        <w:t>only satisfy the customer but also maintains, increases the sales volume</w:t>
      </w:r>
      <w:r>
        <w:rPr>
          <w:rFonts w:ascii="Times New Roman" w:hAnsi="Times New Roman" w:cs="Times New Roman"/>
          <w:sz w:val="24"/>
          <w:szCs w:val="24"/>
          <w:lang w:val="en-GB"/>
        </w:rPr>
        <w:t xml:space="preserve"> and moreover it also generates </w:t>
      </w:r>
      <w:r w:rsidRPr="00590913">
        <w:rPr>
          <w:rFonts w:ascii="Times New Roman" w:hAnsi="Times New Roman" w:cs="Times New Roman"/>
          <w:sz w:val="24"/>
          <w:szCs w:val="24"/>
          <w:lang w:val="en-GB"/>
        </w:rPr>
        <w:t>new customers.. And in their findings, it is clearly mentioned that th</w:t>
      </w:r>
      <w:r>
        <w:rPr>
          <w:rFonts w:ascii="Times New Roman" w:hAnsi="Times New Roman" w:cs="Times New Roman"/>
          <w:sz w:val="24"/>
          <w:szCs w:val="24"/>
          <w:lang w:val="en-GB"/>
        </w:rPr>
        <w:t xml:space="preserve">e Discount is most suitable for </w:t>
      </w:r>
      <w:r w:rsidRPr="00590913">
        <w:rPr>
          <w:rFonts w:ascii="Times New Roman" w:hAnsi="Times New Roman" w:cs="Times New Roman"/>
          <w:sz w:val="24"/>
          <w:szCs w:val="24"/>
          <w:lang w:val="en-GB"/>
        </w:rPr>
        <w:t>consumer</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will b. In their work, we discovered that Price determi</w:t>
      </w:r>
      <w:r>
        <w:rPr>
          <w:rFonts w:ascii="Times New Roman" w:hAnsi="Times New Roman" w:cs="Times New Roman"/>
          <w:sz w:val="24"/>
          <w:szCs w:val="24"/>
          <w:lang w:val="en-GB"/>
        </w:rPr>
        <w:t xml:space="preserve">nes the purchasing power of ant </w:t>
      </w:r>
      <w:r w:rsidRPr="00590913">
        <w:rPr>
          <w:rFonts w:ascii="Times New Roman" w:hAnsi="Times New Roman" w:cs="Times New Roman"/>
          <w:sz w:val="24"/>
          <w:szCs w:val="24"/>
          <w:lang w:val="en-GB"/>
        </w:rPr>
        <w:t>commodities,</w:t>
      </w:r>
      <w:r>
        <w:rPr>
          <w:rFonts w:ascii="Times New Roman" w:hAnsi="Times New Roman" w:cs="Times New Roman"/>
          <w:sz w:val="24"/>
          <w:szCs w:val="24"/>
          <w:lang w:val="en-GB"/>
        </w:rPr>
        <w:t xml:space="preserve"> h</w:t>
      </w:r>
      <w:r w:rsidRPr="00590913">
        <w:rPr>
          <w:rFonts w:ascii="Times New Roman" w:hAnsi="Times New Roman" w:cs="Times New Roman"/>
          <w:sz w:val="24"/>
          <w:szCs w:val="24"/>
          <w:lang w:val="en-GB"/>
        </w:rPr>
        <w:t>ere index are devices, which have become vital factors in de</w:t>
      </w:r>
      <w:r>
        <w:rPr>
          <w:rFonts w:ascii="Times New Roman" w:hAnsi="Times New Roman" w:cs="Times New Roman"/>
          <w:sz w:val="24"/>
          <w:szCs w:val="24"/>
          <w:lang w:val="en-GB"/>
        </w:rPr>
        <w:t xml:space="preserve">ciding and </w:t>
      </w:r>
      <w:proofErr w:type="spellStart"/>
      <w:r>
        <w:rPr>
          <w:rFonts w:ascii="Times New Roman" w:hAnsi="Times New Roman" w:cs="Times New Roman"/>
          <w:sz w:val="24"/>
          <w:szCs w:val="24"/>
          <w:lang w:val="en-GB"/>
        </w:rPr>
        <w:t>analyzing</w:t>
      </w:r>
      <w:proofErr w:type="spellEnd"/>
      <w:r>
        <w:rPr>
          <w:rFonts w:ascii="Times New Roman" w:hAnsi="Times New Roman" w:cs="Times New Roman"/>
          <w:sz w:val="24"/>
          <w:szCs w:val="24"/>
          <w:lang w:val="en-GB"/>
        </w:rPr>
        <w:t xml:space="preserve"> our modern </w:t>
      </w:r>
      <w:r w:rsidRPr="00590913">
        <w:rPr>
          <w:rFonts w:ascii="Times New Roman" w:hAnsi="Times New Roman" w:cs="Times New Roman"/>
          <w:sz w:val="24"/>
          <w:szCs w:val="24"/>
          <w:lang w:val="en-GB"/>
        </w:rPr>
        <w:t>economic activities. The consumer price index consequently may be us</w:t>
      </w:r>
      <w:r>
        <w:rPr>
          <w:rFonts w:ascii="Times New Roman" w:hAnsi="Times New Roman" w:cs="Times New Roman"/>
          <w:sz w:val="24"/>
          <w:szCs w:val="24"/>
          <w:lang w:val="en-GB"/>
        </w:rPr>
        <w:t xml:space="preserve">ed as a measure of inflation. A </w:t>
      </w:r>
      <w:r w:rsidRPr="00590913">
        <w:rPr>
          <w:rFonts w:ascii="Times New Roman" w:hAnsi="Times New Roman" w:cs="Times New Roman"/>
          <w:sz w:val="24"/>
          <w:szCs w:val="24"/>
          <w:lang w:val="en-GB"/>
        </w:rPr>
        <w:t>component of the consumer price index that is the commodity gro</w:t>
      </w:r>
      <w:r>
        <w:rPr>
          <w:rFonts w:ascii="Times New Roman" w:hAnsi="Times New Roman" w:cs="Times New Roman"/>
          <w:sz w:val="24"/>
          <w:szCs w:val="24"/>
          <w:lang w:val="en-GB"/>
        </w:rPr>
        <w:t xml:space="preserve">up indicate the degree of price </w:t>
      </w:r>
      <w:r w:rsidRPr="00590913">
        <w:rPr>
          <w:rFonts w:ascii="Times New Roman" w:hAnsi="Times New Roman" w:cs="Times New Roman"/>
          <w:sz w:val="24"/>
          <w:szCs w:val="24"/>
          <w:lang w:val="en-GB"/>
        </w:rPr>
        <w:t>changes in the various segment of the consumer price index. One sh</w:t>
      </w:r>
      <w:r>
        <w:rPr>
          <w:rFonts w:ascii="Times New Roman" w:hAnsi="Times New Roman" w:cs="Times New Roman"/>
          <w:sz w:val="24"/>
          <w:szCs w:val="24"/>
          <w:lang w:val="en-GB"/>
        </w:rPr>
        <w:t xml:space="preserve">ould keep in mind that an index </w:t>
      </w:r>
      <w:r w:rsidRPr="00590913">
        <w:rPr>
          <w:rFonts w:ascii="Times New Roman" w:hAnsi="Times New Roman" w:cs="Times New Roman"/>
          <w:sz w:val="24"/>
          <w:szCs w:val="24"/>
          <w:lang w:val="en-GB"/>
        </w:rPr>
        <w:t>number is considered good or bad according to how well it measures.</w:t>
      </w:r>
    </w:p>
    <w:p w:rsidR="007B1C74" w:rsidRPr="007C5D02" w:rsidRDefault="007B1C74" w:rsidP="007B1C74">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1.1 Statement of the Problem</w:t>
      </w:r>
    </w:p>
    <w:p w:rsidR="007B1C74" w:rsidRPr="007C5D02"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prices of the crucial</w:t>
      </w:r>
      <w:r w:rsidRPr="007C5D02">
        <w:rPr>
          <w:rFonts w:ascii="Times New Roman" w:hAnsi="Times New Roman" w:cs="Times New Roman"/>
          <w:sz w:val="24"/>
          <w:szCs w:val="24"/>
          <w:lang w:val="en-GB"/>
        </w:rPr>
        <w:t xml:space="preserve"> commodities have been changing from time</w:t>
      </w:r>
      <w:r>
        <w:rPr>
          <w:rFonts w:ascii="Times New Roman" w:hAnsi="Times New Roman" w:cs="Times New Roman"/>
          <w:sz w:val="24"/>
          <w:szCs w:val="24"/>
          <w:lang w:val="en-GB"/>
        </w:rPr>
        <w:t xml:space="preserve"> to time and from year to year, </w:t>
      </w:r>
      <w:r w:rsidRPr="007C5D02">
        <w:rPr>
          <w:rFonts w:ascii="Times New Roman" w:hAnsi="Times New Roman" w:cs="Times New Roman"/>
          <w:sz w:val="24"/>
          <w:szCs w:val="24"/>
          <w:lang w:val="en-GB"/>
        </w:rPr>
        <w:t xml:space="preserve">thereby posing problems to consumers as well as the government. This </w:t>
      </w:r>
      <w:r>
        <w:rPr>
          <w:rFonts w:ascii="Times New Roman" w:hAnsi="Times New Roman" w:cs="Times New Roman"/>
          <w:sz w:val="24"/>
          <w:szCs w:val="24"/>
          <w:lang w:val="en-GB"/>
        </w:rPr>
        <w:t xml:space="preserve">is because consumers do not eat </w:t>
      </w:r>
      <w:r w:rsidRPr="007C5D02">
        <w:rPr>
          <w:rFonts w:ascii="Times New Roman" w:hAnsi="Times New Roman" w:cs="Times New Roman"/>
          <w:sz w:val="24"/>
          <w:szCs w:val="24"/>
          <w:lang w:val="en-GB"/>
        </w:rPr>
        <w:t>the way they used to eat as a result of the increase in prices which a</w:t>
      </w:r>
      <w:r>
        <w:rPr>
          <w:rFonts w:ascii="Times New Roman" w:hAnsi="Times New Roman" w:cs="Times New Roman"/>
          <w:sz w:val="24"/>
          <w:szCs w:val="24"/>
          <w:lang w:val="en-GB"/>
        </w:rPr>
        <w:t xml:space="preserve">ffect demand of the commodities </w:t>
      </w:r>
      <w:r w:rsidRPr="007C5D02">
        <w:rPr>
          <w:rFonts w:ascii="Times New Roman" w:hAnsi="Times New Roman" w:cs="Times New Roman"/>
          <w:sz w:val="24"/>
          <w:szCs w:val="24"/>
          <w:lang w:val="en-GB"/>
        </w:rPr>
        <w:t>and government also do not obtain enough income from the sales of these commodities.</w:t>
      </w:r>
    </w:p>
    <w:p w:rsidR="007B1C74" w:rsidRPr="007C5D02" w:rsidRDefault="007B1C74" w:rsidP="007B1C74">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1.2 Scope and Limitation of the Study</w:t>
      </w:r>
    </w:p>
    <w:p w:rsidR="007B1C74" w:rsidRPr="007C5D02"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commodities</w:t>
      </w:r>
      <w:proofErr w:type="gramEnd"/>
      <w:r>
        <w:rPr>
          <w:rFonts w:ascii="Times New Roman" w:hAnsi="Times New Roman" w:cs="Times New Roman"/>
          <w:sz w:val="24"/>
          <w:szCs w:val="24"/>
          <w:lang w:val="en-GB"/>
        </w:rPr>
        <w:t xml:space="preserve">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w:t>
      </w:r>
    </w:p>
    <w:p w:rsidR="007B1C74" w:rsidRPr="007C5D02" w:rsidRDefault="007B1C74" w:rsidP="007B1C74">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1.3 Aim and Objectives of the Study</w:t>
      </w:r>
    </w:p>
    <w:p w:rsidR="007B1C74" w:rsidRPr="007C5D02"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 xml:space="preserve">The main aim of this work is to determine </w:t>
      </w:r>
      <w:r>
        <w:rPr>
          <w:rFonts w:ascii="Times New Roman" w:hAnsi="Times New Roman" w:cs="Times New Roman"/>
          <w:sz w:val="24"/>
          <w:szCs w:val="24"/>
          <w:lang w:val="en-GB"/>
        </w:rPr>
        <w:t xml:space="preserve">if there is significance differences between the </w:t>
      </w:r>
      <w:proofErr w:type="gramStart"/>
      <w:r>
        <w:rPr>
          <w:rFonts w:ascii="Times New Roman" w:hAnsi="Times New Roman" w:cs="Times New Roman"/>
          <w:sz w:val="24"/>
          <w:szCs w:val="24"/>
          <w:lang w:val="en-GB"/>
        </w:rPr>
        <w:t>price</w:t>
      </w:r>
      <w:proofErr w:type="gramEnd"/>
      <w:r>
        <w:rPr>
          <w:rFonts w:ascii="Times New Roman" w:hAnsi="Times New Roman" w:cs="Times New Roman"/>
          <w:sz w:val="24"/>
          <w:szCs w:val="24"/>
          <w:lang w:val="en-GB"/>
        </w:rPr>
        <w:t xml:space="preserve"> of commodities in the two selected markets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w:t>
      </w:r>
      <w:r w:rsidRPr="007C5D02">
        <w:rPr>
          <w:rFonts w:ascii="Times New Roman" w:hAnsi="Times New Roman" w:cs="Times New Roman"/>
          <w:sz w:val="24"/>
          <w:szCs w:val="24"/>
          <w:lang w:val="en-GB"/>
        </w:rPr>
        <w:t>. While the</w:t>
      </w:r>
      <w:r w:rsidRPr="007C5D02">
        <w:rPr>
          <w:rFonts w:ascii="Times New Roman" w:hAnsi="Times New Roman" w:cs="Times New Roman"/>
          <w:b/>
          <w:bCs/>
          <w:sz w:val="24"/>
          <w:szCs w:val="24"/>
          <w:lang w:val="en-GB"/>
        </w:rPr>
        <w:t xml:space="preserve"> </w:t>
      </w:r>
      <w:r w:rsidRPr="007C5D02">
        <w:rPr>
          <w:rFonts w:ascii="Times New Roman" w:hAnsi="Times New Roman" w:cs="Times New Roman"/>
          <w:bCs/>
          <w:sz w:val="24"/>
          <w:szCs w:val="24"/>
          <w:lang w:val="en-GB"/>
        </w:rPr>
        <w:t>Objectives are:</w:t>
      </w:r>
    </w:p>
    <w:p w:rsidR="007B1C74" w:rsidRPr="007C5D02"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measure </w:t>
      </w:r>
      <w:r>
        <w:rPr>
          <w:rFonts w:ascii="Times New Roman" w:hAnsi="Times New Roman" w:cs="Times New Roman"/>
          <w:sz w:val="24"/>
          <w:szCs w:val="24"/>
          <w:lang w:val="en-GB"/>
        </w:rPr>
        <w:t>if regression model is good fit to the data</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if the increment of the price of commodities depend years and markets.</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 xml:space="preserve">if the </w:t>
      </w:r>
      <w:proofErr w:type="spellStart"/>
      <w:r>
        <w:rPr>
          <w:rFonts w:ascii="Times New Roman" w:hAnsi="Times New Roman" w:cs="Times New Roman"/>
          <w:sz w:val="24"/>
          <w:szCs w:val="24"/>
          <w:lang w:val="en-GB"/>
        </w:rPr>
        <w:t>there</w:t>
      </w:r>
      <w:proofErr w:type="spellEnd"/>
      <w:r>
        <w:rPr>
          <w:rFonts w:ascii="Times New Roman" w:hAnsi="Times New Roman" w:cs="Times New Roman"/>
          <w:sz w:val="24"/>
          <w:szCs w:val="24"/>
          <w:lang w:val="en-GB"/>
        </w:rPr>
        <w:t xml:space="preserve"> is presence of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among the predictors (Years and Market.</w:t>
      </w:r>
    </w:p>
    <w:p w:rsidR="007B1C74" w:rsidRDefault="007B1C74" w:rsidP="007B1C74">
      <w:pPr>
        <w:pStyle w:val="Default"/>
        <w:spacing w:line="360" w:lineRule="auto"/>
        <w:jc w:val="both"/>
      </w:pPr>
    </w:p>
    <w:p w:rsidR="007B1C74" w:rsidRDefault="007B1C74" w:rsidP="007B1C74">
      <w:pPr>
        <w:pStyle w:val="Default"/>
        <w:spacing w:line="360" w:lineRule="auto"/>
        <w:jc w:val="both"/>
      </w:pPr>
    </w:p>
    <w:p w:rsidR="00BD29A7" w:rsidRDefault="00BD29A7" w:rsidP="007B1C74">
      <w:pPr>
        <w:pStyle w:val="Default"/>
        <w:spacing w:line="360" w:lineRule="auto"/>
        <w:jc w:val="both"/>
      </w:pPr>
    </w:p>
    <w:p w:rsidR="00BD29A7" w:rsidRPr="00590913" w:rsidRDefault="00BD29A7" w:rsidP="007B1C74">
      <w:pPr>
        <w:pStyle w:val="Default"/>
        <w:spacing w:line="360" w:lineRule="auto"/>
        <w:jc w:val="both"/>
      </w:pPr>
    </w:p>
    <w:p w:rsidR="007B1C74" w:rsidRDefault="007B1C74" w:rsidP="007B1C74">
      <w:pPr>
        <w:ind w:left="2880" w:firstLine="720"/>
        <w:contextualSpacing/>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7B1C74" w:rsidRDefault="007B1C74" w:rsidP="007B1C74">
      <w:pPr>
        <w:ind w:firstLine="180"/>
        <w:contextualSpacing/>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LITERATURE REVIEW</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An index number is an economic data figure reflecting price or quantity compared with a standard or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base value. The base usually equals 100 and the index number is usually expressed as 100 times</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the</w:t>
      </w:r>
      <w:proofErr w:type="gramEnd"/>
      <w:r w:rsidRPr="00E97E48">
        <w:rPr>
          <w:rFonts w:ascii="Times New Roman" w:hAnsi="Times New Roman" w:cs="Times New Roman"/>
          <w:sz w:val="24"/>
          <w:szCs w:val="24"/>
          <w:lang w:val="en-GB"/>
        </w:rPr>
        <w:t xml:space="preserve"> ratio to the base value. In economics, index numbers generally are time series summarising</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movements</w:t>
      </w:r>
      <w:proofErr w:type="gramEnd"/>
      <w:r w:rsidRPr="00E97E48">
        <w:rPr>
          <w:rFonts w:ascii="Times New Roman" w:hAnsi="Times New Roman" w:cs="Times New Roman"/>
          <w:sz w:val="24"/>
          <w:szCs w:val="24"/>
          <w:lang w:val="en-GB"/>
        </w:rPr>
        <w:t xml:space="preserve"> in a group of related variables. In some cases, however, index numbers may compare</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geographic</w:t>
      </w:r>
      <w:proofErr w:type="gramEnd"/>
      <w:r w:rsidRPr="00E97E48">
        <w:rPr>
          <w:rFonts w:ascii="Times New Roman" w:hAnsi="Times New Roman" w:cs="Times New Roman"/>
          <w:sz w:val="24"/>
          <w:szCs w:val="24"/>
          <w:lang w:val="en-GB"/>
        </w:rPr>
        <w:t xml:space="preserve"> areas at a point in time. An example is a country's pu</w:t>
      </w:r>
      <w:r>
        <w:rPr>
          <w:rFonts w:ascii="Times New Roman" w:hAnsi="Times New Roman" w:cs="Times New Roman"/>
          <w:sz w:val="24"/>
          <w:szCs w:val="24"/>
          <w:lang w:val="en-GB"/>
        </w:rPr>
        <w:t xml:space="preserve">rchasing power parity. The best know </w:t>
      </w:r>
      <w:r w:rsidRPr="00E97E48">
        <w:rPr>
          <w:rFonts w:ascii="Times New Roman" w:hAnsi="Times New Roman" w:cs="Times New Roman"/>
          <w:sz w:val="24"/>
          <w:szCs w:val="24"/>
          <w:lang w:val="en-GB"/>
        </w:rPr>
        <w:t>index number is the consumer price index, which measures changes in retail prices paid by consumers.</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In addition, a cost-of-living index (COLI) is a price index number that m</w:t>
      </w:r>
      <w:r>
        <w:rPr>
          <w:rFonts w:ascii="Times New Roman" w:hAnsi="Times New Roman" w:cs="Times New Roman"/>
          <w:sz w:val="24"/>
          <w:szCs w:val="24"/>
          <w:lang w:val="en-GB"/>
        </w:rPr>
        <w:t xml:space="preserve">easures relative cost of living </w:t>
      </w:r>
      <w:r w:rsidRPr="00E97E48">
        <w:rPr>
          <w:rFonts w:ascii="Times New Roman" w:hAnsi="Times New Roman" w:cs="Times New Roman"/>
          <w:sz w:val="24"/>
          <w:szCs w:val="24"/>
          <w:lang w:val="en-GB"/>
        </w:rPr>
        <w:t>over time</w:t>
      </w:r>
      <w:proofErr w:type="gramStart"/>
      <w:r w:rsidRPr="00E97E48">
        <w:rPr>
          <w:rFonts w:ascii="Times New Roman" w:hAnsi="Times New Roman" w:cs="Times New Roman"/>
          <w:sz w:val="24"/>
          <w:szCs w:val="24"/>
          <w:lang w:val="en-GB"/>
        </w:rPr>
        <w:t>.[</w:t>
      </w:r>
      <w:proofErr w:type="gramEnd"/>
      <w:r w:rsidRPr="00E97E48">
        <w:rPr>
          <w:rFonts w:ascii="Times New Roman" w:hAnsi="Times New Roman" w:cs="Times New Roman"/>
          <w:sz w:val="24"/>
          <w:szCs w:val="24"/>
          <w:lang w:val="en-GB"/>
        </w:rPr>
        <w:t>6] In contrast to a COLI based on the true but unknown utilit</w:t>
      </w:r>
      <w:r>
        <w:rPr>
          <w:rFonts w:ascii="Times New Roman" w:hAnsi="Times New Roman" w:cs="Times New Roman"/>
          <w:sz w:val="24"/>
          <w:szCs w:val="24"/>
          <w:lang w:val="en-GB"/>
        </w:rPr>
        <w:t xml:space="preserve">y function, a superlative index </w:t>
      </w:r>
      <w:r w:rsidRPr="00E97E48">
        <w:rPr>
          <w:rFonts w:ascii="Times New Roman" w:hAnsi="Times New Roman" w:cs="Times New Roman"/>
          <w:sz w:val="24"/>
          <w:szCs w:val="24"/>
          <w:lang w:val="en-GB"/>
        </w:rPr>
        <w:t>number is an index number that can be calculated. Thus, superlative in</w:t>
      </w:r>
      <w:r>
        <w:rPr>
          <w:rFonts w:ascii="Times New Roman" w:hAnsi="Times New Roman" w:cs="Times New Roman"/>
          <w:sz w:val="24"/>
          <w:szCs w:val="24"/>
          <w:lang w:val="en-GB"/>
        </w:rPr>
        <w:t xml:space="preserve">dex numbers are used to provide </w:t>
      </w:r>
      <w:r w:rsidRPr="00E97E48">
        <w:rPr>
          <w:rFonts w:ascii="Times New Roman" w:hAnsi="Times New Roman" w:cs="Times New Roman"/>
          <w:sz w:val="24"/>
          <w:szCs w:val="24"/>
          <w:lang w:val="en-GB"/>
        </w:rPr>
        <w:t xml:space="preserve">a fairly close approximation to the underlying cost-of-living </w:t>
      </w:r>
      <w:r>
        <w:rPr>
          <w:rFonts w:ascii="Times New Roman" w:hAnsi="Times New Roman" w:cs="Times New Roman"/>
          <w:sz w:val="24"/>
          <w:szCs w:val="24"/>
          <w:lang w:val="en-GB"/>
        </w:rPr>
        <w:t xml:space="preserve">index number in a wide range of </w:t>
      </w:r>
      <w:r w:rsidRPr="00E97E48">
        <w:rPr>
          <w:rFonts w:ascii="Times New Roman" w:hAnsi="Times New Roman" w:cs="Times New Roman"/>
          <w:sz w:val="24"/>
          <w:szCs w:val="24"/>
          <w:lang w:val="en-GB"/>
        </w:rPr>
        <w:t>circumstances. „Index numbers are devices for measuring differences i</w:t>
      </w:r>
      <w:r>
        <w:rPr>
          <w:rFonts w:ascii="Times New Roman" w:hAnsi="Times New Roman" w:cs="Times New Roman"/>
          <w:sz w:val="24"/>
          <w:szCs w:val="24"/>
          <w:lang w:val="en-GB"/>
        </w:rPr>
        <w:t xml:space="preserve">n the magnitude of a group of a </w:t>
      </w:r>
      <w:r w:rsidRPr="00E97E48">
        <w:rPr>
          <w:rFonts w:ascii="Times New Roman" w:hAnsi="Times New Roman" w:cs="Times New Roman"/>
          <w:sz w:val="24"/>
          <w:szCs w:val="24"/>
          <w:lang w:val="en-GB"/>
        </w:rPr>
        <w:t>related variable (</w:t>
      </w:r>
      <w:proofErr w:type="spellStart"/>
      <w:r w:rsidRPr="00E97E48">
        <w:rPr>
          <w:rFonts w:ascii="Times New Roman" w:hAnsi="Times New Roman" w:cs="Times New Roman"/>
          <w:sz w:val="24"/>
          <w:szCs w:val="24"/>
          <w:lang w:val="en-GB"/>
        </w:rPr>
        <w:t>Diewert</w:t>
      </w:r>
      <w:proofErr w:type="spellEnd"/>
      <w:r w:rsidRPr="00E97E48">
        <w:rPr>
          <w:rFonts w:ascii="Times New Roman" w:hAnsi="Times New Roman" w:cs="Times New Roman"/>
          <w:sz w:val="24"/>
          <w:szCs w:val="24"/>
          <w:lang w:val="en-GB"/>
        </w:rPr>
        <w:t>, W. E.</w:t>
      </w:r>
      <w:proofErr w:type="gramStart"/>
      <w:r w:rsidRPr="00E97E48">
        <w:rPr>
          <w:rFonts w:ascii="Times New Roman" w:hAnsi="Times New Roman" w:cs="Times New Roman"/>
          <w:sz w:val="24"/>
          <w:szCs w:val="24"/>
          <w:lang w:val="en-GB"/>
        </w:rPr>
        <w:t>,1973</w:t>
      </w:r>
      <w:proofErr w:type="gramEnd"/>
      <w:r w:rsidRPr="00E97E48">
        <w:rPr>
          <w:rFonts w:ascii="Times New Roman" w:hAnsi="Times New Roman" w:cs="Times New Roman"/>
          <w:sz w:val="24"/>
          <w:szCs w:val="24"/>
          <w:lang w:val="en-GB"/>
        </w:rPr>
        <w:t>).</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b/>
          <w:bCs/>
          <w:sz w:val="24"/>
          <w:szCs w:val="24"/>
          <w:lang w:val="en-GB"/>
        </w:rPr>
        <w:t xml:space="preserve">Index numbers </w:t>
      </w:r>
      <w:r w:rsidRPr="00E97E48">
        <w:rPr>
          <w:rFonts w:ascii="Times New Roman" w:hAnsi="Times New Roman" w:cs="Times New Roman"/>
          <w:sz w:val="24"/>
          <w:szCs w:val="24"/>
          <w:lang w:val="en-GB"/>
        </w:rPr>
        <w:t>are statistical devices designed to measure the relative cha</w:t>
      </w:r>
      <w:r>
        <w:rPr>
          <w:rFonts w:ascii="Times New Roman" w:hAnsi="Times New Roman" w:cs="Times New Roman"/>
          <w:sz w:val="24"/>
          <w:szCs w:val="24"/>
          <w:lang w:val="en-GB"/>
        </w:rPr>
        <w:t xml:space="preserve">nge in the level of variable or </w:t>
      </w:r>
      <w:r w:rsidRPr="00E97E48">
        <w:rPr>
          <w:rFonts w:ascii="Times New Roman" w:hAnsi="Times New Roman" w:cs="Times New Roman"/>
          <w:sz w:val="24"/>
          <w:szCs w:val="24"/>
          <w:lang w:val="en-GB"/>
        </w:rPr>
        <w:t>group of variables with respect to time, geographical location e</w:t>
      </w:r>
      <w:r>
        <w:rPr>
          <w:rFonts w:ascii="Times New Roman" w:hAnsi="Times New Roman" w:cs="Times New Roman"/>
          <w:sz w:val="24"/>
          <w:szCs w:val="24"/>
          <w:lang w:val="en-GB"/>
        </w:rPr>
        <w:t xml:space="preserve">tc. In other words these are the </w:t>
      </w:r>
      <w:r w:rsidRPr="00E97E48">
        <w:rPr>
          <w:rFonts w:ascii="Times New Roman" w:hAnsi="Times New Roman" w:cs="Times New Roman"/>
          <w:sz w:val="24"/>
          <w:szCs w:val="24"/>
          <w:lang w:val="en-GB"/>
        </w:rPr>
        <w:t>number s which exp</w:t>
      </w:r>
      <w:r>
        <w:rPr>
          <w:rFonts w:ascii="Times New Roman" w:hAnsi="Times New Roman" w:cs="Times New Roman"/>
          <w:sz w:val="24"/>
          <w:szCs w:val="24"/>
          <w:lang w:val="en-GB"/>
        </w:rPr>
        <w:t>ress the value of a var</w:t>
      </w:r>
      <w:r w:rsidRPr="00E97E48">
        <w:rPr>
          <w:rFonts w:ascii="Times New Roman" w:hAnsi="Times New Roman" w:cs="Times New Roman"/>
          <w:sz w:val="24"/>
          <w:szCs w:val="24"/>
          <w:lang w:val="en-GB"/>
        </w:rPr>
        <w:t>iable at any given period called “current period “</w:t>
      </w:r>
      <w:r>
        <w:rPr>
          <w:rFonts w:ascii="Times New Roman" w:hAnsi="Times New Roman" w:cs="Times New Roman"/>
          <w:sz w:val="24"/>
          <w:szCs w:val="24"/>
          <w:lang w:val="en-GB"/>
        </w:rPr>
        <w:t xml:space="preserve">as a </w:t>
      </w:r>
      <w:r w:rsidRPr="00E97E48">
        <w:rPr>
          <w:rFonts w:ascii="Times New Roman" w:hAnsi="Times New Roman" w:cs="Times New Roman"/>
          <w:sz w:val="24"/>
          <w:szCs w:val="24"/>
          <w:lang w:val="en-GB"/>
        </w:rPr>
        <w:t>percentage of the value of that variable at some</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standard period called “</w:t>
      </w:r>
      <w:r>
        <w:rPr>
          <w:rFonts w:ascii="Times New Roman" w:hAnsi="Times New Roman" w:cs="Times New Roman"/>
          <w:sz w:val="24"/>
          <w:szCs w:val="24"/>
          <w:lang w:val="en-GB"/>
        </w:rPr>
        <w:t>base period</w:t>
      </w:r>
      <w:r w:rsidRPr="00E97E4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Index numbers were design to study the change in the price level or the purchasing power of</w:t>
      </w:r>
      <w:r>
        <w:rPr>
          <w:rFonts w:ascii="Times New Roman" w:hAnsi="Times New Roman" w:cs="Times New Roman"/>
          <w:sz w:val="24"/>
          <w:szCs w:val="24"/>
          <w:lang w:val="en-GB"/>
        </w:rPr>
        <w:t xml:space="preserve"> money </w:t>
      </w:r>
      <w:r w:rsidRPr="00E97E48">
        <w:rPr>
          <w:rFonts w:ascii="Times New Roman" w:hAnsi="Times New Roman" w:cs="Times New Roman"/>
          <w:sz w:val="24"/>
          <w:szCs w:val="24"/>
          <w:lang w:val="en-GB"/>
        </w:rPr>
        <w:t>but today there is hardly any field which index numbers are not used. In present day situation such as</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changes</w:t>
      </w:r>
      <w:proofErr w:type="gramEnd"/>
      <w:r w:rsidRPr="00E97E48">
        <w:rPr>
          <w:rFonts w:ascii="Times New Roman" w:hAnsi="Times New Roman" w:cs="Times New Roman"/>
          <w:sz w:val="24"/>
          <w:szCs w:val="24"/>
          <w:lang w:val="en-GB"/>
        </w:rPr>
        <w:t xml:space="preserve"> in production, consumption, exports, imports, national income, cost of living, incidence of</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crimes</w:t>
      </w:r>
      <w:proofErr w:type="gramEnd"/>
      <w:r w:rsidRPr="00E97E48">
        <w:rPr>
          <w:rFonts w:ascii="Times New Roman" w:hAnsi="Times New Roman" w:cs="Times New Roman"/>
          <w:sz w:val="24"/>
          <w:szCs w:val="24"/>
          <w:lang w:val="en-GB"/>
        </w:rPr>
        <w:t>, number of road accident, inter-firm comparison and a very wide va</w:t>
      </w:r>
      <w:r>
        <w:rPr>
          <w:rFonts w:ascii="Times New Roman" w:hAnsi="Times New Roman" w:cs="Times New Roman"/>
          <w:sz w:val="24"/>
          <w:szCs w:val="24"/>
          <w:lang w:val="en-GB"/>
        </w:rPr>
        <w:t xml:space="preserve">riety of other fields are being </w:t>
      </w:r>
      <w:r w:rsidRPr="00E97E48">
        <w:rPr>
          <w:rFonts w:ascii="Times New Roman" w:hAnsi="Times New Roman" w:cs="Times New Roman"/>
          <w:sz w:val="24"/>
          <w:szCs w:val="24"/>
          <w:lang w:val="en-GB"/>
        </w:rPr>
        <w:t xml:space="preserve">studies with the help of index numbers. </w:t>
      </w:r>
      <w:proofErr w:type="spellStart"/>
      <w:r w:rsidRPr="00E97E48">
        <w:rPr>
          <w:rFonts w:ascii="Times New Roman" w:hAnsi="Times New Roman" w:cs="Times New Roman"/>
          <w:sz w:val="24"/>
          <w:szCs w:val="24"/>
          <w:lang w:val="en-GB"/>
        </w:rPr>
        <w:t>Rowwan</w:t>
      </w:r>
      <w:proofErr w:type="spellEnd"/>
      <w:r w:rsidRPr="00E97E48">
        <w:rPr>
          <w:rFonts w:ascii="Times New Roman" w:hAnsi="Times New Roman" w:cs="Times New Roman"/>
          <w:sz w:val="24"/>
          <w:szCs w:val="24"/>
          <w:lang w:val="en-GB"/>
        </w:rPr>
        <w:t xml:space="preserve"> (1968) in his book “Output, inflation and growth”</w:t>
      </w:r>
      <w:r>
        <w:rPr>
          <w:rFonts w:ascii="Times New Roman" w:hAnsi="Times New Roman" w:cs="Times New Roman"/>
          <w:sz w:val="24"/>
          <w:szCs w:val="24"/>
          <w:lang w:val="en-GB"/>
        </w:rPr>
        <w:t xml:space="preserve">, an </w:t>
      </w:r>
      <w:r w:rsidRPr="00E97E48">
        <w:rPr>
          <w:rFonts w:ascii="Times New Roman" w:hAnsi="Times New Roman" w:cs="Times New Roman"/>
          <w:sz w:val="24"/>
          <w:szCs w:val="24"/>
          <w:lang w:val="en-GB"/>
        </w:rPr>
        <w:t>introduction to macro-economic” stated that prices index number simply expressed the price of an</w:t>
      </w:r>
      <w:r>
        <w:rPr>
          <w:rFonts w:ascii="Times New Roman" w:hAnsi="Times New Roman" w:cs="Times New Roman"/>
          <w:sz w:val="24"/>
          <w:szCs w:val="24"/>
          <w:lang w:val="en-GB"/>
        </w:rPr>
        <w:t xml:space="preserve">y </w:t>
      </w:r>
      <w:r w:rsidRPr="00E97E48">
        <w:rPr>
          <w:rFonts w:ascii="Times New Roman" w:hAnsi="Times New Roman" w:cs="Times New Roman"/>
          <w:sz w:val="24"/>
          <w:szCs w:val="24"/>
          <w:lang w:val="en-GB"/>
        </w:rPr>
        <w:t>given year as ratio of the prices in some chosen base year in which the pri</w:t>
      </w:r>
      <w:r>
        <w:rPr>
          <w:rFonts w:ascii="Times New Roman" w:hAnsi="Times New Roman" w:cs="Times New Roman"/>
          <w:sz w:val="24"/>
          <w:szCs w:val="24"/>
          <w:lang w:val="en-GB"/>
        </w:rPr>
        <w:t xml:space="preserve">ce index is taken to be 100 (or </w:t>
      </w:r>
      <w:r w:rsidRPr="00E97E48">
        <w:rPr>
          <w:rFonts w:ascii="Times New Roman" w:hAnsi="Times New Roman" w:cs="Times New Roman"/>
          <w:sz w:val="24"/>
          <w:szCs w:val="24"/>
          <w:lang w:val="en-GB"/>
        </w:rPr>
        <w:t xml:space="preserve">unity). Aimed with this estimate we can then deflate the value estimate </w:t>
      </w:r>
      <w:r>
        <w:rPr>
          <w:rFonts w:ascii="Times New Roman" w:hAnsi="Times New Roman" w:cs="Times New Roman"/>
          <w:sz w:val="24"/>
          <w:szCs w:val="24"/>
          <w:lang w:val="en-GB"/>
        </w:rPr>
        <w:t xml:space="preserve">of any year by dividing them by </w:t>
      </w:r>
      <w:r w:rsidRPr="00E97E48">
        <w:rPr>
          <w:rFonts w:ascii="Times New Roman" w:hAnsi="Times New Roman" w:cs="Times New Roman"/>
          <w:sz w:val="24"/>
          <w:szCs w:val="24"/>
          <w:lang w:val="en-GB"/>
        </w:rPr>
        <w:t>the index number of prices in that year and multiply by 100.</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E97E48">
        <w:rPr>
          <w:rFonts w:ascii="Times New Roman" w:hAnsi="Times New Roman" w:cs="Times New Roman"/>
          <w:sz w:val="24"/>
          <w:szCs w:val="24"/>
          <w:lang w:val="en-GB"/>
        </w:rPr>
        <w:t>Pooja</w:t>
      </w:r>
      <w:proofErr w:type="spellEnd"/>
      <w:r w:rsidRPr="00E97E48">
        <w:rPr>
          <w:rFonts w:ascii="Times New Roman" w:hAnsi="Times New Roman" w:cs="Times New Roman"/>
          <w:sz w:val="24"/>
          <w:szCs w:val="24"/>
          <w:lang w:val="en-GB"/>
        </w:rPr>
        <w:t xml:space="preserve"> </w:t>
      </w:r>
      <w:proofErr w:type="spellStart"/>
      <w:r w:rsidRPr="00E97E48">
        <w:rPr>
          <w:rFonts w:ascii="Times New Roman" w:hAnsi="Times New Roman" w:cs="Times New Roman"/>
          <w:sz w:val="24"/>
          <w:szCs w:val="24"/>
          <w:lang w:val="en-GB"/>
        </w:rPr>
        <w:t>Sisodiya</w:t>
      </w:r>
      <w:proofErr w:type="spellEnd"/>
      <w:r w:rsidRPr="00E97E48">
        <w:rPr>
          <w:rFonts w:ascii="Times New Roman" w:hAnsi="Times New Roman" w:cs="Times New Roman"/>
          <w:sz w:val="24"/>
          <w:szCs w:val="24"/>
          <w:lang w:val="en-GB"/>
        </w:rPr>
        <w:t xml:space="preserve">, </w:t>
      </w:r>
      <w:proofErr w:type="spellStart"/>
      <w:r w:rsidRPr="00E97E48">
        <w:rPr>
          <w:rFonts w:ascii="Times New Roman" w:hAnsi="Times New Roman" w:cs="Times New Roman"/>
          <w:sz w:val="24"/>
          <w:szCs w:val="24"/>
          <w:lang w:val="en-GB"/>
        </w:rPr>
        <w:t>Dr.</w:t>
      </w:r>
      <w:proofErr w:type="spellEnd"/>
      <w:r w:rsidRPr="00E97E48">
        <w:rPr>
          <w:rFonts w:ascii="Times New Roman" w:hAnsi="Times New Roman" w:cs="Times New Roman"/>
          <w:sz w:val="24"/>
          <w:szCs w:val="24"/>
          <w:lang w:val="en-GB"/>
        </w:rPr>
        <w:t xml:space="preserve"> </w:t>
      </w:r>
      <w:proofErr w:type="spellStart"/>
      <w:r w:rsidRPr="00E97E48">
        <w:rPr>
          <w:rFonts w:ascii="Times New Roman" w:hAnsi="Times New Roman" w:cs="Times New Roman"/>
          <w:sz w:val="24"/>
          <w:szCs w:val="24"/>
          <w:lang w:val="en-GB"/>
        </w:rPr>
        <w:t>Gargi</w:t>
      </w:r>
      <w:proofErr w:type="spellEnd"/>
      <w:r w:rsidRPr="00E97E48">
        <w:rPr>
          <w:rFonts w:ascii="Times New Roman" w:hAnsi="Times New Roman" w:cs="Times New Roman"/>
          <w:sz w:val="24"/>
          <w:szCs w:val="24"/>
          <w:lang w:val="en-GB"/>
        </w:rPr>
        <w:t xml:space="preserve"> Sharma (2018).In their work, their results reveal that all the factors of</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marketing</w:t>
      </w:r>
      <w:proofErr w:type="gramEnd"/>
      <w:r w:rsidRPr="00E97E48">
        <w:rPr>
          <w:rFonts w:ascii="Times New Roman" w:hAnsi="Times New Roman" w:cs="Times New Roman"/>
          <w:sz w:val="24"/>
          <w:szCs w:val="24"/>
          <w:lang w:val="en-GB"/>
        </w:rPr>
        <w:t xml:space="preserve"> mix have significant relationship between consumer buying behaviour whereas price factor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 xml:space="preserve">exerts greatest influence on consumer buying decision. This also shows that the </w:t>
      </w:r>
      <w:proofErr w:type="spellStart"/>
      <w:r w:rsidRPr="00E97E48">
        <w:rPr>
          <w:rFonts w:ascii="Times New Roman" w:hAnsi="Times New Roman" w:cs="Times New Roman"/>
          <w:sz w:val="24"/>
          <w:szCs w:val="24"/>
          <w:lang w:val="en-GB"/>
        </w:rPr>
        <w:t>dicision</w:t>
      </w:r>
      <w:proofErr w:type="spellEnd"/>
      <w:r w:rsidRPr="00E97E48">
        <w:rPr>
          <w:rFonts w:ascii="Times New Roman" w:hAnsi="Times New Roman" w:cs="Times New Roman"/>
          <w:sz w:val="24"/>
          <w:szCs w:val="24"/>
          <w:lang w:val="en-GB"/>
        </w:rPr>
        <w:t xml:space="preserve"> of a consumer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to any commodity depends on the price of that commodity.</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 xml:space="preserve">An Economist </w:t>
      </w:r>
      <w:proofErr w:type="spellStart"/>
      <w:r w:rsidRPr="00E97E48">
        <w:rPr>
          <w:rFonts w:ascii="Times New Roman" w:hAnsi="Times New Roman" w:cs="Times New Roman"/>
          <w:sz w:val="24"/>
          <w:szCs w:val="24"/>
          <w:lang w:val="en-GB"/>
        </w:rPr>
        <w:t>Afolabi</w:t>
      </w:r>
      <w:proofErr w:type="spellEnd"/>
      <w:r w:rsidRPr="00E97E48">
        <w:rPr>
          <w:rFonts w:ascii="Times New Roman" w:hAnsi="Times New Roman" w:cs="Times New Roman"/>
          <w:sz w:val="24"/>
          <w:szCs w:val="24"/>
          <w:lang w:val="en-GB"/>
        </w:rPr>
        <w:t xml:space="preserve"> (1999) examines in his book “monetary economics”</w:t>
      </w:r>
      <w:r>
        <w:rPr>
          <w:rFonts w:ascii="Times New Roman" w:hAnsi="Times New Roman" w:cs="Times New Roman"/>
          <w:sz w:val="24"/>
          <w:szCs w:val="24"/>
          <w:lang w:val="en-GB"/>
        </w:rPr>
        <w:t xml:space="preserve"> stated that the price index </w:t>
      </w:r>
      <w:r w:rsidRPr="00E97E48">
        <w:rPr>
          <w:rFonts w:ascii="Times New Roman" w:hAnsi="Times New Roman" w:cs="Times New Roman"/>
          <w:sz w:val="24"/>
          <w:szCs w:val="24"/>
          <w:lang w:val="en-GB"/>
        </w:rPr>
        <w:t>enables us to know the rise or fall in the general level of prices. If we ar</w:t>
      </w:r>
      <w:r>
        <w:rPr>
          <w:rFonts w:ascii="Times New Roman" w:hAnsi="Times New Roman" w:cs="Times New Roman"/>
          <w:sz w:val="24"/>
          <w:szCs w:val="24"/>
          <w:lang w:val="en-GB"/>
        </w:rPr>
        <w:t xml:space="preserve">e concerned with only the goods </w:t>
      </w:r>
      <w:r w:rsidRPr="00E97E48">
        <w:rPr>
          <w:rFonts w:ascii="Times New Roman" w:hAnsi="Times New Roman" w:cs="Times New Roman"/>
          <w:sz w:val="24"/>
          <w:szCs w:val="24"/>
          <w:lang w:val="en-GB"/>
        </w:rPr>
        <w:t>and services that the household s buys, the price index becomes “cost of living index”</w:t>
      </w:r>
      <w:r>
        <w:rPr>
          <w:rFonts w:ascii="Times New Roman" w:hAnsi="Times New Roman" w:cs="Times New Roman"/>
          <w:sz w:val="24"/>
          <w:szCs w:val="24"/>
          <w:lang w:val="en-GB"/>
        </w:rPr>
        <w:t xml:space="preserve"> which shows the </w:t>
      </w:r>
      <w:r w:rsidRPr="00E97E48">
        <w:rPr>
          <w:rFonts w:ascii="Times New Roman" w:hAnsi="Times New Roman" w:cs="Times New Roman"/>
          <w:sz w:val="24"/>
          <w:szCs w:val="24"/>
          <w:lang w:val="en-GB"/>
        </w:rPr>
        <w:t>rate of price increases as it affects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If, for example, the index</w:t>
      </w:r>
      <w:r>
        <w:rPr>
          <w:rFonts w:ascii="Times New Roman" w:hAnsi="Times New Roman" w:cs="Times New Roman"/>
          <w:sz w:val="24"/>
          <w:szCs w:val="24"/>
          <w:lang w:val="en-GB"/>
        </w:rPr>
        <w:t xml:space="preserve"> shows an increase of 50% </w:t>
      </w:r>
      <w:r w:rsidRPr="00E97E48">
        <w:rPr>
          <w:rFonts w:ascii="Times New Roman" w:hAnsi="Times New Roman" w:cs="Times New Roman"/>
          <w:sz w:val="24"/>
          <w:szCs w:val="24"/>
          <w:lang w:val="en-GB"/>
        </w:rPr>
        <w:t>without any increase in money income,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would have det</w:t>
      </w:r>
      <w:r>
        <w:rPr>
          <w:rFonts w:ascii="Times New Roman" w:hAnsi="Times New Roman" w:cs="Times New Roman"/>
          <w:sz w:val="24"/>
          <w:szCs w:val="24"/>
          <w:lang w:val="en-GB"/>
        </w:rPr>
        <w:t xml:space="preserve">eriorated almost half. By using </w:t>
      </w:r>
      <w:r w:rsidRPr="00E97E48">
        <w:rPr>
          <w:rFonts w:ascii="Times New Roman" w:hAnsi="Times New Roman" w:cs="Times New Roman"/>
          <w:sz w:val="24"/>
          <w:szCs w:val="24"/>
          <w:lang w:val="en-GB"/>
        </w:rPr>
        <w:lastRenderedPageBreak/>
        <w:t>index numbers we can for example compare food or other cost in a cit</w:t>
      </w:r>
      <w:r>
        <w:rPr>
          <w:rFonts w:ascii="Times New Roman" w:hAnsi="Times New Roman" w:cs="Times New Roman"/>
          <w:sz w:val="24"/>
          <w:szCs w:val="24"/>
          <w:lang w:val="en-GB"/>
        </w:rPr>
        <w:t xml:space="preserve">y during one-year with those of </w:t>
      </w:r>
      <w:r w:rsidRPr="00E97E48">
        <w:rPr>
          <w:rFonts w:ascii="Times New Roman" w:hAnsi="Times New Roman" w:cs="Times New Roman"/>
          <w:sz w:val="24"/>
          <w:szCs w:val="24"/>
          <w:lang w:val="en-GB"/>
        </w:rPr>
        <w:t>previous years, or we can compare steel part. Although mainly used i</w:t>
      </w:r>
      <w:r>
        <w:rPr>
          <w:rFonts w:ascii="Times New Roman" w:hAnsi="Times New Roman" w:cs="Times New Roman"/>
          <w:sz w:val="24"/>
          <w:szCs w:val="24"/>
          <w:lang w:val="en-GB"/>
        </w:rPr>
        <w:t xml:space="preserve">n business and economics, index </w:t>
      </w:r>
      <w:r w:rsidRPr="00E97E48">
        <w:rPr>
          <w:rFonts w:ascii="Times New Roman" w:hAnsi="Times New Roman" w:cs="Times New Roman"/>
          <w:sz w:val="24"/>
          <w:szCs w:val="24"/>
          <w:lang w:val="en-GB"/>
        </w:rPr>
        <w:t>number can be applied in many other fields. In education for exa</w:t>
      </w:r>
      <w:r>
        <w:rPr>
          <w:rFonts w:ascii="Times New Roman" w:hAnsi="Times New Roman" w:cs="Times New Roman"/>
          <w:sz w:val="24"/>
          <w:szCs w:val="24"/>
          <w:lang w:val="en-GB"/>
        </w:rPr>
        <w:t xml:space="preserve">mple we can use index umbers to </w:t>
      </w:r>
      <w:r w:rsidRPr="00E97E48">
        <w:rPr>
          <w:rFonts w:ascii="Times New Roman" w:hAnsi="Times New Roman" w:cs="Times New Roman"/>
          <w:sz w:val="24"/>
          <w:szCs w:val="24"/>
          <w:lang w:val="en-GB"/>
        </w:rPr>
        <w:t>compare intelligence of students in different locations for different years. Many governm</w:t>
      </w:r>
      <w:r>
        <w:rPr>
          <w:rFonts w:ascii="Times New Roman" w:hAnsi="Times New Roman" w:cs="Times New Roman"/>
          <w:sz w:val="24"/>
          <w:szCs w:val="24"/>
          <w:lang w:val="en-GB"/>
        </w:rPr>
        <w:t xml:space="preserve">ental and </w:t>
      </w:r>
      <w:r w:rsidRPr="00E97E48">
        <w:rPr>
          <w:rFonts w:ascii="Times New Roman" w:hAnsi="Times New Roman" w:cs="Times New Roman"/>
          <w:sz w:val="24"/>
          <w:szCs w:val="24"/>
          <w:lang w:val="en-GB"/>
        </w:rPr>
        <w:t>private agencies are engaged in computation of index numbers or indexes</w:t>
      </w:r>
      <w:r>
        <w:rPr>
          <w:rFonts w:ascii="Times New Roman" w:hAnsi="Times New Roman" w:cs="Times New Roman"/>
          <w:sz w:val="24"/>
          <w:szCs w:val="24"/>
          <w:lang w:val="en-GB"/>
        </w:rPr>
        <w:t xml:space="preserve">, as they are often called, for </w:t>
      </w:r>
      <w:r w:rsidRPr="00E97E48">
        <w:rPr>
          <w:rFonts w:ascii="Times New Roman" w:hAnsi="Times New Roman" w:cs="Times New Roman"/>
          <w:sz w:val="24"/>
          <w:szCs w:val="24"/>
          <w:lang w:val="en-GB"/>
        </w:rPr>
        <w:t>purpose of forecasting business and economic conditions, providing general information etc. Thus we</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 xml:space="preserve">have wage indexes, production indexes, unemployment indexes and many others. Perhaps the </w:t>
      </w:r>
      <w:proofErr w:type="spellStart"/>
      <w:r w:rsidRPr="00E97E48">
        <w:rPr>
          <w:rFonts w:ascii="Times New Roman" w:hAnsi="Times New Roman" w:cs="Times New Roman"/>
          <w:sz w:val="24"/>
          <w:szCs w:val="24"/>
          <w:lang w:val="en-GB"/>
        </w:rPr>
        <w:t>well</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known</w:t>
      </w:r>
      <w:proofErr w:type="spellEnd"/>
      <w:r w:rsidRPr="00E97E48">
        <w:rPr>
          <w:rFonts w:ascii="Times New Roman" w:hAnsi="Times New Roman" w:cs="Times New Roman"/>
          <w:sz w:val="24"/>
          <w:szCs w:val="24"/>
          <w:lang w:val="en-GB"/>
        </w:rPr>
        <w:t>-known is the “cost of living index or consumer price index”</w:t>
      </w:r>
      <w:r>
        <w:rPr>
          <w:rFonts w:ascii="Times New Roman" w:hAnsi="Times New Roman" w:cs="Times New Roman"/>
          <w:sz w:val="24"/>
          <w:szCs w:val="24"/>
          <w:lang w:val="en-GB"/>
        </w:rPr>
        <w:t xml:space="preserve"> prepared by National Bureau of </w:t>
      </w:r>
      <w:r w:rsidRPr="00E97E48">
        <w:rPr>
          <w:rFonts w:ascii="Times New Roman" w:hAnsi="Times New Roman" w:cs="Times New Roman"/>
          <w:sz w:val="24"/>
          <w:szCs w:val="24"/>
          <w:lang w:val="en-GB"/>
        </w:rPr>
        <w:t xml:space="preserve">statistics. In many labour contracts there appears certain escalator </w:t>
      </w:r>
      <w:r>
        <w:rPr>
          <w:rFonts w:ascii="Times New Roman" w:hAnsi="Times New Roman" w:cs="Times New Roman"/>
          <w:sz w:val="24"/>
          <w:szCs w:val="24"/>
          <w:lang w:val="en-GB"/>
        </w:rPr>
        <w:t xml:space="preserve">clauses which provide automatic </w:t>
      </w:r>
      <w:r w:rsidRPr="00E97E48">
        <w:rPr>
          <w:rFonts w:ascii="Times New Roman" w:hAnsi="Times New Roman" w:cs="Times New Roman"/>
          <w:sz w:val="24"/>
          <w:szCs w:val="24"/>
          <w:lang w:val="en-GB"/>
        </w:rPr>
        <w:t>increases in wages corresponding to increases in the cost of living in</w:t>
      </w:r>
      <w:r>
        <w:rPr>
          <w:rFonts w:ascii="Times New Roman" w:hAnsi="Times New Roman" w:cs="Times New Roman"/>
          <w:sz w:val="24"/>
          <w:szCs w:val="24"/>
          <w:lang w:val="en-GB"/>
        </w:rPr>
        <w:t xml:space="preserve">dex. Peter von der </w:t>
      </w:r>
      <w:proofErr w:type="spellStart"/>
      <w:r>
        <w:rPr>
          <w:rFonts w:ascii="Times New Roman" w:hAnsi="Times New Roman" w:cs="Times New Roman"/>
          <w:sz w:val="24"/>
          <w:szCs w:val="24"/>
          <w:lang w:val="en-GB"/>
        </w:rPr>
        <w:t>Lippe</w:t>
      </w:r>
      <w:proofErr w:type="spellEnd"/>
      <w:r>
        <w:rPr>
          <w:rFonts w:ascii="Times New Roman" w:hAnsi="Times New Roman" w:cs="Times New Roman"/>
          <w:sz w:val="24"/>
          <w:szCs w:val="24"/>
          <w:lang w:val="en-GB"/>
        </w:rPr>
        <w:t xml:space="preserve"> (2014) </w:t>
      </w:r>
      <w:r w:rsidRPr="00E97E48">
        <w:rPr>
          <w:rFonts w:ascii="Times New Roman" w:hAnsi="Times New Roman" w:cs="Times New Roman"/>
          <w:sz w:val="24"/>
          <w:szCs w:val="24"/>
          <w:lang w:val="en-GB"/>
        </w:rPr>
        <w:t>used new stochastic approach (NSA) to study price index so as to pr</w:t>
      </w:r>
      <w:r>
        <w:rPr>
          <w:rFonts w:ascii="Times New Roman" w:hAnsi="Times New Roman" w:cs="Times New Roman"/>
          <w:sz w:val="24"/>
          <w:szCs w:val="24"/>
          <w:lang w:val="en-GB"/>
        </w:rPr>
        <w:t xml:space="preserve">omote a better understanding of </w:t>
      </w:r>
      <w:r w:rsidRPr="00E97E48">
        <w:rPr>
          <w:rFonts w:ascii="Times New Roman" w:hAnsi="Times New Roman" w:cs="Times New Roman"/>
          <w:sz w:val="24"/>
          <w:szCs w:val="24"/>
          <w:lang w:val="en-GB"/>
        </w:rPr>
        <w:t>price index (PI) formulas by viewing them as regression coefficien</w:t>
      </w:r>
      <w:r>
        <w:rPr>
          <w:rFonts w:ascii="Times New Roman" w:hAnsi="Times New Roman" w:cs="Times New Roman"/>
          <w:sz w:val="24"/>
          <w:szCs w:val="24"/>
          <w:lang w:val="en-GB"/>
        </w:rPr>
        <w:t xml:space="preserve">ts. Lind et al (2010); An index </w:t>
      </w:r>
      <w:r w:rsidRPr="00E97E48">
        <w:rPr>
          <w:rFonts w:ascii="Times New Roman" w:hAnsi="Times New Roman" w:cs="Times New Roman"/>
          <w:sz w:val="24"/>
          <w:szCs w:val="24"/>
          <w:lang w:val="en-GB"/>
        </w:rPr>
        <w:t xml:space="preserve">expresses the relative changes in value from one period to another or </w:t>
      </w:r>
      <w:r>
        <w:rPr>
          <w:rFonts w:ascii="Times New Roman" w:hAnsi="Times New Roman" w:cs="Times New Roman"/>
          <w:sz w:val="24"/>
          <w:szCs w:val="24"/>
          <w:lang w:val="en-GB"/>
        </w:rPr>
        <w:t xml:space="preserve">index number measure the change </w:t>
      </w:r>
      <w:r w:rsidRPr="00E97E48">
        <w:rPr>
          <w:rFonts w:ascii="Times New Roman" w:hAnsi="Times New Roman" w:cs="Times New Roman"/>
          <w:sz w:val="24"/>
          <w:szCs w:val="24"/>
          <w:lang w:val="en-GB"/>
        </w:rPr>
        <w:t>in particular items (typically a product or service) between two time per</w:t>
      </w:r>
      <w:r>
        <w:rPr>
          <w:rFonts w:ascii="Times New Roman" w:hAnsi="Times New Roman" w:cs="Times New Roman"/>
          <w:sz w:val="24"/>
          <w:szCs w:val="24"/>
          <w:lang w:val="en-GB"/>
        </w:rPr>
        <w:t xml:space="preserve">iod and a number that expresses </w:t>
      </w:r>
      <w:r w:rsidRPr="00E97E48">
        <w:rPr>
          <w:rFonts w:ascii="Times New Roman" w:hAnsi="Times New Roman" w:cs="Times New Roman"/>
          <w:sz w:val="24"/>
          <w:szCs w:val="24"/>
          <w:lang w:val="en-GB"/>
        </w:rPr>
        <w:t>the relative change in price, quantity or value compared to a base pe</w:t>
      </w:r>
      <w:r>
        <w:rPr>
          <w:rFonts w:ascii="Times New Roman" w:hAnsi="Times New Roman" w:cs="Times New Roman"/>
          <w:sz w:val="24"/>
          <w:szCs w:val="24"/>
          <w:lang w:val="en-GB"/>
        </w:rPr>
        <w:t xml:space="preserve">riod Levine et al (2005); Index </w:t>
      </w:r>
      <w:r w:rsidRPr="00E97E48">
        <w:rPr>
          <w:rFonts w:ascii="Times New Roman" w:hAnsi="Times New Roman" w:cs="Times New Roman"/>
          <w:sz w:val="24"/>
          <w:szCs w:val="24"/>
          <w:lang w:val="en-GB"/>
        </w:rPr>
        <w:t xml:space="preserve">number measures the value of an item (or group of </w:t>
      </w:r>
      <w:proofErr w:type="gramStart"/>
      <w:r w:rsidRPr="00E97E48">
        <w:rPr>
          <w:rFonts w:ascii="Times New Roman" w:hAnsi="Times New Roman" w:cs="Times New Roman"/>
          <w:sz w:val="24"/>
          <w:szCs w:val="24"/>
          <w:lang w:val="en-GB"/>
        </w:rPr>
        <w:t>items )</w:t>
      </w:r>
      <w:proofErr w:type="gramEnd"/>
      <w:r w:rsidRPr="00E97E48">
        <w:rPr>
          <w:rFonts w:ascii="Times New Roman" w:hAnsi="Times New Roman" w:cs="Times New Roman"/>
          <w:sz w:val="24"/>
          <w:szCs w:val="24"/>
          <w:lang w:val="en-GB"/>
        </w:rPr>
        <w:t xml:space="preserve"> at another point in time.</w:t>
      </w:r>
    </w:p>
    <w:p w:rsidR="007B1C74" w:rsidRDefault="007B1C74" w:rsidP="007B1C74">
      <w:pPr>
        <w:spacing w:line="360" w:lineRule="auto"/>
        <w:jc w:val="both"/>
        <w:rPr>
          <w:rFonts w:ascii="Times New Roman" w:hAnsi="Times New Roman" w:cs="Times New Roman"/>
          <w:sz w:val="24"/>
          <w:szCs w:val="24"/>
        </w:rPr>
      </w:pPr>
      <w:proofErr w:type="spellStart"/>
      <w:r w:rsidRPr="00590913">
        <w:rPr>
          <w:rFonts w:ascii="Times New Roman" w:hAnsi="Times New Roman" w:cs="Times New Roman"/>
          <w:b/>
          <w:bCs/>
          <w:sz w:val="24"/>
          <w:szCs w:val="24"/>
        </w:rPr>
        <w:t>Prasada</w:t>
      </w:r>
      <w:proofErr w:type="spellEnd"/>
      <w:r w:rsidRPr="00590913">
        <w:rPr>
          <w:rFonts w:ascii="Times New Roman" w:hAnsi="Times New Roman" w:cs="Times New Roman"/>
          <w:b/>
          <w:bCs/>
          <w:sz w:val="24"/>
          <w:szCs w:val="24"/>
        </w:rPr>
        <w:t xml:space="preserve"> (2015) </w:t>
      </w:r>
      <w:r w:rsidRPr="00590913">
        <w:rPr>
          <w:rFonts w:ascii="Times New Roman" w:hAnsi="Times New Roman" w:cs="Times New Roman"/>
          <w:sz w:val="24"/>
          <w:szCs w:val="24"/>
        </w:rPr>
        <w:t xml:space="preserve">presented a paper titled “Construction of Cost-of-Living Index Numbers- A Unified Approach”, and stated that, average price of each commodity is defined using the total value of </w:t>
      </w:r>
      <w:proofErr w:type="spellStart"/>
      <w:r w:rsidRPr="00590913">
        <w:rPr>
          <w:rFonts w:ascii="Times New Roman" w:hAnsi="Times New Roman" w:cs="Times New Roman"/>
          <w:sz w:val="24"/>
          <w:szCs w:val="24"/>
        </w:rPr>
        <w:t>ith</w:t>
      </w:r>
      <w:proofErr w:type="spellEnd"/>
      <w:r w:rsidRPr="00590913">
        <w:rPr>
          <w:rFonts w:ascii="Times New Roman" w:hAnsi="Times New Roman" w:cs="Times New Roman"/>
          <w:sz w:val="24"/>
          <w:szCs w:val="24"/>
        </w:rPr>
        <w:t xml:space="preserve"> commodity, expressed in a common currency unit, and the total quantity of </w:t>
      </w:r>
      <w:proofErr w:type="spellStart"/>
      <w:r w:rsidRPr="00590913">
        <w:rPr>
          <w:rFonts w:ascii="Times New Roman" w:hAnsi="Times New Roman" w:cs="Times New Roman"/>
          <w:sz w:val="24"/>
          <w:szCs w:val="24"/>
        </w:rPr>
        <w:t>ith</w:t>
      </w:r>
      <w:proofErr w:type="spellEnd"/>
      <w:r w:rsidRPr="00590913">
        <w:rPr>
          <w:rFonts w:ascii="Times New Roman" w:hAnsi="Times New Roman" w:cs="Times New Roman"/>
          <w:sz w:val="24"/>
          <w:szCs w:val="24"/>
        </w:rPr>
        <w:t xml:space="preserve"> commodity, total obtained over all M situations. This definition makes use of the implicit price component in a pair of value and quantity observations. Then the exchange rate for </w:t>
      </w:r>
      <w:proofErr w:type="spellStart"/>
      <w:r w:rsidRPr="00590913">
        <w:rPr>
          <w:rFonts w:ascii="Times New Roman" w:hAnsi="Times New Roman" w:cs="Times New Roman"/>
          <w:sz w:val="24"/>
          <w:szCs w:val="24"/>
        </w:rPr>
        <w:t>Jth</w:t>
      </w:r>
      <w:proofErr w:type="spellEnd"/>
      <w:r w:rsidRPr="00590913">
        <w:rPr>
          <w:rFonts w:ascii="Times New Roman" w:hAnsi="Times New Roman" w:cs="Times New Roman"/>
          <w:sz w:val="24"/>
          <w:szCs w:val="24"/>
        </w:rPr>
        <w:t xml:space="preserve"> currency unit R is defined by comparing the price vector </w:t>
      </w:r>
      <w:proofErr w:type="spellStart"/>
      <w:r w:rsidRPr="00590913">
        <w:rPr>
          <w:rFonts w:ascii="Times New Roman" w:hAnsi="Times New Roman" w:cs="Times New Roman"/>
          <w:sz w:val="24"/>
          <w:szCs w:val="24"/>
        </w:rPr>
        <w:t>pj</w:t>
      </w:r>
      <w:proofErr w:type="spellEnd"/>
      <w:r w:rsidRPr="00590913">
        <w:rPr>
          <w:rFonts w:ascii="Times New Roman" w:hAnsi="Times New Roman" w:cs="Times New Roman"/>
          <w:sz w:val="24"/>
          <w:szCs w:val="24"/>
        </w:rPr>
        <w:t xml:space="preserve"> and the average prices P., </w:t>
      </w:r>
      <w:proofErr w:type="spellStart"/>
      <w:r w:rsidRPr="00590913">
        <w:rPr>
          <w:rFonts w:ascii="Times New Roman" w:hAnsi="Times New Roman" w:cs="Times New Roman"/>
          <w:sz w:val="24"/>
          <w:szCs w:val="24"/>
        </w:rPr>
        <w:t>i</w:t>
      </w:r>
      <w:proofErr w:type="spellEnd"/>
      <w:r w:rsidRPr="00590913">
        <w:rPr>
          <w:rFonts w:ascii="Times New Roman" w:hAnsi="Times New Roman" w:cs="Times New Roman"/>
          <w:sz w:val="24"/>
          <w:szCs w:val="24"/>
        </w:rPr>
        <w:t xml:space="preserve"> = I,...</w:t>
      </w:r>
      <w:proofErr w:type="gramStart"/>
      <w:r w:rsidRPr="00590913">
        <w:rPr>
          <w:rFonts w:ascii="Times New Roman" w:hAnsi="Times New Roman" w:cs="Times New Roman"/>
          <w:sz w:val="24"/>
          <w:szCs w:val="24"/>
        </w:rPr>
        <w:t>,N</w:t>
      </w:r>
      <w:proofErr w:type="gramEnd"/>
      <w:r w:rsidRPr="00590913">
        <w:rPr>
          <w:rFonts w:ascii="Times New Roman" w:hAnsi="Times New Roman" w:cs="Times New Roman"/>
          <w:sz w:val="24"/>
          <w:szCs w:val="24"/>
        </w:rPr>
        <w:t xml:space="preserve">. This is done by comparing the expenditure sufficient to buy the quantity vector </w:t>
      </w:r>
      <w:proofErr w:type="spellStart"/>
      <w:r w:rsidRPr="00590913">
        <w:rPr>
          <w:rFonts w:ascii="Times New Roman" w:hAnsi="Times New Roman" w:cs="Times New Roman"/>
          <w:sz w:val="24"/>
          <w:szCs w:val="24"/>
        </w:rPr>
        <w:t>qj</w:t>
      </w:r>
      <w:proofErr w:type="spellEnd"/>
      <w:r w:rsidRPr="00590913">
        <w:rPr>
          <w:rFonts w:ascii="Times New Roman" w:hAnsi="Times New Roman" w:cs="Times New Roman"/>
          <w:sz w:val="24"/>
          <w:szCs w:val="24"/>
        </w:rPr>
        <w:t xml:space="preserve"> at these two price vectors. Thus, the equation seems to be a system derived from intuitive understanding of the concepts of exchange rates and average prices.</w:t>
      </w:r>
    </w:p>
    <w:p w:rsidR="007B1C74" w:rsidRDefault="007B1C74" w:rsidP="007B1C74">
      <w:pPr>
        <w:spacing w:line="360" w:lineRule="auto"/>
        <w:jc w:val="both"/>
        <w:rPr>
          <w:rFonts w:ascii="Times New Roman" w:hAnsi="Times New Roman" w:cs="Times New Roman"/>
          <w:sz w:val="24"/>
          <w:szCs w:val="24"/>
        </w:rPr>
      </w:pPr>
      <w:proofErr w:type="spellStart"/>
      <w:r w:rsidRPr="00E97E48">
        <w:rPr>
          <w:rFonts w:ascii="Times New Roman" w:hAnsi="Times New Roman" w:cs="Times New Roman"/>
          <w:b/>
          <w:bCs/>
          <w:sz w:val="24"/>
          <w:szCs w:val="24"/>
        </w:rPr>
        <w:t>Mulligen</w:t>
      </w:r>
      <w:proofErr w:type="spellEnd"/>
      <w:r w:rsidRPr="00E97E48">
        <w:rPr>
          <w:rFonts w:ascii="Times New Roman" w:hAnsi="Times New Roman" w:cs="Times New Roman"/>
          <w:b/>
          <w:bCs/>
          <w:sz w:val="24"/>
          <w:szCs w:val="24"/>
        </w:rPr>
        <w:t xml:space="preserve"> (2012)</w:t>
      </w:r>
      <w:r w:rsidRPr="00E97E48">
        <w:rPr>
          <w:rFonts w:ascii="Times New Roman" w:hAnsi="Times New Roman" w:cs="Times New Roman"/>
          <w:sz w:val="24"/>
          <w:szCs w:val="24"/>
        </w:rPr>
        <w:t>: Quality aspects in price indices and international comparisons: Applications of the hedonic method, and found that, the issue of quality differences that is apparent in price index numbers is at least as relevant for international comparisons. Because the composition of production of some goods is strongly heterogeneous across countries, a quality adjustment is necessary in those cases. The hedonic method, which is applied more frequently in the field of price indices, may also provide a solution in the case of international price comparisons. In calculating quality-adjusted price indices for automobiles, the hedonic method is not undisputed. Cars may be too complex for this method, since there is a vast array of price determining characteristics, many of which appear only in certain models or types, and most of which are correlated with each other. In price indices, there may be sufficient overlap in the year-to-year availability of cars to use alternative methods, but this is not the case for international comparisons.</w:t>
      </w:r>
    </w:p>
    <w:p w:rsidR="007B1C74" w:rsidRPr="00E97E48" w:rsidRDefault="007B1C74" w:rsidP="007B1C74">
      <w:pPr>
        <w:pStyle w:val="Default"/>
        <w:spacing w:line="360" w:lineRule="auto"/>
        <w:jc w:val="both"/>
      </w:pPr>
      <w:proofErr w:type="spellStart"/>
      <w:proofErr w:type="gramStart"/>
      <w:r w:rsidRPr="00E97E48">
        <w:rPr>
          <w:b/>
          <w:bCs/>
        </w:rPr>
        <w:lastRenderedPageBreak/>
        <w:t>Vartia</w:t>
      </w:r>
      <w:proofErr w:type="spellEnd"/>
      <w:r w:rsidRPr="00E97E48">
        <w:rPr>
          <w:b/>
          <w:bCs/>
        </w:rPr>
        <w:t>(</w:t>
      </w:r>
      <w:proofErr w:type="gramEnd"/>
      <w:r w:rsidRPr="00E97E48">
        <w:rPr>
          <w:b/>
          <w:bCs/>
        </w:rPr>
        <w:t xml:space="preserve">2010): </w:t>
      </w:r>
      <w:r w:rsidRPr="00E97E48">
        <w:t xml:space="preserve">Principles of Defining Index Numbers and Constructing Index Series, stated that, systematic gradual progress has been going on in the </w:t>
      </w:r>
      <w:r w:rsidRPr="00002FD5">
        <w:rPr>
          <w:iCs/>
        </w:rPr>
        <w:t>theoretical basis</w:t>
      </w:r>
      <w:r w:rsidRPr="00E97E48">
        <w:rPr>
          <w:i/>
          <w:iCs/>
        </w:rPr>
        <w:t xml:space="preserve"> </w:t>
      </w:r>
      <w:r w:rsidRPr="00E97E48">
        <w:t>of index number problem during the last 30years. Knowledge of its importance for practical applications has increased considerably. Here the efforts of Euro Stat, the Ottawa Group, IMF and other economic organizations have been very important. The production of the PPI Manual organized by IMF is an important undertaking from this point of view (see IMF, 2004). Good atmosphere in the co-work of academic experts and official appliers is an important explanatory variable in success of the projects (or of lack of it). The PPI Manual can be considered humorously as an</w:t>
      </w:r>
      <w:r>
        <w:t xml:space="preserve"> updated version of the “Fisher</w:t>
      </w:r>
      <w:r w:rsidRPr="00E97E48">
        <w:t xml:space="preserve">s Index Number Bible” from 1922s. </w:t>
      </w:r>
    </w:p>
    <w:p w:rsidR="007B1C74" w:rsidRPr="00E97E48" w:rsidRDefault="007B1C74" w:rsidP="007B1C74">
      <w:pPr>
        <w:pStyle w:val="Default"/>
        <w:spacing w:line="360" w:lineRule="auto"/>
        <w:jc w:val="both"/>
      </w:pPr>
      <w:r w:rsidRPr="00E97E48">
        <w:rPr>
          <w:b/>
          <w:bCs/>
        </w:rPr>
        <w:t xml:space="preserve">Krishnan (2010): </w:t>
      </w:r>
      <w:r w:rsidRPr="00E97E48">
        <w:t xml:space="preserve">Constructing an Area-based Socioeconomic Index: A Principal Components Analysis Approach, the results of our analysis showed a significant level of 0.00, a value that is small enough to reject the hypothesis (the probability should be less than 0.05 to reject the null). It can be concluded that the strength of the relationship among variables is strong or the correlation matrix is not an identity matrix as is required by factor analysis to be valid. These diagnostic procedures indicate that factor analysis is appropriate for the data. The correlations were checked for </w:t>
      </w:r>
      <w:proofErr w:type="spellStart"/>
      <w:r w:rsidRPr="00E97E48">
        <w:t>Multicollinearity</w:t>
      </w:r>
      <w:proofErr w:type="spellEnd"/>
      <w:r w:rsidRPr="00E97E48">
        <w:t xml:space="preserve"> problems. Some researchers use factor analysis if the variables show </w:t>
      </w:r>
      <w:proofErr w:type="spellStart"/>
      <w:r w:rsidRPr="00E97E48">
        <w:t>Multicollinearity</w:t>
      </w:r>
      <w:proofErr w:type="spellEnd"/>
      <w:r w:rsidRPr="00E97E48">
        <w:t xml:space="preserve">. However, </w:t>
      </w:r>
      <w:proofErr w:type="spellStart"/>
      <w:r w:rsidRPr="00E97E48">
        <w:t>Multicollinearity</w:t>
      </w:r>
      <w:proofErr w:type="spellEnd"/>
      <w:r w:rsidRPr="00E97E48">
        <w:t xml:space="preserve"> could increase the standard error of factor loadings, making them less reliable and also difficult to label. Some researchers either combine collinear variables or eliminate them prior to factor analysis. Some others forgo factor analysis altogether. In the present study, the Kaiser-Meyer-</w:t>
      </w:r>
      <w:proofErr w:type="spellStart"/>
      <w:r w:rsidRPr="00E97E48">
        <w:t>Olkin</w:t>
      </w:r>
      <w:proofErr w:type="spellEnd"/>
      <w:r w:rsidRPr="00E97E48">
        <w:t xml:space="preserve"> (KMO), a Measure of Sampling Adequacy (MSA) was used to detect </w:t>
      </w:r>
      <w:proofErr w:type="spellStart"/>
      <w:r w:rsidRPr="00E97E48">
        <w:t>Multicoll</w:t>
      </w:r>
      <w:r>
        <w:t>i</w:t>
      </w:r>
      <w:r w:rsidRPr="00E97E48">
        <w:t>nearity</w:t>
      </w:r>
      <w:proofErr w:type="spellEnd"/>
      <w:r w:rsidRPr="00E97E48">
        <w:t xml:space="preserve"> in the data so that the appropriateness of carrying out a factor analysis can be detected. More specifically, sampling adequacy predicts if data are likely to factor well, based on correlations and partial correlations. The KMO measure compares the magnitudes of the observed correlation coefficients to the magnitudes of the partial correlation coefficients. If the variables, in fact, have common factors, the partial correlation coefficients should be small relative to the total correlation coefficient. The maximum value of KMO can be 1.0, a</w:t>
      </w:r>
      <w:r>
        <w:t xml:space="preserve"> value of 0.9 is considered as marvellous ‟0.80 </w:t>
      </w:r>
      <w:proofErr w:type="gramStart"/>
      <w:r>
        <w:t>meritorious  0.70</w:t>
      </w:r>
      <w:proofErr w:type="gramEnd"/>
      <w:r>
        <w:t>, middling‟ 0.60, mediocre‟, 0.50, miserable‟</w:t>
      </w:r>
      <w:r w:rsidRPr="00E97E48">
        <w:t xml:space="preserve">(Antony &amp; Rao, 2007; see also, Planning Commission, 1993). </w:t>
      </w:r>
    </w:p>
    <w:p w:rsidR="007B1C74" w:rsidRPr="00002FD5" w:rsidRDefault="007B1C74" w:rsidP="007B1C74">
      <w:pPr>
        <w:pStyle w:val="Default"/>
        <w:spacing w:line="360" w:lineRule="auto"/>
        <w:jc w:val="both"/>
      </w:pPr>
      <w:r w:rsidRPr="00002FD5">
        <w:rPr>
          <w:b/>
          <w:bCs/>
        </w:rPr>
        <w:t xml:space="preserve">Clements (2008): </w:t>
      </w:r>
      <w:r w:rsidRPr="00002FD5">
        <w:t xml:space="preserve">Stochastic index number; the sampling variance of the inflation estimator is proportional to the variance of relative prices. When there is more dispersion of relative prices, i.e., when prices are changing more disproportionately, the sampling variance increases. This is also an attractive result which agrees with the intuitive idea that the underlying rate of inflation is in some sense less well defined when there are large changes in relative prices. The results can be extended to allow for more general specifications for the distribution of the disturbance terms. Crompton (2000) </w:t>
      </w:r>
      <w:proofErr w:type="spellStart"/>
      <w:r w:rsidRPr="00002FD5">
        <w:t>analyzes</w:t>
      </w:r>
      <w:proofErr w:type="spellEnd"/>
      <w:r w:rsidRPr="00002FD5">
        <w:t xml:space="preserve"> White (1980)-type </w:t>
      </w:r>
      <w:proofErr w:type="spellStart"/>
      <w:r w:rsidRPr="00002FD5">
        <w:t>heteroscedasticity</w:t>
      </w:r>
      <w:proofErr w:type="spellEnd"/>
      <w:r w:rsidRPr="00002FD5">
        <w:t xml:space="preserve"> and derives analytical scalar expressions for the standard error of inflation under this formulation. </w:t>
      </w:r>
      <w:proofErr w:type="spellStart"/>
      <w:r w:rsidRPr="00002FD5">
        <w:t>Selvanathan</w:t>
      </w:r>
      <w:proofErr w:type="spellEnd"/>
      <w:r w:rsidRPr="00002FD5">
        <w:t xml:space="preserve"> and </w:t>
      </w:r>
      <w:proofErr w:type="spellStart"/>
      <w:r w:rsidRPr="00002FD5">
        <w:t>Prasada</w:t>
      </w:r>
      <w:proofErr w:type="spellEnd"/>
      <w:r w:rsidRPr="00002FD5">
        <w:t xml:space="preserve"> Rao (1999) consider a more general error covariance structure. Even with these extensions, the basic insight remains unchanged, viz., the standard error of the estimate of the rate of inflation increases with the degree of variability of relative prices. Price of a single </w:t>
      </w:r>
      <w:r w:rsidRPr="00002FD5">
        <w:lastRenderedPageBreak/>
        <w:t xml:space="preserve">commodity from one time to another is, of course, found by dividing its price at the second time by its price at the first time. The ratio between these two prices is called the price relative of that one particular commodity in relation to those two particular times. </w:t>
      </w:r>
    </w:p>
    <w:p w:rsidR="007B1C74" w:rsidRDefault="007B1C74" w:rsidP="007B1C74">
      <w:pPr>
        <w:spacing w:line="360" w:lineRule="auto"/>
        <w:jc w:val="both"/>
        <w:rPr>
          <w:rFonts w:ascii="Times New Roman" w:hAnsi="Times New Roman" w:cs="Times New Roman"/>
          <w:sz w:val="24"/>
          <w:szCs w:val="24"/>
        </w:rPr>
      </w:pPr>
      <w:r w:rsidRPr="00002FD5">
        <w:rPr>
          <w:rFonts w:ascii="Times New Roman" w:hAnsi="Times New Roman" w:cs="Times New Roman"/>
          <w:b/>
          <w:bCs/>
          <w:sz w:val="24"/>
          <w:szCs w:val="24"/>
        </w:rPr>
        <w:t xml:space="preserve">AKINTOYE (2013): </w:t>
      </w:r>
      <w:r w:rsidRPr="00002FD5">
        <w:rPr>
          <w:rFonts w:ascii="Times New Roman" w:hAnsi="Times New Roman" w:cs="Times New Roman"/>
          <w:sz w:val="24"/>
          <w:szCs w:val="24"/>
        </w:rPr>
        <w:t>Construction Tender Price Index; Modeling and Forecasting Trends: Between 1980 and 1987, the UK Building Cost Index produced by the Building Cost Information Service increased at an annual rate of 6.3% compared with Tender Price Index 3.3% and Retail Price Index at 6.7% per annum. This significant disparity between Tender Price and Building Cost Index is unexpected in view of the attributed importance of input prices in the tender price formation. This suggests that other factors apart from input prices may be responsible for the trends in building prices generally. The thesis reviews the pricing strategies of construction contractors leading to the conclusion that macroeconomic factors are equally important.</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The rise in the volatility of world agricultural commodity price in recent years has been followed by the increase of the variability of food price inflation in developed countries. The rise of agricultural commodity price at the domestic level. The prices of raw agricultural commodities tend </w:t>
      </w:r>
      <w:proofErr w:type="gramStart"/>
      <w:r w:rsidRPr="00002FD5">
        <w:rPr>
          <w:rFonts w:ascii="Times New Roman" w:hAnsi="Times New Roman" w:cs="Times New Roman"/>
          <w:sz w:val="24"/>
          <w:szCs w:val="24"/>
        </w:rPr>
        <w:t>to  be</w:t>
      </w:r>
      <w:proofErr w:type="gramEnd"/>
      <w:r w:rsidRPr="00002FD5">
        <w:rPr>
          <w:rFonts w:ascii="Times New Roman" w:hAnsi="Times New Roman" w:cs="Times New Roman"/>
          <w:sz w:val="24"/>
          <w:szCs w:val="24"/>
        </w:rPr>
        <w:t xml:space="preserve"> more volatile than food retail prices. According to (</w:t>
      </w:r>
      <w:proofErr w:type="spellStart"/>
      <w:r w:rsidRPr="00002FD5">
        <w:rPr>
          <w:rFonts w:ascii="Times New Roman" w:hAnsi="Times New Roman" w:cs="Times New Roman"/>
          <w:sz w:val="24"/>
          <w:szCs w:val="24"/>
        </w:rPr>
        <w:t>Apergis</w:t>
      </w:r>
      <w:proofErr w:type="spellEnd"/>
      <w:r w:rsidRPr="00002FD5">
        <w:rPr>
          <w:rFonts w:ascii="Times New Roman" w:hAnsi="Times New Roman" w:cs="Times New Roman"/>
          <w:sz w:val="24"/>
          <w:szCs w:val="24"/>
        </w:rPr>
        <w:t xml:space="preserve"> and </w:t>
      </w:r>
      <w:proofErr w:type="spellStart"/>
      <w:r w:rsidRPr="00002FD5">
        <w:rPr>
          <w:rFonts w:ascii="Times New Roman" w:hAnsi="Times New Roman" w:cs="Times New Roman"/>
          <w:sz w:val="24"/>
          <w:szCs w:val="24"/>
        </w:rPr>
        <w:t>Rezitis</w:t>
      </w:r>
      <w:proofErr w:type="spellEnd"/>
      <w:r w:rsidRPr="00002FD5">
        <w:rPr>
          <w:rFonts w:ascii="Times New Roman" w:hAnsi="Times New Roman" w:cs="Times New Roman"/>
          <w:sz w:val="24"/>
          <w:szCs w:val="24"/>
        </w:rPr>
        <w:t xml:space="preserve"> 2014) higher food price translate into higher inflation. So the link between the two is obvious and will depend on the process of price transmission in which many factors are involved.</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It is well know that the price shocks pass through to consumer prices to a given extent (</w:t>
      </w:r>
      <w:proofErr w:type="spellStart"/>
      <w:r w:rsidRPr="00002FD5">
        <w:rPr>
          <w:rFonts w:ascii="Times New Roman" w:hAnsi="Times New Roman" w:cs="Times New Roman"/>
          <w:sz w:val="24"/>
          <w:szCs w:val="24"/>
        </w:rPr>
        <w:t>Ferrucci</w:t>
      </w:r>
      <w:proofErr w:type="spellEnd"/>
      <w:r w:rsidRPr="00002FD5">
        <w:rPr>
          <w:rFonts w:ascii="Times New Roman" w:hAnsi="Times New Roman" w:cs="Times New Roman"/>
          <w:sz w:val="24"/>
          <w:szCs w:val="24"/>
        </w:rPr>
        <w:t xml:space="preserve"> et al 2016). Consumers do not purchase agricultural commodities at world prices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2008) but purchase processed consumer products at retail prices.</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degree to which both prices are related depends on horizontal and vertical price transmission (</w:t>
      </w:r>
      <w:proofErr w:type="spellStart"/>
      <w:r w:rsidRPr="00002FD5">
        <w:rPr>
          <w:rFonts w:ascii="Times New Roman" w:hAnsi="Times New Roman" w:cs="Times New Roman"/>
          <w:sz w:val="24"/>
          <w:szCs w:val="24"/>
        </w:rPr>
        <w:t>Ferrucci</w:t>
      </w:r>
      <w:proofErr w:type="spellEnd"/>
      <w:r w:rsidRPr="00002FD5">
        <w:rPr>
          <w:rFonts w:ascii="Times New Roman" w:hAnsi="Times New Roman" w:cs="Times New Roman"/>
          <w:sz w:val="24"/>
          <w:szCs w:val="24"/>
        </w:rPr>
        <w:t xml:space="preserve"> et al 2016; Lloyd et al 2017). The impact on consumers depends on the extent of price pass through from agricultural commodity prices to retail price and this transmission is usually not complete limiting </w:t>
      </w:r>
      <w:proofErr w:type="gramStart"/>
      <w:r w:rsidRPr="00002FD5">
        <w:rPr>
          <w:rFonts w:ascii="Times New Roman" w:hAnsi="Times New Roman" w:cs="Times New Roman"/>
          <w:sz w:val="24"/>
          <w:szCs w:val="24"/>
        </w:rPr>
        <w:t>the  impact</w:t>
      </w:r>
      <w:proofErr w:type="gramEnd"/>
      <w:r w:rsidRPr="00002FD5">
        <w:rPr>
          <w:rFonts w:ascii="Times New Roman" w:hAnsi="Times New Roman" w:cs="Times New Roman"/>
          <w:sz w:val="24"/>
          <w:szCs w:val="24"/>
        </w:rPr>
        <w:t xml:space="preserve"> of food price volatility (Gilbert and </w:t>
      </w:r>
      <w:proofErr w:type="spellStart"/>
      <w:r w:rsidRPr="00002FD5">
        <w:rPr>
          <w:rFonts w:ascii="Times New Roman" w:hAnsi="Times New Roman" w:cs="Times New Roman"/>
          <w:sz w:val="24"/>
          <w:szCs w:val="24"/>
        </w:rPr>
        <w:t>Morghan</w:t>
      </w:r>
      <w:proofErr w:type="spellEnd"/>
      <w:r w:rsidRPr="00002FD5">
        <w:rPr>
          <w:rFonts w:ascii="Times New Roman" w:hAnsi="Times New Roman" w:cs="Times New Roman"/>
          <w:sz w:val="24"/>
          <w:szCs w:val="24"/>
        </w:rPr>
        <w:t>, 2015).</w:t>
      </w:r>
    </w:p>
    <w:p w:rsidR="007B1C74"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Horizontal price transmission is the co-movement of prices between spatially differentiated </w:t>
      </w:r>
      <w:proofErr w:type="gramStart"/>
      <w:r w:rsidRPr="00002FD5">
        <w:rPr>
          <w:rFonts w:ascii="Times New Roman" w:hAnsi="Times New Roman" w:cs="Times New Roman"/>
          <w:sz w:val="24"/>
          <w:szCs w:val="24"/>
        </w:rPr>
        <w:t>market</w:t>
      </w:r>
      <w:proofErr w:type="gramEnd"/>
      <w:r w:rsidRPr="00002FD5">
        <w:rPr>
          <w:rFonts w:ascii="Times New Roman" w:hAnsi="Times New Roman" w:cs="Times New Roman"/>
          <w:sz w:val="24"/>
          <w:szCs w:val="24"/>
        </w:rPr>
        <w:t xml:space="preserve"> at the same stage of the supply chain. The transmission of prices across borders does not require physical flow of goods service, the flow of </w:t>
      </w:r>
      <w:proofErr w:type="gramStart"/>
      <w:r w:rsidRPr="00002FD5">
        <w:rPr>
          <w:rFonts w:ascii="Times New Roman" w:hAnsi="Times New Roman" w:cs="Times New Roman"/>
          <w:sz w:val="24"/>
          <w:szCs w:val="24"/>
        </w:rPr>
        <w:t>price  information</w:t>
      </w:r>
      <w:proofErr w:type="gramEnd"/>
      <w:r w:rsidRPr="00002FD5">
        <w:rPr>
          <w:rFonts w:ascii="Times New Roman" w:hAnsi="Times New Roman" w:cs="Times New Roman"/>
          <w:sz w:val="24"/>
          <w:szCs w:val="24"/>
        </w:rPr>
        <w:t xml:space="preserve"> is sufficient (Von Braun and </w:t>
      </w:r>
      <w:proofErr w:type="spellStart"/>
      <w:r w:rsidRPr="00002FD5">
        <w:rPr>
          <w:rFonts w:ascii="Times New Roman" w:hAnsi="Times New Roman" w:cs="Times New Roman"/>
          <w:sz w:val="24"/>
          <w:szCs w:val="24"/>
        </w:rPr>
        <w:t>Tadesse</w:t>
      </w:r>
      <w:proofErr w:type="spellEnd"/>
      <w:r w:rsidRPr="00002FD5">
        <w:rPr>
          <w:rFonts w:ascii="Times New Roman" w:hAnsi="Times New Roman" w:cs="Times New Roman"/>
          <w:sz w:val="24"/>
          <w:szCs w:val="24"/>
        </w:rPr>
        <w:t xml:space="preserve"> 2014). </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This relates to the extent to which markets are integrated, </w:t>
      </w:r>
      <w:proofErr w:type="gramStart"/>
      <w:r w:rsidRPr="00002FD5">
        <w:rPr>
          <w:rFonts w:ascii="Times New Roman" w:hAnsi="Times New Roman" w:cs="Times New Roman"/>
          <w:sz w:val="24"/>
          <w:szCs w:val="24"/>
        </w:rPr>
        <w:t>and  in</w:t>
      </w:r>
      <w:proofErr w:type="gramEnd"/>
      <w:r w:rsidRPr="00002FD5">
        <w:rPr>
          <w:rFonts w:ascii="Times New Roman" w:hAnsi="Times New Roman" w:cs="Times New Roman"/>
          <w:sz w:val="24"/>
          <w:szCs w:val="24"/>
        </w:rPr>
        <w:t xml:space="preserve"> the case of price transmission from world agricultural commodity prices to food consumers prices to the extent to which world and domestic market are integrated  (Lloyd et al 2015). According to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2016) world to agricultural domestic prices will be completely </w:t>
      </w:r>
      <w:proofErr w:type="gramStart"/>
      <w:r w:rsidRPr="00002FD5">
        <w:rPr>
          <w:rFonts w:ascii="Times New Roman" w:hAnsi="Times New Roman" w:cs="Times New Roman"/>
          <w:sz w:val="24"/>
          <w:szCs w:val="24"/>
        </w:rPr>
        <w:t>transmitted  only</w:t>
      </w:r>
      <w:proofErr w:type="gramEnd"/>
      <w:r w:rsidRPr="00002FD5">
        <w:rPr>
          <w:rFonts w:ascii="Times New Roman" w:hAnsi="Times New Roman" w:cs="Times New Roman"/>
          <w:sz w:val="24"/>
          <w:szCs w:val="24"/>
        </w:rPr>
        <w:t xml:space="preserve"> if countries maintain open borders and do not intervene actively in commodity or exchange rate market.</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Vertical price transmission is the price linkage along the supply chain. These depend on the magnitude speed and nature of the adjustments which takes places along the supply chain to respond to market shock (</w:t>
      </w:r>
      <w:proofErr w:type="spellStart"/>
      <w:r w:rsidRPr="00002FD5">
        <w:rPr>
          <w:rFonts w:ascii="Times New Roman" w:hAnsi="Times New Roman" w:cs="Times New Roman"/>
          <w:sz w:val="24"/>
          <w:szCs w:val="24"/>
        </w:rPr>
        <w:t>vavra</w:t>
      </w:r>
      <w:proofErr w:type="spellEnd"/>
      <w:r w:rsidRPr="00002FD5">
        <w:rPr>
          <w:rFonts w:ascii="Times New Roman" w:hAnsi="Times New Roman" w:cs="Times New Roman"/>
          <w:sz w:val="24"/>
          <w:szCs w:val="24"/>
        </w:rPr>
        <w:t xml:space="preserve"> et al 2016).</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lastRenderedPageBreak/>
        <w:t>Commodity raw material is processed to different degrees until it reaches consumers adding different services (Lloyd et al 2015). Commodities typically make up only a small share of processed food in developed countries so the volatile or high agricultural commodity prices are expected to be translated into consumer food prices to a lower degree, due to the fact that the share of agricultural raw materials in food production costs is small (European commission 2016). The share of the commodity in final consumer food prices is lower as the extent of processing increases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2016). According to (</w:t>
      </w:r>
      <w:proofErr w:type="spellStart"/>
      <w:r w:rsidRPr="00002FD5">
        <w:rPr>
          <w:rFonts w:ascii="Times New Roman" w:hAnsi="Times New Roman" w:cs="Times New Roman"/>
          <w:sz w:val="24"/>
          <w:szCs w:val="24"/>
        </w:rPr>
        <w:t>valdes</w:t>
      </w:r>
      <w:proofErr w:type="spellEnd"/>
      <w:r w:rsidRPr="00002FD5">
        <w:rPr>
          <w:rFonts w:ascii="Times New Roman" w:hAnsi="Times New Roman" w:cs="Times New Roman"/>
          <w:sz w:val="24"/>
          <w:szCs w:val="24"/>
        </w:rPr>
        <w:t xml:space="preserve"> and forester 2017) the reduction in the price will be greater for countries that are closer to </w:t>
      </w:r>
      <w:proofErr w:type="spellStart"/>
      <w:r w:rsidRPr="00002FD5">
        <w:rPr>
          <w:rFonts w:ascii="Times New Roman" w:hAnsi="Times New Roman" w:cs="Times New Roman"/>
          <w:sz w:val="24"/>
          <w:szCs w:val="24"/>
        </w:rPr>
        <w:t>self sufficiency</w:t>
      </w:r>
      <w:proofErr w:type="spellEnd"/>
      <w:r w:rsidRPr="00002FD5">
        <w:rPr>
          <w:rFonts w:ascii="Times New Roman" w:hAnsi="Times New Roman" w:cs="Times New Roman"/>
          <w:sz w:val="24"/>
          <w:szCs w:val="24"/>
        </w:rPr>
        <w:t xml:space="preserve"> because a given increase in the world price is more likely to raise the import parity price to a level above domestic price at which point the world price has no influence on domestic price formation. </w:t>
      </w:r>
      <w:proofErr w:type="gramStart"/>
      <w:r w:rsidRPr="00002FD5">
        <w:rPr>
          <w:rFonts w:ascii="Times New Roman" w:hAnsi="Times New Roman" w:cs="Times New Roman"/>
          <w:sz w:val="24"/>
          <w:szCs w:val="24"/>
        </w:rPr>
        <w:t>For  a</w:t>
      </w:r>
      <w:proofErr w:type="gramEnd"/>
      <w:r w:rsidRPr="00002FD5">
        <w:rPr>
          <w:rFonts w:ascii="Times New Roman" w:hAnsi="Times New Roman" w:cs="Times New Roman"/>
          <w:sz w:val="24"/>
          <w:szCs w:val="24"/>
        </w:rPr>
        <w:t xml:space="preserve"> country that is heavily import dependent, However, there is more potential for domestic prices to increase before the import parity price surpasses the autarky price (</w:t>
      </w:r>
      <w:proofErr w:type="spellStart"/>
      <w:r w:rsidRPr="00002FD5">
        <w:rPr>
          <w:rFonts w:ascii="Times New Roman" w:hAnsi="Times New Roman" w:cs="Times New Roman"/>
          <w:sz w:val="24"/>
          <w:szCs w:val="24"/>
        </w:rPr>
        <w:t>Berdegue</w:t>
      </w:r>
      <w:proofErr w:type="spellEnd"/>
      <w:r w:rsidRPr="00002FD5">
        <w:rPr>
          <w:rFonts w:ascii="Times New Roman" w:hAnsi="Times New Roman" w:cs="Times New Roman"/>
          <w:sz w:val="24"/>
          <w:szCs w:val="24"/>
        </w:rPr>
        <w:t xml:space="preserve"> et al 2015). This reduced vulnerability to large world price shock is one advantage of a healthy and competitive agricultural sector that reduces undue reliance on imports.</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More generally, </w:t>
      </w:r>
      <w:proofErr w:type="spellStart"/>
      <w:proofErr w:type="gramStart"/>
      <w:r w:rsidRPr="00002FD5">
        <w:rPr>
          <w:rFonts w:ascii="Times New Roman" w:hAnsi="Times New Roman" w:cs="Times New Roman"/>
          <w:sz w:val="24"/>
          <w:szCs w:val="24"/>
        </w:rPr>
        <w:t xml:space="preserve">self </w:t>
      </w:r>
      <w:r>
        <w:rPr>
          <w:rFonts w:ascii="Times New Roman" w:hAnsi="Times New Roman" w:cs="Times New Roman"/>
          <w:sz w:val="24"/>
          <w:szCs w:val="24"/>
        </w:rPr>
        <w:t xml:space="preserve"> </w:t>
      </w:r>
      <w:r w:rsidRPr="00002FD5">
        <w:rPr>
          <w:rFonts w:ascii="Times New Roman" w:hAnsi="Times New Roman" w:cs="Times New Roman"/>
          <w:sz w:val="24"/>
          <w:szCs w:val="24"/>
        </w:rPr>
        <w:t>sufficiency</w:t>
      </w:r>
      <w:proofErr w:type="spellEnd"/>
      <w:proofErr w:type="gramEnd"/>
      <w:r w:rsidRPr="00002FD5">
        <w:rPr>
          <w:rFonts w:ascii="Times New Roman" w:hAnsi="Times New Roman" w:cs="Times New Roman"/>
          <w:sz w:val="24"/>
          <w:szCs w:val="24"/>
        </w:rPr>
        <w:t xml:space="preserve"> can reduce vulnerability to world price shocks but only because it gives countries the option to temporarily adjust international trade without suffering large domestic price increase (</w:t>
      </w:r>
      <w:proofErr w:type="spellStart"/>
      <w:r w:rsidRPr="00002FD5">
        <w:rPr>
          <w:rFonts w:ascii="Times New Roman" w:hAnsi="Times New Roman" w:cs="Times New Roman"/>
          <w:sz w:val="24"/>
          <w:szCs w:val="24"/>
        </w:rPr>
        <w:t>valdes</w:t>
      </w:r>
      <w:proofErr w:type="spellEnd"/>
      <w:r w:rsidRPr="00002FD5">
        <w:rPr>
          <w:rFonts w:ascii="Times New Roman" w:hAnsi="Times New Roman" w:cs="Times New Roman"/>
          <w:sz w:val="24"/>
          <w:szCs w:val="24"/>
        </w:rPr>
        <w:t xml:space="preserve"> and forester 2017). Increase in the cost of food have two effects on consumers, the income effect and the substitution effects which occur simultaneously. The substitution effects refers </w:t>
      </w:r>
      <w:proofErr w:type="gramStart"/>
      <w:r w:rsidRPr="00002FD5">
        <w:rPr>
          <w:rFonts w:ascii="Times New Roman" w:hAnsi="Times New Roman" w:cs="Times New Roman"/>
          <w:sz w:val="24"/>
          <w:szCs w:val="24"/>
        </w:rPr>
        <w:t>to  the</w:t>
      </w:r>
      <w:proofErr w:type="gramEnd"/>
      <w:r w:rsidRPr="00002FD5">
        <w:rPr>
          <w:rFonts w:ascii="Times New Roman" w:hAnsi="Times New Roman" w:cs="Times New Roman"/>
          <w:sz w:val="24"/>
          <w:szCs w:val="24"/>
        </w:rPr>
        <w:t xml:space="preserve"> decrease in consumption of the good whose price has increased with its substitution by relatively cheaper goods (</w:t>
      </w:r>
      <w:proofErr w:type="spellStart"/>
      <w:r w:rsidRPr="00002FD5">
        <w:rPr>
          <w:rFonts w:ascii="Times New Roman" w:hAnsi="Times New Roman" w:cs="Times New Roman"/>
          <w:sz w:val="24"/>
          <w:szCs w:val="24"/>
        </w:rPr>
        <w:t>Dordward</w:t>
      </w:r>
      <w:proofErr w:type="spellEnd"/>
      <w:r w:rsidRPr="00002FD5">
        <w:rPr>
          <w:rFonts w:ascii="Times New Roman" w:hAnsi="Times New Roman" w:cs="Times New Roman"/>
          <w:sz w:val="24"/>
          <w:szCs w:val="24"/>
        </w:rPr>
        <w:t xml:space="preserve"> 2017). In the case of increase in food prices, the rise in the price of food in relation to the price of other goods will result in a decrease in the demand for food (</w:t>
      </w:r>
      <w:proofErr w:type="spellStart"/>
      <w:r w:rsidRPr="00002FD5">
        <w:rPr>
          <w:rFonts w:ascii="Times New Roman" w:hAnsi="Times New Roman" w:cs="Times New Roman"/>
          <w:sz w:val="24"/>
          <w:szCs w:val="24"/>
        </w:rPr>
        <w:t>Ligion</w:t>
      </w:r>
      <w:proofErr w:type="spellEnd"/>
      <w:r w:rsidRPr="00002FD5">
        <w:rPr>
          <w:rFonts w:ascii="Times New Roman" w:hAnsi="Times New Roman" w:cs="Times New Roman"/>
          <w:sz w:val="24"/>
          <w:szCs w:val="24"/>
        </w:rPr>
        <w:t>, 2016). The income effect place because the increases in a good’s price causes an increase in the total cost of purchase (</w:t>
      </w:r>
      <w:proofErr w:type="spellStart"/>
      <w:r w:rsidRPr="00002FD5">
        <w:rPr>
          <w:rFonts w:ascii="Times New Roman" w:hAnsi="Times New Roman" w:cs="Times New Roman"/>
          <w:sz w:val="24"/>
          <w:szCs w:val="24"/>
        </w:rPr>
        <w:t>Dordward</w:t>
      </w:r>
      <w:proofErr w:type="spellEnd"/>
      <w:r w:rsidRPr="00002FD5">
        <w:rPr>
          <w:rFonts w:ascii="Times New Roman" w:hAnsi="Times New Roman" w:cs="Times New Roman"/>
          <w:sz w:val="24"/>
          <w:szCs w:val="24"/>
        </w:rPr>
        <w:t xml:space="preserve"> 2017) and this leads to a fall in real income, pushing downward the consumption of all goods and services and resulting in reduced consumer welfare.</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Despite the rapid pace of urbanization taking place in Nigeria, half of Nigerians (approximately 70 million individuals) still live in rural areas; most of them engaged in small holder semi substance agriculture. Agriculture remains a crucial sector in the Nigeria economy, being a major source of raw material, food and foreign exchange;  the literature  reveals the pervasive inefficiency of Nigerian farmers as most small holders farmers produce significantly below their production frontiers as a result, they produce less than optimal levels of output as revealed by studies of productivity (mostly land productivity). Also, while many farming enterprises are profitable, </w:t>
      </w:r>
      <w:proofErr w:type="gramStart"/>
      <w:r w:rsidRPr="00002FD5">
        <w:rPr>
          <w:rFonts w:ascii="Times New Roman" w:hAnsi="Times New Roman" w:cs="Times New Roman"/>
          <w:sz w:val="24"/>
          <w:szCs w:val="24"/>
        </w:rPr>
        <w:t>profit  margins</w:t>
      </w:r>
      <w:proofErr w:type="gramEnd"/>
      <w:r w:rsidRPr="00002FD5">
        <w:rPr>
          <w:rFonts w:ascii="Times New Roman" w:hAnsi="Times New Roman" w:cs="Times New Roman"/>
          <w:sz w:val="24"/>
          <w:szCs w:val="24"/>
        </w:rPr>
        <w:t xml:space="preserve"> are generally low.</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vast majority of Nigerians are reported to be food. In terms of social capital most studies are focused on membership in formal or informal organizations or associations or by the access of capital. Evidence shows that both measures of social capital improve several aspects of social welfare, particularly poverty reduction in addition to influencing technology adoption.</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lastRenderedPageBreak/>
        <w:t>The study of impact of the macro-economic variable has been complex due to the nature of interaction of different factors and the time lag to take effect. Due to the economic liberalization of countries, the cross border factors have been playing a significant role with contagion effect of economic conditions.</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In the light of external factors gaining importance, some studies have been conducted to understand the relationship and quantify investors and the governing bodies.  Some of the findings from the previous studies on various aspects discussed have been listed below.</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One of the research work study by (</w:t>
      </w:r>
      <w:proofErr w:type="spellStart"/>
      <w:r w:rsidRPr="00002FD5">
        <w:rPr>
          <w:rFonts w:ascii="Times New Roman" w:hAnsi="Times New Roman" w:cs="Times New Roman"/>
          <w:sz w:val="24"/>
          <w:szCs w:val="24"/>
        </w:rPr>
        <w:t>Sarda</w:t>
      </w:r>
      <w:proofErr w:type="spellEnd"/>
      <w:r w:rsidRPr="00002FD5">
        <w:rPr>
          <w:rFonts w:ascii="Times New Roman" w:hAnsi="Times New Roman" w:cs="Times New Roman"/>
          <w:sz w:val="24"/>
          <w:szCs w:val="24"/>
        </w:rPr>
        <w:t xml:space="preserve"> M. N. Islam et al 2013) on stock exchange and concluded that the market indexes are determined by the interest rate, foreign exchange rate, market capitalization, price to earnings ratio and consumer price index both in the short and long term.</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(Khaled A. Al-</w:t>
      </w:r>
      <w:proofErr w:type="spellStart"/>
      <w:r w:rsidRPr="00002FD5">
        <w:rPr>
          <w:rFonts w:ascii="Times New Roman" w:hAnsi="Times New Roman" w:cs="Times New Roman"/>
          <w:sz w:val="24"/>
          <w:szCs w:val="24"/>
        </w:rPr>
        <w:t>Zubi</w:t>
      </w:r>
      <w:proofErr w:type="spellEnd"/>
      <w:r w:rsidRPr="00002FD5">
        <w:rPr>
          <w:rFonts w:ascii="Times New Roman" w:hAnsi="Times New Roman" w:cs="Times New Roman"/>
          <w:sz w:val="24"/>
          <w:szCs w:val="24"/>
        </w:rPr>
        <w:t xml:space="preserve"> and </w:t>
      </w:r>
      <w:proofErr w:type="spellStart"/>
      <w:r w:rsidRPr="00002FD5">
        <w:rPr>
          <w:rFonts w:ascii="Times New Roman" w:hAnsi="Times New Roman" w:cs="Times New Roman"/>
          <w:sz w:val="24"/>
          <w:szCs w:val="24"/>
        </w:rPr>
        <w:t>Hussain</w:t>
      </w:r>
      <w:proofErr w:type="spellEnd"/>
      <w:r w:rsidRPr="00002FD5">
        <w:rPr>
          <w:rFonts w:ascii="Times New Roman" w:hAnsi="Times New Roman" w:cs="Times New Roman"/>
          <w:sz w:val="24"/>
          <w:szCs w:val="24"/>
        </w:rPr>
        <w:t xml:space="preserve"> </w:t>
      </w:r>
      <w:proofErr w:type="spellStart"/>
      <w:r w:rsidRPr="00002FD5">
        <w:rPr>
          <w:rFonts w:ascii="Times New Roman" w:hAnsi="Times New Roman" w:cs="Times New Roman"/>
          <w:sz w:val="24"/>
          <w:szCs w:val="24"/>
        </w:rPr>
        <w:t>Salamah</w:t>
      </w:r>
      <w:proofErr w:type="spellEnd"/>
      <w:r w:rsidRPr="00002FD5">
        <w:rPr>
          <w:rFonts w:ascii="Times New Roman" w:hAnsi="Times New Roman" w:cs="Times New Roman"/>
          <w:sz w:val="24"/>
          <w:szCs w:val="24"/>
        </w:rPr>
        <w:t xml:space="preserve"> 2014) investigated the relationship between the macro-economic variables (Industrial Production, expected inflation, unanticipated inflation, term structure) and its impact on the stock returns in the industrial sector in Nigeria. The study concluded that the expected inflation and unanticipated inflation affect the stock returns while considering the returns without its dividends. However, unanticipated inflation is the only variable affecting the returns considering with dividends. Furthermore, the evidence from the study suggests that there exists a long run relationships between the variables but not short term.</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Another research conducted by (</w:t>
      </w:r>
      <w:proofErr w:type="spellStart"/>
      <w:r w:rsidRPr="00002FD5">
        <w:rPr>
          <w:rFonts w:ascii="Times New Roman" w:hAnsi="Times New Roman" w:cs="Times New Roman"/>
          <w:sz w:val="24"/>
          <w:szCs w:val="24"/>
        </w:rPr>
        <w:t>Bilson</w:t>
      </w:r>
      <w:proofErr w:type="spellEnd"/>
      <w:r w:rsidRPr="00002FD5">
        <w:rPr>
          <w:rFonts w:ascii="Times New Roman" w:hAnsi="Times New Roman" w:cs="Times New Roman"/>
          <w:sz w:val="24"/>
          <w:szCs w:val="24"/>
        </w:rPr>
        <w:t xml:space="preserve"> et al 2015) examine the ability of local macro –economic variables (money, supply, good prices and real activity) in explaining the stock return exchange emerging market for the period 2012-2014. The result showed that exchange rate valuable is clearly the most dominant macro –economic variable and money supply has greater importance.   </w:t>
      </w:r>
    </w:p>
    <w:p w:rsidR="007B1C74" w:rsidRPr="00002FD5"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7B1C74" w:rsidRDefault="007B1C74" w:rsidP="007B1C74">
      <w:pPr>
        <w:ind w:left="2160" w:firstLine="720"/>
        <w:contextualSpacing/>
        <w:rPr>
          <w:rFonts w:ascii="Times New Roman" w:hAnsi="Times New Roman" w:cs="Times New Roman"/>
          <w:b/>
          <w:sz w:val="28"/>
          <w:szCs w:val="28"/>
        </w:rPr>
      </w:pPr>
      <w:r>
        <w:rPr>
          <w:rFonts w:ascii="Times New Roman" w:hAnsi="Times New Roman" w:cs="Times New Roman"/>
          <w:b/>
          <w:sz w:val="28"/>
          <w:szCs w:val="28"/>
        </w:rPr>
        <w:t>RESEARCH METHODOLOGY</w:t>
      </w:r>
    </w:p>
    <w:p w:rsidR="007B1C74" w:rsidRDefault="007B1C74" w:rsidP="007B1C74"/>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3. 1</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Introduction</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This chapter outlines the methodology used in this project to analyze the relationship between the independent variables and the dependent variable. Multiple regression analysis was chosen as the appropriate statistical technique to achieve the objectives of this study. </w:t>
      </w: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 xml:space="preserve">3. 2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Research Design</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This study employed a quantitative research design, using historical data collected from [insert source]. The data consisted of [insert number] observations, each representing [insert unit of analysis]. </w:t>
      </w: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 xml:space="preserve">3. 3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Data Collection</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The data was collected from </w:t>
      </w:r>
      <w:r>
        <w:rPr>
          <w:rFonts w:ascii="Times New Roman" w:hAnsi="Times New Roman" w:cs="Times New Roman"/>
          <w:sz w:val="24"/>
          <w:szCs w:val="24"/>
        </w:rPr>
        <w:t xml:space="preserve">two different Market (Mandate and </w:t>
      </w:r>
      <w:proofErr w:type="spellStart"/>
      <w:r>
        <w:rPr>
          <w:rFonts w:ascii="Times New Roman" w:hAnsi="Times New Roman" w:cs="Times New Roman"/>
          <w:sz w:val="24"/>
          <w:szCs w:val="24"/>
        </w:rPr>
        <w:t>Oja-Tuntun</w:t>
      </w:r>
      <w:proofErr w:type="spellEnd"/>
      <w:r>
        <w:rPr>
          <w:rFonts w:ascii="Times New Roman" w:hAnsi="Times New Roman" w:cs="Times New Roman"/>
          <w:sz w:val="24"/>
          <w:szCs w:val="24"/>
        </w:rPr>
        <w:t>)</w:t>
      </w:r>
      <w:r w:rsidRPr="002F6C8A">
        <w:rPr>
          <w:rFonts w:ascii="Times New Roman" w:hAnsi="Times New Roman" w:cs="Times New Roman"/>
          <w:sz w:val="24"/>
          <w:szCs w:val="24"/>
        </w:rPr>
        <w:t>, covering the period of [</w:t>
      </w:r>
      <w:r>
        <w:rPr>
          <w:rFonts w:ascii="Times New Roman" w:hAnsi="Times New Roman" w:cs="Times New Roman"/>
          <w:sz w:val="24"/>
          <w:szCs w:val="24"/>
        </w:rPr>
        <w:t>2020-2023</w:t>
      </w:r>
      <w:r w:rsidRPr="002F6C8A">
        <w:rPr>
          <w:rFonts w:ascii="Times New Roman" w:hAnsi="Times New Roman" w:cs="Times New Roman"/>
          <w:sz w:val="24"/>
          <w:szCs w:val="24"/>
        </w:rPr>
        <w:t xml:space="preserve">]. The variables included: </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Dependent variable: [</w:t>
      </w:r>
      <w:r>
        <w:rPr>
          <w:rFonts w:ascii="Times New Roman" w:hAnsi="Times New Roman" w:cs="Times New Roman"/>
          <w:sz w:val="24"/>
          <w:szCs w:val="24"/>
        </w:rPr>
        <w:t>The price of the selected food items</w:t>
      </w:r>
      <w:r w:rsidRPr="002F6C8A">
        <w:rPr>
          <w:rFonts w:ascii="Times New Roman" w:hAnsi="Times New Roman" w:cs="Times New Roman"/>
          <w:sz w:val="24"/>
          <w:szCs w:val="24"/>
        </w:rPr>
        <w:t>]</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Independent variables: [</w:t>
      </w:r>
      <w:r>
        <w:rPr>
          <w:rFonts w:ascii="Times New Roman" w:hAnsi="Times New Roman" w:cs="Times New Roman"/>
          <w:sz w:val="24"/>
          <w:szCs w:val="24"/>
        </w:rPr>
        <w:t>years, Markets</w:t>
      </w:r>
      <w:r w:rsidRPr="002F6C8A">
        <w:rPr>
          <w:rFonts w:ascii="Times New Roman" w:hAnsi="Times New Roman" w:cs="Times New Roman"/>
          <w:sz w:val="24"/>
          <w:szCs w:val="24"/>
        </w:rPr>
        <w:t>]</w:t>
      </w:r>
    </w:p>
    <w:p w:rsidR="007B1C74" w:rsidRPr="002F6C8A" w:rsidRDefault="007B1C74" w:rsidP="007B1C74">
      <w:pPr>
        <w:rPr>
          <w:rFonts w:ascii="Times New Roman" w:hAnsi="Times New Roman" w:cs="Times New Roman"/>
          <w:sz w:val="24"/>
          <w:szCs w:val="24"/>
        </w:rPr>
      </w:pP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3. 4</w:t>
      </w:r>
      <w:r w:rsidRPr="002F6C8A">
        <w:rPr>
          <w:rFonts w:ascii="Times New Roman" w:hAnsi="Times New Roman" w:cs="Times New Roman"/>
          <w:b/>
          <w:bCs/>
          <w:sz w:val="24"/>
          <w:szCs w:val="24"/>
        </w:rPr>
        <w:tab/>
        <w:t xml:space="preserve"> </w:t>
      </w:r>
      <w:r>
        <w:rPr>
          <w:rFonts w:ascii="Times New Roman" w:hAnsi="Times New Roman" w:cs="Times New Roman"/>
          <w:b/>
          <w:bCs/>
          <w:sz w:val="24"/>
          <w:szCs w:val="24"/>
        </w:rPr>
        <w:tab/>
      </w:r>
      <w:r w:rsidRPr="002F6C8A">
        <w:rPr>
          <w:rFonts w:ascii="Times New Roman" w:hAnsi="Times New Roman" w:cs="Times New Roman"/>
          <w:b/>
          <w:bCs/>
          <w:sz w:val="24"/>
          <w:szCs w:val="24"/>
        </w:rPr>
        <w:t>Multiple Regression Analysis</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Multiple regression analysis was conducted using SPSS. The model was specified as: </w:t>
      </w: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Y = β</w:t>
      </w:r>
      <w:r w:rsidRPr="002F6C8A">
        <w:rPr>
          <w:rFonts w:ascii="Times New Roman" w:hAnsi="Times New Roman" w:cs="Times New Roman"/>
          <w:b/>
          <w:bCs/>
          <w:sz w:val="24"/>
          <w:szCs w:val="24"/>
          <w:vertAlign w:val="subscript"/>
        </w:rPr>
        <w:t>0</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2</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 xml:space="preserve">2 </w:t>
      </w:r>
      <w:r w:rsidRPr="002F6C8A">
        <w:rPr>
          <w:rFonts w:ascii="Times New Roman" w:hAnsi="Times New Roman" w:cs="Times New Roman"/>
          <w:b/>
          <w:bCs/>
          <w:sz w:val="24"/>
          <w:szCs w:val="24"/>
        </w:rPr>
        <w:t>+ … + β</w:t>
      </w:r>
      <w:proofErr w:type="spellStart"/>
      <w:r w:rsidRPr="002F6C8A">
        <w:rPr>
          <w:rFonts w:ascii="Times New Roman" w:hAnsi="Times New Roman" w:cs="Times New Roman"/>
          <w:b/>
          <w:bCs/>
          <w:sz w:val="24"/>
          <w:szCs w:val="24"/>
        </w:rPr>
        <w:t>nXn</w:t>
      </w:r>
      <w:proofErr w:type="spellEnd"/>
      <w:r w:rsidRPr="002F6C8A">
        <w:rPr>
          <w:rFonts w:ascii="Times New Roman" w:hAnsi="Times New Roman" w:cs="Times New Roman"/>
          <w:b/>
          <w:bCs/>
          <w:sz w:val="24"/>
          <w:szCs w:val="24"/>
        </w:rPr>
        <w:t xml:space="preserve"> + ε</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Where: </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Y is the dependent variable</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2</w:t>
      </w:r>
      <w:proofErr w:type="gramStart"/>
      <w:r w:rsidRPr="002F6C8A">
        <w:rPr>
          <w:rFonts w:ascii="Times New Roman" w:hAnsi="Times New Roman" w:cs="Times New Roman"/>
          <w:sz w:val="24"/>
          <w:szCs w:val="24"/>
        </w:rPr>
        <w:t>, …,</w:t>
      </w:r>
      <w:proofErr w:type="gramEnd"/>
      <w:r w:rsidRPr="002F6C8A">
        <w:rPr>
          <w:rFonts w:ascii="Times New Roman" w:hAnsi="Times New Roman" w:cs="Times New Roman"/>
          <w:sz w:val="24"/>
          <w:szCs w:val="24"/>
        </w:rPr>
        <w:t xml:space="preserve"> </w:t>
      </w:r>
      <w:proofErr w:type="spellStart"/>
      <w:r w:rsidRPr="002F6C8A">
        <w:rPr>
          <w:rFonts w:ascii="Times New Roman" w:hAnsi="Times New Roman" w:cs="Times New Roman"/>
          <w:sz w:val="24"/>
          <w:szCs w:val="24"/>
        </w:rPr>
        <w:t>Xn</w:t>
      </w:r>
      <w:proofErr w:type="spellEnd"/>
      <w:r w:rsidRPr="002F6C8A">
        <w:rPr>
          <w:rFonts w:ascii="Times New Roman" w:hAnsi="Times New Roman" w:cs="Times New Roman"/>
          <w:sz w:val="24"/>
          <w:szCs w:val="24"/>
        </w:rPr>
        <w:t xml:space="preserve"> are the independent variables</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0</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2</w:t>
      </w:r>
      <w:proofErr w:type="gramStart"/>
      <w:r w:rsidRPr="002F6C8A">
        <w:rPr>
          <w:rFonts w:ascii="Times New Roman" w:hAnsi="Times New Roman" w:cs="Times New Roman"/>
          <w:sz w:val="24"/>
          <w:szCs w:val="24"/>
        </w:rPr>
        <w:t>, …,</w:t>
      </w:r>
      <w:proofErr w:type="gramEnd"/>
      <w:r w:rsidRPr="002F6C8A">
        <w:rPr>
          <w:rFonts w:ascii="Times New Roman" w:hAnsi="Times New Roman" w:cs="Times New Roman"/>
          <w:sz w:val="24"/>
          <w:szCs w:val="24"/>
        </w:rPr>
        <w:t xml:space="preserve"> βn are the regression coefficients</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 </w:t>
      </w:r>
      <w:proofErr w:type="gramStart"/>
      <w:r w:rsidRPr="002F6C8A">
        <w:rPr>
          <w:rFonts w:ascii="Times New Roman" w:hAnsi="Times New Roman" w:cs="Times New Roman"/>
          <w:sz w:val="24"/>
          <w:szCs w:val="24"/>
        </w:rPr>
        <w:t>ε</w:t>
      </w:r>
      <w:proofErr w:type="gramEnd"/>
      <w:r w:rsidRPr="002F6C8A">
        <w:rPr>
          <w:rFonts w:ascii="Times New Roman" w:hAnsi="Times New Roman" w:cs="Times New Roman"/>
          <w:sz w:val="24"/>
          <w:szCs w:val="24"/>
        </w:rPr>
        <w:t xml:space="preserve"> is the error term</w:t>
      </w:r>
    </w:p>
    <w:p w:rsidR="007B1C74" w:rsidRPr="002F6C8A" w:rsidRDefault="007B1C74" w:rsidP="007B1C74">
      <w:pPr>
        <w:rPr>
          <w:rFonts w:ascii="Times New Roman" w:hAnsi="Times New Roman" w:cs="Times New Roman"/>
          <w:sz w:val="24"/>
          <w:szCs w:val="24"/>
        </w:rPr>
      </w:pP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5</w:t>
      </w:r>
      <w:r w:rsidRPr="002F6C8A">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Building</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The multiple regression model was built using a stepwise approach, with the significant variables retained in the final model.</w:t>
      </w: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6</w:t>
      </w:r>
      <w:r w:rsidRPr="002F6C8A">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Evaluation</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The performance of the multiple regression model was evaluated using metrics such as: </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R-squared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lastRenderedPageBreak/>
        <w:t>- Adjusted R-squared (</w:t>
      </w:r>
      <w:proofErr w:type="spellStart"/>
      <w:r w:rsidRPr="002F6C8A">
        <w:rPr>
          <w:rFonts w:ascii="Times New Roman" w:hAnsi="Times New Roman" w:cs="Times New Roman"/>
          <w:sz w:val="24"/>
          <w:szCs w:val="24"/>
        </w:rPr>
        <w:t>Adj</w:t>
      </w:r>
      <w:proofErr w:type="spellEnd"/>
      <w:r w:rsidRPr="002F6C8A">
        <w:rPr>
          <w:rFonts w:ascii="Times New Roman" w:hAnsi="Times New Roman" w:cs="Times New Roman"/>
          <w:sz w:val="24"/>
          <w:szCs w:val="24"/>
        </w:rPr>
        <w:t xml:space="preserve">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F-statistic</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Residual analysis (histogram, scatterplot, Durbin-Watson statistic)</w:t>
      </w:r>
    </w:p>
    <w:p w:rsidR="007B1C74" w:rsidRPr="002F6C8A" w:rsidRDefault="007B1C74" w:rsidP="007B1C74">
      <w:pPr>
        <w:rPr>
          <w:rFonts w:ascii="Times New Roman" w:hAnsi="Times New Roman" w:cs="Times New Roman"/>
          <w:sz w:val="24"/>
          <w:szCs w:val="24"/>
        </w:rPr>
      </w:pP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7</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Model Interpretation</w:t>
      </w:r>
    </w:p>
    <w:p w:rsidR="007B1C74"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The results of the multiple regression analysis were interpreted in the context of the research objectives, with a focus on the relationships between the independent variables and the dependent variable. </w:t>
      </w: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7B1C74" w:rsidRDefault="007B1C74" w:rsidP="007B1C74">
      <w:pPr>
        <w:ind w:left="720" w:firstLine="720"/>
        <w:rPr>
          <w:rFonts w:ascii="Times New Roman" w:hAnsi="Times New Roman" w:cs="Times New Roman"/>
          <w:b/>
          <w:sz w:val="28"/>
          <w:szCs w:val="28"/>
        </w:rPr>
      </w:pPr>
      <w:r>
        <w:rPr>
          <w:rFonts w:ascii="Times New Roman" w:hAnsi="Times New Roman" w:cs="Times New Roman"/>
          <w:b/>
          <w:sz w:val="28"/>
          <w:szCs w:val="28"/>
        </w:rPr>
        <w:t>DATA PRESENTATION AND DATA ANAYSIS</w:t>
      </w:r>
    </w:p>
    <w:p w:rsidR="007B1C74" w:rsidRDefault="007B1C74" w:rsidP="007B1C74">
      <w:pPr>
        <w:ind w:left="720" w:firstLine="720"/>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DATA PRESENTATION</w:t>
      </w:r>
    </w:p>
    <w:p w:rsidR="007B1C74" w:rsidRDefault="007B1C74" w:rsidP="007B1C74">
      <w:pPr>
        <w:ind w:left="567"/>
        <w:rPr>
          <w:rFonts w:ascii="Times New Roman" w:hAnsi="Times New Roman" w:cs="Times New Roman"/>
          <w:bCs/>
          <w:sz w:val="28"/>
          <w:szCs w:val="28"/>
        </w:rPr>
      </w:pPr>
      <w:r>
        <w:rPr>
          <w:rFonts w:ascii="Times New Roman" w:hAnsi="Times New Roman" w:cs="Times New Roman"/>
          <w:bCs/>
          <w:sz w:val="28"/>
          <w:szCs w:val="28"/>
        </w:rPr>
        <w:t xml:space="preserve">The data below was collected directly from </w:t>
      </w:r>
      <w:proofErr w:type="spellStart"/>
      <w:r>
        <w:rPr>
          <w:rFonts w:ascii="Times New Roman" w:hAnsi="Times New Roman" w:cs="Times New Roman"/>
          <w:bCs/>
          <w:sz w:val="28"/>
          <w:szCs w:val="28"/>
        </w:rPr>
        <w:t>Oja-tuntun</w:t>
      </w:r>
      <w:proofErr w:type="spellEnd"/>
      <w:r>
        <w:rPr>
          <w:rFonts w:ascii="Times New Roman" w:hAnsi="Times New Roman" w:cs="Times New Roman"/>
          <w:bCs/>
          <w:sz w:val="28"/>
          <w:szCs w:val="28"/>
        </w:rPr>
        <w:t xml:space="preserve"> and Mandate Market in Ilorin </w:t>
      </w:r>
      <w:proofErr w:type="spellStart"/>
      <w:r>
        <w:rPr>
          <w:rFonts w:ascii="Times New Roman" w:hAnsi="Times New Roman" w:cs="Times New Roman"/>
          <w:bCs/>
          <w:sz w:val="28"/>
          <w:szCs w:val="28"/>
        </w:rPr>
        <w:t>Kwara</w:t>
      </w:r>
      <w:proofErr w:type="spellEnd"/>
      <w:r>
        <w:rPr>
          <w:rFonts w:ascii="Times New Roman" w:hAnsi="Times New Roman" w:cs="Times New Roman"/>
          <w:bCs/>
          <w:sz w:val="28"/>
          <w:szCs w:val="28"/>
        </w:rPr>
        <w:t xml:space="preserve"> State and it cover the range of four years (2020-2023):</w:t>
      </w:r>
    </w:p>
    <w:p w:rsidR="007B1C74" w:rsidRPr="004C23B1" w:rsidRDefault="007B1C74" w:rsidP="007B1C74">
      <w:pPr>
        <w:ind w:left="567"/>
        <w:rPr>
          <w:rFonts w:ascii="Times New Roman" w:hAnsi="Times New Roman" w:cs="Times New Roman"/>
          <w:b/>
          <w:sz w:val="28"/>
          <w:szCs w:val="28"/>
        </w:rPr>
      </w:pPr>
      <w:r>
        <w:rPr>
          <w:rFonts w:ascii="Times New Roman" w:hAnsi="Times New Roman" w:cs="Times New Roman"/>
          <w:b/>
          <w:sz w:val="28"/>
          <w:szCs w:val="28"/>
        </w:rPr>
        <w:t>OJA-TUNTUN MARKET</w:t>
      </w:r>
    </w:p>
    <w:tbl>
      <w:tblPr>
        <w:tblStyle w:val="TableGrid"/>
        <w:tblW w:w="0" w:type="auto"/>
        <w:tblInd w:w="567" w:type="dxa"/>
        <w:tblLook w:val="04A0" w:firstRow="1" w:lastRow="0" w:firstColumn="1" w:lastColumn="0" w:noHBand="0" w:noVBand="1"/>
      </w:tblPr>
      <w:tblGrid>
        <w:gridCol w:w="1984"/>
        <w:gridCol w:w="1858"/>
        <w:gridCol w:w="1859"/>
        <w:gridCol w:w="1882"/>
        <w:gridCol w:w="1882"/>
      </w:tblGrid>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8,250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13,750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12,500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9,500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9,000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17,500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8,000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12,500</w:t>
            </w:r>
          </w:p>
        </w:tc>
      </w:tr>
    </w:tbl>
    <w:p w:rsidR="007B1C74" w:rsidRDefault="007B1C74" w:rsidP="007B1C74">
      <w:pPr>
        <w:ind w:left="567"/>
        <w:rPr>
          <w:rFonts w:ascii="Times New Roman" w:hAnsi="Times New Roman" w:cs="Times New Roman"/>
          <w:bCs/>
          <w:sz w:val="28"/>
          <w:szCs w:val="28"/>
        </w:rPr>
      </w:pPr>
    </w:p>
    <w:p w:rsidR="007B1C74" w:rsidRDefault="007B1C74" w:rsidP="007B1C74">
      <w:pPr>
        <w:ind w:left="567"/>
        <w:rPr>
          <w:rFonts w:ascii="Times New Roman" w:hAnsi="Times New Roman" w:cs="Times New Roman"/>
          <w:b/>
          <w:sz w:val="28"/>
          <w:szCs w:val="28"/>
        </w:rPr>
      </w:pPr>
      <w:r w:rsidRPr="004C23B1">
        <w:rPr>
          <w:rFonts w:ascii="Times New Roman" w:hAnsi="Times New Roman" w:cs="Times New Roman"/>
          <w:b/>
          <w:sz w:val="28"/>
          <w:szCs w:val="28"/>
        </w:rPr>
        <w:t>MANDATE MARKET</w:t>
      </w:r>
    </w:p>
    <w:tbl>
      <w:tblPr>
        <w:tblStyle w:val="TableGrid"/>
        <w:tblW w:w="0" w:type="auto"/>
        <w:tblInd w:w="567" w:type="dxa"/>
        <w:tblLook w:val="04A0" w:firstRow="1" w:lastRow="0" w:firstColumn="1" w:lastColumn="0" w:noHBand="0" w:noVBand="1"/>
      </w:tblPr>
      <w:tblGrid>
        <w:gridCol w:w="1981"/>
        <w:gridCol w:w="1853"/>
        <w:gridCol w:w="1877"/>
        <w:gridCol w:w="1877"/>
        <w:gridCol w:w="1877"/>
      </w:tblGrid>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13,000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5,125</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9,250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6,875</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8,750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13,125</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17,500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11,250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15,000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18,750</w:t>
            </w:r>
          </w:p>
        </w:tc>
      </w:tr>
    </w:tbl>
    <w:p w:rsidR="007B1C74" w:rsidRPr="004C23B1" w:rsidRDefault="007B1C74" w:rsidP="007B1C74">
      <w:pPr>
        <w:ind w:left="567"/>
        <w:rPr>
          <w:rFonts w:ascii="Times New Roman" w:hAnsi="Times New Roman" w:cs="Times New Roman"/>
          <w:b/>
          <w:sz w:val="28"/>
          <w:szCs w:val="28"/>
        </w:rPr>
      </w:pPr>
    </w:p>
    <w:p w:rsidR="007B1C74" w:rsidRDefault="007B1C74" w:rsidP="007B1C74">
      <w:pPr>
        <w:ind w:left="720" w:firstLine="720"/>
        <w:rPr>
          <w:rFonts w:ascii="Times New Roman" w:hAnsi="Times New Roman" w:cs="Times New Roman"/>
          <w:sz w:val="24"/>
          <w:szCs w:val="24"/>
        </w:rPr>
      </w:pPr>
    </w:p>
    <w:p w:rsidR="007B1C74" w:rsidRDefault="007B1C74" w:rsidP="007B1C74">
      <w:pPr>
        <w:ind w:left="720" w:firstLine="720"/>
        <w:rPr>
          <w:rFonts w:ascii="Times New Roman" w:hAnsi="Times New Roman" w:cs="Times New Roman"/>
          <w:b/>
          <w:sz w:val="28"/>
          <w:szCs w:val="28"/>
        </w:rPr>
      </w:pPr>
    </w:p>
    <w:p w:rsidR="007B1C74" w:rsidRDefault="007B1C74" w:rsidP="007B1C74">
      <w:pPr>
        <w:ind w:left="720" w:firstLine="720"/>
        <w:rPr>
          <w:rFonts w:ascii="Times New Roman" w:hAnsi="Times New Roman" w:cs="Times New Roman"/>
          <w:b/>
          <w:sz w:val="28"/>
          <w:szCs w:val="28"/>
        </w:rPr>
      </w:pPr>
    </w:p>
    <w:p w:rsidR="007B1C74" w:rsidRDefault="007B1C74" w:rsidP="007B1C74">
      <w:pPr>
        <w:ind w:left="720" w:firstLine="720"/>
        <w:rPr>
          <w:rFonts w:ascii="Times New Roman" w:hAnsi="Times New Roman" w:cs="Times New Roman"/>
          <w:b/>
          <w:sz w:val="28"/>
          <w:szCs w:val="28"/>
        </w:rPr>
      </w:pPr>
    </w:p>
    <w:p w:rsidR="007B1C74" w:rsidRDefault="007B1C74" w:rsidP="007B1C74">
      <w:pPr>
        <w:ind w:left="720" w:firstLine="720"/>
        <w:rPr>
          <w:rFonts w:ascii="Times New Roman" w:hAnsi="Times New Roman" w:cs="Times New Roman"/>
          <w:b/>
          <w:sz w:val="28"/>
          <w:szCs w:val="28"/>
        </w:rPr>
      </w:pPr>
    </w:p>
    <w:p w:rsidR="007B1C74" w:rsidRPr="00847426" w:rsidRDefault="007B1C74" w:rsidP="007B1C74">
      <w:pPr>
        <w:ind w:left="720" w:firstLine="720"/>
        <w:rPr>
          <w:rFonts w:ascii="Times New Roman" w:hAnsi="Times New Roman" w:cs="Times New Roman"/>
          <w:sz w:val="24"/>
          <w:szCs w:val="24"/>
        </w:rPr>
      </w:pPr>
      <w:r>
        <w:rPr>
          <w:rFonts w:ascii="Times New Roman" w:hAnsi="Times New Roman" w:cs="Times New Roman"/>
          <w:b/>
          <w:sz w:val="28"/>
          <w:szCs w:val="28"/>
        </w:rPr>
        <w:t>4.2</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DATA ANAYSIS</w:t>
      </w:r>
    </w:p>
    <w:tbl>
      <w:tblPr>
        <w:tblpPr w:leftFromText="180" w:rightFromText="180" w:vertAnchor="text" w:horzAnchor="margin" w:tblpXSpec="center" w:tblpY="57"/>
        <w:tblW w:w="10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7"/>
        <w:gridCol w:w="785"/>
        <w:gridCol w:w="847"/>
        <w:gridCol w:w="1147"/>
        <w:gridCol w:w="1147"/>
        <w:gridCol w:w="1147"/>
        <w:gridCol w:w="872"/>
        <w:gridCol w:w="788"/>
        <w:gridCol w:w="788"/>
        <w:gridCol w:w="1151"/>
        <w:gridCol w:w="1147"/>
        <w:gridCol w:w="12"/>
      </w:tblGrid>
      <w:tr w:rsidR="007B1C74" w:rsidRPr="00847426" w:rsidTr="00BC67AF">
        <w:trPr>
          <w:cantSplit/>
          <w:trHeight w:val="326"/>
        </w:trPr>
        <w:tc>
          <w:tcPr>
            <w:tcW w:w="10448" w:type="dxa"/>
            <w:gridSpan w:val="12"/>
            <w:tcBorders>
              <w:top w:val="nil"/>
              <w:left w:val="nil"/>
              <w:bottom w:val="nil"/>
              <w:right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b/>
                <w:bCs/>
                <w:color w:val="000000"/>
                <w:sz w:val="18"/>
                <w:szCs w:val="18"/>
                <w:lang w:val="en-GB"/>
              </w:rPr>
              <w:t xml:space="preserve">Model </w:t>
            </w:r>
            <w:proofErr w:type="spellStart"/>
            <w:r w:rsidRPr="00847426">
              <w:rPr>
                <w:rFonts w:ascii="Arial" w:hAnsi="Arial" w:cs="Arial"/>
                <w:b/>
                <w:bCs/>
                <w:color w:val="000000"/>
                <w:sz w:val="18"/>
                <w:szCs w:val="18"/>
                <w:lang w:val="en-GB"/>
              </w:rPr>
              <w:t>Summary</w:t>
            </w:r>
            <w:r w:rsidRPr="00847426">
              <w:rPr>
                <w:rFonts w:ascii="Arial" w:hAnsi="Arial" w:cs="Arial"/>
                <w:b/>
                <w:bCs/>
                <w:color w:val="000000"/>
                <w:sz w:val="18"/>
                <w:szCs w:val="18"/>
                <w:vertAlign w:val="superscript"/>
                <w:lang w:val="en-GB"/>
              </w:rPr>
              <w:t>b</w:t>
            </w:r>
            <w:proofErr w:type="spellEnd"/>
          </w:p>
        </w:tc>
      </w:tr>
      <w:tr w:rsidR="007B1C74" w:rsidRPr="00847426" w:rsidTr="00BC67AF">
        <w:trPr>
          <w:gridAfter w:val="1"/>
          <w:wAfter w:w="9" w:type="dxa"/>
          <w:cantSplit/>
          <w:trHeight w:val="326"/>
        </w:trPr>
        <w:tc>
          <w:tcPr>
            <w:tcW w:w="618" w:type="dxa"/>
            <w:vMerge w:val="restart"/>
            <w:tcBorders>
              <w:top w:val="single" w:sz="16" w:space="0" w:color="000000"/>
              <w:left w:val="single" w:sz="16" w:space="0" w:color="000000"/>
              <w:bottom w:val="nil"/>
              <w:righ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786" w:type="dxa"/>
            <w:vMerge w:val="restart"/>
            <w:tcBorders>
              <w:top w:val="single" w:sz="16" w:space="0" w:color="000000"/>
              <w:lef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w:t>
            </w:r>
          </w:p>
        </w:tc>
        <w:tc>
          <w:tcPr>
            <w:tcW w:w="848" w:type="dxa"/>
            <w:vMerge w:val="restart"/>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w:t>
            </w:r>
          </w:p>
        </w:tc>
        <w:tc>
          <w:tcPr>
            <w:tcW w:w="1147" w:type="dxa"/>
            <w:vMerge w:val="restart"/>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Adjusted R Square</w:t>
            </w:r>
          </w:p>
        </w:tc>
        <w:tc>
          <w:tcPr>
            <w:tcW w:w="1147" w:type="dxa"/>
            <w:vMerge w:val="restart"/>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 of the Estimate</w:t>
            </w:r>
          </w:p>
        </w:tc>
        <w:tc>
          <w:tcPr>
            <w:tcW w:w="4746" w:type="dxa"/>
            <w:gridSpan w:val="5"/>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Change Statistics</w:t>
            </w:r>
          </w:p>
        </w:tc>
        <w:tc>
          <w:tcPr>
            <w:tcW w:w="1147" w:type="dxa"/>
            <w:vMerge w:val="restart"/>
            <w:tcBorders>
              <w:top w:val="single" w:sz="16" w:space="0" w:color="000000"/>
              <w:righ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Durbin-Watson</w:t>
            </w:r>
          </w:p>
        </w:tc>
      </w:tr>
      <w:tr w:rsidR="007B1C74" w:rsidRPr="00847426" w:rsidTr="00BC67AF">
        <w:trPr>
          <w:gridAfter w:val="1"/>
          <w:wAfter w:w="12" w:type="dxa"/>
          <w:cantSplit/>
          <w:trHeight w:val="374"/>
        </w:trPr>
        <w:tc>
          <w:tcPr>
            <w:tcW w:w="618" w:type="dxa"/>
            <w:vMerge/>
            <w:tcBorders>
              <w:top w:val="single" w:sz="16" w:space="0" w:color="000000"/>
              <w:left w:val="single" w:sz="16" w:space="0" w:color="000000"/>
              <w:bottom w:val="nil"/>
              <w:right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786" w:type="dxa"/>
            <w:vMerge/>
            <w:tcBorders>
              <w:top w:val="single" w:sz="16" w:space="0" w:color="000000"/>
              <w:left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848" w:type="dxa"/>
            <w:vMerge/>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147"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 Change</w:t>
            </w:r>
          </w:p>
        </w:tc>
        <w:tc>
          <w:tcPr>
            <w:tcW w:w="872"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 Change</w:t>
            </w:r>
          </w:p>
        </w:tc>
        <w:tc>
          <w:tcPr>
            <w:tcW w:w="788"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df1</w:t>
            </w:r>
          </w:p>
        </w:tc>
        <w:tc>
          <w:tcPr>
            <w:tcW w:w="788"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df2</w:t>
            </w:r>
          </w:p>
        </w:tc>
        <w:tc>
          <w:tcPr>
            <w:tcW w:w="1148"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 F Change</w:t>
            </w:r>
          </w:p>
        </w:tc>
        <w:tc>
          <w:tcPr>
            <w:tcW w:w="1147" w:type="dxa"/>
            <w:vMerge/>
            <w:tcBorders>
              <w:top w:val="single" w:sz="16" w:space="0" w:color="000000"/>
              <w:right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r>
      <w:tr w:rsidR="007B1C74" w:rsidRPr="00847426" w:rsidTr="00BC67AF">
        <w:trPr>
          <w:gridAfter w:val="1"/>
          <w:wAfter w:w="12" w:type="dxa"/>
          <w:cantSplit/>
          <w:trHeight w:val="326"/>
        </w:trPr>
        <w:tc>
          <w:tcPr>
            <w:tcW w:w="618" w:type="dxa"/>
            <w:tcBorders>
              <w:top w:val="single" w:sz="16" w:space="0" w:color="000000"/>
              <w:left w:val="single" w:sz="16" w:space="0" w:color="000000"/>
              <w:bottom w:val="single" w:sz="16" w:space="0" w:color="000000"/>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786" w:type="dxa"/>
            <w:tcBorders>
              <w:top w:val="single" w:sz="16" w:space="0" w:color="000000"/>
              <w:left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.848</w:t>
            </w:r>
            <w:r w:rsidRPr="00847426">
              <w:rPr>
                <w:rFonts w:ascii="Arial" w:hAnsi="Arial" w:cs="Arial"/>
                <w:color w:val="000000"/>
                <w:sz w:val="18"/>
                <w:szCs w:val="18"/>
                <w:vertAlign w:val="superscript"/>
                <w:lang w:val="en-GB"/>
              </w:rPr>
              <w:t>a</w:t>
            </w:r>
          </w:p>
        </w:tc>
        <w:tc>
          <w:tcPr>
            <w:tcW w:w="848"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1147"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.707</w:t>
            </w:r>
          </w:p>
        </w:tc>
        <w:tc>
          <w:tcPr>
            <w:tcW w:w="1147"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1872.794</w:t>
            </w:r>
          </w:p>
        </w:tc>
        <w:tc>
          <w:tcPr>
            <w:tcW w:w="1147"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872"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788"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788"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148"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147" w:type="dxa"/>
            <w:tcBorders>
              <w:top w:val="single" w:sz="16" w:space="0" w:color="000000"/>
              <w:bottom w:val="single" w:sz="16" w:space="0" w:color="000000"/>
              <w:right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1.147</w:t>
            </w:r>
          </w:p>
        </w:tc>
      </w:tr>
      <w:tr w:rsidR="007B1C74" w:rsidRPr="00847426" w:rsidTr="00BC67AF">
        <w:trPr>
          <w:cantSplit/>
          <w:trHeight w:val="326"/>
        </w:trPr>
        <w:tc>
          <w:tcPr>
            <w:tcW w:w="10448" w:type="dxa"/>
            <w:gridSpan w:val="12"/>
            <w:tcBorders>
              <w:top w:val="nil"/>
              <w:left w:val="nil"/>
              <w:bottom w:val="nil"/>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Predictors: (Constant), Markets, Years</w:t>
            </w:r>
          </w:p>
        </w:tc>
      </w:tr>
      <w:tr w:rsidR="007B1C74" w:rsidRPr="00847426" w:rsidTr="00BC67AF">
        <w:trPr>
          <w:cantSplit/>
          <w:trHeight w:val="342"/>
        </w:trPr>
        <w:tc>
          <w:tcPr>
            <w:tcW w:w="10448" w:type="dxa"/>
            <w:gridSpan w:val="12"/>
            <w:tcBorders>
              <w:top w:val="nil"/>
              <w:left w:val="nil"/>
              <w:bottom w:val="nil"/>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Dependent Variable: Price of items</w:t>
            </w:r>
          </w:p>
        </w:tc>
      </w:tr>
    </w:tbl>
    <w:p w:rsidR="007B1C74" w:rsidRPr="00847426" w:rsidRDefault="007B1C74" w:rsidP="007B1C74">
      <w:pPr>
        <w:autoSpaceDE w:val="0"/>
        <w:autoSpaceDN w:val="0"/>
        <w:adjustRightInd w:val="0"/>
        <w:spacing w:after="0" w:line="240" w:lineRule="auto"/>
        <w:rPr>
          <w:rFonts w:ascii="Times New Roman" w:hAnsi="Times New Roman" w:cs="Times New Roman"/>
          <w:sz w:val="24"/>
          <w:szCs w:val="24"/>
          <w:lang w:val="en-GB"/>
        </w:rPr>
      </w:pPr>
    </w:p>
    <w:p w:rsidR="007B1C74" w:rsidRPr="003F1C41" w:rsidRDefault="007B1C74" w:rsidP="007B1C74">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t xml:space="preserve">Comment: </w:t>
      </w:r>
      <w:r>
        <w:rPr>
          <w:rFonts w:ascii="Times New Roman" w:hAnsi="Times New Roman" w:cs="Times New Roman"/>
          <w:sz w:val="24"/>
          <w:szCs w:val="24"/>
          <w:lang w:val="en-GB"/>
        </w:rPr>
        <w:t>From the Model summary table it shows that R=0.848 indicate that there is a strong positive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suggests that about 70.7% of the variation in price of the commodities is explained or be predicted after adjusting for the number of the predictors. The Durbin Watson (1.147) shows that no autocorrelation between the markets and the year. The sig.  F change (Significance of F statistic = 0.000) indicates statistical significance, suggesting that the independent variables collectively contribute significantly to the increments in the price of the commodities and the significantly contribute to the model.</w:t>
      </w:r>
    </w:p>
    <w:p w:rsidR="007B1C74" w:rsidRDefault="007B1C74" w:rsidP="007B1C74">
      <w:pPr>
        <w:autoSpaceDE w:val="0"/>
        <w:autoSpaceDN w:val="0"/>
        <w:adjustRightInd w:val="0"/>
        <w:spacing w:after="0" w:line="240" w:lineRule="auto"/>
        <w:rPr>
          <w:rFonts w:ascii="Times New Roman" w:hAnsi="Times New Roman" w:cs="Times New Roman"/>
          <w:sz w:val="24"/>
          <w:szCs w:val="24"/>
          <w:lang w:val="en-GB"/>
        </w:rPr>
      </w:pPr>
    </w:p>
    <w:p w:rsidR="007B1C74" w:rsidRDefault="007B1C74" w:rsidP="007B1C74">
      <w:pPr>
        <w:autoSpaceDE w:val="0"/>
        <w:autoSpaceDN w:val="0"/>
        <w:adjustRightInd w:val="0"/>
        <w:spacing w:after="0" w:line="240" w:lineRule="auto"/>
        <w:rPr>
          <w:rFonts w:ascii="Times New Roman" w:hAnsi="Times New Roman" w:cs="Times New Roman"/>
          <w:sz w:val="24"/>
          <w:szCs w:val="24"/>
          <w:lang w:val="en-GB"/>
        </w:rPr>
      </w:pPr>
    </w:p>
    <w:tbl>
      <w:tblPr>
        <w:tblpPr w:leftFromText="180" w:rightFromText="180" w:vertAnchor="text" w:horzAnchor="margin" w:tblpYSpec="inside"/>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3"/>
        <w:gridCol w:w="1408"/>
        <w:gridCol w:w="1609"/>
        <w:gridCol w:w="1106"/>
        <w:gridCol w:w="1609"/>
        <w:gridCol w:w="1106"/>
        <w:gridCol w:w="1106"/>
      </w:tblGrid>
      <w:tr w:rsidR="007B1C74" w:rsidRPr="00847426" w:rsidTr="00BC67AF">
        <w:trPr>
          <w:cantSplit/>
        </w:trPr>
        <w:tc>
          <w:tcPr>
            <w:tcW w:w="8747" w:type="dxa"/>
            <w:gridSpan w:val="7"/>
            <w:tcBorders>
              <w:top w:val="nil"/>
              <w:left w:val="nil"/>
              <w:bottom w:val="nil"/>
              <w:right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b/>
                <w:bCs/>
                <w:color w:val="000000"/>
                <w:sz w:val="18"/>
                <w:szCs w:val="18"/>
                <w:lang w:val="en-GB"/>
              </w:rPr>
              <w:t>ANOVA</w:t>
            </w:r>
            <w:r w:rsidRPr="00847426">
              <w:rPr>
                <w:rFonts w:ascii="Arial" w:hAnsi="Arial" w:cs="Arial"/>
                <w:b/>
                <w:bCs/>
                <w:color w:val="000000"/>
                <w:sz w:val="18"/>
                <w:szCs w:val="18"/>
                <w:vertAlign w:val="superscript"/>
                <w:lang w:val="en-GB"/>
              </w:rPr>
              <w:t>a</w:t>
            </w:r>
            <w:proofErr w:type="spellEnd"/>
          </w:p>
        </w:tc>
      </w:tr>
      <w:tr w:rsidR="007B1C74" w:rsidRPr="00847426" w:rsidTr="00BC67AF">
        <w:trPr>
          <w:cantSplit/>
        </w:trPr>
        <w:tc>
          <w:tcPr>
            <w:tcW w:w="2211" w:type="dxa"/>
            <w:gridSpan w:val="2"/>
            <w:tcBorders>
              <w:top w:val="single" w:sz="16" w:space="0" w:color="000000"/>
              <w:left w:val="single" w:sz="16" w:space="0" w:color="000000"/>
              <w:bottom w:val="single" w:sz="16" w:space="0" w:color="000000"/>
              <w:right w:val="nil"/>
            </w:tcBorders>
            <w:shd w:val="clear" w:color="auto" w:fill="FFFFFF"/>
            <w:vAlign w:val="bottom"/>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1609" w:type="dxa"/>
            <w:tcBorders>
              <w:top w:val="single" w:sz="16" w:space="0" w:color="000000"/>
              <w:left w:val="single" w:sz="16" w:space="0" w:color="000000"/>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Sum of Squares</w:t>
            </w:r>
          </w:p>
        </w:tc>
        <w:tc>
          <w:tcPr>
            <w:tcW w:w="1106" w:type="dxa"/>
            <w:tcBorders>
              <w:top w:val="single" w:sz="16" w:space="0" w:color="000000"/>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color w:val="000000"/>
                <w:sz w:val="18"/>
                <w:szCs w:val="18"/>
                <w:lang w:val="en-GB"/>
              </w:rPr>
              <w:t>df</w:t>
            </w:r>
            <w:proofErr w:type="spellEnd"/>
          </w:p>
        </w:tc>
        <w:tc>
          <w:tcPr>
            <w:tcW w:w="1609" w:type="dxa"/>
            <w:tcBorders>
              <w:top w:val="single" w:sz="16" w:space="0" w:color="000000"/>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Mean Square</w:t>
            </w:r>
          </w:p>
        </w:tc>
        <w:tc>
          <w:tcPr>
            <w:tcW w:w="1106" w:type="dxa"/>
            <w:tcBorders>
              <w:top w:val="single" w:sz="16" w:space="0" w:color="000000"/>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w:t>
            </w:r>
          </w:p>
        </w:tc>
        <w:tc>
          <w:tcPr>
            <w:tcW w:w="1106" w:type="dxa"/>
            <w:tcBorders>
              <w:top w:val="single" w:sz="16" w:space="0" w:color="000000"/>
              <w:bottom w:val="single" w:sz="16" w:space="0" w:color="000000"/>
              <w:righ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r>
      <w:tr w:rsidR="007B1C74" w:rsidRPr="00847426" w:rsidTr="00BC67AF">
        <w:trPr>
          <w:cantSplit/>
        </w:trPr>
        <w:tc>
          <w:tcPr>
            <w:tcW w:w="803" w:type="dxa"/>
            <w:vMerge w:val="restart"/>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408" w:type="dxa"/>
            <w:tcBorders>
              <w:top w:val="single" w:sz="16" w:space="0" w:color="000000"/>
              <w:left w:val="nil"/>
              <w:bottom w:val="nil"/>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Regression</w:t>
            </w:r>
          </w:p>
        </w:tc>
        <w:tc>
          <w:tcPr>
            <w:tcW w:w="1609" w:type="dxa"/>
            <w:tcBorders>
              <w:top w:val="single" w:sz="16" w:space="0" w:color="000000"/>
              <w:left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404168619.792</w:t>
            </w:r>
          </w:p>
        </w:tc>
        <w:tc>
          <w:tcPr>
            <w:tcW w:w="1106"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1609"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202084309.896</w:t>
            </w:r>
          </w:p>
        </w:tc>
        <w:tc>
          <w:tcPr>
            <w:tcW w:w="1106"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1106" w:type="dxa"/>
            <w:tcBorders>
              <w:top w:val="single" w:sz="16" w:space="0" w:color="000000"/>
              <w:bottom w:val="nil"/>
              <w:right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r w:rsidRPr="00847426">
              <w:rPr>
                <w:rFonts w:ascii="Arial" w:hAnsi="Arial" w:cs="Arial"/>
                <w:color w:val="000000"/>
                <w:sz w:val="18"/>
                <w:szCs w:val="18"/>
                <w:vertAlign w:val="superscript"/>
                <w:lang w:val="en-GB"/>
              </w:rPr>
              <w:t>b</w:t>
            </w:r>
          </w:p>
        </w:tc>
      </w:tr>
      <w:tr w:rsidR="007B1C74" w:rsidRPr="00847426" w:rsidTr="00BC67AF">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408" w:type="dxa"/>
            <w:tcBorders>
              <w:top w:val="nil"/>
              <w:left w:val="nil"/>
              <w:bottom w:val="nil"/>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Residual</w:t>
            </w:r>
          </w:p>
        </w:tc>
        <w:tc>
          <w:tcPr>
            <w:tcW w:w="1609" w:type="dxa"/>
            <w:tcBorders>
              <w:top w:val="nil"/>
              <w:left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157831054.687</w:t>
            </w:r>
          </w:p>
        </w:tc>
        <w:tc>
          <w:tcPr>
            <w:tcW w:w="1106"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609"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3507356.771</w:t>
            </w:r>
          </w:p>
        </w:tc>
        <w:tc>
          <w:tcPr>
            <w:tcW w:w="1106"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nil"/>
              <w:right w:val="single" w:sz="16" w:space="0" w:color="000000"/>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r>
      <w:tr w:rsidR="007B1C74" w:rsidRPr="00847426" w:rsidTr="00BC67AF">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1408" w:type="dxa"/>
            <w:tcBorders>
              <w:top w:val="nil"/>
              <w:left w:val="nil"/>
              <w:bottom w:val="single" w:sz="16" w:space="0" w:color="000000"/>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Total</w:t>
            </w:r>
          </w:p>
        </w:tc>
        <w:tc>
          <w:tcPr>
            <w:tcW w:w="1609" w:type="dxa"/>
            <w:tcBorders>
              <w:top w:val="nil"/>
              <w:left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561999674.479</w:t>
            </w:r>
          </w:p>
        </w:tc>
        <w:tc>
          <w:tcPr>
            <w:tcW w:w="1106"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47</w:t>
            </w:r>
          </w:p>
        </w:tc>
        <w:tc>
          <w:tcPr>
            <w:tcW w:w="1609"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right w:val="single" w:sz="16" w:space="0" w:color="000000"/>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r>
      <w:tr w:rsidR="007B1C74" w:rsidRPr="00847426" w:rsidTr="00BC67AF">
        <w:trPr>
          <w:cantSplit/>
        </w:trPr>
        <w:tc>
          <w:tcPr>
            <w:tcW w:w="8747" w:type="dxa"/>
            <w:gridSpan w:val="7"/>
            <w:tcBorders>
              <w:top w:val="nil"/>
              <w:left w:val="nil"/>
              <w:bottom w:val="nil"/>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r w:rsidR="007B1C74" w:rsidRPr="00847426" w:rsidTr="00BC67AF">
        <w:trPr>
          <w:cantSplit/>
        </w:trPr>
        <w:tc>
          <w:tcPr>
            <w:tcW w:w="8747" w:type="dxa"/>
            <w:gridSpan w:val="7"/>
            <w:tcBorders>
              <w:top w:val="nil"/>
              <w:left w:val="nil"/>
              <w:bottom w:val="nil"/>
              <w:right w:val="nil"/>
            </w:tcBorders>
            <w:shd w:val="clear" w:color="auto" w:fill="FFFFFF"/>
          </w:tcPr>
          <w:p w:rsidR="007B1C74"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Predictors: (Constant), Markets, Years</w:t>
            </w:r>
          </w:p>
          <w:p w:rsidR="007B1C74" w:rsidRPr="00735924" w:rsidRDefault="007B1C74" w:rsidP="00BC67AF">
            <w:pPr>
              <w:autoSpaceDE w:val="0"/>
              <w:autoSpaceDN w:val="0"/>
              <w:adjustRightInd w:val="0"/>
              <w:spacing w:after="0" w:line="320" w:lineRule="atLeast"/>
              <w:ind w:left="60" w:right="60"/>
              <w:rPr>
                <w:rFonts w:ascii="Times New Roman" w:hAnsi="Times New Roman" w:cs="Times New Roman"/>
                <w:color w:val="000000"/>
                <w:sz w:val="24"/>
                <w:szCs w:val="24"/>
                <w:lang w:val="en-GB"/>
              </w:rPr>
            </w:pPr>
            <w:r>
              <w:rPr>
                <w:rFonts w:ascii="Times New Roman" w:hAnsi="Times New Roman" w:cs="Times New Roman"/>
                <w:b/>
                <w:bCs/>
                <w:color w:val="000000"/>
                <w:sz w:val="24"/>
                <w:szCs w:val="24"/>
                <w:lang w:val="en-GB"/>
              </w:rPr>
              <w:t xml:space="preserve">Comment: </w:t>
            </w:r>
            <w:r>
              <w:rPr>
                <w:rFonts w:ascii="Times New Roman" w:hAnsi="Times New Roman" w:cs="Times New Roman"/>
                <w:color w:val="000000"/>
                <w:sz w:val="24"/>
                <w:szCs w:val="24"/>
                <w:lang w:val="en-GB"/>
              </w:rPr>
              <w:t xml:space="preserve">From the ANOVA table the sig. value (0.000) it show that the null hypothesis is rejected and there are significant difference between the means of the year and the markets and it indicate that the regression Model is a </w:t>
            </w:r>
            <w:proofErr w:type="spellStart"/>
            <w:r>
              <w:rPr>
                <w:rFonts w:ascii="Times New Roman" w:hAnsi="Times New Roman" w:cs="Times New Roman"/>
                <w:color w:val="000000"/>
                <w:sz w:val="24"/>
                <w:szCs w:val="24"/>
                <w:lang w:val="en-GB"/>
              </w:rPr>
              <w:t>goof</w:t>
            </w:r>
            <w:proofErr w:type="spellEnd"/>
            <w:r>
              <w:rPr>
                <w:rFonts w:ascii="Times New Roman" w:hAnsi="Times New Roman" w:cs="Times New Roman"/>
                <w:color w:val="000000"/>
                <w:sz w:val="24"/>
                <w:szCs w:val="24"/>
                <w:lang w:val="en-GB"/>
              </w:rPr>
              <w:t xml:space="preserve"> fit for the data.</w:t>
            </w:r>
          </w:p>
          <w:p w:rsidR="007B1C74" w:rsidRPr="00847426" w:rsidRDefault="007B1C74" w:rsidP="00BC67AF">
            <w:pPr>
              <w:autoSpaceDE w:val="0"/>
              <w:autoSpaceDN w:val="0"/>
              <w:adjustRightInd w:val="0"/>
              <w:spacing w:after="0" w:line="320" w:lineRule="atLeast"/>
              <w:ind w:right="60"/>
              <w:rPr>
                <w:rFonts w:ascii="Arial" w:hAnsi="Arial" w:cs="Arial"/>
                <w:color w:val="000000"/>
                <w:sz w:val="18"/>
                <w:szCs w:val="18"/>
                <w:lang w:val="en-GB"/>
              </w:rPr>
            </w:pPr>
          </w:p>
        </w:tc>
      </w:tr>
    </w:tbl>
    <w:p w:rsidR="007B1C74" w:rsidRDefault="007B1C74" w:rsidP="007B1C74">
      <w:pPr>
        <w:autoSpaceDE w:val="0"/>
        <w:autoSpaceDN w:val="0"/>
        <w:adjustRightInd w:val="0"/>
        <w:spacing w:after="0" w:line="400" w:lineRule="atLeast"/>
        <w:rPr>
          <w:rFonts w:ascii="Times New Roman" w:hAnsi="Times New Roman" w:cs="Times New Roman"/>
          <w:sz w:val="24"/>
          <w:szCs w:val="24"/>
          <w:lang w:val="en-GB"/>
        </w:rPr>
      </w:pPr>
    </w:p>
    <w:p w:rsidR="007B1C74" w:rsidRPr="00847426" w:rsidRDefault="007B1C74" w:rsidP="007B1C74">
      <w:pPr>
        <w:autoSpaceDE w:val="0"/>
        <w:autoSpaceDN w:val="0"/>
        <w:adjustRightInd w:val="0"/>
        <w:spacing w:after="0" w:line="400" w:lineRule="atLeast"/>
        <w:rPr>
          <w:rFonts w:ascii="Times New Roman" w:hAnsi="Times New Roman" w:cs="Times New Roman"/>
          <w:sz w:val="24"/>
          <w:szCs w:val="24"/>
          <w:lang w:val="en-GB"/>
        </w:rPr>
      </w:pPr>
    </w:p>
    <w:p w:rsidR="007B1C74" w:rsidRPr="00847426" w:rsidRDefault="007B1C74" w:rsidP="007B1C74">
      <w:pPr>
        <w:autoSpaceDE w:val="0"/>
        <w:autoSpaceDN w:val="0"/>
        <w:adjustRightInd w:val="0"/>
        <w:spacing w:after="0" w:line="400" w:lineRule="atLeast"/>
        <w:rPr>
          <w:rFonts w:ascii="Times New Roman" w:hAnsi="Times New Roman" w:cs="Times New Roman"/>
          <w:sz w:val="24"/>
          <w:szCs w:val="24"/>
          <w:lang w:val="en-GB"/>
        </w:rPr>
      </w:pPr>
    </w:p>
    <w:p w:rsidR="007B1C74" w:rsidRPr="00847426" w:rsidRDefault="007B1C74" w:rsidP="007B1C74">
      <w:pPr>
        <w:autoSpaceDE w:val="0"/>
        <w:autoSpaceDN w:val="0"/>
        <w:adjustRightInd w:val="0"/>
        <w:spacing w:after="0" w:line="400" w:lineRule="atLeast"/>
        <w:rPr>
          <w:rFonts w:ascii="Times New Roman" w:hAnsi="Times New Roman" w:cs="Times New Roman"/>
          <w:sz w:val="24"/>
          <w:szCs w:val="24"/>
          <w:lang w:val="en-GB"/>
        </w:rPr>
      </w:pPr>
    </w:p>
    <w:p w:rsidR="007B1C74" w:rsidRPr="00847426" w:rsidRDefault="007B1C74" w:rsidP="007B1C74">
      <w:pPr>
        <w:autoSpaceDE w:val="0"/>
        <w:autoSpaceDN w:val="0"/>
        <w:adjustRightInd w:val="0"/>
        <w:spacing w:after="0" w:line="400" w:lineRule="atLeast"/>
        <w:rPr>
          <w:rFonts w:ascii="Times New Roman" w:hAnsi="Times New Roman" w:cs="Times New Roman"/>
          <w:sz w:val="24"/>
          <w:szCs w:val="24"/>
          <w:lang w:val="en-GB"/>
        </w:rPr>
      </w:pPr>
    </w:p>
    <w:tbl>
      <w:tblPr>
        <w:tblW w:w="9874"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1138"/>
        <w:gridCol w:w="1286"/>
        <w:gridCol w:w="1286"/>
        <w:gridCol w:w="1419"/>
        <w:gridCol w:w="975"/>
        <w:gridCol w:w="975"/>
        <w:gridCol w:w="1093"/>
        <w:gridCol w:w="994"/>
      </w:tblGrid>
      <w:tr w:rsidR="007B1C74" w:rsidRPr="00847426" w:rsidTr="00BC67AF">
        <w:trPr>
          <w:cantSplit/>
          <w:trHeight w:val="276"/>
        </w:trPr>
        <w:tc>
          <w:tcPr>
            <w:tcW w:w="9874" w:type="dxa"/>
            <w:gridSpan w:val="9"/>
            <w:tcBorders>
              <w:top w:val="nil"/>
              <w:left w:val="nil"/>
              <w:bottom w:val="nil"/>
              <w:right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b/>
                <w:bCs/>
                <w:color w:val="000000"/>
                <w:sz w:val="18"/>
                <w:szCs w:val="18"/>
                <w:lang w:val="en-GB"/>
              </w:rPr>
              <w:t>Coefficients</w:t>
            </w:r>
            <w:r w:rsidRPr="00847426">
              <w:rPr>
                <w:rFonts w:ascii="Arial" w:hAnsi="Arial" w:cs="Arial"/>
                <w:b/>
                <w:bCs/>
                <w:color w:val="000000"/>
                <w:sz w:val="18"/>
                <w:szCs w:val="18"/>
                <w:vertAlign w:val="superscript"/>
                <w:lang w:val="en-GB"/>
              </w:rPr>
              <w:t>a</w:t>
            </w:r>
            <w:proofErr w:type="spellEnd"/>
          </w:p>
        </w:tc>
      </w:tr>
      <w:tr w:rsidR="007B1C74" w:rsidRPr="00847426" w:rsidTr="00BC67AF">
        <w:trPr>
          <w:cantSplit/>
          <w:trHeight w:val="566"/>
        </w:trPr>
        <w:tc>
          <w:tcPr>
            <w:tcW w:w="1846" w:type="dxa"/>
            <w:gridSpan w:val="2"/>
            <w:vMerge w:val="restart"/>
            <w:tcBorders>
              <w:top w:val="single" w:sz="16" w:space="0" w:color="000000"/>
              <w:left w:val="single" w:sz="16" w:space="0" w:color="000000"/>
              <w:bottom w:val="nil"/>
              <w:right w:val="nil"/>
            </w:tcBorders>
            <w:shd w:val="clear" w:color="auto" w:fill="FFFFFF"/>
            <w:vAlign w:val="bottom"/>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2572" w:type="dxa"/>
            <w:gridSpan w:val="2"/>
            <w:tcBorders>
              <w:top w:val="single" w:sz="16" w:space="0" w:color="000000"/>
              <w:lef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Unstandardized Coefficients</w:t>
            </w:r>
          </w:p>
        </w:tc>
        <w:tc>
          <w:tcPr>
            <w:tcW w:w="1419" w:type="dxa"/>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Standardized Coefficients</w:t>
            </w:r>
          </w:p>
        </w:tc>
        <w:tc>
          <w:tcPr>
            <w:tcW w:w="975" w:type="dxa"/>
            <w:vMerge w:val="restart"/>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w:t>
            </w:r>
          </w:p>
        </w:tc>
        <w:tc>
          <w:tcPr>
            <w:tcW w:w="975" w:type="dxa"/>
            <w:vMerge w:val="restart"/>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c>
          <w:tcPr>
            <w:tcW w:w="2084" w:type="dxa"/>
            <w:gridSpan w:val="2"/>
            <w:tcBorders>
              <w:top w:val="single" w:sz="16" w:space="0" w:color="000000"/>
              <w:righ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color w:val="000000"/>
                <w:sz w:val="18"/>
                <w:szCs w:val="18"/>
                <w:lang w:val="en-GB"/>
              </w:rPr>
              <w:t>Collinearity</w:t>
            </w:r>
            <w:proofErr w:type="spellEnd"/>
            <w:r w:rsidRPr="00847426">
              <w:rPr>
                <w:rFonts w:ascii="Arial" w:hAnsi="Arial" w:cs="Arial"/>
                <w:color w:val="000000"/>
                <w:sz w:val="18"/>
                <w:szCs w:val="18"/>
                <w:lang w:val="en-GB"/>
              </w:rPr>
              <w:t xml:space="preserve"> Statistics</w:t>
            </w:r>
          </w:p>
        </w:tc>
      </w:tr>
      <w:tr w:rsidR="007B1C74" w:rsidRPr="00847426" w:rsidTr="00BC67AF">
        <w:trPr>
          <w:cantSplit/>
          <w:trHeight w:val="316"/>
        </w:trPr>
        <w:tc>
          <w:tcPr>
            <w:tcW w:w="1846" w:type="dxa"/>
            <w:gridSpan w:val="2"/>
            <w:vMerge/>
            <w:tcBorders>
              <w:top w:val="single" w:sz="16" w:space="0" w:color="000000"/>
              <w:left w:val="single" w:sz="16" w:space="0" w:color="000000"/>
              <w:bottom w:val="nil"/>
              <w:right w:val="nil"/>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286" w:type="dxa"/>
            <w:tcBorders>
              <w:left w:val="single" w:sz="16" w:space="0" w:color="000000"/>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w:t>
            </w:r>
          </w:p>
        </w:tc>
        <w:tc>
          <w:tcPr>
            <w:tcW w:w="1286"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w:t>
            </w:r>
          </w:p>
        </w:tc>
        <w:tc>
          <w:tcPr>
            <w:tcW w:w="1419"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Beta</w:t>
            </w:r>
          </w:p>
        </w:tc>
        <w:tc>
          <w:tcPr>
            <w:tcW w:w="975" w:type="dxa"/>
            <w:vMerge/>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975" w:type="dxa"/>
            <w:vMerge/>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093"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Tolerance</w:t>
            </w:r>
          </w:p>
        </w:tc>
        <w:tc>
          <w:tcPr>
            <w:tcW w:w="990" w:type="dxa"/>
            <w:tcBorders>
              <w:bottom w:val="single" w:sz="16" w:space="0" w:color="000000"/>
              <w:righ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VIF</w:t>
            </w:r>
          </w:p>
        </w:tc>
      </w:tr>
      <w:tr w:rsidR="007B1C74" w:rsidRPr="00847426" w:rsidTr="00BC67AF">
        <w:trPr>
          <w:cantSplit/>
          <w:trHeight w:val="276"/>
        </w:trPr>
        <w:tc>
          <w:tcPr>
            <w:tcW w:w="708" w:type="dxa"/>
            <w:vMerge w:val="restart"/>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138" w:type="dxa"/>
            <w:tcBorders>
              <w:top w:val="single" w:sz="16" w:space="0" w:color="000000"/>
              <w:left w:val="nil"/>
              <w:bottom w:val="nil"/>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(Constant)</w:t>
            </w:r>
          </w:p>
        </w:tc>
        <w:tc>
          <w:tcPr>
            <w:tcW w:w="1286" w:type="dxa"/>
            <w:tcBorders>
              <w:top w:val="single" w:sz="16" w:space="0" w:color="000000"/>
              <w:left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2335.937</w:t>
            </w:r>
          </w:p>
        </w:tc>
        <w:tc>
          <w:tcPr>
            <w:tcW w:w="1286"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1046.924</w:t>
            </w:r>
          </w:p>
        </w:tc>
        <w:tc>
          <w:tcPr>
            <w:tcW w:w="1419"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975"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2.231</w:t>
            </w:r>
          </w:p>
        </w:tc>
        <w:tc>
          <w:tcPr>
            <w:tcW w:w="975"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.031</w:t>
            </w:r>
          </w:p>
        </w:tc>
        <w:tc>
          <w:tcPr>
            <w:tcW w:w="1093"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990" w:type="dxa"/>
            <w:tcBorders>
              <w:top w:val="single" w:sz="16" w:space="0" w:color="000000"/>
              <w:bottom w:val="nil"/>
              <w:right w:val="single" w:sz="16" w:space="0" w:color="000000"/>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r>
      <w:tr w:rsidR="007B1C74" w:rsidRPr="00847426" w:rsidTr="00BC67AF">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1138" w:type="dxa"/>
            <w:tcBorders>
              <w:top w:val="nil"/>
              <w:left w:val="nil"/>
              <w:bottom w:val="nil"/>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Years</w:t>
            </w:r>
          </w:p>
        </w:tc>
        <w:tc>
          <w:tcPr>
            <w:tcW w:w="1286" w:type="dxa"/>
            <w:tcBorders>
              <w:top w:val="nil"/>
              <w:left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2588.542</w:t>
            </w:r>
          </w:p>
        </w:tc>
        <w:tc>
          <w:tcPr>
            <w:tcW w:w="1286"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241.777</w:t>
            </w:r>
          </w:p>
        </w:tc>
        <w:tc>
          <w:tcPr>
            <w:tcW w:w="1419"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.846</w:t>
            </w:r>
          </w:p>
        </w:tc>
        <w:tc>
          <w:tcPr>
            <w:tcW w:w="975"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10.706</w:t>
            </w:r>
          </w:p>
        </w:tc>
        <w:tc>
          <w:tcPr>
            <w:tcW w:w="975"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093"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nil"/>
              <w:right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7B1C74" w:rsidRPr="00847426" w:rsidTr="00BC67AF">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138" w:type="dxa"/>
            <w:tcBorders>
              <w:top w:val="nil"/>
              <w:left w:val="nil"/>
              <w:bottom w:val="single" w:sz="16" w:space="0" w:color="000000"/>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Markets</w:t>
            </w:r>
          </w:p>
        </w:tc>
        <w:tc>
          <w:tcPr>
            <w:tcW w:w="1286" w:type="dxa"/>
            <w:tcBorders>
              <w:top w:val="nil"/>
              <w:left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421.875</w:t>
            </w:r>
          </w:p>
        </w:tc>
        <w:tc>
          <w:tcPr>
            <w:tcW w:w="1286"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540.629</w:t>
            </w:r>
          </w:p>
        </w:tc>
        <w:tc>
          <w:tcPr>
            <w:tcW w:w="1419"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.062</w:t>
            </w:r>
          </w:p>
        </w:tc>
        <w:tc>
          <w:tcPr>
            <w:tcW w:w="975"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.780</w:t>
            </w:r>
          </w:p>
        </w:tc>
        <w:tc>
          <w:tcPr>
            <w:tcW w:w="975"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.439</w:t>
            </w:r>
          </w:p>
        </w:tc>
        <w:tc>
          <w:tcPr>
            <w:tcW w:w="1093"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single" w:sz="16" w:space="0" w:color="000000"/>
              <w:right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7B1C74" w:rsidRPr="00847426" w:rsidTr="00BC67AF">
        <w:trPr>
          <w:cantSplit/>
          <w:trHeight w:val="276"/>
        </w:trPr>
        <w:tc>
          <w:tcPr>
            <w:tcW w:w="9874" w:type="dxa"/>
            <w:gridSpan w:val="9"/>
            <w:tcBorders>
              <w:top w:val="nil"/>
              <w:left w:val="nil"/>
              <w:bottom w:val="nil"/>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bl>
    <w:p w:rsidR="007B1C74" w:rsidRDefault="007B1C74" w:rsidP="007B1C74">
      <w:pPr>
        <w:autoSpaceDE w:val="0"/>
        <w:autoSpaceDN w:val="0"/>
        <w:adjustRightInd w:val="0"/>
        <w:spacing w:after="0" w:line="400" w:lineRule="atLeast"/>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m:oMath>
        <m:r>
          <m:rPr>
            <m:sty m:val="bi"/>
          </m:rPr>
          <w:rPr>
            <w:rFonts w:ascii="Cambria Math" w:hAnsi="Cambria Math" w:cs="Times New Roman"/>
            <w:sz w:val="24"/>
            <w:szCs w:val="24"/>
            <w:lang w:val="en-GB"/>
          </w:rPr>
          <m:t>Price=2335.937+2588.542</m:t>
        </m:r>
        <m:r>
          <m:rPr>
            <m:sty m:val="bi"/>
          </m:rPr>
          <w:rPr>
            <w:rFonts w:ascii="Cambria Math" w:hAnsi="Cambria Math" w:cs="Times New Roman"/>
            <w:sz w:val="24"/>
            <w:szCs w:val="24"/>
            <w:lang w:val="en-GB"/>
          </w:rPr>
          <m:t>years+421.875</m:t>
        </m:r>
        <m:r>
          <m:rPr>
            <m:sty m:val="bi"/>
          </m:rPr>
          <w:rPr>
            <w:rFonts w:ascii="Cambria Math" w:hAnsi="Cambria Math" w:cs="Times New Roman"/>
            <w:sz w:val="24"/>
            <w:szCs w:val="24"/>
            <w:lang w:val="en-GB"/>
          </w:rPr>
          <m:t>markets</m:t>
        </m:r>
      </m:oMath>
    </w:p>
    <w:p w:rsidR="007B1C74" w:rsidRPr="00847426" w:rsidRDefault="007B1C74" w:rsidP="007B1C74">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 xml:space="preserve">Comment: </w:t>
      </w:r>
      <w:r>
        <w:rPr>
          <w:rFonts w:ascii="Times New Roman" w:hAnsi="Times New Roman" w:cs="Times New Roman"/>
          <w:sz w:val="24"/>
          <w:szCs w:val="24"/>
          <w:lang w:val="en-GB"/>
        </w:rPr>
        <w:t>From the above it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Pr>
          <w:rFonts w:ascii="Times New Roman" w:hAnsi="Times New Roman" w:cs="Times New Roman"/>
          <w:sz w:val="24"/>
          <w:szCs w:val="24"/>
          <w:lang w:val="en-GB"/>
        </w:rPr>
        <w:t>i.e</w:t>
      </w:r>
      <w:proofErr w:type="spellEnd"/>
      <w:r>
        <w:rPr>
          <w:rFonts w:ascii="Times New Roman" w:hAnsi="Times New Roman" w:cs="Times New Roman"/>
          <w:sz w:val="24"/>
          <w:szCs w:val="24"/>
          <w:lang w:val="en-GB"/>
        </w:rPr>
        <w:t xml:space="preserve"> there is no significant difference in the price of commodities of both markets) and markets did not have a significant impact on price. The VIF shows that there is severe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and there is low correlation between the independent variable (Year and Markets)</w:t>
      </w: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FIVE</w:t>
      </w:r>
    </w:p>
    <w:p w:rsidR="007B1C74" w:rsidRDefault="007B1C74" w:rsidP="007B1C74">
      <w:pPr>
        <w:ind w:left="720" w:firstLine="720"/>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7B1C74" w:rsidRDefault="007B1C74" w:rsidP="007B1C74">
      <w:pPr>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t>SUMMARY</w:t>
      </w:r>
    </w:p>
    <w:p w:rsidR="007B1C74" w:rsidRPr="007C5D02"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Commodities of two different Market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The data used for this research was a primary data and was collected from </w:t>
      </w:r>
      <w:proofErr w:type="spellStart"/>
      <w:r>
        <w:rPr>
          <w:rFonts w:ascii="Times New Roman" w:hAnsi="Times New Roman" w:cs="Times New Roman"/>
          <w:sz w:val="24"/>
          <w:szCs w:val="24"/>
          <w:lang w:val="en-GB"/>
        </w:rPr>
        <w:t>Oja-Tuntun</w:t>
      </w:r>
      <w:proofErr w:type="spellEnd"/>
      <w:r>
        <w:rPr>
          <w:rFonts w:ascii="Times New Roman" w:hAnsi="Times New Roman" w:cs="Times New Roman"/>
          <w:sz w:val="24"/>
          <w:szCs w:val="24"/>
          <w:lang w:val="en-GB"/>
        </w:rPr>
        <w:t xml:space="preserve"> and Mandate market in Ilorin.</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Regression analysis was employed to check whether increment of the price depend on years and markets. Durbin Watson was used to determine whether there is Autocorrelation, VIF information was used to check whether there is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between the independent variables. </w:t>
      </w:r>
    </w:p>
    <w:p w:rsidR="007B1C74" w:rsidRDefault="007B1C74" w:rsidP="007B1C74">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ab/>
        <w:t>CONCLUSION</w:t>
      </w:r>
    </w:p>
    <w:p w:rsidR="007B1C74" w:rsidRPr="00625003" w:rsidRDefault="007B1C74" w:rsidP="007B1C74">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bookmarkStart w:id="1" w:name="_Hlk172610348"/>
      <w:r>
        <w:rPr>
          <w:rFonts w:ascii="Times New Roman" w:hAnsi="Times New Roman" w:cs="Times New Roman"/>
          <w:sz w:val="24"/>
          <w:szCs w:val="24"/>
          <w:lang w:val="en-GB"/>
        </w:rPr>
        <w:t>From the Model summary table it shows that R=0.848 indicate that there is a strong positive relationship which we concluded that there is strong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 xml:space="preserve">suggests that about 70.7% of the variation in price of the commodities is explained or be predicted after adjusting for the number of the predictors.  </w:t>
      </w:r>
      <w:r>
        <w:rPr>
          <w:rFonts w:ascii="Times New Roman" w:hAnsi="Times New Roman" w:cs="Times New Roman"/>
          <w:color w:val="000000"/>
          <w:sz w:val="24"/>
          <w:szCs w:val="24"/>
          <w:lang w:val="en-GB"/>
        </w:rPr>
        <w:t>From the ANOVA table the sig. value (0.000) it show that the null hypothesis is rejected and there are significant difference between the means of the year and the markets and it indicate that the regression Model is a good fit for the data.</w:t>
      </w:r>
    </w:p>
    <w:p w:rsidR="007B1C74" w:rsidRPr="00847426"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From the above it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Pr>
          <w:rFonts w:ascii="Times New Roman" w:hAnsi="Times New Roman" w:cs="Times New Roman"/>
          <w:sz w:val="24"/>
          <w:szCs w:val="24"/>
          <w:lang w:val="en-GB"/>
        </w:rPr>
        <w:t>i.e</w:t>
      </w:r>
      <w:proofErr w:type="spellEnd"/>
      <w:r>
        <w:rPr>
          <w:rFonts w:ascii="Times New Roman" w:hAnsi="Times New Roman" w:cs="Times New Roman"/>
          <w:sz w:val="24"/>
          <w:szCs w:val="24"/>
          <w:lang w:val="en-GB"/>
        </w:rPr>
        <w:t xml:space="preserve"> there is no significant difference in the price of commodities of both markets) and markets did not have a significant impact on price. The VIF shows that there is severe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and there is low correlation between the independent variable (Year and Markets)</w:t>
      </w:r>
    </w:p>
    <w:bookmarkEnd w:id="1"/>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RECOMMENDATION</w:t>
      </w:r>
    </w:p>
    <w:p w:rsidR="007B1C74" w:rsidRDefault="007B1C74" w:rsidP="007B1C74">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Base on how the price of commodities are increasing every year, I hereby recommend that:</w:t>
      </w:r>
    </w:p>
    <w:p w:rsidR="007B1C74" w:rsidRDefault="007B1C74" w:rsidP="007B1C74">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Implementation of a dynamic pricing system that adjusts prices based on real-time market demand.</w:t>
      </w:r>
    </w:p>
    <w:p w:rsidR="007B1C74" w:rsidRDefault="007B1C74" w:rsidP="007B1C74">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Introducing a tiered pricing system with different levels of service and corresponding prices.</w:t>
      </w:r>
    </w:p>
    <w:p w:rsidR="007B1C74" w:rsidRDefault="007B1C74" w:rsidP="007B1C74">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Providing clear and transparent pricing information to customers</w:t>
      </w:r>
    </w:p>
    <w:p w:rsidR="007B1C74" w:rsidRDefault="007B1C74" w:rsidP="007B1C74">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Explaining the reasoning behind price increments and value that customers receive</w:t>
      </w:r>
    </w:p>
    <w:p w:rsidR="007B1C74" w:rsidRDefault="007B1C74" w:rsidP="007B1C74">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Continuously monitor and adjust prices to ensure they are optimal.</w:t>
      </w: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BD29A7" w:rsidRDefault="00BD29A7"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REFRENCES</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Abou</w:t>
      </w:r>
      <w:proofErr w:type="spell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Zahr</w:t>
      </w:r>
      <w:proofErr w:type="spellEnd"/>
      <w:r w:rsidRPr="00087438">
        <w:rPr>
          <w:rFonts w:ascii="Times New Roman" w:hAnsi="Times New Roman" w:cs="Times New Roman"/>
          <w:b/>
          <w:bCs/>
          <w:color w:val="000000"/>
          <w:sz w:val="24"/>
          <w:szCs w:val="24"/>
        </w:rPr>
        <w:t xml:space="preserve"> C.</w:t>
      </w:r>
      <w:r>
        <w:rPr>
          <w:rFonts w:ascii="Times New Roman" w:hAnsi="Times New Roman" w:cs="Times New Roman"/>
          <w:bCs/>
          <w:color w:val="000000"/>
          <w:sz w:val="24"/>
          <w:szCs w:val="24"/>
        </w:rPr>
        <w:t xml:space="preserve"> (1997): Improve Access to Quality Maternal Health Services. Presentation</w:t>
      </w:r>
    </w:p>
    <w:p w:rsidR="007B1C74" w:rsidRDefault="007B1C74" w:rsidP="007B1C74">
      <w:pPr>
        <w:spacing w:line="360" w:lineRule="auto"/>
        <w:ind w:left="207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at</w:t>
      </w:r>
      <w:proofErr w:type="gramEnd"/>
      <w:r>
        <w:rPr>
          <w:rFonts w:ascii="Times New Roman" w:hAnsi="Times New Roman" w:cs="Times New Roman"/>
          <w:bCs/>
          <w:color w:val="000000"/>
          <w:sz w:val="24"/>
          <w:szCs w:val="24"/>
        </w:rPr>
        <w:t xml:space="preserve"> Safe Motherhood Consultation in Sri Lanka.</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spellStart"/>
      <w:proofErr w:type="gramStart"/>
      <w:r w:rsidRPr="00087438">
        <w:rPr>
          <w:rFonts w:ascii="Times New Roman" w:hAnsi="Times New Roman" w:cs="Times New Roman"/>
          <w:b/>
          <w:bCs/>
          <w:color w:val="000000"/>
          <w:sz w:val="24"/>
          <w:szCs w:val="24"/>
        </w:rPr>
        <w:t>Agresti</w:t>
      </w:r>
      <w:proofErr w:type="spellEnd"/>
      <w:r w:rsidRPr="00087438">
        <w:rPr>
          <w:rFonts w:ascii="Times New Roman" w:hAnsi="Times New Roman" w:cs="Times New Roman"/>
          <w:b/>
          <w:bCs/>
          <w:color w:val="000000"/>
          <w:sz w:val="24"/>
          <w:szCs w:val="24"/>
        </w:rPr>
        <w:t xml:space="preserve">  A</w:t>
      </w:r>
      <w:proofErr w:type="gramEnd"/>
      <w:r w:rsidRPr="00087438">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 (1996): An Introduction to Categorical Data Analysis. John Wiley and So, Inc. New York.</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gramStart"/>
      <w:r w:rsidRPr="00087438">
        <w:rPr>
          <w:rFonts w:ascii="Times New Roman" w:hAnsi="Times New Roman" w:cs="Times New Roman"/>
          <w:b/>
          <w:bCs/>
          <w:color w:val="000000"/>
          <w:sz w:val="24"/>
          <w:szCs w:val="24"/>
        </w:rPr>
        <w:t>Anjali  Y</w:t>
      </w:r>
      <w:proofErr w:type="gramEnd"/>
      <w:r w:rsidRPr="00087438">
        <w:rPr>
          <w:rFonts w:ascii="Times New Roman" w:hAnsi="Times New Roman" w:cs="Times New Roman"/>
          <w:b/>
          <w:bCs/>
          <w:color w:val="000000"/>
          <w:sz w:val="24"/>
          <w:szCs w:val="24"/>
        </w:rPr>
        <w:t xml:space="preserve">. and </w:t>
      </w:r>
      <w:proofErr w:type="spellStart"/>
      <w:r w:rsidRPr="00087438">
        <w:rPr>
          <w:rFonts w:ascii="Times New Roman" w:hAnsi="Times New Roman" w:cs="Times New Roman"/>
          <w:b/>
          <w:bCs/>
          <w:color w:val="000000"/>
          <w:sz w:val="24"/>
          <w:szCs w:val="24"/>
        </w:rPr>
        <w:t>Guruswamy</w:t>
      </w:r>
      <w:proofErr w:type="spellEnd"/>
      <w:r w:rsidRPr="00087438">
        <w:rPr>
          <w:rFonts w:ascii="Times New Roman" w:hAnsi="Times New Roman" w:cs="Times New Roman"/>
          <w:b/>
          <w:bCs/>
          <w:color w:val="000000"/>
          <w:sz w:val="24"/>
          <w:szCs w:val="24"/>
        </w:rPr>
        <w:t xml:space="preserve">  M.</w:t>
      </w:r>
      <w:r>
        <w:rPr>
          <w:rFonts w:ascii="Times New Roman" w:hAnsi="Times New Roman" w:cs="Times New Roman"/>
          <w:bCs/>
          <w:color w:val="000000"/>
          <w:sz w:val="24"/>
          <w:szCs w:val="24"/>
        </w:rPr>
        <w:t xml:space="preserve"> (2007): Child  Immunization in  Selected  States of  India: Community-level Effect of Education, Religion and Wealth. </w:t>
      </w:r>
    </w:p>
    <w:p w:rsidR="007B1C74" w:rsidRDefault="007B1C74" w:rsidP="007B1C74">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 xml:space="preserve">Bangladesh  Demographic  and  Health  Survey </w:t>
      </w:r>
      <w:r>
        <w:rPr>
          <w:rFonts w:ascii="Times New Roman" w:hAnsi="Times New Roman" w:cs="Times New Roman"/>
          <w:bCs/>
          <w:color w:val="000000"/>
          <w:sz w:val="24"/>
          <w:szCs w:val="24"/>
        </w:rPr>
        <w:t xml:space="preserve"> (2007):  National  Institute  of  Population Research  and     Training  (NIPORT)  Dhaka,  Bangladesh  </w:t>
      </w:r>
      <w:proofErr w:type="spellStart"/>
      <w:r>
        <w:rPr>
          <w:rFonts w:ascii="Times New Roman" w:hAnsi="Times New Roman" w:cs="Times New Roman"/>
          <w:bCs/>
          <w:color w:val="000000"/>
          <w:sz w:val="24"/>
          <w:szCs w:val="24"/>
        </w:rPr>
        <w:t>Mitra</w:t>
      </w:r>
      <w:proofErr w:type="spellEnd"/>
      <w:r>
        <w:rPr>
          <w:rFonts w:ascii="Times New Roman" w:hAnsi="Times New Roman" w:cs="Times New Roman"/>
          <w:bCs/>
          <w:color w:val="000000"/>
          <w:sz w:val="24"/>
          <w:szCs w:val="24"/>
        </w:rPr>
        <w:t xml:space="preserve">  and  Associates Dhaka,  Bangladesh, Macro International Calverton, Maryland USA.  </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Bansod</w:t>
      </w:r>
      <w:proofErr w:type="spellEnd"/>
      <w:r w:rsidRPr="00087438">
        <w:rPr>
          <w:rFonts w:ascii="Times New Roman" w:hAnsi="Times New Roman" w:cs="Times New Roman"/>
          <w:b/>
          <w:bCs/>
          <w:color w:val="000000"/>
          <w:sz w:val="24"/>
          <w:szCs w:val="24"/>
        </w:rPr>
        <w:t xml:space="preserve"> W., </w:t>
      </w:r>
      <w:proofErr w:type="spellStart"/>
      <w:r w:rsidRPr="00087438">
        <w:rPr>
          <w:rFonts w:ascii="Times New Roman" w:hAnsi="Times New Roman" w:cs="Times New Roman"/>
          <w:b/>
          <w:bCs/>
          <w:color w:val="000000"/>
          <w:sz w:val="24"/>
          <w:szCs w:val="24"/>
        </w:rPr>
        <w:t>Dwivedi</w:t>
      </w:r>
      <w:proofErr w:type="spellEnd"/>
      <w:r w:rsidRPr="00087438">
        <w:rPr>
          <w:rFonts w:ascii="Times New Roman" w:hAnsi="Times New Roman" w:cs="Times New Roman"/>
          <w:b/>
          <w:bCs/>
          <w:color w:val="000000"/>
          <w:sz w:val="24"/>
          <w:szCs w:val="24"/>
        </w:rPr>
        <w:t xml:space="preserve"> K. and </w:t>
      </w:r>
      <w:proofErr w:type="spellStart"/>
      <w:r w:rsidRPr="00087438">
        <w:rPr>
          <w:rFonts w:ascii="Times New Roman" w:hAnsi="Times New Roman" w:cs="Times New Roman"/>
          <w:b/>
          <w:bCs/>
          <w:color w:val="000000"/>
          <w:sz w:val="24"/>
          <w:szCs w:val="24"/>
        </w:rPr>
        <w:t>Paswan</w:t>
      </w:r>
      <w:proofErr w:type="spellEnd"/>
      <w:r w:rsidRPr="00087438">
        <w:rPr>
          <w:rFonts w:ascii="Times New Roman" w:hAnsi="Times New Roman" w:cs="Times New Roman"/>
          <w:b/>
          <w:bCs/>
          <w:color w:val="000000"/>
          <w:sz w:val="24"/>
          <w:szCs w:val="24"/>
        </w:rPr>
        <w:t xml:space="preserve"> B.</w:t>
      </w:r>
      <w:r>
        <w:rPr>
          <w:rFonts w:ascii="Times New Roman" w:hAnsi="Times New Roman" w:cs="Times New Roman"/>
          <w:bCs/>
          <w:color w:val="000000"/>
          <w:sz w:val="24"/>
          <w:szCs w:val="24"/>
        </w:rPr>
        <w:t xml:space="preserve"> (2007): Immunization of Children in North Eastern States of India, Journal of Empirical Research in Social Science. </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gramStart"/>
      <w:r w:rsidRPr="00087438">
        <w:rPr>
          <w:rFonts w:ascii="Times New Roman" w:hAnsi="Times New Roman" w:cs="Times New Roman"/>
          <w:b/>
          <w:bCs/>
          <w:color w:val="000000"/>
          <w:sz w:val="24"/>
          <w:szCs w:val="24"/>
        </w:rPr>
        <w:t>Beverley  S</w:t>
      </w:r>
      <w:proofErr w:type="gramEnd"/>
      <w:r w:rsidRPr="00087438">
        <w:rPr>
          <w:rFonts w:ascii="Times New Roman" w:hAnsi="Times New Roman" w:cs="Times New Roman"/>
          <w:b/>
          <w:bCs/>
          <w:color w:val="000000"/>
          <w:sz w:val="24"/>
          <w:szCs w:val="24"/>
        </w:rPr>
        <w:t xml:space="preserve">.,  Neil  A.  </w:t>
      </w:r>
      <w:proofErr w:type="gramStart"/>
      <w:r w:rsidRPr="00087438">
        <w:rPr>
          <w:rFonts w:ascii="Times New Roman" w:hAnsi="Times New Roman" w:cs="Times New Roman"/>
          <w:b/>
          <w:bCs/>
          <w:color w:val="000000"/>
          <w:sz w:val="24"/>
          <w:szCs w:val="24"/>
        </w:rPr>
        <w:t>and</w:t>
      </w:r>
      <w:proofErr w:type="gramEnd"/>
      <w:r w:rsidRPr="00087438">
        <w:rPr>
          <w:rFonts w:ascii="Times New Roman" w:hAnsi="Times New Roman" w:cs="Times New Roman"/>
          <w:b/>
          <w:bCs/>
          <w:color w:val="000000"/>
          <w:sz w:val="24"/>
          <w:szCs w:val="24"/>
        </w:rPr>
        <w:t xml:space="preserve">    David  H.</w:t>
      </w:r>
      <w:r>
        <w:rPr>
          <w:rFonts w:ascii="Times New Roman" w:hAnsi="Times New Roman" w:cs="Times New Roman"/>
          <w:bCs/>
          <w:color w:val="000000"/>
          <w:sz w:val="24"/>
          <w:szCs w:val="24"/>
        </w:rPr>
        <w:t xml:space="preserve">  (2009):  </w:t>
      </w:r>
      <w:proofErr w:type="gramStart"/>
      <w:r>
        <w:rPr>
          <w:rFonts w:ascii="Times New Roman" w:hAnsi="Times New Roman" w:cs="Times New Roman"/>
          <w:bCs/>
          <w:color w:val="000000"/>
          <w:sz w:val="24"/>
          <w:szCs w:val="24"/>
        </w:rPr>
        <w:t>Increasing  the</w:t>
      </w:r>
      <w:proofErr w:type="gramEnd"/>
      <w:r>
        <w:rPr>
          <w:rFonts w:ascii="Times New Roman" w:hAnsi="Times New Roman" w:cs="Times New Roman"/>
          <w:bCs/>
          <w:color w:val="000000"/>
          <w:sz w:val="24"/>
          <w:szCs w:val="24"/>
        </w:rPr>
        <w:t xml:space="preserve">  Demand  for    Childhood Vaccination in Developing Countries: a Systematic Review. </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spellStart"/>
      <w:proofErr w:type="gramStart"/>
      <w:r w:rsidRPr="00087438">
        <w:rPr>
          <w:rFonts w:ascii="Times New Roman" w:hAnsi="Times New Roman" w:cs="Times New Roman"/>
          <w:b/>
          <w:bCs/>
          <w:color w:val="000000"/>
          <w:sz w:val="24"/>
          <w:szCs w:val="24"/>
        </w:rPr>
        <w:t>Berhane</w:t>
      </w:r>
      <w:proofErr w:type="spellEnd"/>
      <w:r w:rsidRPr="00087438">
        <w:rPr>
          <w:rFonts w:ascii="Times New Roman" w:hAnsi="Times New Roman" w:cs="Times New Roman"/>
          <w:b/>
          <w:bCs/>
          <w:color w:val="000000"/>
          <w:sz w:val="24"/>
          <w:szCs w:val="24"/>
        </w:rPr>
        <w:t xml:space="preserve">  Y</w:t>
      </w:r>
      <w:proofErr w:type="gram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Masresha</w:t>
      </w:r>
      <w:proofErr w:type="spellEnd"/>
      <w:r w:rsidRPr="00087438">
        <w:rPr>
          <w:rFonts w:ascii="Times New Roman" w:hAnsi="Times New Roman" w:cs="Times New Roman"/>
          <w:b/>
          <w:bCs/>
          <w:color w:val="000000"/>
          <w:sz w:val="24"/>
          <w:szCs w:val="24"/>
        </w:rPr>
        <w:t xml:space="preserve">  F.,  </w:t>
      </w:r>
      <w:proofErr w:type="spellStart"/>
      <w:r w:rsidRPr="00087438">
        <w:rPr>
          <w:rFonts w:ascii="Times New Roman" w:hAnsi="Times New Roman" w:cs="Times New Roman"/>
          <w:b/>
          <w:bCs/>
          <w:color w:val="000000"/>
          <w:sz w:val="24"/>
          <w:szCs w:val="24"/>
        </w:rPr>
        <w:t>Zerfu</w:t>
      </w:r>
      <w:proofErr w:type="spellEnd"/>
      <w:r w:rsidRPr="00087438">
        <w:rPr>
          <w:rFonts w:ascii="Times New Roman" w:hAnsi="Times New Roman" w:cs="Times New Roman"/>
          <w:b/>
          <w:bCs/>
          <w:color w:val="000000"/>
          <w:sz w:val="24"/>
          <w:szCs w:val="24"/>
        </w:rPr>
        <w:t xml:space="preserve">  M.,  </w:t>
      </w:r>
      <w:proofErr w:type="spellStart"/>
      <w:r w:rsidRPr="00087438">
        <w:rPr>
          <w:rFonts w:ascii="Times New Roman" w:hAnsi="Times New Roman" w:cs="Times New Roman"/>
          <w:b/>
          <w:bCs/>
          <w:color w:val="000000"/>
          <w:sz w:val="24"/>
          <w:szCs w:val="24"/>
        </w:rPr>
        <w:t>Kebede</w:t>
      </w:r>
      <w:proofErr w:type="spellEnd"/>
      <w:r w:rsidRPr="00087438">
        <w:rPr>
          <w:rFonts w:ascii="Times New Roman" w:hAnsi="Times New Roman" w:cs="Times New Roman"/>
          <w:b/>
          <w:bCs/>
          <w:color w:val="000000"/>
          <w:sz w:val="24"/>
          <w:szCs w:val="24"/>
        </w:rPr>
        <w:t xml:space="preserve">  S.  </w:t>
      </w:r>
      <w:proofErr w:type="gramStart"/>
      <w:r w:rsidRPr="00087438">
        <w:rPr>
          <w:rFonts w:ascii="Times New Roman" w:hAnsi="Times New Roman" w:cs="Times New Roman"/>
          <w:b/>
          <w:bCs/>
          <w:color w:val="000000"/>
          <w:sz w:val="24"/>
          <w:szCs w:val="24"/>
        </w:rPr>
        <w:t xml:space="preserve">and  </w:t>
      </w:r>
      <w:proofErr w:type="spellStart"/>
      <w:r w:rsidRPr="00087438">
        <w:rPr>
          <w:rFonts w:ascii="Times New Roman" w:hAnsi="Times New Roman" w:cs="Times New Roman"/>
          <w:b/>
          <w:bCs/>
          <w:color w:val="000000"/>
          <w:sz w:val="24"/>
          <w:szCs w:val="24"/>
        </w:rPr>
        <w:t>Shashikant</w:t>
      </w:r>
      <w:proofErr w:type="spellEnd"/>
      <w:proofErr w:type="gramEnd"/>
      <w:r w:rsidRPr="00087438">
        <w:rPr>
          <w:rFonts w:ascii="Times New Roman" w:hAnsi="Times New Roman" w:cs="Times New Roman"/>
          <w:b/>
          <w:bCs/>
          <w:color w:val="000000"/>
          <w:sz w:val="24"/>
          <w:szCs w:val="24"/>
        </w:rPr>
        <w:t xml:space="preserve">  S.</w:t>
      </w:r>
      <w:r>
        <w:rPr>
          <w:rFonts w:ascii="Times New Roman" w:hAnsi="Times New Roman" w:cs="Times New Roman"/>
          <w:bCs/>
          <w:color w:val="000000"/>
          <w:sz w:val="24"/>
          <w:szCs w:val="24"/>
        </w:rPr>
        <w:t xml:space="preserve">  (1995):  </w:t>
      </w:r>
      <w:proofErr w:type="gramStart"/>
      <w:r>
        <w:rPr>
          <w:rFonts w:ascii="Times New Roman" w:hAnsi="Times New Roman" w:cs="Times New Roman"/>
          <w:bCs/>
          <w:color w:val="000000"/>
          <w:sz w:val="24"/>
          <w:szCs w:val="24"/>
        </w:rPr>
        <w:t>Status  of</w:t>
      </w:r>
      <w:proofErr w:type="gramEnd"/>
      <w:r>
        <w:rPr>
          <w:rFonts w:ascii="Times New Roman" w:hAnsi="Times New Roman" w:cs="Times New Roman"/>
          <w:bCs/>
          <w:color w:val="000000"/>
          <w:sz w:val="24"/>
          <w:szCs w:val="24"/>
        </w:rPr>
        <w:t xml:space="preserve"> Expanded  Program on  Immunization in a  Rural Town, South  Ethiopia. </w:t>
      </w:r>
    </w:p>
    <w:p w:rsidR="007B1C74" w:rsidRDefault="007B1C74" w:rsidP="007B1C74">
      <w:pPr>
        <w:spacing w:line="360" w:lineRule="auto"/>
        <w:ind w:left="2070" w:hanging="21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proofErr w:type="gramStart"/>
      <w:r w:rsidRPr="00087438">
        <w:rPr>
          <w:rFonts w:ascii="Times New Roman" w:hAnsi="Times New Roman" w:cs="Times New Roman"/>
          <w:b/>
          <w:bCs/>
          <w:color w:val="000000"/>
          <w:sz w:val="24"/>
          <w:szCs w:val="24"/>
        </w:rPr>
        <w:t>Bhuiya</w:t>
      </w:r>
      <w:proofErr w:type="spellEnd"/>
      <w:r w:rsidRPr="00087438">
        <w:rPr>
          <w:rFonts w:ascii="Times New Roman" w:hAnsi="Times New Roman" w:cs="Times New Roman"/>
          <w:b/>
          <w:bCs/>
          <w:color w:val="000000"/>
          <w:sz w:val="24"/>
          <w:szCs w:val="24"/>
        </w:rPr>
        <w:t xml:space="preserve">  A</w:t>
      </w:r>
      <w:proofErr w:type="gram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Bhuiya</w:t>
      </w:r>
      <w:proofErr w:type="spellEnd"/>
      <w:r w:rsidRPr="00087438">
        <w:rPr>
          <w:rFonts w:ascii="Times New Roman" w:hAnsi="Times New Roman" w:cs="Times New Roman"/>
          <w:b/>
          <w:bCs/>
          <w:color w:val="000000"/>
          <w:sz w:val="24"/>
          <w:szCs w:val="24"/>
        </w:rPr>
        <w:t xml:space="preserve">  I.,  and  Chowdhury  M.</w:t>
      </w:r>
      <w:r>
        <w:rPr>
          <w:rFonts w:ascii="Times New Roman" w:hAnsi="Times New Roman" w:cs="Times New Roman"/>
          <w:bCs/>
          <w:color w:val="000000"/>
          <w:sz w:val="24"/>
          <w:szCs w:val="24"/>
        </w:rPr>
        <w:t xml:space="preserve">  (1995):  Factor  Affecting  Acceptance  of   Immunization  Among  Children  in  Rural  Bangladesh,  Health  Policy  Plan. </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spellStart"/>
      <w:r w:rsidRPr="00986566">
        <w:rPr>
          <w:rFonts w:ascii="Times New Roman" w:hAnsi="Times New Roman" w:cs="Times New Roman"/>
          <w:b/>
          <w:bCs/>
          <w:color w:val="000000"/>
          <w:sz w:val="24"/>
          <w:szCs w:val="24"/>
        </w:rPr>
        <w:t>Bollen</w:t>
      </w:r>
      <w:proofErr w:type="spellEnd"/>
      <w:r w:rsidRPr="00986566">
        <w:rPr>
          <w:rFonts w:ascii="Times New Roman" w:hAnsi="Times New Roman" w:cs="Times New Roman"/>
          <w:b/>
          <w:bCs/>
          <w:color w:val="000000"/>
          <w:sz w:val="24"/>
          <w:szCs w:val="24"/>
        </w:rPr>
        <w:t xml:space="preserve"> A., Glanville L., </w:t>
      </w:r>
      <w:proofErr w:type="gramStart"/>
      <w:r w:rsidRPr="00986566">
        <w:rPr>
          <w:rFonts w:ascii="Times New Roman" w:hAnsi="Times New Roman" w:cs="Times New Roman"/>
          <w:b/>
          <w:bCs/>
          <w:color w:val="000000"/>
          <w:sz w:val="24"/>
          <w:szCs w:val="24"/>
        </w:rPr>
        <w:t xml:space="preserve">and  </w:t>
      </w:r>
      <w:proofErr w:type="spellStart"/>
      <w:r w:rsidRPr="00986566">
        <w:rPr>
          <w:rFonts w:ascii="Times New Roman" w:hAnsi="Times New Roman" w:cs="Times New Roman"/>
          <w:b/>
          <w:bCs/>
          <w:color w:val="000000"/>
          <w:sz w:val="24"/>
          <w:szCs w:val="24"/>
        </w:rPr>
        <w:t>Stecklov</w:t>
      </w:r>
      <w:proofErr w:type="spellEnd"/>
      <w:proofErr w:type="gramEnd"/>
      <w:r w:rsidRPr="00986566">
        <w:rPr>
          <w:rFonts w:ascii="Times New Roman" w:hAnsi="Times New Roman" w:cs="Times New Roman"/>
          <w:b/>
          <w:bCs/>
          <w:color w:val="000000"/>
          <w:sz w:val="24"/>
          <w:szCs w:val="24"/>
        </w:rPr>
        <w:t xml:space="preserve"> G.</w:t>
      </w:r>
      <w:r>
        <w:rPr>
          <w:rFonts w:ascii="Times New Roman" w:hAnsi="Times New Roman" w:cs="Times New Roman"/>
          <w:bCs/>
          <w:color w:val="000000"/>
          <w:sz w:val="24"/>
          <w:szCs w:val="24"/>
        </w:rPr>
        <w:t xml:space="preserve">  (2002): </w:t>
      </w:r>
      <w:proofErr w:type="gramStart"/>
      <w:r>
        <w:rPr>
          <w:rFonts w:ascii="Times New Roman" w:hAnsi="Times New Roman" w:cs="Times New Roman"/>
          <w:bCs/>
          <w:color w:val="000000"/>
          <w:sz w:val="24"/>
          <w:szCs w:val="24"/>
        </w:rPr>
        <w:t>Economic  Status</w:t>
      </w:r>
      <w:proofErr w:type="gramEnd"/>
      <w:r>
        <w:rPr>
          <w:rFonts w:ascii="Times New Roman" w:hAnsi="Times New Roman" w:cs="Times New Roman"/>
          <w:bCs/>
          <w:color w:val="000000"/>
          <w:sz w:val="24"/>
          <w:szCs w:val="24"/>
        </w:rPr>
        <w:t xml:space="preserve"> Proxies  in Studies  of Fertility in Developing Countries, Population Studies. </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gramStart"/>
      <w:r w:rsidRPr="00986566">
        <w:rPr>
          <w:rFonts w:ascii="Times New Roman" w:hAnsi="Times New Roman" w:cs="Times New Roman"/>
          <w:b/>
          <w:bCs/>
          <w:color w:val="000000"/>
          <w:sz w:val="24"/>
          <w:szCs w:val="24"/>
        </w:rPr>
        <w:t>Bronte  J</w:t>
      </w:r>
      <w:proofErr w:type="gramEnd"/>
      <w:r w:rsidRPr="00986566">
        <w:rPr>
          <w:rFonts w:ascii="Times New Roman" w:hAnsi="Times New Roman" w:cs="Times New Roman"/>
          <w:b/>
          <w:bCs/>
          <w:color w:val="000000"/>
          <w:sz w:val="24"/>
          <w:szCs w:val="24"/>
        </w:rPr>
        <w:t xml:space="preserve">.  </w:t>
      </w:r>
      <w:proofErr w:type="gramStart"/>
      <w:r w:rsidRPr="00986566">
        <w:rPr>
          <w:rFonts w:ascii="Times New Roman" w:hAnsi="Times New Roman" w:cs="Times New Roman"/>
          <w:b/>
          <w:bCs/>
          <w:color w:val="000000"/>
          <w:sz w:val="24"/>
          <w:szCs w:val="24"/>
        </w:rPr>
        <w:t xml:space="preserve">and  </w:t>
      </w:r>
      <w:proofErr w:type="spellStart"/>
      <w:r w:rsidRPr="00986566">
        <w:rPr>
          <w:rFonts w:ascii="Times New Roman" w:hAnsi="Times New Roman" w:cs="Times New Roman"/>
          <w:b/>
          <w:bCs/>
          <w:color w:val="000000"/>
          <w:sz w:val="24"/>
          <w:szCs w:val="24"/>
        </w:rPr>
        <w:t>Dejong</w:t>
      </w:r>
      <w:proofErr w:type="spellEnd"/>
      <w:proofErr w:type="gramEnd"/>
      <w:r w:rsidRPr="00986566">
        <w:rPr>
          <w:rFonts w:ascii="Times New Roman" w:hAnsi="Times New Roman" w:cs="Times New Roman"/>
          <w:b/>
          <w:bCs/>
          <w:color w:val="000000"/>
          <w:sz w:val="24"/>
          <w:szCs w:val="24"/>
        </w:rPr>
        <w:t xml:space="preserve">  F.</w:t>
      </w:r>
      <w:r>
        <w:rPr>
          <w:rFonts w:ascii="Times New Roman" w:hAnsi="Times New Roman" w:cs="Times New Roman"/>
          <w:bCs/>
          <w:color w:val="000000"/>
          <w:sz w:val="24"/>
          <w:szCs w:val="24"/>
        </w:rPr>
        <w:t xml:space="preserve">  (2005):  </w:t>
      </w:r>
      <w:proofErr w:type="gramStart"/>
      <w:r>
        <w:rPr>
          <w:rFonts w:ascii="Times New Roman" w:hAnsi="Times New Roman" w:cs="Times New Roman"/>
          <w:bCs/>
          <w:color w:val="000000"/>
          <w:sz w:val="24"/>
          <w:szCs w:val="24"/>
        </w:rPr>
        <w:t>Do  Household</w:t>
      </w:r>
      <w:proofErr w:type="gramEnd"/>
      <w:r>
        <w:rPr>
          <w:rFonts w:ascii="Times New Roman" w:hAnsi="Times New Roman" w:cs="Times New Roman"/>
          <w:bCs/>
          <w:color w:val="000000"/>
          <w:sz w:val="24"/>
          <w:szCs w:val="24"/>
        </w:rPr>
        <w:t xml:space="preserve">  Structure  and  Household  Economic Resources  Predict  Childhood  Immunization?  </w:t>
      </w:r>
      <w:proofErr w:type="gramStart"/>
      <w:r>
        <w:rPr>
          <w:rFonts w:ascii="Times New Roman" w:hAnsi="Times New Roman" w:cs="Times New Roman"/>
          <w:bCs/>
          <w:color w:val="000000"/>
          <w:sz w:val="24"/>
          <w:szCs w:val="24"/>
        </w:rPr>
        <w:t>Evidence  from</w:t>
      </w:r>
      <w:proofErr w:type="gramEnd"/>
      <w:r>
        <w:rPr>
          <w:rFonts w:ascii="Times New Roman" w:hAnsi="Times New Roman" w:cs="Times New Roman"/>
          <w:bCs/>
          <w:color w:val="000000"/>
          <w:sz w:val="24"/>
          <w:szCs w:val="24"/>
        </w:rPr>
        <w:t xml:space="preserve">  Jamaica  and Trinidad and Tobago, Population Research and Policy Review. </w:t>
      </w:r>
    </w:p>
    <w:p w:rsidR="007B1C74" w:rsidRDefault="007B1C74" w:rsidP="007B1C74">
      <w:pPr>
        <w:autoSpaceDE w:val="0"/>
        <w:autoSpaceDN w:val="0"/>
        <w:adjustRightInd w:val="0"/>
        <w:spacing w:after="0" w:line="360" w:lineRule="auto"/>
        <w:jc w:val="both"/>
        <w:rPr>
          <w:rFonts w:ascii="Times New Roman" w:hAnsi="Times New Roman" w:cs="Times New Roman"/>
          <w:b/>
          <w:sz w:val="24"/>
          <w:szCs w:val="24"/>
          <w:lang w:val="en-GB"/>
        </w:rPr>
      </w:pPr>
    </w:p>
    <w:p w:rsidR="007B1C74" w:rsidRDefault="007B1C74" w:rsidP="007B1C74"/>
    <w:p w:rsidR="00B5420B" w:rsidRDefault="00B5420B">
      <w:bookmarkStart w:id="2" w:name="_GoBack"/>
      <w:bookmarkEnd w:id="2"/>
    </w:p>
    <w:sectPr w:rsidR="00B5420B" w:rsidSect="008B33DD">
      <w:pgSz w:w="11906" w:h="16838"/>
      <w:pgMar w:top="851" w:right="42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B50ED"/>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7F344D16"/>
    <w:multiLevelType w:val="hybridMultilevel"/>
    <w:tmpl w:val="2C1CBCA8"/>
    <w:lvl w:ilvl="0" w:tplc="94B8C4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74"/>
    <w:rsid w:val="00305D0B"/>
    <w:rsid w:val="007B1C74"/>
    <w:rsid w:val="00B5420B"/>
    <w:rsid w:val="00B5772D"/>
    <w:rsid w:val="00BD29A7"/>
    <w:rsid w:val="00F4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C4CE1-AF4B-483D-8627-0F887993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C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C7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7B1C74"/>
    <w:pPr>
      <w:ind w:left="720"/>
      <w:contextualSpacing/>
    </w:pPr>
  </w:style>
  <w:style w:type="paragraph" w:styleId="NormalWeb">
    <w:name w:val="Normal (Web)"/>
    <w:basedOn w:val="Normal"/>
    <w:uiPriority w:val="99"/>
    <w:unhideWhenUsed/>
    <w:rsid w:val="007B1C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B1C74"/>
    <w:pPr>
      <w:spacing w:after="0" w:line="240" w:lineRule="auto"/>
      <w:jc w:val="both"/>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5972</Words>
  <Characters>34041</Characters>
  <Application>Microsoft Office Word</Application>
  <DocSecurity>0</DocSecurity>
  <Lines>283</Lines>
  <Paragraphs>79</Paragraphs>
  <ScaleCrop>false</ScaleCrop>
  <Company/>
  <LinksUpToDate>false</LinksUpToDate>
  <CharactersWithSpaces>39934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ABDUL-BASIT</cp:lastModifiedBy>
  <cp:revision>5</cp:revision>
  <dcterms:created xsi:type="dcterms:W3CDTF">2025-05-18T14:21:00Z</dcterms:created>
  <dcterms:modified xsi:type="dcterms:W3CDTF">2025-07-15T08:32:00Z</dcterms:modified>
</cp:coreProperties>
</file>