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A3" w:rsidRPr="00E72B2E" w:rsidRDefault="00E226A3" w:rsidP="00E226A3">
      <w:pPr>
        <w:spacing w:after="0"/>
        <w:jc w:val="center"/>
        <w:rPr>
          <w:rFonts w:ascii="Times New Roman" w:hAnsi="Times New Roman" w:cs="Times New Roman"/>
          <w:i/>
          <w:sz w:val="23"/>
          <w:szCs w:val="23"/>
        </w:rPr>
      </w:pPr>
      <w:r w:rsidRPr="00951478">
        <w:rPr>
          <w:rFonts w:ascii="Times New Roman" w:hAnsi="Times New Roman" w:cs="Times New Roman"/>
          <w:b/>
          <w:sz w:val="35"/>
          <w:szCs w:val="23"/>
        </w:rPr>
        <w:t xml:space="preserve">SOCIAL MEDIA EXPOSURE AND ITS EFFECTS </w:t>
      </w:r>
      <w:r>
        <w:rPr>
          <w:rFonts w:ascii="Times New Roman" w:hAnsi="Times New Roman" w:cs="Times New Roman"/>
          <w:b/>
          <w:sz w:val="35"/>
          <w:szCs w:val="23"/>
        </w:rPr>
        <w:t xml:space="preserve">AGAINST </w:t>
      </w:r>
      <w:r w:rsidRPr="00951478">
        <w:rPr>
          <w:rFonts w:ascii="Times New Roman" w:hAnsi="Times New Roman" w:cs="Times New Roman"/>
          <w:b/>
          <w:sz w:val="35"/>
          <w:szCs w:val="23"/>
        </w:rPr>
        <w:t>DEPRESSION AND SUICIDE AMONG YOUTH IN KWARA STATE</w:t>
      </w:r>
    </w:p>
    <w:p w:rsidR="00E226A3" w:rsidRPr="00E72B2E" w:rsidRDefault="00E226A3" w:rsidP="00E226A3">
      <w:pPr>
        <w:spacing w:after="0"/>
        <w:rPr>
          <w:rFonts w:ascii="Times New Roman" w:hAnsi="Times New Roman" w:cs="Times New Roman"/>
          <w:i/>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 xml:space="preserve">BY: </w:t>
      </w:r>
    </w:p>
    <w:p w:rsidR="00E226A3" w:rsidRPr="00E72B2E" w:rsidRDefault="00E226A3" w:rsidP="00E226A3">
      <w:pPr>
        <w:spacing w:after="0" w:line="240" w:lineRule="auto"/>
        <w:jc w:val="center"/>
        <w:rPr>
          <w:rFonts w:ascii="Times New Roman" w:hAnsi="Times New Roman" w:cs="Times New Roman"/>
          <w:b/>
          <w:sz w:val="35"/>
          <w:szCs w:val="23"/>
        </w:rPr>
      </w:pPr>
      <w:proofErr w:type="spellStart"/>
      <w:r>
        <w:rPr>
          <w:rFonts w:ascii="Times New Roman" w:hAnsi="Times New Roman" w:cs="Times New Roman"/>
          <w:b/>
          <w:sz w:val="35"/>
          <w:szCs w:val="23"/>
        </w:rPr>
        <w:t>JIMOH</w:t>
      </w:r>
      <w:proofErr w:type="spellEnd"/>
      <w:r>
        <w:rPr>
          <w:rFonts w:ascii="Times New Roman" w:hAnsi="Times New Roman" w:cs="Times New Roman"/>
          <w:b/>
          <w:sz w:val="35"/>
          <w:szCs w:val="23"/>
        </w:rPr>
        <w:t xml:space="preserve"> </w:t>
      </w:r>
      <w:proofErr w:type="spellStart"/>
      <w:r w:rsidR="005D76C0">
        <w:rPr>
          <w:rFonts w:ascii="Times New Roman" w:hAnsi="Times New Roman" w:cs="Times New Roman"/>
          <w:b/>
          <w:sz w:val="35"/>
          <w:szCs w:val="23"/>
        </w:rPr>
        <w:t>WASILAT</w:t>
      </w:r>
      <w:proofErr w:type="spellEnd"/>
      <w:r w:rsidR="005D76C0">
        <w:rPr>
          <w:rFonts w:ascii="Times New Roman" w:hAnsi="Times New Roman" w:cs="Times New Roman"/>
          <w:b/>
          <w:sz w:val="35"/>
          <w:szCs w:val="23"/>
        </w:rPr>
        <w:t xml:space="preserve"> </w:t>
      </w:r>
      <w:proofErr w:type="spellStart"/>
      <w:r>
        <w:rPr>
          <w:rFonts w:ascii="Times New Roman" w:hAnsi="Times New Roman" w:cs="Times New Roman"/>
          <w:b/>
          <w:sz w:val="35"/>
          <w:szCs w:val="23"/>
        </w:rPr>
        <w:t>LOLADE</w:t>
      </w:r>
      <w:proofErr w:type="spellEnd"/>
    </w:p>
    <w:p w:rsidR="00E226A3" w:rsidRPr="00E72B2E" w:rsidRDefault="00E226A3" w:rsidP="00E226A3">
      <w:pPr>
        <w:spacing w:after="0" w:line="240" w:lineRule="auto"/>
        <w:jc w:val="center"/>
        <w:rPr>
          <w:rFonts w:ascii="Times New Roman" w:hAnsi="Times New Roman" w:cs="Times New Roman"/>
          <w:b/>
          <w:sz w:val="35"/>
          <w:szCs w:val="23"/>
        </w:rPr>
      </w:pPr>
      <w:proofErr w:type="spellStart"/>
      <w:r w:rsidRPr="00E72B2E">
        <w:rPr>
          <w:rFonts w:ascii="Times New Roman" w:hAnsi="Times New Roman" w:cs="Times New Roman"/>
          <w:b/>
          <w:sz w:val="35"/>
          <w:szCs w:val="23"/>
        </w:rPr>
        <w:t>HND</w:t>
      </w:r>
      <w:proofErr w:type="spellEnd"/>
      <w:r w:rsidRPr="00E72B2E">
        <w:rPr>
          <w:rFonts w:ascii="Times New Roman" w:hAnsi="Times New Roman" w:cs="Times New Roman"/>
          <w:b/>
          <w:sz w:val="35"/>
          <w:szCs w:val="23"/>
        </w:rPr>
        <w:t>/2</w:t>
      </w:r>
      <w:r>
        <w:rPr>
          <w:rFonts w:ascii="Times New Roman" w:hAnsi="Times New Roman" w:cs="Times New Roman"/>
          <w:b/>
          <w:sz w:val="35"/>
          <w:szCs w:val="23"/>
        </w:rPr>
        <w:t>3/MAC/FT/0857</w:t>
      </w: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A PROJECT SUBMITTED TO THE DEPARTMENT OF MASS COMMUNICATION, INSTITUTE OF INFORMATION AND COMMUNICATION TECHNOLOGY, KWARA STATE POLYTECHNIC, ILORIN, NIGERIA </w:t>
      </w: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IN PARTIAL FULFILLMENT OF THE REQUIREMENT FOR THE AWARD OF HIGHER NATIONAL DIPLOMA (</w:t>
      </w:r>
      <w:proofErr w:type="spellStart"/>
      <w:r w:rsidRPr="00E72B2E">
        <w:rPr>
          <w:rFonts w:ascii="Times New Roman" w:hAnsi="Times New Roman" w:cs="Times New Roman"/>
          <w:b/>
          <w:sz w:val="27"/>
          <w:szCs w:val="23"/>
        </w:rPr>
        <w:t>HND</w:t>
      </w:r>
      <w:proofErr w:type="spellEnd"/>
      <w:r w:rsidRPr="00E72B2E">
        <w:rPr>
          <w:rFonts w:ascii="Times New Roman" w:hAnsi="Times New Roman" w:cs="Times New Roman"/>
          <w:b/>
          <w:sz w:val="27"/>
          <w:szCs w:val="23"/>
        </w:rPr>
        <w:t xml:space="preserve">) IN MASS COMMUNICATION </w:t>
      </w: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p>
    <w:p w:rsidR="00E226A3" w:rsidRPr="00E72B2E" w:rsidRDefault="00E226A3" w:rsidP="00E226A3">
      <w:pPr>
        <w:spacing w:after="0"/>
        <w:jc w:val="center"/>
        <w:rPr>
          <w:rFonts w:ascii="Times New Roman" w:hAnsi="Times New Roman" w:cs="Times New Roman"/>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JUNE, 202</w:t>
      </w:r>
      <w:r>
        <w:rPr>
          <w:rFonts w:ascii="Times New Roman" w:hAnsi="Times New Roman" w:cs="Times New Roman"/>
          <w:b/>
          <w:sz w:val="23"/>
          <w:szCs w:val="23"/>
        </w:rPr>
        <w:t>5</w:t>
      </w:r>
    </w:p>
    <w:p w:rsidR="00E226A3" w:rsidRPr="00E72B2E" w:rsidRDefault="00E226A3" w:rsidP="00E226A3">
      <w:pPr>
        <w:rPr>
          <w:rFonts w:ascii="Times New Roman" w:eastAsiaTheme="majorEastAsia" w:hAnsi="Times New Roman" w:cs="Times New Roman"/>
          <w:b/>
          <w:bCs/>
          <w:sz w:val="23"/>
          <w:szCs w:val="23"/>
        </w:rPr>
      </w:pPr>
      <w:bookmarkStart w:id="0" w:name="_Toc138320511"/>
      <w:r w:rsidRPr="00E72B2E">
        <w:rPr>
          <w:rFonts w:ascii="Times New Roman" w:hAnsi="Times New Roman" w:cs="Times New Roman"/>
          <w:sz w:val="23"/>
          <w:szCs w:val="23"/>
        </w:rPr>
        <w:br w:type="page"/>
      </w:r>
    </w:p>
    <w:p w:rsidR="00E226A3" w:rsidRPr="00E72B2E" w:rsidRDefault="00E226A3" w:rsidP="00E226A3">
      <w:pPr>
        <w:pStyle w:val="Heading1"/>
        <w:spacing w:before="0"/>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CERTIFICATION</w:t>
      </w:r>
      <w:bookmarkEnd w:id="0"/>
    </w:p>
    <w:p w:rsidR="00E226A3" w:rsidRPr="00E72B2E" w:rsidRDefault="00E226A3" w:rsidP="00E226A3">
      <w:pPr>
        <w:spacing w:after="0"/>
        <w:rPr>
          <w:rFonts w:ascii="Times New Roman" w:hAnsi="Times New Roman" w:cs="Times New Roman"/>
          <w:sz w:val="23"/>
          <w:szCs w:val="23"/>
        </w:rPr>
      </w:pPr>
    </w:p>
    <w:p w:rsidR="00E226A3" w:rsidRPr="005D76C0" w:rsidRDefault="00E226A3" w:rsidP="005D76C0">
      <w:pPr>
        <w:spacing w:after="0" w:line="360" w:lineRule="auto"/>
        <w:jc w:val="both"/>
        <w:rPr>
          <w:rFonts w:ascii="Times New Roman" w:hAnsi="Times New Roman" w:cs="Times New Roman"/>
          <w:sz w:val="24"/>
          <w:szCs w:val="24"/>
        </w:rPr>
      </w:pPr>
      <w:r w:rsidRPr="005D76C0">
        <w:rPr>
          <w:rFonts w:ascii="Times New Roman" w:hAnsi="Times New Roman" w:cs="Times New Roman"/>
          <w:sz w:val="24"/>
          <w:szCs w:val="24"/>
        </w:rPr>
        <w:t>This is to certify that this  project has been read and approved as meeting part of the requirements of the department of Mass Communication Institute of Information and communication technology (</w:t>
      </w:r>
      <w:proofErr w:type="spellStart"/>
      <w:r w:rsidRPr="005D76C0">
        <w:rPr>
          <w:rFonts w:ascii="Times New Roman" w:hAnsi="Times New Roman" w:cs="Times New Roman"/>
          <w:sz w:val="24"/>
          <w:szCs w:val="24"/>
        </w:rPr>
        <w:t>IICT</w:t>
      </w:r>
      <w:proofErr w:type="spellEnd"/>
      <w:r w:rsidRPr="005D76C0">
        <w:rPr>
          <w:rFonts w:ascii="Times New Roman" w:hAnsi="Times New Roman" w:cs="Times New Roman"/>
          <w:sz w:val="24"/>
          <w:szCs w:val="24"/>
        </w:rPr>
        <w:t>) Kwara State Polytechnic, Ilorin for the  Award Of Higher National Diploma(</w:t>
      </w:r>
      <w:proofErr w:type="spellStart"/>
      <w:r w:rsidRPr="005D76C0">
        <w:rPr>
          <w:rFonts w:ascii="Times New Roman" w:hAnsi="Times New Roman" w:cs="Times New Roman"/>
          <w:sz w:val="24"/>
          <w:szCs w:val="24"/>
        </w:rPr>
        <w:t>HND</w:t>
      </w:r>
      <w:proofErr w:type="spellEnd"/>
      <w:r w:rsidRPr="005D76C0">
        <w:rPr>
          <w:rFonts w:ascii="Times New Roman" w:hAnsi="Times New Roman" w:cs="Times New Roman"/>
          <w:sz w:val="24"/>
          <w:szCs w:val="24"/>
        </w:rPr>
        <w:t>)in Mass Communication.</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4B179A" wp14:editId="39D55646">
                <wp:simplePos x="0" y="0"/>
                <wp:positionH relativeFrom="column">
                  <wp:posOffset>-9525</wp:posOffset>
                </wp:positionH>
                <wp:positionV relativeFrom="paragraph">
                  <wp:posOffset>224790</wp:posOffset>
                </wp:positionV>
                <wp:extent cx="18288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75pt;margin-top:17.7pt;width:2in;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"/>
            </w:pict>
          </mc:Fallback>
        </mc:AlternateContent>
      </w:r>
      <w:r w:rsidRPr="005D76C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5B817D" wp14:editId="79836BE1">
                <wp:simplePos x="0" y="0"/>
                <wp:positionH relativeFrom="column">
                  <wp:posOffset>3571875</wp:posOffset>
                </wp:positionH>
                <wp:positionV relativeFrom="paragraph">
                  <wp:posOffset>148590</wp:posOffset>
                </wp:positionV>
                <wp:extent cx="169545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81.25pt;margin-top:11.7pt;width:13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sz w:val="24"/>
          <w:szCs w:val="24"/>
        </w:rPr>
        <w:t xml:space="preserve">MISS.  </w:t>
      </w:r>
      <w:proofErr w:type="spellStart"/>
      <w:r w:rsidRPr="005D76C0">
        <w:rPr>
          <w:rFonts w:ascii="Times New Roman" w:hAnsi="Times New Roman" w:cs="Times New Roman"/>
          <w:b/>
          <w:sz w:val="24"/>
          <w:szCs w:val="24"/>
        </w:rPr>
        <w:t>AMINAT</w:t>
      </w:r>
      <w:proofErr w:type="spellEnd"/>
      <w:r w:rsidRPr="005D76C0">
        <w:rPr>
          <w:rFonts w:ascii="Times New Roman" w:hAnsi="Times New Roman" w:cs="Times New Roman"/>
          <w:b/>
          <w:sz w:val="24"/>
          <w:szCs w:val="24"/>
        </w:rPr>
        <w:t xml:space="preserve"> </w:t>
      </w:r>
      <w:proofErr w:type="spellStart"/>
      <w:r w:rsidRPr="005D76C0">
        <w:rPr>
          <w:rFonts w:ascii="Times New Roman" w:hAnsi="Times New Roman" w:cs="Times New Roman"/>
          <w:b/>
          <w:sz w:val="24"/>
          <w:szCs w:val="24"/>
        </w:rPr>
        <w:t>SULYMAN</w:t>
      </w:r>
      <w:proofErr w:type="spellEnd"/>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(PROJECT SUPERVISOR)</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CE7DEA" wp14:editId="29C1587E">
                <wp:simplePos x="0" y="0"/>
                <wp:positionH relativeFrom="column">
                  <wp:posOffset>0</wp:posOffset>
                </wp:positionH>
                <wp:positionV relativeFrom="paragraph">
                  <wp:posOffset>243840</wp:posOffset>
                </wp:positionV>
                <wp:extent cx="187642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0;margin-top:19.2pt;width:14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PYhxe8mAgAATAQAAA4AAAAAAAAAAAAAAAAALgIAAGRycy9lMm9Eb2Mu&#10;eG1sUEsBAi0AFAAGAAgAAAAhANXfkhncAAAABgEAAA8AAAAAAAAAAAAAAAAAgAQAAGRycy9kb3du&#10;cmV2LnhtbFBLBQYAAAAABAAEAPMAAACJBQAAAAA=&#10;"/>
            </w:pict>
          </mc:Fallback>
        </mc:AlternateContent>
      </w:r>
      <w:r w:rsidRPr="005D76C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6CB57C" wp14:editId="5A7B3C79">
                <wp:simplePos x="0" y="0"/>
                <wp:positionH relativeFrom="column">
                  <wp:posOffset>3581400</wp:posOffset>
                </wp:positionH>
                <wp:positionV relativeFrom="paragraph">
                  <wp:posOffset>170180</wp:posOffset>
                </wp:positionV>
                <wp:extent cx="1685925" cy="635"/>
                <wp:effectExtent l="0" t="0" r="952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82pt;margin-top:13.4pt;width:132.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BX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tPZZD5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63gAVyYCAABMBAAADgAAAAAAAAAAAAAAAAAuAgAAZHJzL2Uyb0Rv&#10;Yy54bWxQSwECLQAUAAYACAAAACEAK2iLI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proofErr w:type="spellStart"/>
      <w:r w:rsidRPr="005D76C0">
        <w:rPr>
          <w:rFonts w:ascii="Times New Roman" w:hAnsi="Times New Roman" w:cs="Times New Roman"/>
          <w:b/>
          <w:sz w:val="24"/>
          <w:szCs w:val="24"/>
        </w:rPr>
        <w:t>MR</w:t>
      </w:r>
      <w:proofErr w:type="spellEnd"/>
      <w:r w:rsidRPr="005D76C0">
        <w:rPr>
          <w:rFonts w:ascii="Times New Roman" w:hAnsi="Times New Roman" w:cs="Times New Roman"/>
          <w:b/>
          <w:sz w:val="24"/>
          <w:szCs w:val="24"/>
        </w:rPr>
        <w:t xml:space="preserve"> </w:t>
      </w:r>
      <w:proofErr w:type="spellStart"/>
      <w:r w:rsidRPr="005D76C0">
        <w:rPr>
          <w:rFonts w:ascii="Times New Roman" w:hAnsi="Times New Roman" w:cs="Times New Roman"/>
          <w:b/>
          <w:sz w:val="24"/>
          <w:szCs w:val="24"/>
        </w:rPr>
        <w:t>OLUFADI</w:t>
      </w:r>
      <w:proofErr w:type="spellEnd"/>
      <w:r w:rsidRPr="005D76C0">
        <w:rPr>
          <w:rFonts w:ascii="Times New Roman" w:hAnsi="Times New Roman" w:cs="Times New Roman"/>
          <w:b/>
          <w:sz w:val="24"/>
          <w:szCs w:val="24"/>
        </w:rPr>
        <w:t xml:space="preserve"> </w:t>
      </w:r>
      <w:proofErr w:type="spellStart"/>
      <w:r w:rsidRPr="005D76C0">
        <w:rPr>
          <w:rFonts w:ascii="Times New Roman" w:hAnsi="Times New Roman" w:cs="Times New Roman"/>
          <w:b/>
          <w:sz w:val="24"/>
          <w:szCs w:val="24"/>
        </w:rPr>
        <w:t>B.A</w:t>
      </w:r>
      <w:proofErr w:type="spellEnd"/>
      <w:r w:rsidRPr="005D76C0">
        <w:rPr>
          <w:rFonts w:ascii="Times New Roman" w:hAnsi="Times New Roman" w:cs="Times New Roman"/>
          <w:b/>
          <w:sz w:val="24"/>
          <w:szCs w:val="24"/>
        </w:rPr>
        <w:t xml:space="preserve"> </w:t>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w:t>
      </w:r>
      <w:r w:rsidRPr="005D76C0">
        <w:rPr>
          <w:rFonts w:ascii="Times New Roman" w:hAnsi="Times New Roman" w:cs="Times New Roman"/>
          <w:b/>
          <w:sz w:val="24"/>
          <w:szCs w:val="24"/>
        </w:rPr>
        <w:tab/>
      </w:r>
      <w:r w:rsidRPr="005D76C0">
        <w:rPr>
          <w:rFonts w:ascii="Times New Roman" w:hAnsi="Times New Roman" w:cs="Times New Roman"/>
          <w:b/>
          <w:sz w:val="24"/>
          <w:szCs w:val="24"/>
        </w:rPr>
        <w:tab/>
        <w:t>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(PROJECT COORDINATOR)</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CBD37C" wp14:editId="5A7D1A9B">
                <wp:simplePos x="0" y="0"/>
                <wp:positionH relativeFrom="column">
                  <wp:posOffset>3724275</wp:posOffset>
                </wp:positionH>
                <wp:positionV relativeFrom="paragraph">
                  <wp:posOffset>136525</wp:posOffset>
                </wp:positionV>
                <wp:extent cx="1685925" cy="635"/>
                <wp:effectExtent l="0" t="0" r="952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93.25pt;margin-top:10.75pt;width:132.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wpJgIAAEw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9PZfLqYTCnh6JvdTyM+y6+hxjr/WUJHglFQ&#10;N1RyKyGNidjxyflAjOXXgJBXw0a1bRREq0lf0MUUMwWPg1aJ4Iwbu9+VrSVHFiQVn4HFu2MWDlpE&#10;sEYysR5sz1R7sTF5qwMeloZ0BuuimR+L8WI9X8+zUTaZrUfZuKpGj5syG8026adpdV+VZZX+DNTS&#10;LG+UEFIHdlf9ptnf6WO4SRfl3RR8a0PyHj32C8le35F0nG0Y50UYOxDnrb3OHCUbDw/XK9yJt3u0&#10;3/4EVr8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hdOMKSYCAABMBAAADgAAAAAAAAAAAAAAAAAuAgAAZHJzL2Uyb0Rv&#10;Yy54bWxQSwECLQAUAAYACAAAACEA8ZqHF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C728EFE" wp14:editId="21E46238">
                <wp:simplePos x="0" y="0"/>
                <wp:positionH relativeFrom="column">
                  <wp:posOffset>-9525</wp:posOffset>
                </wp:positionH>
                <wp:positionV relativeFrom="paragraph">
                  <wp:posOffset>-1270</wp:posOffset>
                </wp:positionV>
                <wp:extent cx="181927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5pt;margin-top:-.1pt;width:143.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9m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Y7JMVpO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OMfD2YnAgAATAQAAA4AAAAAAAAAAAAAAAAALgIAAGRycy9lMm9Eb2Mu&#10;eG1sUEsBAi0AFAAGAAgAAAAhAAO+NYHbAAAABgEAAA8AAAAAAAAAAAAAAAAAgQQAAGRycy9kb3du&#10;cmV2LnhtbFBLBQYAAAAABAAEAPMAAACJBQAAAAA=&#10;"/>
            </w:pict>
          </mc:Fallback>
        </mc:AlternateContent>
      </w:r>
      <w:proofErr w:type="spellStart"/>
      <w:r w:rsidRPr="005D76C0">
        <w:rPr>
          <w:rFonts w:ascii="Times New Roman" w:hAnsi="Times New Roman" w:cs="Times New Roman"/>
          <w:b/>
          <w:sz w:val="24"/>
          <w:szCs w:val="24"/>
        </w:rPr>
        <w:t>MR</w:t>
      </w:r>
      <w:proofErr w:type="spellEnd"/>
      <w:r w:rsidRPr="005D76C0">
        <w:rPr>
          <w:rFonts w:ascii="Times New Roman" w:hAnsi="Times New Roman" w:cs="Times New Roman"/>
          <w:b/>
          <w:sz w:val="24"/>
          <w:szCs w:val="24"/>
        </w:rPr>
        <w:t xml:space="preserve"> </w:t>
      </w:r>
      <w:proofErr w:type="spellStart"/>
      <w:r w:rsidRPr="005D76C0">
        <w:rPr>
          <w:rFonts w:ascii="Times New Roman" w:hAnsi="Times New Roman" w:cs="Times New Roman"/>
          <w:b/>
          <w:sz w:val="24"/>
          <w:szCs w:val="24"/>
        </w:rPr>
        <w:t>OLOHUNGBEBE</w:t>
      </w:r>
      <w:proofErr w:type="spellEnd"/>
      <w:r w:rsidRPr="005D76C0">
        <w:rPr>
          <w:rFonts w:ascii="Times New Roman" w:hAnsi="Times New Roman" w:cs="Times New Roman"/>
          <w:b/>
          <w:sz w:val="24"/>
          <w:szCs w:val="24"/>
        </w:rPr>
        <w:t xml:space="preserve"> </w:t>
      </w:r>
      <w:proofErr w:type="spellStart"/>
      <w:r w:rsidRPr="005D76C0">
        <w:rPr>
          <w:rFonts w:ascii="Times New Roman" w:hAnsi="Times New Roman" w:cs="Times New Roman"/>
          <w:b/>
          <w:sz w:val="24"/>
          <w:szCs w:val="24"/>
        </w:rPr>
        <w:t>F.T</w:t>
      </w:r>
      <w:proofErr w:type="spellEnd"/>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(HEAD OF DEPARTMENT)</w:t>
      </w: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198BDCF" wp14:editId="6BB68244">
                <wp:simplePos x="0" y="0"/>
                <wp:positionH relativeFrom="column">
                  <wp:posOffset>3724275</wp:posOffset>
                </wp:positionH>
                <wp:positionV relativeFrom="paragraph">
                  <wp:posOffset>136525</wp:posOffset>
                </wp:positionV>
                <wp:extent cx="16859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93.25pt;margin-top:10.75pt;width:132.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oC7W9SYCAABMBAAADgAAAAAAAAAAAAAAAAAuAgAAZHJzL2Uyb0Rv&#10;Yy54bWxQSwECLQAUAAYACAAAACEA8ZqHF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3B06343" wp14:editId="30DCE538">
                <wp:simplePos x="0" y="0"/>
                <wp:positionH relativeFrom="column">
                  <wp:posOffset>-9525</wp:posOffset>
                </wp:positionH>
                <wp:positionV relativeFrom="paragraph">
                  <wp:posOffset>-1270</wp:posOffset>
                </wp:positionV>
                <wp:extent cx="1819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5pt;margin-top:-.1pt;width:143.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D9JFpsnAgAATAQAAA4AAAAAAAAAAAAAAAAALgIAAGRycy9lMm9Eb2Mu&#10;eG1sUEsBAi0AFAAGAAgAAAAhAAO+NYHbAAAABgEAAA8AAAAAAAAAAAAAAAAAgQQAAGRycy9kb3du&#10;cmV2LnhtbFBLBQYAAAAABAAEAPMAAACJBQAAAAA=&#10;"/>
            </w:pict>
          </mc:Fallback>
        </mc:AlternateContent>
      </w:r>
      <w:r w:rsidRPr="005D76C0">
        <w:rPr>
          <w:rFonts w:ascii="Times New Roman" w:hAnsi="Times New Roman" w:cs="Times New Roman"/>
          <w:b/>
          <w:sz w:val="24"/>
          <w:szCs w:val="24"/>
        </w:rPr>
        <w:t xml:space="preserve">EXTERNAL EXAMINER </w:t>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DATE</w:t>
      </w:r>
    </w:p>
    <w:p w:rsidR="00E226A3" w:rsidRPr="005D76C0" w:rsidRDefault="00E226A3" w:rsidP="005D76C0">
      <w:pPr>
        <w:spacing w:after="0" w:line="360" w:lineRule="auto"/>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5D76C0" w:rsidP="005D76C0">
      <w:pPr>
        <w:spacing w:line="360" w:lineRule="auto"/>
        <w:jc w:val="center"/>
        <w:rPr>
          <w:rFonts w:ascii="Times New Roman" w:hAnsi="Times New Roman" w:cs="Times New Roman"/>
          <w:b/>
          <w:sz w:val="24"/>
          <w:szCs w:val="24"/>
        </w:rPr>
      </w:pPr>
      <w:r w:rsidRPr="005D76C0">
        <w:rPr>
          <w:rFonts w:ascii="Times New Roman" w:hAnsi="Times New Roman" w:cs="Times New Roman"/>
          <w:b/>
          <w:sz w:val="24"/>
          <w:szCs w:val="24"/>
        </w:rPr>
        <w:lastRenderedPageBreak/>
        <w:t>DEDICATION</w:t>
      </w:r>
    </w:p>
    <w:p w:rsidR="00E226A3" w:rsidRPr="00E72B2E" w:rsidRDefault="00DA1760" w:rsidP="00B20AD2">
      <w:pPr>
        <w:spacing w:after="0"/>
        <w:jc w:val="both"/>
        <w:rPr>
          <w:rFonts w:ascii="Times New Roman" w:hAnsi="Times New Roman" w:cs="Times New Roman"/>
          <w:sz w:val="23"/>
          <w:szCs w:val="23"/>
        </w:rPr>
      </w:pPr>
      <w:r w:rsidRPr="00DA1760">
        <w:rPr>
          <w:rFonts w:ascii="Times New Roman" w:hAnsi="Times New Roman" w:cs="Times New Roman"/>
          <w:sz w:val="24"/>
          <w:szCs w:val="24"/>
        </w:rPr>
        <w:t xml:space="preserve">I dedicate this project work to almighty God for his protection guidance and inevitable mercy over my lives throughout the research work I also dedicate it to my mother </w:t>
      </w:r>
      <w:proofErr w:type="spellStart"/>
      <w:r w:rsidR="00B20AD2" w:rsidRPr="00B20AD2">
        <w:rPr>
          <w:rFonts w:ascii="Times New Roman" w:hAnsi="Times New Roman" w:cs="Times New Roman"/>
          <w:b/>
          <w:sz w:val="24"/>
          <w:szCs w:val="24"/>
        </w:rPr>
        <w:t>MRS</w:t>
      </w:r>
      <w:proofErr w:type="spellEnd"/>
      <w:r w:rsidR="00B20AD2" w:rsidRPr="00B20AD2">
        <w:rPr>
          <w:rFonts w:ascii="Times New Roman" w:hAnsi="Times New Roman" w:cs="Times New Roman"/>
          <w:b/>
          <w:sz w:val="24"/>
          <w:szCs w:val="24"/>
        </w:rPr>
        <w:t xml:space="preserve"> </w:t>
      </w:r>
      <w:proofErr w:type="spellStart"/>
      <w:r w:rsidR="00B20AD2" w:rsidRPr="00B20AD2">
        <w:rPr>
          <w:rFonts w:ascii="Times New Roman" w:hAnsi="Times New Roman" w:cs="Times New Roman"/>
          <w:b/>
          <w:sz w:val="24"/>
          <w:szCs w:val="24"/>
        </w:rPr>
        <w:t>JIMOH</w:t>
      </w:r>
      <w:proofErr w:type="spellEnd"/>
      <w:r w:rsidR="00B20AD2">
        <w:rPr>
          <w:rFonts w:ascii="Times New Roman" w:hAnsi="Times New Roman" w:cs="Times New Roman"/>
          <w:b/>
          <w:sz w:val="24"/>
          <w:szCs w:val="24"/>
        </w:rPr>
        <w:t xml:space="preserve"> </w:t>
      </w:r>
      <w:proofErr w:type="spellStart"/>
      <w:r w:rsidR="00B20AD2">
        <w:rPr>
          <w:rFonts w:ascii="Times New Roman" w:hAnsi="Times New Roman" w:cs="Times New Roman"/>
          <w:b/>
          <w:sz w:val="24"/>
          <w:szCs w:val="24"/>
        </w:rPr>
        <w:t>FATHIMA</w:t>
      </w:r>
      <w:proofErr w:type="spellEnd"/>
      <w:r w:rsidR="00B20AD2">
        <w:rPr>
          <w:rFonts w:ascii="Times New Roman" w:hAnsi="Times New Roman" w:cs="Times New Roman"/>
          <w:b/>
          <w:sz w:val="24"/>
          <w:szCs w:val="24"/>
        </w:rPr>
        <w:t xml:space="preserve"> </w:t>
      </w:r>
      <w:proofErr w:type="spellStart"/>
      <w:r w:rsidR="00B20AD2">
        <w:rPr>
          <w:rFonts w:ascii="Times New Roman" w:hAnsi="Times New Roman" w:cs="Times New Roman"/>
          <w:b/>
          <w:sz w:val="24"/>
          <w:szCs w:val="24"/>
        </w:rPr>
        <w:t>ADUNNI</w:t>
      </w:r>
      <w:proofErr w:type="spellEnd"/>
      <w:r w:rsidR="00B20AD2" w:rsidRPr="00DA1760">
        <w:rPr>
          <w:rFonts w:ascii="Times New Roman" w:hAnsi="Times New Roman" w:cs="Times New Roman"/>
          <w:sz w:val="24"/>
          <w:szCs w:val="24"/>
        </w:rPr>
        <w:t xml:space="preserve"> </w:t>
      </w:r>
      <w:r w:rsidRPr="00DA1760">
        <w:rPr>
          <w:rFonts w:ascii="Times New Roman" w:hAnsi="Times New Roman" w:cs="Times New Roman"/>
          <w:sz w:val="24"/>
          <w:szCs w:val="24"/>
        </w:rPr>
        <w:t>for their support morally financially and spiritually over my cause of study</w:t>
      </w:r>
    </w:p>
    <w:p w:rsidR="00E226A3" w:rsidRPr="00E72B2E" w:rsidRDefault="00E226A3" w:rsidP="00B20AD2">
      <w:pPr>
        <w:spacing w:after="0"/>
        <w:jc w:val="both"/>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rPr>
          <w:rFonts w:ascii="Times New Roman" w:eastAsiaTheme="majorEastAsia" w:hAnsi="Times New Roman" w:cs="Times New Roman"/>
          <w:b/>
          <w:bCs/>
          <w:sz w:val="23"/>
          <w:szCs w:val="23"/>
        </w:rPr>
      </w:pPr>
      <w:bookmarkStart w:id="1" w:name="_Toc138320513"/>
      <w:r w:rsidRPr="00E72B2E">
        <w:rPr>
          <w:rFonts w:ascii="Times New Roman" w:hAnsi="Times New Roman" w:cs="Times New Roman"/>
          <w:sz w:val="23"/>
          <w:szCs w:val="23"/>
        </w:rPr>
        <w:br w:type="page"/>
      </w:r>
    </w:p>
    <w:p w:rsidR="00E226A3" w:rsidRPr="00E72B2E" w:rsidRDefault="00E226A3" w:rsidP="00E226A3">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ACKNOWLEDGEMENT</w:t>
      </w:r>
      <w:bookmarkEnd w:id="1"/>
      <w:r w:rsidRPr="00E72B2E">
        <w:rPr>
          <w:rFonts w:ascii="Times New Roman" w:hAnsi="Times New Roman" w:cs="Times New Roman"/>
          <w:color w:val="auto"/>
          <w:sz w:val="23"/>
          <w:szCs w:val="23"/>
        </w:rPr>
        <w:t xml:space="preserve"> </w:t>
      </w:r>
    </w:p>
    <w:p w:rsid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All adoration and thanks to almighty Allah for giving me the modest knowledge and wisdom</w:t>
      </w:r>
      <w:r>
        <w:rPr>
          <w:rFonts w:ascii="Times New Roman" w:hAnsi="Times New Roman" w:cs="Times New Roman"/>
          <w:sz w:val="24"/>
          <w:szCs w:val="24"/>
        </w:rPr>
        <w:t xml:space="preserve"> to complete this research work.</w:t>
      </w:r>
    </w:p>
    <w:p w:rsid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 xml:space="preserve">I will love to appreciate my lovely mother </w:t>
      </w:r>
      <w:proofErr w:type="spellStart"/>
      <w:r w:rsidRPr="00B20AD2">
        <w:rPr>
          <w:rFonts w:ascii="Times New Roman" w:hAnsi="Times New Roman" w:cs="Times New Roman"/>
          <w:b/>
          <w:sz w:val="24"/>
          <w:szCs w:val="24"/>
        </w:rPr>
        <w:t>MRS</w:t>
      </w:r>
      <w:proofErr w:type="spellEnd"/>
      <w:r w:rsidRPr="00B20AD2">
        <w:rPr>
          <w:rFonts w:ascii="Times New Roman" w:hAnsi="Times New Roman" w:cs="Times New Roman"/>
          <w:b/>
          <w:sz w:val="24"/>
          <w:szCs w:val="24"/>
        </w:rPr>
        <w:t xml:space="preserve"> </w:t>
      </w:r>
      <w:proofErr w:type="spellStart"/>
      <w:r w:rsidRPr="00B20AD2">
        <w:rPr>
          <w:rFonts w:ascii="Times New Roman" w:hAnsi="Times New Roman" w:cs="Times New Roman"/>
          <w:b/>
          <w:sz w:val="24"/>
          <w:szCs w:val="24"/>
        </w:rPr>
        <w:t>JIMOH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FATHIMA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ADUNNI</w:t>
      </w:r>
      <w:proofErr w:type="spellEnd"/>
      <w:r w:rsidRPr="00DA1760">
        <w:rPr>
          <w:rFonts w:ascii="Times New Roman" w:hAnsi="Times New Roman" w:cs="Times New Roman"/>
          <w:sz w:val="24"/>
          <w:szCs w:val="24"/>
        </w:rPr>
        <w:t xml:space="preserve"> </w:t>
      </w:r>
      <w:r>
        <w:rPr>
          <w:rFonts w:ascii="Times New Roman" w:hAnsi="Times New Roman" w:cs="Times New Roman"/>
          <w:sz w:val="24"/>
          <w:szCs w:val="24"/>
        </w:rPr>
        <w:t>and</w:t>
      </w:r>
      <w:r w:rsidRPr="00B20AD2">
        <w:rPr>
          <w:rFonts w:ascii="Times New Roman" w:hAnsi="Times New Roman" w:cs="Times New Roman"/>
          <w:sz w:val="24"/>
          <w:szCs w:val="24"/>
        </w:rPr>
        <w:t xml:space="preserve"> my brothers for their endless support and constant prayers, which has brought me this far and still gu</w:t>
      </w:r>
      <w:r>
        <w:rPr>
          <w:rFonts w:ascii="Times New Roman" w:hAnsi="Times New Roman" w:cs="Times New Roman"/>
          <w:sz w:val="24"/>
          <w:szCs w:val="24"/>
        </w:rPr>
        <w:t>iding me I say a big thank you.</w:t>
      </w:r>
    </w:p>
    <w:p w:rsidR="00B20AD2" w:rsidRP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 xml:space="preserve">I also express my sincere appreciation to my reserved and diligent supervisor </w:t>
      </w:r>
      <w:r w:rsidRPr="00B20AD2">
        <w:rPr>
          <w:rFonts w:ascii="Times New Roman" w:hAnsi="Times New Roman" w:cs="Times New Roman"/>
          <w:b/>
          <w:sz w:val="24"/>
          <w:szCs w:val="24"/>
        </w:rPr>
        <w:t xml:space="preserve">MISS. </w:t>
      </w:r>
      <w:proofErr w:type="spellStart"/>
      <w:r w:rsidRPr="00B20AD2">
        <w:rPr>
          <w:rFonts w:ascii="Times New Roman" w:hAnsi="Times New Roman" w:cs="Times New Roman"/>
          <w:b/>
          <w:sz w:val="24"/>
          <w:szCs w:val="24"/>
        </w:rPr>
        <w:t>AMINAT</w:t>
      </w:r>
      <w:proofErr w:type="spellEnd"/>
      <w:r w:rsidRPr="00B20AD2">
        <w:rPr>
          <w:rFonts w:ascii="Times New Roman" w:hAnsi="Times New Roman" w:cs="Times New Roman"/>
          <w:b/>
          <w:sz w:val="24"/>
          <w:szCs w:val="24"/>
        </w:rPr>
        <w:t xml:space="preserve"> </w:t>
      </w:r>
      <w:proofErr w:type="spellStart"/>
      <w:r w:rsidRPr="00B20AD2">
        <w:rPr>
          <w:rFonts w:ascii="Times New Roman" w:hAnsi="Times New Roman" w:cs="Times New Roman"/>
          <w:b/>
          <w:sz w:val="24"/>
          <w:szCs w:val="24"/>
        </w:rPr>
        <w:t>SULYMAN</w:t>
      </w:r>
      <w:proofErr w:type="spellEnd"/>
      <w:r w:rsidRPr="00B20AD2">
        <w:rPr>
          <w:rFonts w:ascii="Times New Roman" w:hAnsi="Times New Roman" w:cs="Times New Roman"/>
          <w:sz w:val="24"/>
          <w:szCs w:val="24"/>
        </w:rPr>
        <w:t xml:space="preserve"> for being instrumental to the success of this project I say a big thank you </w:t>
      </w:r>
    </w:p>
    <w:p w:rsidR="00B20AD2" w:rsidRPr="00B20AD2" w:rsidRDefault="00B20AD2" w:rsidP="00B20AD2">
      <w:pPr>
        <w:spacing w:after="0" w:line="480" w:lineRule="auto"/>
        <w:jc w:val="both"/>
        <w:rPr>
          <w:rFonts w:ascii="Times New Roman" w:hAnsi="Times New Roman" w:cs="Times New Roman"/>
          <w:sz w:val="24"/>
          <w:szCs w:val="24"/>
        </w:rPr>
      </w:pPr>
      <w:r w:rsidRPr="00B20AD2">
        <w:rPr>
          <w:rFonts w:ascii="Times New Roman" w:hAnsi="Times New Roman" w:cs="Times New Roman"/>
          <w:sz w:val="24"/>
          <w:szCs w:val="24"/>
        </w:rPr>
        <w:t xml:space="preserve">     Special thanks to my amiable lecture in the department of mass communication for their contributions during the period of this program may almighty Allah reward you all in abundant </w:t>
      </w:r>
    </w:p>
    <w:p w:rsidR="00E226A3" w:rsidRPr="00E72B2E" w:rsidRDefault="00B20AD2" w:rsidP="00B20AD2">
      <w:pPr>
        <w:spacing w:after="0" w:line="480" w:lineRule="auto"/>
        <w:jc w:val="both"/>
        <w:rPr>
          <w:rFonts w:ascii="Times New Roman" w:hAnsi="Times New Roman" w:cs="Times New Roman"/>
          <w:sz w:val="23"/>
          <w:szCs w:val="23"/>
        </w:rPr>
      </w:pPr>
      <w:r w:rsidRPr="00B20AD2">
        <w:rPr>
          <w:rFonts w:ascii="Times New Roman" w:hAnsi="Times New Roman" w:cs="Times New Roman"/>
          <w:sz w:val="24"/>
          <w:szCs w:val="24"/>
        </w:rPr>
        <w:t xml:space="preserve">   Also I expr</w:t>
      </w:r>
      <w:r>
        <w:rPr>
          <w:rFonts w:ascii="Times New Roman" w:hAnsi="Times New Roman" w:cs="Times New Roman"/>
          <w:sz w:val="24"/>
          <w:szCs w:val="24"/>
        </w:rPr>
        <w:t>ess my gratitude to my siblings</w:t>
      </w:r>
      <w:r w:rsidRPr="00B20AD2">
        <w:rPr>
          <w:rFonts w:ascii="Times New Roman" w:hAnsi="Times New Roman" w:cs="Times New Roman"/>
          <w:sz w:val="24"/>
          <w:szCs w:val="24"/>
        </w:rPr>
        <w:t>,</w:t>
      </w:r>
      <w:r>
        <w:rPr>
          <w:rFonts w:ascii="Times New Roman" w:hAnsi="Times New Roman" w:cs="Times New Roman"/>
          <w:sz w:val="24"/>
          <w:szCs w:val="24"/>
        </w:rPr>
        <w:t xml:space="preserve"> </w:t>
      </w:r>
      <w:r w:rsidRPr="00B20AD2">
        <w:rPr>
          <w:rFonts w:ascii="Times New Roman" w:hAnsi="Times New Roman" w:cs="Times New Roman"/>
          <w:sz w:val="24"/>
          <w:szCs w:val="24"/>
        </w:rPr>
        <w:t xml:space="preserve">and friends in school </w:t>
      </w:r>
      <w:proofErr w:type="spellStart"/>
      <w:r w:rsidRPr="00B20AD2">
        <w:rPr>
          <w:rFonts w:ascii="Times New Roman" w:hAnsi="Times New Roman" w:cs="Times New Roman"/>
          <w:b/>
          <w:sz w:val="24"/>
          <w:szCs w:val="24"/>
        </w:rPr>
        <w:t>ALIYAH</w:t>
      </w:r>
      <w:proofErr w:type="spellEnd"/>
      <w:r w:rsidRPr="00B20AD2">
        <w:rPr>
          <w:rFonts w:ascii="Times New Roman" w:hAnsi="Times New Roman" w:cs="Times New Roman"/>
          <w:sz w:val="24"/>
          <w:szCs w:val="24"/>
        </w:rPr>
        <w:t xml:space="preserve"> </w:t>
      </w:r>
      <w:r>
        <w:rPr>
          <w:rFonts w:ascii="Times New Roman" w:hAnsi="Times New Roman" w:cs="Times New Roman"/>
          <w:sz w:val="24"/>
          <w:szCs w:val="24"/>
        </w:rPr>
        <w:t>a</w:t>
      </w:r>
      <w:r w:rsidRPr="00B20AD2">
        <w:rPr>
          <w:rFonts w:ascii="Times New Roman" w:hAnsi="Times New Roman" w:cs="Times New Roman"/>
          <w:sz w:val="24"/>
          <w:szCs w:val="24"/>
        </w:rPr>
        <w:t xml:space="preserve">nd my lovely sister </w:t>
      </w:r>
      <w:proofErr w:type="spellStart"/>
      <w:r w:rsidRPr="00B20AD2">
        <w:rPr>
          <w:rFonts w:ascii="Times New Roman" w:hAnsi="Times New Roman" w:cs="Times New Roman"/>
          <w:b/>
          <w:sz w:val="24"/>
          <w:szCs w:val="24"/>
        </w:rPr>
        <w:t>AMEERAH</w:t>
      </w:r>
      <w:proofErr w:type="spellEnd"/>
      <w:r w:rsidRPr="00B20AD2">
        <w:rPr>
          <w:rFonts w:ascii="Times New Roman" w:hAnsi="Times New Roman" w:cs="Times New Roman"/>
          <w:sz w:val="24"/>
          <w:szCs w:val="24"/>
        </w:rPr>
        <w:t xml:space="preserve"> for their support and candid advice in one way or the other.</w:t>
      </w: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126A68" w:rsidRDefault="00126A68">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5D76C0" w:rsidRDefault="005D76C0">
      <w:pPr>
        <w:rPr>
          <w:rFonts w:ascii="Times New Roman" w:eastAsiaTheme="majorEastAsia" w:hAnsi="Times New Roman" w:cs="Times New Roman"/>
          <w:b/>
          <w:bCs/>
          <w:sz w:val="23"/>
          <w:szCs w:val="23"/>
        </w:rPr>
      </w:pPr>
    </w:p>
    <w:p w:rsidR="005D76C0" w:rsidRDefault="005D76C0">
      <w:pPr>
        <w:rPr>
          <w:rFonts w:ascii="Times New Roman" w:eastAsiaTheme="majorEastAsia" w:hAnsi="Times New Roman" w:cs="Times New Roman"/>
          <w:b/>
          <w:bCs/>
          <w:sz w:val="23"/>
          <w:szCs w:val="23"/>
        </w:rPr>
      </w:pPr>
    </w:p>
    <w:p w:rsidR="005D76C0" w:rsidRPr="00746AB0" w:rsidRDefault="005D76C0" w:rsidP="005D76C0">
      <w:pPr>
        <w:spacing w:before="120" w:after="120"/>
        <w:jc w:val="center"/>
        <w:rPr>
          <w:rFonts w:ascii="Times New Roman" w:hAnsi="Times New Roman" w:cs="Times New Roman"/>
          <w:b/>
          <w:sz w:val="24"/>
          <w:szCs w:val="24"/>
        </w:rPr>
      </w:pPr>
      <w:r w:rsidRPr="00746AB0">
        <w:rPr>
          <w:rFonts w:ascii="Times New Roman" w:hAnsi="Times New Roman" w:cs="Times New Roman"/>
          <w:b/>
          <w:sz w:val="24"/>
          <w:szCs w:val="24"/>
        </w:rPr>
        <w:lastRenderedPageBreak/>
        <w:t>TABLE OF CONTENT</w:t>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Title page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i</w:t>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Certification</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w:t>
      </w:r>
      <w:r w:rsidRPr="00746AB0">
        <w:rPr>
          <w:rFonts w:ascii="Times New Roman" w:hAnsi="Times New Roman" w:cs="Times New Roman"/>
          <w:sz w:val="24"/>
          <w:szCs w:val="24"/>
        </w:rPr>
        <w:tab/>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 Dedication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iii</w:t>
      </w:r>
    </w:p>
    <w:p w:rsidR="005D76C0" w:rsidRPr="005D76C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Acknowledgement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proofErr w:type="gramStart"/>
      <w:r w:rsidRPr="00746AB0">
        <w:rPr>
          <w:rFonts w:ascii="Times New Roman" w:hAnsi="Times New Roman" w:cs="Times New Roman"/>
          <w:sz w:val="24"/>
          <w:szCs w:val="24"/>
        </w:rPr>
        <w:t>iv</w:t>
      </w:r>
      <w:proofErr w:type="gramEnd"/>
    </w:p>
    <w:p w:rsidR="005D76C0" w:rsidRDefault="005D76C0" w:rsidP="005D76C0">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INTRODUCTION</w:t>
      </w:r>
    </w:p>
    <w:p w:rsidR="005D76C0" w:rsidRPr="005D76C0" w:rsidRDefault="005D76C0" w:rsidP="005D76C0">
      <w:pPr>
        <w:spacing w:before="100" w:beforeAutospacing="1" w:after="100" w:afterAutospacing="1"/>
        <w:jc w:val="both"/>
        <w:outlineLvl w:val="2"/>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1.1 </w:t>
      </w:r>
      <w:r w:rsidRPr="005D76C0">
        <w:rPr>
          <w:rFonts w:ascii="Times New Roman" w:eastAsia="Times New Roman" w:hAnsi="Times New Roman" w:cs="Times New Roman"/>
          <w:bCs/>
          <w:sz w:val="24"/>
          <w:szCs w:val="24"/>
        </w:rPr>
        <w:tab/>
        <w:t>Background to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D76C0" w:rsidRPr="005D76C0" w:rsidRDefault="005D76C0" w:rsidP="005D76C0">
      <w:pPr>
        <w:spacing w:before="100" w:beforeAutospacing="1" w:after="100" w:afterAutospacing="1"/>
        <w:jc w:val="both"/>
        <w:outlineLvl w:val="2"/>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1.2 </w:t>
      </w:r>
      <w:r w:rsidRPr="005D76C0">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w:t>
      </w:r>
    </w:p>
    <w:p w:rsidR="005D76C0" w:rsidRPr="005D76C0" w:rsidRDefault="005D76C0" w:rsidP="005D76C0">
      <w:pPr>
        <w:pStyle w:val="Heading4"/>
        <w:jc w:val="both"/>
        <w:rPr>
          <w:rFonts w:ascii="Times New Roman" w:hAnsi="Times New Roman" w:cs="Times New Roman"/>
          <w:b w:val="0"/>
          <w:i w:val="0"/>
          <w:color w:val="auto"/>
          <w:sz w:val="24"/>
          <w:szCs w:val="24"/>
        </w:rPr>
      </w:pPr>
      <w:r w:rsidRPr="005D76C0">
        <w:rPr>
          <w:rFonts w:ascii="Times New Roman" w:hAnsi="Times New Roman" w:cs="Times New Roman"/>
          <w:b w:val="0"/>
          <w:i w:val="0"/>
          <w:color w:val="auto"/>
          <w:sz w:val="24"/>
          <w:szCs w:val="24"/>
        </w:rPr>
        <w:t>1.3</w:t>
      </w:r>
      <w:r w:rsidRPr="005D76C0">
        <w:rPr>
          <w:rFonts w:ascii="Times New Roman" w:hAnsi="Times New Roman" w:cs="Times New Roman"/>
          <w:b w:val="0"/>
          <w:i w:val="0"/>
          <w:color w:val="auto"/>
          <w:sz w:val="24"/>
          <w:szCs w:val="24"/>
        </w:rPr>
        <w:tab/>
        <w:t>Justification for the Study</w:t>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sidRPr="005D76C0">
        <w:rPr>
          <w:rFonts w:ascii="Times New Roman" w:hAnsi="Times New Roman" w:cs="Times New Roman"/>
          <w:b w:val="0"/>
          <w:i w:val="0"/>
          <w:color w:val="auto"/>
          <w:sz w:val="24"/>
          <w:szCs w:val="24"/>
        </w:rPr>
        <w:t>4</w:t>
      </w:r>
    </w:p>
    <w:p w:rsidR="005D76C0" w:rsidRPr="005D76C0" w:rsidRDefault="005D76C0" w:rsidP="005D76C0">
      <w:pPr>
        <w:pStyle w:val="Heading4"/>
        <w:jc w:val="both"/>
        <w:rPr>
          <w:rFonts w:ascii="Times New Roman" w:hAnsi="Times New Roman" w:cs="Times New Roman"/>
          <w:b w:val="0"/>
          <w:i w:val="0"/>
          <w:color w:val="auto"/>
          <w:sz w:val="24"/>
          <w:szCs w:val="24"/>
        </w:rPr>
      </w:pPr>
      <w:r w:rsidRPr="005D76C0">
        <w:rPr>
          <w:rFonts w:ascii="Times New Roman" w:hAnsi="Times New Roman" w:cs="Times New Roman"/>
          <w:b w:val="0"/>
          <w:i w:val="0"/>
          <w:color w:val="auto"/>
          <w:sz w:val="24"/>
          <w:szCs w:val="24"/>
        </w:rPr>
        <w:t>1.4</w:t>
      </w:r>
      <w:r w:rsidRPr="005D76C0">
        <w:rPr>
          <w:rFonts w:ascii="Times New Roman" w:hAnsi="Times New Roman" w:cs="Times New Roman"/>
          <w:b w:val="0"/>
          <w:i w:val="0"/>
          <w:color w:val="auto"/>
          <w:sz w:val="24"/>
          <w:szCs w:val="24"/>
        </w:rPr>
        <w:tab/>
        <w:t>Objectives of the Study</w:t>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sidRPr="005D76C0">
        <w:rPr>
          <w:rFonts w:ascii="Times New Roman" w:hAnsi="Times New Roman" w:cs="Times New Roman"/>
          <w:b w:val="0"/>
          <w:i w:val="0"/>
          <w:color w:val="auto"/>
          <w:sz w:val="24"/>
          <w:szCs w:val="24"/>
        </w:rPr>
        <w:t>5</w:t>
      </w:r>
    </w:p>
    <w:p w:rsidR="005D76C0" w:rsidRPr="005D76C0" w:rsidRDefault="005D76C0" w:rsidP="005D76C0">
      <w:pPr>
        <w:pStyle w:val="Heading4"/>
        <w:jc w:val="both"/>
        <w:rPr>
          <w:rFonts w:ascii="Times New Roman" w:hAnsi="Times New Roman" w:cs="Times New Roman"/>
          <w:b w:val="0"/>
          <w:i w:val="0"/>
          <w:color w:val="auto"/>
          <w:sz w:val="24"/>
          <w:szCs w:val="24"/>
        </w:rPr>
      </w:pPr>
      <w:r w:rsidRPr="005D76C0">
        <w:rPr>
          <w:rFonts w:ascii="Times New Roman" w:hAnsi="Times New Roman" w:cs="Times New Roman"/>
          <w:b w:val="0"/>
          <w:i w:val="0"/>
          <w:color w:val="auto"/>
          <w:sz w:val="24"/>
          <w:szCs w:val="24"/>
        </w:rPr>
        <w:t>1.5</w:t>
      </w:r>
      <w:r w:rsidRPr="005D76C0">
        <w:rPr>
          <w:rFonts w:ascii="Times New Roman" w:hAnsi="Times New Roman" w:cs="Times New Roman"/>
          <w:b w:val="0"/>
          <w:i w:val="0"/>
          <w:color w:val="auto"/>
          <w:sz w:val="24"/>
          <w:szCs w:val="24"/>
        </w:rPr>
        <w:tab/>
        <w:t>Research Questions</w:t>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t>5</w:t>
      </w:r>
    </w:p>
    <w:p w:rsidR="005D76C0" w:rsidRPr="005D76C0" w:rsidRDefault="005D76C0" w:rsidP="005D76C0">
      <w:pPr>
        <w:pStyle w:val="Heading4"/>
        <w:jc w:val="both"/>
        <w:rPr>
          <w:rFonts w:ascii="Times New Roman" w:hAnsi="Times New Roman" w:cs="Times New Roman"/>
          <w:b w:val="0"/>
          <w:i w:val="0"/>
          <w:color w:val="auto"/>
          <w:sz w:val="24"/>
          <w:szCs w:val="24"/>
        </w:rPr>
      </w:pPr>
      <w:r w:rsidRPr="005D76C0">
        <w:rPr>
          <w:rFonts w:ascii="Times New Roman" w:hAnsi="Times New Roman" w:cs="Times New Roman"/>
          <w:b w:val="0"/>
          <w:i w:val="0"/>
          <w:color w:val="auto"/>
          <w:sz w:val="24"/>
          <w:szCs w:val="24"/>
        </w:rPr>
        <w:t>1.7</w:t>
      </w:r>
      <w:r w:rsidRPr="005D76C0">
        <w:rPr>
          <w:rFonts w:ascii="Times New Roman" w:hAnsi="Times New Roman" w:cs="Times New Roman"/>
          <w:b w:val="0"/>
          <w:i w:val="0"/>
          <w:color w:val="auto"/>
          <w:sz w:val="24"/>
          <w:szCs w:val="24"/>
        </w:rPr>
        <w:tab/>
        <w:t>Significance of the Study</w:t>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sidRPr="005D76C0">
        <w:rPr>
          <w:rFonts w:ascii="Times New Roman" w:hAnsi="Times New Roman" w:cs="Times New Roman"/>
          <w:b w:val="0"/>
          <w:i w:val="0"/>
          <w:color w:val="auto"/>
          <w:sz w:val="24"/>
          <w:szCs w:val="24"/>
        </w:rPr>
        <w:t>6</w:t>
      </w:r>
    </w:p>
    <w:p w:rsidR="005D76C0" w:rsidRPr="005D76C0" w:rsidRDefault="005D76C0" w:rsidP="005D76C0">
      <w:pPr>
        <w:pStyle w:val="Heading4"/>
        <w:jc w:val="both"/>
        <w:rPr>
          <w:rFonts w:ascii="Times New Roman" w:hAnsi="Times New Roman" w:cs="Times New Roman"/>
          <w:b w:val="0"/>
          <w:i w:val="0"/>
          <w:color w:val="auto"/>
          <w:sz w:val="24"/>
          <w:szCs w:val="24"/>
        </w:rPr>
      </w:pPr>
      <w:r w:rsidRPr="005D76C0">
        <w:rPr>
          <w:rFonts w:ascii="Times New Roman" w:hAnsi="Times New Roman" w:cs="Times New Roman"/>
          <w:b w:val="0"/>
          <w:i w:val="0"/>
          <w:color w:val="auto"/>
          <w:sz w:val="24"/>
          <w:szCs w:val="24"/>
        </w:rPr>
        <w:t>1.8</w:t>
      </w:r>
      <w:r w:rsidRPr="005D76C0">
        <w:rPr>
          <w:rFonts w:ascii="Times New Roman" w:hAnsi="Times New Roman" w:cs="Times New Roman"/>
          <w:b w:val="0"/>
          <w:i w:val="0"/>
          <w:color w:val="auto"/>
          <w:sz w:val="24"/>
          <w:szCs w:val="24"/>
        </w:rPr>
        <w:tab/>
        <w:t>Scope of the Study</w:t>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r>
      <w:r>
        <w:rPr>
          <w:rFonts w:ascii="Times New Roman" w:hAnsi="Times New Roman" w:cs="Times New Roman"/>
          <w:b w:val="0"/>
          <w:i w:val="0"/>
          <w:color w:val="auto"/>
          <w:sz w:val="24"/>
          <w:szCs w:val="24"/>
        </w:rPr>
        <w:tab/>
        <w:t>6</w:t>
      </w:r>
    </w:p>
    <w:p w:rsidR="005D76C0" w:rsidRDefault="005D76C0" w:rsidP="005D76C0">
      <w:pPr>
        <w:pStyle w:val="NormalWeb"/>
        <w:spacing w:line="276" w:lineRule="auto"/>
        <w:jc w:val="both"/>
      </w:pPr>
      <w:r w:rsidRPr="005D76C0">
        <w:t>1.9</w:t>
      </w:r>
      <w:r w:rsidRPr="005D76C0">
        <w:tab/>
        <w:t xml:space="preserve">Operational Definitions of Terms </w:t>
      </w:r>
      <w:r>
        <w:tab/>
      </w:r>
      <w:r>
        <w:tab/>
      </w:r>
      <w:r>
        <w:tab/>
      </w:r>
      <w:r>
        <w:tab/>
      </w:r>
      <w:r>
        <w:tab/>
        <w:t>7</w:t>
      </w:r>
    </w:p>
    <w:p w:rsidR="005D76C0" w:rsidRPr="005D76C0" w:rsidRDefault="005D76C0" w:rsidP="005D76C0">
      <w:pPr>
        <w:pStyle w:val="NormalWeb"/>
        <w:spacing w:line="276" w:lineRule="auto"/>
        <w:jc w:val="both"/>
        <w:rPr>
          <w:b/>
          <w:bCs/>
        </w:rPr>
      </w:pPr>
      <w:r>
        <w:rPr>
          <w:rStyle w:val="Strong"/>
        </w:rPr>
        <w:t>CHAPTER TWO</w:t>
      </w:r>
      <w:proofErr w:type="gramStart"/>
      <w:r>
        <w:rPr>
          <w:rStyle w:val="Strong"/>
        </w:rPr>
        <w:t>:-</w:t>
      </w:r>
      <w:proofErr w:type="gramEnd"/>
      <w:r>
        <w:rPr>
          <w:rStyle w:val="Strong"/>
        </w:rPr>
        <w:t xml:space="preserve"> LITERATURE REVIEW</w:t>
      </w:r>
    </w:p>
    <w:p w:rsidR="005D76C0" w:rsidRPr="005D76C0" w:rsidRDefault="005D76C0" w:rsidP="005D76C0">
      <w:pPr>
        <w:pStyle w:val="NormalWeb"/>
        <w:spacing w:line="276" w:lineRule="auto"/>
        <w:jc w:val="both"/>
      </w:pPr>
      <w:r w:rsidRPr="005D76C0">
        <w:rPr>
          <w:rStyle w:val="Strong"/>
          <w:b w:val="0"/>
        </w:rPr>
        <w:t xml:space="preserve">2.1 </w:t>
      </w:r>
      <w:r>
        <w:rPr>
          <w:rStyle w:val="Strong"/>
          <w:b w:val="0"/>
        </w:rPr>
        <w:tab/>
      </w:r>
      <w:r w:rsidRPr="005D76C0">
        <w:rPr>
          <w:rStyle w:val="Strong"/>
          <w:b w:val="0"/>
        </w:rPr>
        <w:t>Conceptual Review</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sidRPr="005D76C0">
        <w:rPr>
          <w:rStyle w:val="Strong"/>
          <w:b w:val="0"/>
        </w:rPr>
        <w:t>7</w:t>
      </w:r>
    </w:p>
    <w:p w:rsidR="005D76C0" w:rsidRPr="005D76C0" w:rsidRDefault="005D76C0" w:rsidP="005D76C0">
      <w:pPr>
        <w:spacing w:before="100" w:beforeAutospacing="1" w:after="100" w:afterAutospacing="1"/>
        <w:jc w:val="both"/>
        <w:outlineLvl w:val="3"/>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Theoretical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19</w:t>
      </w:r>
    </w:p>
    <w:p w:rsidR="005D76C0" w:rsidRPr="005D76C0" w:rsidRDefault="005D76C0" w:rsidP="005D76C0">
      <w:pPr>
        <w:spacing w:before="100" w:beforeAutospacing="1" w:after="100" w:afterAutospacing="1"/>
        <w:jc w:val="both"/>
        <w:outlineLvl w:val="3"/>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Empirical Reports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21</w:t>
      </w:r>
    </w:p>
    <w:p w:rsidR="005D76C0" w:rsidRDefault="005D76C0" w:rsidP="005D76C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RESEARCH METHODOLOGY</w:t>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t xml:space="preserve">3.1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24</w:t>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Population of the Study</w:t>
      </w:r>
      <w:r>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t>24</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Sample Size and Sample Technique</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t>24</w:t>
      </w:r>
    </w:p>
    <w:p w:rsidR="005D76C0" w:rsidRDefault="005D76C0" w:rsidP="005D76C0">
      <w:pPr>
        <w:spacing w:before="100" w:beforeAutospacing="1" w:after="100" w:afterAutospacing="1"/>
        <w:jc w:val="both"/>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 xml:space="preserve">Instrumentation </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t>24</w:t>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lastRenderedPageBreak/>
        <w:t xml:space="preserve">3.5 </w:t>
      </w:r>
      <w:r w:rsidR="00DA1760">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Method of Data Collection Procedure</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25</w:t>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t xml:space="preserve">3.6 </w:t>
      </w:r>
      <w:r w:rsidR="00DA1760">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Validity of the Instrument</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t>25</w:t>
      </w:r>
    </w:p>
    <w:p w:rsidR="005D76C0" w:rsidRPr="005D76C0" w:rsidRDefault="005D76C0" w:rsidP="005D76C0">
      <w:pPr>
        <w:spacing w:before="100" w:beforeAutospacing="1" w:after="100" w:afterAutospacing="1"/>
        <w:jc w:val="both"/>
        <w:rPr>
          <w:rFonts w:ascii="Times New Roman" w:eastAsia="Times New Roman" w:hAnsi="Times New Roman" w:cs="Times New Roman"/>
          <w:sz w:val="24"/>
          <w:szCs w:val="24"/>
        </w:rPr>
      </w:pPr>
      <w:r w:rsidRPr="005D76C0">
        <w:rPr>
          <w:rFonts w:ascii="Times New Roman" w:eastAsia="Times New Roman" w:hAnsi="Times New Roman" w:cs="Times New Roman"/>
          <w:bCs/>
          <w:sz w:val="24"/>
          <w:szCs w:val="24"/>
        </w:rPr>
        <w:t xml:space="preserve">3.7 </w:t>
      </w:r>
      <w:r w:rsidR="00DA1760">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Method of Data Analysis</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26</w:t>
      </w:r>
    </w:p>
    <w:p w:rsidR="005D76C0" w:rsidRDefault="005D76C0" w:rsidP="005D76C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CHAPTER FOUR:-DATA PRESENTATION AND ANALYSIS</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4.0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Introduction</w:t>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27</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4.1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Demographical Presentation of Data</w:t>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t>27</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4.2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Analysis of Research Questions</w:t>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33</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4.3</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 xml:space="preserve"> Discussion of Findings</w:t>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36</w:t>
      </w:r>
    </w:p>
    <w:p w:rsidR="005D76C0" w:rsidRDefault="005D76C0" w:rsidP="005D76C0">
      <w:pPr>
        <w:spacing w:before="100" w:beforeAutospacing="1" w:after="100" w:afterAutospacing="1"/>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w:t>
      </w:r>
      <w:proofErr w:type="gramStart"/>
      <w:r>
        <w:rPr>
          <w:rFonts w:ascii="Times New Roman" w:eastAsia="Times New Roman" w:hAnsi="Times New Roman" w:cs="Times New Roman"/>
          <w:b/>
          <w:bCs/>
          <w:kern w:val="36"/>
          <w:sz w:val="24"/>
          <w:szCs w:val="24"/>
        </w:rPr>
        <w:t>:-</w:t>
      </w:r>
      <w:proofErr w:type="gramEnd"/>
      <w:r>
        <w:rPr>
          <w:rFonts w:ascii="Times New Roman" w:eastAsia="Times New Roman" w:hAnsi="Times New Roman" w:cs="Times New Roman"/>
          <w:b/>
          <w:bCs/>
          <w:kern w:val="36"/>
          <w:sz w:val="24"/>
          <w:szCs w:val="24"/>
        </w:rPr>
        <w:t xml:space="preserve"> SUMMARY, CONCLUSION, AND RECOMMENDATIONS</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 xml:space="preserve">5.1 </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Summary</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38</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5.2</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 xml:space="preserve"> Conclusion</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39</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 xml:space="preserve">5.3 </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Recommendations</w:t>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40</w:t>
      </w:r>
    </w:p>
    <w:p w:rsidR="005D76C0" w:rsidRDefault="00DA1760" w:rsidP="005D76C0">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DA1760">
        <w:rPr>
          <w:rFonts w:ascii="Times New Roman" w:eastAsia="Times New Roman" w:hAnsi="Times New Roman" w:cs="Times New Roman"/>
          <w:bCs/>
          <w:sz w:val="24"/>
          <w:szCs w:val="24"/>
        </w:rPr>
        <w:t>References</w:t>
      </w:r>
      <w:r>
        <w:rPr>
          <w:rFonts w:ascii="Times New Roman" w:eastAsia="Times New Roman" w:hAnsi="Times New Roman" w:cs="Times New Roman"/>
          <w:b/>
          <w:bCs/>
          <w:sz w:val="24"/>
          <w:szCs w:val="24"/>
        </w:rPr>
        <w:t xml:space="preserve"> </w:t>
      </w:r>
    </w:p>
    <w:p w:rsidR="009E4ACC" w:rsidRDefault="009E4ACC" w:rsidP="005D76C0">
      <w:pPr>
        <w:rPr>
          <w:rFonts w:ascii="Times New Roman" w:eastAsiaTheme="majorEastAsia" w:hAnsi="Times New Roman" w:cs="Times New Roman"/>
          <w:b/>
          <w:bCs/>
          <w:sz w:val="23"/>
          <w:szCs w:val="23"/>
        </w:rPr>
      </w:pPr>
      <w:r>
        <w:rPr>
          <w:rFonts w:ascii="Times New Roman" w:eastAsiaTheme="majorEastAsia" w:hAnsi="Times New Roman" w:cs="Times New Roman"/>
          <w:b/>
          <w:bCs/>
          <w:sz w:val="23"/>
          <w:szCs w:val="23"/>
        </w:rPr>
        <w:br w:type="page"/>
      </w:r>
    </w:p>
    <w:p w:rsidR="009E4ACC" w:rsidRPr="000028B5" w:rsidRDefault="009E4ACC" w:rsidP="009E4ACC">
      <w:pPr>
        <w:spacing w:before="100" w:beforeAutospacing="1" w:after="100" w:afterAutospacing="1"/>
        <w:jc w:val="center"/>
        <w:outlineLvl w:val="2"/>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lastRenderedPageBreak/>
        <w:t>CHAPTER ONE</w:t>
      </w:r>
    </w:p>
    <w:p w:rsidR="009E4ACC" w:rsidRPr="000028B5" w:rsidRDefault="009E4ACC" w:rsidP="009E4ACC">
      <w:pPr>
        <w:spacing w:before="100" w:beforeAutospacing="1" w:after="100" w:afterAutospacing="1"/>
        <w:jc w:val="center"/>
        <w:outlineLvl w:val="2"/>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INTRODUCTION</w:t>
      </w:r>
    </w:p>
    <w:p w:rsidR="009E4ACC" w:rsidRPr="000028B5" w:rsidRDefault="009E4ACC" w:rsidP="009E4ACC">
      <w:pPr>
        <w:spacing w:before="100" w:beforeAutospacing="1" w:after="100" w:afterAutospacing="1"/>
        <w:jc w:val="both"/>
        <w:outlineLvl w:val="2"/>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 xml:space="preserve">1.1 </w:t>
      </w:r>
      <w:r w:rsidRPr="000028B5">
        <w:rPr>
          <w:rFonts w:ascii="Times New Roman" w:eastAsia="Times New Roman" w:hAnsi="Times New Roman" w:cs="Times New Roman"/>
          <w:b/>
          <w:bCs/>
          <w:sz w:val="24"/>
          <w:szCs w:val="24"/>
        </w:rPr>
        <w:tab/>
        <w:t>Background to the Study</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In recent years, mental health issues among youth have become a growing global concern, with depression and suicide rates rising steadily across various regions. </w:t>
      </w:r>
      <w:proofErr w:type="gramStart"/>
      <w:r w:rsidRPr="000028B5">
        <w:rPr>
          <w:rFonts w:ascii="Times New Roman" w:eastAsia="Times New Roman" w:hAnsi="Times New Roman" w:cs="Times New Roman"/>
          <w:sz w:val="24"/>
          <w:szCs w:val="24"/>
        </w:rPr>
        <w:t>The World Health Organization (WHO) estimates that depression is now the leading cause of disability worldwide, with young people between the ages of 15 and 29 being the most vulnerable (WHO, 2020).</w:t>
      </w:r>
      <w:proofErr w:type="gramEnd"/>
      <w:r w:rsidRPr="000028B5">
        <w:rPr>
          <w:rFonts w:ascii="Times New Roman" w:eastAsia="Times New Roman" w:hAnsi="Times New Roman" w:cs="Times New Roman"/>
          <w:sz w:val="24"/>
          <w:szCs w:val="24"/>
        </w:rPr>
        <w:t xml:space="preserve"> Suicide ranks as the second leading cause of death for this age group globally, making it one of the most critical public health issues facing youth today. In Nigeria, the situation is no different. Research has indicated that the prevalence of depression among Nigerian youth has steadily increased, contributing to a rising number of suicide cases (</w:t>
      </w:r>
      <w:proofErr w:type="spellStart"/>
      <w:r w:rsidRPr="000028B5">
        <w:rPr>
          <w:rFonts w:ascii="Times New Roman" w:eastAsia="Times New Roman" w:hAnsi="Times New Roman" w:cs="Times New Roman"/>
          <w:sz w:val="24"/>
          <w:szCs w:val="24"/>
        </w:rPr>
        <w:t>Ogunjumo</w:t>
      </w:r>
      <w:proofErr w:type="spellEnd"/>
      <w:r w:rsidRPr="000028B5">
        <w:rPr>
          <w:rFonts w:ascii="Times New Roman" w:eastAsia="Times New Roman" w:hAnsi="Times New Roman" w:cs="Times New Roman"/>
          <w:sz w:val="24"/>
          <w:szCs w:val="24"/>
        </w:rPr>
        <w:t xml:space="preserve"> &amp; Adebayo, 2023).</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Social media, an integral part of modern youth culture, has been identified as both a potential source of support and a contributing factor to mental health challenges. With platforms like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Facebook, Twitter, and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becoming central to young people's lives, their daily routines often revolve around social media interactions. According to a report by the National Communications Commission (</w:t>
      </w:r>
      <w:proofErr w:type="spellStart"/>
      <w:r w:rsidRPr="000028B5">
        <w:rPr>
          <w:rFonts w:ascii="Times New Roman" w:eastAsia="Times New Roman" w:hAnsi="Times New Roman" w:cs="Times New Roman"/>
          <w:sz w:val="24"/>
          <w:szCs w:val="24"/>
        </w:rPr>
        <w:t>NCC</w:t>
      </w:r>
      <w:proofErr w:type="spellEnd"/>
      <w:r w:rsidRPr="000028B5">
        <w:rPr>
          <w:rFonts w:ascii="Times New Roman" w:eastAsia="Times New Roman" w:hAnsi="Times New Roman" w:cs="Times New Roman"/>
          <w:sz w:val="24"/>
          <w:szCs w:val="24"/>
        </w:rPr>
        <w:t>, 2022), over 85% of Nigerian youth actively engage on social media platforms, spending an average of 3 to 4 hours daily online. This increased exposure has led to growing concerns regarding its effects on mental health, particularly depression and suicide.</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Social media platforms can be a double-edged sword for youth mental health. On one hand, they offer opportunities for self-expression, social connection, and awareness on mental health topics. In many cases, these platforms have facilitated the creation of communities where individuals can share experiences, support one another, and access information on mental health resources (Fox &amp; Moreland, 2021). For instance, several global campaigns such as #</w:t>
      </w:r>
      <w:proofErr w:type="spellStart"/>
      <w:r w:rsidRPr="000028B5">
        <w:rPr>
          <w:rFonts w:ascii="Times New Roman" w:eastAsia="Times New Roman" w:hAnsi="Times New Roman" w:cs="Times New Roman"/>
          <w:sz w:val="24"/>
          <w:szCs w:val="24"/>
        </w:rPr>
        <w:t>MentalHealthAwareness</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EndTheStigma</w:t>
      </w:r>
      <w:proofErr w:type="spellEnd"/>
      <w:r w:rsidRPr="000028B5">
        <w:rPr>
          <w:rFonts w:ascii="Times New Roman" w:eastAsia="Times New Roman" w:hAnsi="Times New Roman" w:cs="Times New Roman"/>
          <w:sz w:val="24"/>
          <w:szCs w:val="24"/>
        </w:rPr>
        <w:t xml:space="preserve"> have used social media to raise awareness about mental health issues, challenge stereotypes, and encourage open conversations among youth.</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However, the benefits of social media use are often overshadowed by its darker side, which includes the spread of harmful content,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and unrealistic portrayals of life. A study by </w:t>
      </w:r>
      <w:proofErr w:type="spellStart"/>
      <w:r w:rsidRPr="000028B5">
        <w:rPr>
          <w:rFonts w:ascii="Times New Roman" w:eastAsia="Times New Roman" w:hAnsi="Times New Roman" w:cs="Times New Roman"/>
          <w:sz w:val="24"/>
          <w:szCs w:val="24"/>
        </w:rPr>
        <w:t>Najjar</w:t>
      </w:r>
      <w:proofErr w:type="spellEnd"/>
      <w:r w:rsidRPr="000028B5">
        <w:rPr>
          <w:rFonts w:ascii="Times New Roman" w:eastAsia="Times New Roman" w:hAnsi="Times New Roman" w:cs="Times New Roman"/>
          <w:sz w:val="24"/>
          <w:szCs w:val="24"/>
        </w:rPr>
        <w:t xml:space="preserve"> et al. (2023) found a strong correlation between increased social media use and heightened levels of anxiety, depression, and loneliness among young people. This study also pointed out that the pressure to conform to social media standards, such as body image ideals, academic success, and social popularity, can exacerbate feelings of inadequacy and self-doubt. The phenomenon of social comparison, where individuals compare their real lives to the </w:t>
      </w:r>
      <w:r w:rsidRPr="000028B5">
        <w:rPr>
          <w:rFonts w:ascii="Times New Roman" w:eastAsia="Times New Roman" w:hAnsi="Times New Roman" w:cs="Times New Roman"/>
          <w:sz w:val="24"/>
          <w:szCs w:val="24"/>
        </w:rPr>
        <w:lastRenderedPageBreak/>
        <w:t>idealized images presented on social media, has been shown to negatively impact self-esteem and contribute to depressive symptoms (</w:t>
      </w:r>
      <w:proofErr w:type="spellStart"/>
      <w:r w:rsidRPr="000028B5">
        <w:rPr>
          <w:rFonts w:ascii="Times New Roman" w:eastAsia="Times New Roman" w:hAnsi="Times New Roman" w:cs="Times New Roman"/>
          <w:sz w:val="24"/>
          <w:szCs w:val="24"/>
        </w:rPr>
        <w:t>Fardouly</w:t>
      </w:r>
      <w:proofErr w:type="spellEnd"/>
      <w:r w:rsidRPr="000028B5">
        <w:rPr>
          <w:rFonts w:ascii="Times New Roman" w:eastAsia="Times New Roman" w:hAnsi="Times New Roman" w:cs="Times New Roman"/>
          <w:sz w:val="24"/>
          <w:szCs w:val="24"/>
        </w:rPr>
        <w:t xml:space="preserve"> et al., 2019).</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In Kwara State, youth engagement with social media is particularly high, with many young people using it as a primary means of communication and information exchange. While social media can connect youth across geographical boundaries, it also exposes them to the globalized pressures of beauty standards, wealth, and success. These influences are compounded by local socio-cultural factors such as the high value placed on academic success, social conformity, and family expectations, which may amplify feelings of pressure and stress among youth (</w:t>
      </w:r>
      <w:proofErr w:type="spellStart"/>
      <w:r w:rsidRPr="000028B5">
        <w:rPr>
          <w:rFonts w:ascii="Times New Roman" w:eastAsia="Times New Roman" w:hAnsi="Times New Roman" w:cs="Times New Roman"/>
          <w:sz w:val="24"/>
          <w:szCs w:val="24"/>
        </w:rPr>
        <w:t>Akinyemi</w:t>
      </w:r>
      <w:proofErr w:type="spellEnd"/>
      <w:r w:rsidRPr="000028B5">
        <w:rPr>
          <w:rFonts w:ascii="Times New Roman" w:eastAsia="Times New Roman" w:hAnsi="Times New Roman" w:cs="Times New Roman"/>
          <w:sz w:val="24"/>
          <w:szCs w:val="24"/>
        </w:rPr>
        <w:t xml:space="preserve"> et al., 2021).</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It is essential to understand the nuanced role that social media plays in the mental health of youth in Kwara State. While there is evidence suggesting that social media can serve as an outlet for mental health awareness and peer support, there is also growing concern about its harmful effects on depression and suicide, particularly when individuals are exposed to negative content or are victims of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This study aims to explore the relationship between social media exposure and mental health outcomes in Kwara State, offering insights into how different types of social media content, the frequency of exposure, and online interactions can impact youth mental health.</w:t>
      </w:r>
    </w:p>
    <w:p w:rsidR="009E4ACC" w:rsidRPr="000028B5" w:rsidRDefault="009E4ACC" w:rsidP="009E4ACC">
      <w:pPr>
        <w:spacing w:before="100" w:beforeAutospacing="1" w:after="100" w:afterAutospacing="1"/>
        <w:jc w:val="both"/>
        <w:outlineLvl w:val="2"/>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 xml:space="preserve">1.2 </w:t>
      </w:r>
      <w:r w:rsidRPr="000028B5">
        <w:rPr>
          <w:rFonts w:ascii="Times New Roman" w:eastAsia="Times New Roman" w:hAnsi="Times New Roman" w:cs="Times New Roman"/>
          <w:b/>
          <w:bCs/>
          <w:sz w:val="24"/>
          <w:szCs w:val="24"/>
        </w:rPr>
        <w:tab/>
        <w:t>Statement of the Problem</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Depression and suicide among youth have become a pressing public health issue globally, and the situation in Nigeria, including Kwara State, is no exception. Over the past decade, the rates of depression and suicidal ideation among Nigerian youth have steadily increased, raising concerns about the underlying factors contributing to these trends. According to the World Health Organization (WHO, 2021), mental health disorders, including depression, account for a significant proportion of the global disease burden among youth, with suicide being the second leading cause of death in individuals aged 15–29. Despite the gravity of these issues, mental health care remains underfunded and under-prioritized in many parts of Nigeria, leading to insufficient interventions and support systems (</w:t>
      </w:r>
      <w:proofErr w:type="spellStart"/>
      <w:r w:rsidRPr="000028B5">
        <w:rPr>
          <w:rFonts w:ascii="Times New Roman" w:eastAsia="Times New Roman" w:hAnsi="Times New Roman" w:cs="Times New Roman"/>
          <w:sz w:val="24"/>
          <w:szCs w:val="24"/>
        </w:rPr>
        <w:t>Ogunlade</w:t>
      </w:r>
      <w:proofErr w:type="spellEnd"/>
      <w:r w:rsidRPr="000028B5">
        <w:rPr>
          <w:rFonts w:ascii="Times New Roman" w:eastAsia="Times New Roman" w:hAnsi="Times New Roman" w:cs="Times New Roman"/>
          <w:sz w:val="24"/>
          <w:szCs w:val="24"/>
        </w:rPr>
        <w:t xml:space="preserve"> &amp; </w:t>
      </w:r>
      <w:proofErr w:type="spellStart"/>
      <w:r w:rsidRPr="000028B5">
        <w:rPr>
          <w:rFonts w:ascii="Times New Roman" w:eastAsia="Times New Roman" w:hAnsi="Times New Roman" w:cs="Times New Roman"/>
          <w:sz w:val="24"/>
          <w:szCs w:val="24"/>
        </w:rPr>
        <w:t>Akanbi</w:t>
      </w:r>
      <w:proofErr w:type="spellEnd"/>
      <w:r w:rsidRPr="000028B5">
        <w:rPr>
          <w:rFonts w:ascii="Times New Roman" w:eastAsia="Times New Roman" w:hAnsi="Times New Roman" w:cs="Times New Roman"/>
          <w:sz w:val="24"/>
          <w:szCs w:val="24"/>
        </w:rPr>
        <w:t>, 2022).</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pervasive influence of social media on the lives of young people has introduced a new dimension to this crisis. While social media platforms provide opportunities for self-expression, learning, and connection, they also expose users to a host of challenges that can adversely affect mental health. Studies have highlighted a strong association between prolonged social media use and increased symptoms of depression, anxiety, and loneliness among youth (</w:t>
      </w:r>
      <w:proofErr w:type="spellStart"/>
      <w:r w:rsidRPr="000028B5">
        <w:rPr>
          <w:rFonts w:ascii="Times New Roman" w:eastAsia="Times New Roman" w:hAnsi="Times New Roman" w:cs="Times New Roman"/>
          <w:sz w:val="24"/>
          <w:szCs w:val="24"/>
        </w:rPr>
        <w:t>Najjar</w:t>
      </w:r>
      <w:proofErr w:type="spellEnd"/>
      <w:r w:rsidRPr="000028B5">
        <w:rPr>
          <w:rFonts w:ascii="Times New Roman" w:eastAsia="Times New Roman" w:hAnsi="Times New Roman" w:cs="Times New Roman"/>
          <w:sz w:val="24"/>
          <w:szCs w:val="24"/>
        </w:rPr>
        <w:t xml:space="preserve"> et al., 2023). Negative online experiences, such as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exposure to harmful content, and the pressure to conform to idealized lifestyles, can exacerbate these issues, leading to low self-esteem, social withdrawal, and, in severe cases, suicidal ideation (</w:t>
      </w:r>
      <w:proofErr w:type="spellStart"/>
      <w:r w:rsidRPr="000028B5">
        <w:rPr>
          <w:rFonts w:ascii="Times New Roman" w:eastAsia="Times New Roman" w:hAnsi="Times New Roman" w:cs="Times New Roman"/>
          <w:sz w:val="24"/>
          <w:szCs w:val="24"/>
        </w:rPr>
        <w:t>Fardouly</w:t>
      </w:r>
      <w:proofErr w:type="spellEnd"/>
      <w:r w:rsidRPr="000028B5">
        <w:rPr>
          <w:rFonts w:ascii="Times New Roman" w:eastAsia="Times New Roman" w:hAnsi="Times New Roman" w:cs="Times New Roman"/>
          <w:sz w:val="24"/>
          <w:szCs w:val="24"/>
        </w:rPr>
        <w:t xml:space="preserve"> et al., 2019).</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lastRenderedPageBreak/>
        <w:t xml:space="preserve">In Kwara State, where internet penetration among youth is relatively high, these global trends are particularly relevant. Many young people in the state rely heavily on social media platforms such as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Facebook, and Twitter for social interaction and as sources of information. However, the unregulated nature of social media often exposes users to toxic environments. For instance,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is increasingly common, with many young people reporting experiences of online harassment, body shaming, and hate speech (</w:t>
      </w:r>
      <w:proofErr w:type="spellStart"/>
      <w:r w:rsidRPr="000028B5">
        <w:rPr>
          <w:rFonts w:ascii="Times New Roman" w:eastAsia="Times New Roman" w:hAnsi="Times New Roman" w:cs="Times New Roman"/>
          <w:sz w:val="24"/>
          <w:szCs w:val="24"/>
        </w:rPr>
        <w:t>Olusanya</w:t>
      </w:r>
      <w:proofErr w:type="spellEnd"/>
      <w:r w:rsidRPr="000028B5">
        <w:rPr>
          <w:rFonts w:ascii="Times New Roman" w:eastAsia="Times New Roman" w:hAnsi="Times New Roman" w:cs="Times New Roman"/>
          <w:sz w:val="24"/>
          <w:szCs w:val="24"/>
        </w:rPr>
        <w:t xml:space="preserve"> &amp; </w:t>
      </w:r>
      <w:proofErr w:type="spellStart"/>
      <w:r w:rsidRPr="000028B5">
        <w:rPr>
          <w:rFonts w:ascii="Times New Roman" w:eastAsia="Times New Roman" w:hAnsi="Times New Roman" w:cs="Times New Roman"/>
          <w:sz w:val="24"/>
          <w:szCs w:val="24"/>
        </w:rPr>
        <w:t>Aderibigbe</w:t>
      </w:r>
      <w:proofErr w:type="spellEnd"/>
      <w:r w:rsidRPr="000028B5">
        <w:rPr>
          <w:rFonts w:ascii="Times New Roman" w:eastAsia="Times New Roman" w:hAnsi="Times New Roman" w:cs="Times New Roman"/>
          <w:sz w:val="24"/>
          <w:szCs w:val="24"/>
        </w:rPr>
        <w:t>, 2020). These experiences not only affect mental health but can also contribute to feelings of helplessness and despair, particularly among vulnerable individuals.</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Furthermore, the culture of comparison prevalent on social media exacerbates the mental health challenges faced by youth. Young people are frequently exposed to curated and idealized portrayals of success, beauty, and happiness, which may foster unrealistic expectations and feelings of inadequacy. This phenomenon of social comparison has been identified as a significant contributor to depressive symptoms, as individuals struggle to reconcile their real-life experiences with the idealized versions of life portrayed online (Fox &amp; Moreland, 2021).</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Another problem is the limited awareness and understanding of mental health issues in Kwara State. Mental health remains a stigmatized topic in many Nigerian communities, deterring young people from seeking help when they experience symptoms of depression or suicidal thoughts (</w:t>
      </w:r>
      <w:proofErr w:type="spellStart"/>
      <w:r w:rsidRPr="000028B5">
        <w:rPr>
          <w:rFonts w:ascii="Times New Roman" w:eastAsia="Times New Roman" w:hAnsi="Times New Roman" w:cs="Times New Roman"/>
          <w:sz w:val="24"/>
          <w:szCs w:val="24"/>
        </w:rPr>
        <w:t>Akinyemi</w:t>
      </w:r>
      <w:proofErr w:type="spellEnd"/>
      <w:r w:rsidRPr="000028B5">
        <w:rPr>
          <w:rFonts w:ascii="Times New Roman" w:eastAsia="Times New Roman" w:hAnsi="Times New Roman" w:cs="Times New Roman"/>
          <w:sz w:val="24"/>
          <w:szCs w:val="24"/>
        </w:rPr>
        <w:t xml:space="preserve"> et al., 2021). The lack of comprehensive mental health education and resources further compounds this issue, leaving many youth without the support they need.</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Despite the growing recognition of social media’s impact on mental health, there is a significant gap in research and policy addressing these issues in the Nigerian context, particularly in Kwara State. Most existing studies have been conducted in Western contexts, with limited exploration of how cultural, socio-economic, and infrastructural factors in Nigeria influence the relationship between social media exposure and youth mental health outcomes (</w:t>
      </w:r>
      <w:proofErr w:type="spellStart"/>
      <w:r w:rsidRPr="000028B5">
        <w:rPr>
          <w:rFonts w:ascii="Times New Roman" w:eastAsia="Times New Roman" w:hAnsi="Times New Roman" w:cs="Times New Roman"/>
          <w:sz w:val="24"/>
          <w:szCs w:val="24"/>
        </w:rPr>
        <w:t>Ogunjumo</w:t>
      </w:r>
      <w:proofErr w:type="spellEnd"/>
      <w:r w:rsidRPr="000028B5">
        <w:rPr>
          <w:rFonts w:ascii="Times New Roman" w:eastAsia="Times New Roman" w:hAnsi="Times New Roman" w:cs="Times New Roman"/>
          <w:sz w:val="24"/>
          <w:szCs w:val="24"/>
        </w:rPr>
        <w:t xml:space="preserve"> &amp; Adebayo, 2023). This gap in knowledge poses a significant barrier to developing effective interventions tailored to the unique challenges faced by Nigerian youth.</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Addressing this problem requires an in-depth understanding of the ways in which social media exposure contributes to depression and suicidal ideation among youth in Kwara State. It is crucial to identify the types of social media content that are most harmful, the factors that make certain individuals more vulnerable to these effects, and the potential protective measures that can mitigate these risks. By bridging this knowledge gap, policymakers, educators, and mental health professionals can develop targeted strategies to promote healthier social media use, reduce the stigma surrounding mental health, and provide effective support systems for affected individuals.</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lastRenderedPageBreak/>
        <w:t>1.3</w:t>
      </w:r>
      <w:r w:rsidRPr="000028B5">
        <w:rPr>
          <w:rFonts w:ascii="Times New Roman" w:hAnsi="Times New Roman" w:cs="Times New Roman"/>
          <w:i w:val="0"/>
          <w:color w:val="auto"/>
          <w:sz w:val="24"/>
          <w:szCs w:val="24"/>
        </w:rPr>
        <w:tab/>
        <w:t>Justification for the Study</w:t>
      </w:r>
    </w:p>
    <w:p w:rsidR="009E4ACC" w:rsidRPr="000028B5" w:rsidRDefault="009E4ACC" w:rsidP="009E4ACC">
      <w:pPr>
        <w:pStyle w:val="NormalWeb"/>
        <w:spacing w:line="276" w:lineRule="auto"/>
        <w:ind w:firstLine="720"/>
        <w:jc w:val="both"/>
      </w:pPr>
      <w:r w:rsidRPr="000028B5">
        <w:t>Understanding the interplay between social media and youth mental health is critical for developing effective intervention strategies to combat depression and suicide. This study is particularly relevant for Kwara State, where youth face unique socio-economic and cultural challenges that may influence their use of social media and vulnerability to mental health issues. By identifying the specific ways in which social media exposure affects youth mental health, this research can inform policies, programs, and advocacy efforts aimed at reducing the prevalence of depression and suicide.</w:t>
      </w:r>
    </w:p>
    <w:p w:rsidR="009E4ACC" w:rsidRPr="000028B5" w:rsidRDefault="009E4ACC" w:rsidP="009E4ACC">
      <w:pPr>
        <w:pStyle w:val="Heading4"/>
        <w:jc w:val="both"/>
        <w:rPr>
          <w:rFonts w:ascii="Times New Roman" w:hAnsi="Times New Roman" w:cs="Times New Roman"/>
          <w:i w:val="0"/>
          <w:color w:val="auto"/>
          <w:sz w:val="24"/>
          <w:szCs w:val="24"/>
        </w:rPr>
      </w:pPr>
    </w:p>
    <w:p w:rsidR="009E4ACC" w:rsidRPr="000028B5" w:rsidRDefault="009E4ACC" w:rsidP="009E4ACC">
      <w:pPr>
        <w:rPr>
          <w:rFonts w:ascii="Times New Roman" w:hAnsi="Times New Roman" w:cs="Times New Roman"/>
        </w:rPr>
      </w:pP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1.4</w:t>
      </w:r>
      <w:r w:rsidRPr="000028B5">
        <w:rPr>
          <w:rFonts w:ascii="Times New Roman" w:hAnsi="Times New Roman" w:cs="Times New Roman"/>
          <w:i w:val="0"/>
          <w:color w:val="auto"/>
          <w:sz w:val="24"/>
          <w:szCs w:val="24"/>
        </w:rPr>
        <w:tab/>
        <w:t>Objectives of the Study</w:t>
      </w:r>
    </w:p>
    <w:p w:rsidR="009E4ACC" w:rsidRPr="000028B5" w:rsidRDefault="009E4ACC" w:rsidP="009E4ACC">
      <w:pPr>
        <w:pStyle w:val="NormalWeb"/>
        <w:spacing w:line="276" w:lineRule="auto"/>
        <w:ind w:firstLine="360"/>
        <w:jc w:val="both"/>
      </w:pPr>
      <w:r w:rsidRPr="000028B5">
        <w:t>The main objective of this study is to examine the effects of social media exposure on depression and suicide among youth in Kwara State. The specific objectives include:</w:t>
      </w:r>
    </w:p>
    <w:p w:rsidR="009E4ACC" w:rsidRPr="000028B5" w:rsidRDefault="009E4ACC" w:rsidP="009E4ACC">
      <w:pPr>
        <w:numPr>
          <w:ilvl w:val="0"/>
          <w:numId w:val="7"/>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To assess the relationship between the type of social media content consumed and mental health outcomes among youth.</w:t>
      </w:r>
    </w:p>
    <w:p w:rsidR="009E4ACC" w:rsidRPr="000028B5" w:rsidRDefault="009E4ACC" w:rsidP="009E4ACC">
      <w:pPr>
        <w:numPr>
          <w:ilvl w:val="0"/>
          <w:numId w:val="7"/>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 xml:space="preserve">To investigate the prevalence of </w:t>
      </w:r>
      <w:proofErr w:type="spellStart"/>
      <w:r w:rsidRPr="000028B5">
        <w:rPr>
          <w:rFonts w:ascii="Times New Roman" w:hAnsi="Times New Roman" w:cs="Times New Roman"/>
          <w:sz w:val="24"/>
          <w:szCs w:val="24"/>
        </w:rPr>
        <w:t>cyberbullying</w:t>
      </w:r>
      <w:proofErr w:type="spellEnd"/>
      <w:r w:rsidRPr="000028B5">
        <w:rPr>
          <w:rFonts w:ascii="Times New Roman" w:hAnsi="Times New Roman" w:cs="Times New Roman"/>
          <w:sz w:val="24"/>
          <w:szCs w:val="24"/>
        </w:rPr>
        <w:t xml:space="preserve"> and its correlation with depressive symptoms and suicidal tendencies.</w:t>
      </w:r>
    </w:p>
    <w:p w:rsidR="009E4ACC" w:rsidRPr="000028B5" w:rsidRDefault="009E4ACC" w:rsidP="009E4ACC">
      <w:pPr>
        <w:numPr>
          <w:ilvl w:val="0"/>
          <w:numId w:val="7"/>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To explore the role of social media in promoting mental health awareness and support among youth.</w:t>
      </w:r>
    </w:p>
    <w:p w:rsidR="009E4ACC" w:rsidRPr="000028B5" w:rsidRDefault="009E4ACC" w:rsidP="009E4ACC">
      <w:pPr>
        <w:numPr>
          <w:ilvl w:val="0"/>
          <w:numId w:val="7"/>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To evaluate the moderating effects of socio-economic and cultural factors on the relationship between social media use and mental health.</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1.5</w:t>
      </w:r>
      <w:r w:rsidRPr="000028B5">
        <w:rPr>
          <w:rFonts w:ascii="Times New Roman" w:hAnsi="Times New Roman" w:cs="Times New Roman"/>
          <w:i w:val="0"/>
          <w:color w:val="auto"/>
          <w:sz w:val="24"/>
          <w:szCs w:val="24"/>
        </w:rPr>
        <w:tab/>
        <w:t>Research Questions</w:t>
      </w:r>
    </w:p>
    <w:p w:rsidR="009E4ACC" w:rsidRPr="000028B5" w:rsidRDefault="009E4ACC" w:rsidP="009E4ACC">
      <w:pPr>
        <w:numPr>
          <w:ilvl w:val="0"/>
          <w:numId w:val="8"/>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What is the relationship between social media content exposure and mental health outcomes among youth in Kwara State?</w:t>
      </w:r>
    </w:p>
    <w:p w:rsidR="009E4ACC" w:rsidRPr="000028B5" w:rsidRDefault="009E4ACC" w:rsidP="009E4ACC">
      <w:pPr>
        <w:numPr>
          <w:ilvl w:val="0"/>
          <w:numId w:val="8"/>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 xml:space="preserve">How prevalent is </w:t>
      </w:r>
      <w:proofErr w:type="spellStart"/>
      <w:r w:rsidRPr="000028B5">
        <w:rPr>
          <w:rFonts w:ascii="Times New Roman" w:hAnsi="Times New Roman" w:cs="Times New Roman"/>
          <w:sz w:val="24"/>
          <w:szCs w:val="24"/>
        </w:rPr>
        <w:t>cyberbullying</w:t>
      </w:r>
      <w:proofErr w:type="spellEnd"/>
      <w:r w:rsidRPr="000028B5">
        <w:rPr>
          <w:rFonts w:ascii="Times New Roman" w:hAnsi="Times New Roman" w:cs="Times New Roman"/>
          <w:sz w:val="24"/>
          <w:szCs w:val="24"/>
        </w:rPr>
        <w:t xml:space="preserve"> among youth in Kwara State, and what is its impact on depression and suicide?</w:t>
      </w:r>
    </w:p>
    <w:p w:rsidR="009E4ACC" w:rsidRPr="000028B5" w:rsidRDefault="009E4ACC" w:rsidP="009E4ACC">
      <w:pPr>
        <w:numPr>
          <w:ilvl w:val="0"/>
          <w:numId w:val="8"/>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 xml:space="preserve">In what ways </w:t>
      </w:r>
      <w:proofErr w:type="gramStart"/>
      <w:r w:rsidRPr="000028B5">
        <w:rPr>
          <w:rFonts w:ascii="Times New Roman" w:hAnsi="Times New Roman" w:cs="Times New Roman"/>
          <w:sz w:val="24"/>
          <w:szCs w:val="24"/>
        </w:rPr>
        <w:t>does social media</w:t>
      </w:r>
      <w:proofErr w:type="gramEnd"/>
      <w:r w:rsidRPr="000028B5">
        <w:rPr>
          <w:rFonts w:ascii="Times New Roman" w:hAnsi="Times New Roman" w:cs="Times New Roman"/>
          <w:sz w:val="24"/>
          <w:szCs w:val="24"/>
        </w:rPr>
        <w:t xml:space="preserve"> promote mental health awareness and support among youth?</w:t>
      </w:r>
    </w:p>
    <w:p w:rsidR="009E4ACC" w:rsidRPr="000028B5" w:rsidRDefault="009E4ACC" w:rsidP="009E4ACC">
      <w:pPr>
        <w:numPr>
          <w:ilvl w:val="0"/>
          <w:numId w:val="8"/>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How do socio-economic and cultural factors influence the effects of social media exposure on mental health?</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1.6</w:t>
      </w:r>
      <w:r w:rsidRPr="000028B5">
        <w:rPr>
          <w:rFonts w:ascii="Times New Roman" w:hAnsi="Times New Roman" w:cs="Times New Roman"/>
          <w:i w:val="0"/>
          <w:color w:val="auto"/>
          <w:sz w:val="24"/>
          <w:szCs w:val="24"/>
        </w:rPr>
        <w:tab/>
        <w:t>Research Hypothesis</w:t>
      </w:r>
    </w:p>
    <w:p w:rsidR="009E4ACC" w:rsidRPr="000028B5" w:rsidRDefault="009E4ACC" w:rsidP="009E4ACC">
      <w:pPr>
        <w:numPr>
          <w:ilvl w:val="0"/>
          <w:numId w:val="5"/>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H</w:t>
      </w:r>
      <w:r w:rsidRPr="000028B5">
        <w:rPr>
          <w:rFonts w:ascii="Cambria Math" w:hAnsi="Cambria Math" w:cs="Cambria Math"/>
          <w:sz w:val="24"/>
          <w:szCs w:val="24"/>
        </w:rPr>
        <w:t>₀</w:t>
      </w:r>
      <w:r w:rsidRPr="000028B5">
        <w:rPr>
          <w:rFonts w:ascii="Times New Roman" w:hAnsi="Times New Roman" w:cs="Times New Roman"/>
          <w:sz w:val="24"/>
          <w:szCs w:val="24"/>
        </w:rPr>
        <w:t>: There is no significant relationship between social media content exposure and depression among youth in Kwara State.</w:t>
      </w:r>
    </w:p>
    <w:p w:rsidR="009E4ACC" w:rsidRPr="000028B5" w:rsidRDefault="009E4ACC" w:rsidP="009E4ACC">
      <w:pPr>
        <w:numPr>
          <w:ilvl w:val="0"/>
          <w:numId w:val="5"/>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lastRenderedPageBreak/>
        <w:t>H</w:t>
      </w:r>
      <w:r w:rsidRPr="000028B5">
        <w:rPr>
          <w:rFonts w:ascii="Cambria Math" w:hAnsi="Cambria Math" w:cs="Cambria Math"/>
          <w:sz w:val="24"/>
          <w:szCs w:val="24"/>
        </w:rPr>
        <w:t>₁</w:t>
      </w:r>
      <w:r w:rsidRPr="000028B5">
        <w:rPr>
          <w:rFonts w:ascii="Times New Roman" w:hAnsi="Times New Roman" w:cs="Times New Roman"/>
          <w:sz w:val="24"/>
          <w:szCs w:val="24"/>
        </w:rPr>
        <w:t xml:space="preserve">: There is a significant relationship between </w:t>
      </w:r>
      <w:proofErr w:type="spellStart"/>
      <w:r w:rsidRPr="000028B5">
        <w:rPr>
          <w:rFonts w:ascii="Times New Roman" w:hAnsi="Times New Roman" w:cs="Times New Roman"/>
          <w:sz w:val="24"/>
          <w:szCs w:val="24"/>
        </w:rPr>
        <w:t>cyberbullying</w:t>
      </w:r>
      <w:proofErr w:type="spellEnd"/>
      <w:r w:rsidRPr="000028B5">
        <w:rPr>
          <w:rFonts w:ascii="Times New Roman" w:hAnsi="Times New Roman" w:cs="Times New Roman"/>
          <w:sz w:val="24"/>
          <w:szCs w:val="24"/>
        </w:rPr>
        <w:t xml:space="preserve"> and suicidal tendencies among youth in Kwara State.</w:t>
      </w:r>
    </w:p>
    <w:p w:rsidR="009E4ACC" w:rsidRPr="000028B5" w:rsidRDefault="009E4ACC" w:rsidP="009E4ACC">
      <w:pPr>
        <w:numPr>
          <w:ilvl w:val="0"/>
          <w:numId w:val="5"/>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H</w:t>
      </w:r>
      <w:r w:rsidRPr="000028B5">
        <w:rPr>
          <w:rFonts w:ascii="Cambria Math" w:hAnsi="Cambria Math" w:cs="Cambria Math"/>
          <w:sz w:val="24"/>
          <w:szCs w:val="24"/>
        </w:rPr>
        <w:t>₂</w:t>
      </w:r>
      <w:r w:rsidRPr="000028B5">
        <w:rPr>
          <w:rFonts w:ascii="Times New Roman" w:hAnsi="Times New Roman" w:cs="Times New Roman"/>
          <w:sz w:val="24"/>
          <w:szCs w:val="24"/>
        </w:rPr>
        <w:t>: Social media positively influences mental health awareness and support among youth in Kwara State.</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1.7</w:t>
      </w:r>
      <w:r w:rsidRPr="000028B5">
        <w:rPr>
          <w:rFonts w:ascii="Times New Roman" w:hAnsi="Times New Roman" w:cs="Times New Roman"/>
          <w:i w:val="0"/>
          <w:color w:val="auto"/>
          <w:sz w:val="24"/>
          <w:szCs w:val="24"/>
        </w:rPr>
        <w:tab/>
        <w:t>Significance of the Study</w:t>
      </w:r>
    </w:p>
    <w:p w:rsidR="009E4ACC" w:rsidRPr="000028B5" w:rsidRDefault="009E4ACC" w:rsidP="009E4ACC">
      <w:pPr>
        <w:pStyle w:val="NormalWeb"/>
        <w:spacing w:line="276" w:lineRule="auto"/>
        <w:ind w:firstLine="720"/>
        <w:jc w:val="both"/>
      </w:pPr>
      <w:r w:rsidRPr="000028B5">
        <w:t>This study contributes to the growing body of literature on youth mental health and social media by providing localized insights from Kwara State. It will benefit policymakers, mental health practitioners, educators, and social media platforms by highlighting the potential risks and benefits of social media for youth mental health. Furthermore, the findings could inform the design of targeted interventions to reduce the prevalence of depression and suicide among youth.</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1.8</w:t>
      </w:r>
      <w:r w:rsidRPr="000028B5">
        <w:rPr>
          <w:rFonts w:ascii="Times New Roman" w:hAnsi="Times New Roman" w:cs="Times New Roman"/>
          <w:i w:val="0"/>
          <w:color w:val="auto"/>
          <w:sz w:val="24"/>
          <w:szCs w:val="24"/>
        </w:rPr>
        <w:tab/>
        <w:t>Scope of the Study</w:t>
      </w:r>
    </w:p>
    <w:p w:rsidR="009E4ACC" w:rsidRPr="000028B5" w:rsidRDefault="009E4ACC" w:rsidP="009E4ACC">
      <w:pPr>
        <w:pStyle w:val="NormalWeb"/>
        <w:spacing w:line="276" w:lineRule="auto"/>
        <w:ind w:firstLine="720"/>
        <w:jc w:val="both"/>
      </w:pPr>
      <w:r w:rsidRPr="000028B5">
        <w:t>This study focuses on youth aged 15–29 years in Kwara State, Nigeria. It examines the relationship between social media exposure and mental health outcomes, including depression and suicide. The study considers both the positive and negative aspects of social media, such as its role in promoting awareness and support versus its potential to exacerbate mental health issues.</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Fonts w:ascii="Times New Roman" w:hAnsi="Times New Roman" w:cs="Times New Roman"/>
          <w:i w:val="0"/>
          <w:color w:val="auto"/>
          <w:sz w:val="24"/>
          <w:szCs w:val="24"/>
        </w:rPr>
        <w:t>1.9</w:t>
      </w:r>
      <w:r w:rsidRPr="000028B5">
        <w:rPr>
          <w:rFonts w:ascii="Times New Roman" w:hAnsi="Times New Roman" w:cs="Times New Roman"/>
          <w:i w:val="0"/>
          <w:color w:val="auto"/>
          <w:sz w:val="24"/>
          <w:szCs w:val="24"/>
        </w:rPr>
        <w:tab/>
        <w:t>Operational Definitions of Terms</w:t>
      </w:r>
    </w:p>
    <w:p w:rsidR="009E4ACC" w:rsidRPr="000028B5" w:rsidRDefault="009E4ACC" w:rsidP="009E4ACC">
      <w:pPr>
        <w:numPr>
          <w:ilvl w:val="0"/>
          <w:numId w:val="6"/>
        </w:numPr>
        <w:spacing w:before="100" w:beforeAutospacing="1" w:after="100" w:afterAutospacing="1"/>
        <w:jc w:val="both"/>
        <w:rPr>
          <w:rFonts w:ascii="Times New Roman" w:hAnsi="Times New Roman" w:cs="Times New Roman"/>
          <w:sz w:val="24"/>
          <w:szCs w:val="24"/>
        </w:rPr>
      </w:pPr>
      <w:r w:rsidRPr="000028B5">
        <w:rPr>
          <w:rStyle w:val="Strong"/>
          <w:rFonts w:ascii="Times New Roman" w:hAnsi="Times New Roman" w:cs="Times New Roman"/>
          <w:sz w:val="24"/>
          <w:szCs w:val="24"/>
        </w:rPr>
        <w:t>Social Media Exposure</w:t>
      </w:r>
      <w:r w:rsidRPr="000028B5">
        <w:rPr>
          <w:rFonts w:ascii="Times New Roman" w:hAnsi="Times New Roman" w:cs="Times New Roman"/>
          <w:sz w:val="24"/>
          <w:szCs w:val="24"/>
        </w:rPr>
        <w:t>: The extent and nature of an individual's interaction with social media platforms, including the type and frequency of content consumed.</w:t>
      </w:r>
    </w:p>
    <w:p w:rsidR="009E4ACC" w:rsidRPr="000028B5" w:rsidRDefault="009E4ACC" w:rsidP="009E4ACC">
      <w:pPr>
        <w:numPr>
          <w:ilvl w:val="0"/>
          <w:numId w:val="6"/>
        </w:numPr>
        <w:spacing w:before="100" w:beforeAutospacing="1" w:after="100" w:afterAutospacing="1"/>
        <w:jc w:val="both"/>
        <w:rPr>
          <w:rFonts w:ascii="Times New Roman" w:hAnsi="Times New Roman" w:cs="Times New Roman"/>
          <w:sz w:val="24"/>
          <w:szCs w:val="24"/>
        </w:rPr>
      </w:pPr>
      <w:r w:rsidRPr="000028B5">
        <w:rPr>
          <w:rStyle w:val="Strong"/>
          <w:rFonts w:ascii="Times New Roman" w:hAnsi="Times New Roman" w:cs="Times New Roman"/>
          <w:sz w:val="24"/>
          <w:szCs w:val="24"/>
        </w:rPr>
        <w:t>Depression</w:t>
      </w:r>
      <w:r w:rsidRPr="000028B5">
        <w:rPr>
          <w:rFonts w:ascii="Times New Roman" w:hAnsi="Times New Roman" w:cs="Times New Roman"/>
          <w:sz w:val="24"/>
          <w:szCs w:val="24"/>
        </w:rPr>
        <w:t>: A mental health disorder characterized by persistent feelings of sadness, loss of interest, and a range of emotional and physical problems.</w:t>
      </w:r>
    </w:p>
    <w:p w:rsidR="009E4ACC" w:rsidRPr="000028B5" w:rsidRDefault="009E4ACC" w:rsidP="009E4ACC">
      <w:pPr>
        <w:numPr>
          <w:ilvl w:val="0"/>
          <w:numId w:val="6"/>
        </w:numPr>
        <w:spacing w:before="100" w:beforeAutospacing="1" w:after="100" w:afterAutospacing="1"/>
        <w:jc w:val="both"/>
        <w:rPr>
          <w:rFonts w:ascii="Times New Roman" w:hAnsi="Times New Roman" w:cs="Times New Roman"/>
          <w:sz w:val="24"/>
          <w:szCs w:val="24"/>
        </w:rPr>
      </w:pPr>
      <w:r w:rsidRPr="000028B5">
        <w:rPr>
          <w:rStyle w:val="Strong"/>
          <w:rFonts w:ascii="Times New Roman" w:hAnsi="Times New Roman" w:cs="Times New Roman"/>
          <w:sz w:val="24"/>
          <w:szCs w:val="24"/>
        </w:rPr>
        <w:t>Suicide</w:t>
      </w:r>
      <w:r w:rsidRPr="000028B5">
        <w:rPr>
          <w:rFonts w:ascii="Times New Roman" w:hAnsi="Times New Roman" w:cs="Times New Roman"/>
          <w:sz w:val="24"/>
          <w:szCs w:val="24"/>
        </w:rPr>
        <w:t xml:space="preserve">: The act of intentionally causing one’s own </w:t>
      </w:r>
      <w:proofErr w:type="gramStart"/>
      <w:r w:rsidRPr="000028B5">
        <w:rPr>
          <w:rFonts w:ascii="Times New Roman" w:hAnsi="Times New Roman" w:cs="Times New Roman"/>
          <w:sz w:val="24"/>
          <w:szCs w:val="24"/>
        </w:rPr>
        <w:t>death,</w:t>
      </w:r>
      <w:proofErr w:type="gramEnd"/>
      <w:r w:rsidRPr="000028B5">
        <w:rPr>
          <w:rFonts w:ascii="Times New Roman" w:hAnsi="Times New Roman" w:cs="Times New Roman"/>
          <w:sz w:val="24"/>
          <w:szCs w:val="24"/>
        </w:rPr>
        <w:t xml:space="preserve"> often linked to mental health issues such as depression.</w:t>
      </w:r>
    </w:p>
    <w:p w:rsidR="009E4ACC" w:rsidRPr="000028B5" w:rsidRDefault="009E4ACC" w:rsidP="009E4ACC">
      <w:pPr>
        <w:numPr>
          <w:ilvl w:val="0"/>
          <w:numId w:val="6"/>
        </w:numPr>
        <w:spacing w:before="100" w:beforeAutospacing="1" w:after="100" w:afterAutospacing="1"/>
        <w:jc w:val="both"/>
        <w:rPr>
          <w:rFonts w:ascii="Times New Roman" w:hAnsi="Times New Roman" w:cs="Times New Roman"/>
          <w:sz w:val="24"/>
          <w:szCs w:val="24"/>
        </w:rPr>
      </w:pPr>
      <w:proofErr w:type="spellStart"/>
      <w:r w:rsidRPr="000028B5">
        <w:rPr>
          <w:rStyle w:val="Strong"/>
          <w:rFonts w:ascii="Times New Roman" w:hAnsi="Times New Roman" w:cs="Times New Roman"/>
          <w:sz w:val="24"/>
          <w:szCs w:val="24"/>
        </w:rPr>
        <w:t>Cyberbullying</w:t>
      </w:r>
      <w:proofErr w:type="spellEnd"/>
      <w:r w:rsidRPr="000028B5">
        <w:rPr>
          <w:rFonts w:ascii="Times New Roman" w:hAnsi="Times New Roman" w:cs="Times New Roman"/>
          <w:sz w:val="24"/>
          <w:szCs w:val="24"/>
        </w:rPr>
        <w:t>: Harassment, abuse, or intimidation conducted through digital platforms such as social media.</w:t>
      </w:r>
    </w:p>
    <w:p w:rsidR="009E4ACC" w:rsidRPr="000028B5" w:rsidRDefault="009E4ACC" w:rsidP="009E4ACC">
      <w:pPr>
        <w:numPr>
          <w:ilvl w:val="0"/>
          <w:numId w:val="6"/>
        </w:numPr>
        <w:spacing w:before="100" w:beforeAutospacing="1" w:after="100" w:afterAutospacing="1"/>
        <w:jc w:val="both"/>
        <w:rPr>
          <w:rFonts w:ascii="Times New Roman" w:hAnsi="Times New Roman" w:cs="Times New Roman"/>
          <w:sz w:val="24"/>
          <w:szCs w:val="24"/>
        </w:rPr>
      </w:pPr>
      <w:r w:rsidRPr="000028B5">
        <w:rPr>
          <w:rStyle w:val="Strong"/>
          <w:rFonts w:ascii="Times New Roman" w:hAnsi="Times New Roman" w:cs="Times New Roman"/>
          <w:sz w:val="24"/>
          <w:szCs w:val="24"/>
        </w:rPr>
        <w:t>Mental Health Awareness</w:t>
      </w:r>
      <w:r w:rsidRPr="000028B5">
        <w:rPr>
          <w:rFonts w:ascii="Times New Roman" w:hAnsi="Times New Roman" w:cs="Times New Roman"/>
          <w:sz w:val="24"/>
          <w:szCs w:val="24"/>
        </w:rPr>
        <w:t>: Efforts to educate and inform individuals about mental health conditions, resources, and support systems.</w:t>
      </w:r>
    </w:p>
    <w:p w:rsidR="009E4ACC" w:rsidRPr="000028B5" w:rsidRDefault="009E4ACC" w:rsidP="009E4ACC">
      <w:pPr>
        <w:spacing w:before="100" w:beforeAutospacing="1" w:after="100" w:afterAutospacing="1"/>
        <w:jc w:val="both"/>
        <w:rPr>
          <w:rFonts w:ascii="Times New Roman" w:hAnsi="Times New Roman" w:cs="Times New Roman"/>
          <w:sz w:val="24"/>
          <w:szCs w:val="24"/>
        </w:rPr>
      </w:pPr>
    </w:p>
    <w:p w:rsidR="009E4ACC" w:rsidRPr="000028B5" w:rsidRDefault="009E4ACC" w:rsidP="009E4ACC">
      <w:pPr>
        <w:spacing w:before="100" w:beforeAutospacing="1" w:after="100" w:afterAutospacing="1"/>
        <w:jc w:val="both"/>
        <w:rPr>
          <w:rFonts w:ascii="Times New Roman" w:hAnsi="Times New Roman" w:cs="Times New Roman"/>
          <w:sz w:val="24"/>
          <w:szCs w:val="24"/>
        </w:rPr>
      </w:pPr>
    </w:p>
    <w:p w:rsidR="009E4ACC" w:rsidRPr="000028B5" w:rsidRDefault="009E4ACC" w:rsidP="009E4ACC">
      <w:pPr>
        <w:spacing w:before="100" w:beforeAutospacing="1" w:after="100" w:afterAutospacing="1"/>
        <w:jc w:val="both"/>
        <w:rPr>
          <w:rFonts w:ascii="Times New Roman" w:hAnsi="Times New Roman" w:cs="Times New Roman"/>
          <w:sz w:val="24"/>
          <w:szCs w:val="24"/>
        </w:rPr>
      </w:pPr>
    </w:p>
    <w:p w:rsidR="009E4ACC" w:rsidRPr="000028B5" w:rsidRDefault="009E4ACC" w:rsidP="009E4ACC">
      <w:pPr>
        <w:pStyle w:val="NormalWeb"/>
        <w:spacing w:line="276" w:lineRule="auto"/>
        <w:jc w:val="center"/>
        <w:rPr>
          <w:rStyle w:val="Strong"/>
        </w:rPr>
      </w:pPr>
    </w:p>
    <w:p w:rsidR="009E4ACC" w:rsidRPr="000028B5" w:rsidRDefault="009E4ACC" w:rsidP="009E4ACC">
      <w:pPr>
        <w:pStyle w:val="NormalWeb"/>
        <w:spacing w:line="276" w:lineRule="auto"/>
        <w:jc w:val="center"/>
        <w:rPr>
          <w:rStyle w:val="Strong"/>
        </w:rPr>
      </w:pPr>
      <w:r w:rsidRPr="000028B5">
        <w:rPr>
          <w:rStyle w:val="Strong"/>
        </w:rPr>
        <w:lastRenderedPageBreak/>
        <w:t>CHAPTER TWO</w:t>
      </w:r>
    </w:p>
    <w:p w:rsidR="009E4ACC" w:rsidRPr="000028B5" w:rsidRDefault="009E4ACC" w:rsidP="009E4ACC">
      <w:pPr>
        <w:pStyle w:val="NormalWeb"/>
        <w:spacing w:line="276" w:lineRule="auto"/>
        <w:jc w:val="center"/>
      </w:pPr>
      <w:r w:rsidRPr="000028B5">
        <w:rPr>
          <w:rStyle w:val="Strong"/>
        </w:rPr>
        <w:t>LITERATURE REVIEW</w:t>
      </w:r>
    </w:p>
    <w:p w:rsidR="009E4ACC" w:rsidRPr="000028B5" w:rsidRDefault="009E4ACC" w:rsidP="009E4ACC">
      <w:pPr>
        <w:pStyle w:val="NormalWeb"/>
        <w:spacing w:line="276" w:lineRule="auto"/>
        <w:jc w:val="both"/>
      </w:pPr>
      <w:r w:rsidRPr="000028B5">
        <w:rPr>
          <w:rStyle w:val="Strong"/>
        </w:rPr>
        <w:t>2.1 Conceptual Review</w:t>
      </w:r>
    </w:p>
    <w:p w:rsidR="009E4ACC" w:rsidRPr="000028B5" w:rsidRDefault="009E4ACC" w:rsidP="009E4ACC">
      <w:pPr>
        <w:pStyle w:val="NormalWeb"/>
        <w:spacing w:line="276" w:lineRule="auto"/>
        <w:jc w:val="both"/>
      </w:pPr>
      <w:r w:rsidRPr="000028B5">
        <w:rPr>
          <w:rStyle w:val="Strong"/>
        </w:rPr>
        <w:t>2.1.1 Overview of Depression and Suicide</w:t>
      </w:r>
      <w:r w:rsidRPr="000028B5">
        <w:t xml:space="preserve"> </w:t>
      </w:r>
    </w:p>
    <w:p w:rsidR="009E4ACC" w:rsidRPr="000028B5" w:rsidRDefault="009E4ACC" w:rsidP="009E4ACC">
      <w:pPr>
        <w:pStyle w:val="NormalWeb"/>
        <w:spacing w:line="276" w:lineRule="auto"/>
        <w:ind w:firstLine="720"/>
        <w:jc w:val="both"/>
      </w:pPr>
      <w:r w:rsidRPr="000028B5">
        <w:t>Depression is a complex mental health condition characterized by persistent feelings of sadness, loss of interest, and reduced ability to perform daily activities. It is a significant public health concern globally, with an estimated 280 million people affected worldwide (WHO, 2023). Depression often leads to impaired functioning, affecting personal relationships, work productivity, and overall quality of life. Suicide, the intentional act of taking one’s life, is often linked to untreated or severe depression. The World Health Organization (2023) reports that over 700,000 suicides occur annually, with a substantial proportion among young individuals aged 15 to 29.</w:t>
      </w:r>
    </w:p>
    <w:p w:rsidR="009E4ACC" w:rsidRPr="000028B5" w:rsidRDefault="009E4ACC" w:rsidP="009E4ACC">
      <w:pPr>
        <w:pStyle w:val="NormalWeb"/>
        <w:spacing w:line="276" w:lineRule="auto"/>
        <w:ind w:firstLine="720"/>
        <w:jc w:val="both"/>
        <w:rPr>
          <w:rStyle w:val="Strong"/>
          <w:b w:val="0"/>
          <w:bCs w:val="0"/>
        </w:rPr>
      </w:pPr>
      <w:r w:rsidRPr="000028B5">
        <w:t>In Kwara State, Nigeria, depression and suicide have gained increasing attention due to rising cases among the youth population. Societal pressures, economic hardships, and the stigma surrounding mental health issues exacerbate the problem. The lack of adequate mental health resources further compounds the issue, leaving many individuals without support (</w:t>
      </w:r>
      <w:proofErr w:type="spellStart"/>
      <w:r w:rsidRPr="000028B5">
        <w:t>Adeleke</w:t>
      </w:r>
      <w:proofErr w:type="spellEnd"/>
      <w:r w:rsidRPr="000028B5">
        <w:t xml:space="preserve"> &amp; Salami, 2020). Social media exposure has emerged as a double-edged sword in addressing this crisis, offering both risks and opportunities for intervention.</w:t>
      </w:r>
    </w:p>
    <w:p w:rsidR="009E4ACC" w:rsidRPr="000028B5" w:rsidRDefault="009E4ACC" w:rsidP="009E4ACC">
      <w:pPr>
        <w:pStyle w:val="NormalWeb"/>
        <w:spacing w:line="276" w:lineRule="auto"/>
        <w:jc w:val="both"/>
      </w:pPr>
      <w:r w:rsidRPr="000028B5">
        <w:rPr>
          <w:rStyle w:val="Strong"/>
        </w:rPr>
        <w:t>2.1.2 Causes of Depression and Suicide</w:t>
      </w:r>
      <w:r w:rsidRPr="000028B5">
        <w:t xml:space="preserve"> </w:t>
      </w:r>
    </w:p>
    <w:p w:rsidR="009E4ACC" w:rsidRPr="000028B5" w:rsidRDefault="009E4ACC" w:rsidP="009E4ACC">
      <w:pPr>
        <w:pStyle w:val="NormalWeb"/>
        <w:spacing w:line="276" w:lineRule="auto"/>
        <w:ind w:firstLine="720"/>
        <w:jc w:val="both"/>
      </w:pPr>
      <w:r w:rsidRPr="000028B5">
        <w:t>Depression and suicide have multifactorial causes, including biological, psychological, and social factors. Biological contributors include genetic predisposition, hormonal imbalances, and neurotransmitter dysfunctions, such as serotonin and dopamine irregularities (Johnson et al., 2021). Psychological factors include trauma, chronic stress, and cognitive distortions. Social determinants like poverty, unemployment, and family dysfunction are also critical triggers.</w:t>
      </w:r>
    </w:p>
    <w:p w:rsidR="009E4ACC" w:rsidRPr="000028B5" w:rsidRDefault="009E4ACC" w:rsidP="009E4ACC">
      <w:pPr>
        <w:pStyle w:val="NormalWeb"/>
        <w:spacing w:line="276" w:lineRule="auto"/>
        <w:jc w:val="both"/>
      </w:pPr>
      <w:r w:rsidRPr="000028B5">
        <w:t xml:space="preserve">In the digital era, </w:t>
      </w:r>
      <w:proofErr w:type="spellStart"/>
      <w:r w:rsidRPr="000028B5">
        <w:t>cyberbullying</w:t>
      </w:r>
      <w:proofErr w:type="spellEnd"/>
      <w:r w:rsidRPr="000028B5">
        <w:t>, online harassment, and social comparison on social media platforms have become prevalent causes of depression among youth (Smith et al., 2020). Exposure to idealized lifestyles on social media often fosters feelings of inadequacy and low self-esteem. Additionally, the glorification of self-harm or suicidal behaviors in some online communities can influence vulnerable individuals (</w:t>
      </w:r>
      <w:proofErr w:type="spellStart"/>
      <w:r w:rsidRPr="000028B5">
        <w:t>Eze</w:t>
      </w:r>
      <w:proofErr w:type="spellEnd"/>
      <w:r w:rsidRPr="000028B5">
        <w:t xml:space="preserve"> &amp; </w:t>
      </w:r>
      <w:proofErr w:type="spellStart"/>
      <w:r w:rsidRPr="000028B5">
        <w:t>Okoye</w:t>
      </w:r>
      <w:proofErr w:type="spellEnd"/>
      <w:r w:rsidRPr="000028B5">
        <w:t>, 2022). Kwara State youth face similar challenges, with limited digital literacy compounding the negative impacts of social media exposure.</w:t>
      </w:r>
    </w:p>
    <w:p w:rsidR="009E4ACC" w:rsidRPr="000028B5" w:rsidRDefault="009E4ACC" w:rsidP="009E4ACC">
      <w:pPr>
        <w:pStyle w:val="NormalWeb"/>
        <w:spacing w:line="276" w:lineRule="auto"/>
        <w:ind w:firstLine="720"/>
        <w:jc w:val="both"/>
      </w:pPr>
      <w:r w:rsidRPr="000028B5">
        <w:lastRenderedPageBreak/>
        <w:t>Depression and suicide are influenced by a complex interplay of biological, psychological, and social factors. Understanding these causes is crucial to developing effective prevention and intervention strategies.</w:t>
      </w:r>
    </w:p>
    <w:p w:rsidR="009E4ACC" w:rsidRPr="000028B5" w:rsidRDefault="009E4ACC" w:rsidP="009E4ACC">
      <w:pPr>
        <w:pStyle w:val="NormalWeb"/>
        <w:spacing w:line="276" w:lineRule="auto"/>
        <w:jc w:val="both"/>
      </w:pPr>
      <w:r w:rsidRPr="000028B5">
        <w:rPr>
          <w:rStyle w:val="Strong"/>
        </w:rPr>
        <w:t>Biological Factors</w:t>
      </w:r>
      <w:proofErr w:type="gramStart"/>
      <w:r w:rsidRPr="000028B5">
        <w:t>:-</w:t>
      </w:r>
      <w:proofErr w:type="gramEnd"/>
      <w:r w:rsidRPr="000028B5">
        <w:t xml:space="preserve"> Biological contributors to depression and suicide include genetic predisposition, hormonal imbalances, and neurotransmitter dysfunctions. Research indicates that individuals with a family history of mental health disorders are at a higher risk of developing depression (Johnson et al., 2021). Neurotransmitter imbalances, particularly serotonin and dopamine, play a critical role in mood regulation. Low levels of serotonin have been linked to depressive symptoms and suicidal behaviors (Smith et al., 2022). Hormonal fluctuations, especially during puberty, pregnancy, or menopause, can also trigger depressive episodes.</w:t>
      </w:r>
    </w:p>
    <w:p w:rsidR="009E4ACC" w:rsidRPr="000028B5" w:rsidRDefault="009E4ACC" w:rsidP="009E4ACC">
      <w:pPr>
        <w:pStyle w:val="NormalWeb"/>
        <w:spacing w:line="276" w:lineRule="auto"/>
        <w:jc w:val="both"/>
      </w:pPr>
      <w:r w:rsidRPr="000028B5">
        <w:rPr>
          <w:rStyle w:val="Strong"/>
        </w:rPr>
        <w:t xml:space="preserve">Psychological </w:t>
      </w:r>
      <w:proofErr w:type="gramStart"/>
      <w:r w:rsidRPr="000028B5">
        <w:rPr>
          <w:rStyle w:val="Strong"/>
        </w:rPr>
        <w:t>Factors</w:t>
      </w:r>
      <w:r w:rsidRPr="000028B5">
        <w:t xml:space="preserve"> :-</w:t>
      </w:r>
      <w:proofErr w:type="gramEnd"/>
      <w:r w:rsidRPr="000028B5">
        <w:t xml:space="preserve"> Psychological contributors such as chronic stress, trauma, and cognitive distortions significantly impact mental health. Traumatic experiences, including abuse, neglect, or loss of a loved one, often lead to persistent feelings of helplessness and despair (Brown et al., 2020). Chronic stress, whether due to academic pressure, workplace demands, or financial instability, is a well-documented trigger for depression. Additionally, negative thinking patterns, such as </w:t>
      </w:r>
      <w:proofErr w:type="spellStart"/>
      <w:r w:rsidRPr="000028B5">
        <w:t>catastrophizing</w:t>
      </w:r>
      <w:proofErr w:type="spellEnd"/>
      <w:r w:rsidRPr="000028B5">
        <w:t xml:space="preserve"> and self-blame, exacerbate depressive symptoms (Kumar &amp; Ali, 2021).</w:t>
      </w:r>
    </w:p>
    <w:p w:rsidR="009E4ACC" w:rsidRPr="000028B5" w:rsidRDefault="009E4ACC" w:rsidP="009E4ACC">
      <w:pPr>
        <w:pStyle w:val="NormalWeb"/>
        <w:spacing w:line="276" w:lineRule="auto"/>
        <w:jc w:val="both"/>
      </w:pPr>
      <w:r w:rsidRPr="000028B5">
        <w:rPr>
          <w:rStyle w:val="Strong"/>
        </w:rPr>
        <w:t xml:space="preserve">Social </w:t>
      </w:r>
      <w:proofErr w:type="gramStart"/>
      <w:r w:rsidRPr="000028B5">
        <w:rPr>
          <w:rStyle w:val="Strong"/>
        </w:rPr>
        <w:t>Factors</w:t>
      </w:r>
      <w:r w:rsidRPr="000028B5">
        <w:t xml:space="preserve"> :-</w:t>
      </w:r>
      <w:proofErr w:type="gramEnd"/>
      <w:r w:rsidRPr="000028B5">
        <w:t xml:space="preserve"> Social determinants like poverty, unemployment, family dysfunction, and societal stigma are critical triggers for depression and suicide. Economic hardships often lead to feelings of inadequacy and hopelessness, particularly among youth in low-income regions (</w:t>
      </w:r>
      <w:proofErr w:type="spellStart"/>
      <w:r w:rsidRPr="000028B5">
        <w:t>Adeyemi</w:t>
      </w:r>
      <w:proofErr w:type="spellEnd"/>
      <w:r w:rsidRPr="000028B5">
        <w:t xml:space="preserve"> et al., 2023). Family conflicts, including parental divorce or domestic violence, create an unstable environment that adversely affects mental health. Societal stigma surrounding mental health issues discourages individuals from seeking help, further exacerbating the problem (</w:t>
      </w:r>
      <w:proofErr w:type="spellStart"/>
      <w:r w:rsidRPr="000028B5">
        <w:t>Okoro</w:t>
      </w:r>
      <w:proofErr w:type="spellEnd"/>
      <w:r w:rsidRPr="000028B5">
        <w:t xml:space="preserve"> &amp; </w:t>
      </w:r>
      <w:proofErr w:type="spellStart"/>
      <w:r w:rsidRPr="000028B5">
        <w:t>Umeh</w:t>
      </w:r>
      <w:proofErr w:type="spellEnd"/>
      <w:r w:rsidRPr="000028B5">
        <w:t>, 2021).</w:t>
      </w: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r w:rsidRPr="000028B5">
        <w:rPr>
          <w:rStyle w:val="Strong"/>
        </w:rPr>
        <w:t>2.1.3 Impact of Social Media Exposure on Depression and Suicide</w:t>
      </w:r>
      <w:r w:rsidRPr="000028B5">
        <w:t xml:space="preserve"> </w:t>
      </w:r>
    </w:p>
    <w:p w:rsidR="009E4ACC" w:rsidRPr="000028B5" w:rsidRDefault="009E4ACC" w:rsidP="009E4ACC">
      <w:pPr>
        <w:pStyle w:val="NormalWeb"/>
        <w:spacing w:line="276" w:lineRule="auto"/>
        <w:ind w:firstLine="720"/>
        <w:jc w:val="both"/>
      </w:pPr>
      <w:r w:rsidRPr="000028B5">
        <w:t>Social media exposure has become a significant factor influencing mental health, particularly among youth. While social media platforms offer opportunities for connection, self-expression, and access to information, they also expose users to risks that can exacerbate depression and suicidal tendencies.</w:t>
      </w:r>
    </w:p>
    <w:p w:rsidR="009E4ACC" w:rsidRPr="000028B5" w:rsidRDefault="009E4ACC" w:rsidP="009E4ACC">
      <w:pPr>
        <w:pStyle w:val="NormalWeb"/>
        <w:spacing w:line="276" w:lineRule="auto"/>
        <w:ind w:firstLine="720"/>
        <w:jc w:val="both"/>
      </w:pPr>
      <w:r w:rsidRPr="000028B5">
        <w:t xml:space="preserve">One of the primary ways social media contributes to depression is through social comparison. Platforms such as </w:t>
      </w:r>
      <w:proofErr w:type="spellStart"/>
      <w:r w:rsidRPr="000028B5">
        <w:t>Instagram</w:t>
      </w:r>
      <w:proofErr w:type="spellEnd"/>
      <w:r w:rsidRPr="000028B5">
        <w:t xml:space="preserve"> and </w:t>
      </w:r>
      <w:proofErr w:type="spellStart"/>
      <w:r w:rsidRPr="000028B5">
        <w:t>TikTok</w:t>
      </w:r>
      <w:proofErr w:type="spellEnd"/>
      <w:r w:rsidRPr="000028B5">
        <w:t xml:space="preserve"> often portray curated and idealized </w:t>
      </w:r>
      <w:r w:rsidRPr="000028B5">
        <w:lastRenderedPageBreak/>
        <w:t>lifestyles that can lead users to feel inadequate or dissatisfied with their own lives. This phenomenon, known as "upward social comparison," has been associated with lower self-esteem, feelings of envy, and depressive symptoms (</w:t>
      </w:r>
      <w:proofErr w:type="spellStart"/>
      <w:r w:rsidRPr="000028B5">
        <w:t>Keles</w:t>
      </w:r>
      <w:proofErr w:type="spellEnd"/>
      <w:r w:rsidRPr="000028B5">
        <w:t xml:space="preserve"> et al., 2020). For youth in Kwara State, where economic disparities are pronounced, exposure to these idealized images can deepen feelings of inadequacy and hopelessness.</w:t>
      </w:r>
    </w:p>
    <w:p w:rsidR="009E4ACC" w:rsidRPr="000028B5" w:rsidRDefault="009E4ACC" w:rsidP="009E4ACC">
      <w:pPr>
        <w:pStyle w:val="NormalWeb"/>
        <w:spacing w:line="276" w:lineRule="auto"/>
        <w:ind w:firstLine="720"/>
        <w:jc w:val="both"/>
      </w:pPr>
      <w:proofErr w:type="spellStart"/>
      <w:r w:rsidRPr="000028B5">
        <w:t>Cyberbullying</w:t>
      </w:r>
      <w:proofErr w:type="spellEnd"/>
      <w:r w:rsidRPr="000028B5">
        <w:t xml:space="preserve"> is another critical factor linking social media to depression and suicide. Unlike traditional bullying, </w:t>
      </w:r>
      <w:proofErr w:type="spellStart"/>
      <w:r w:rsidRPr="000028B5">
        <w:t>cyberbullying</w:t>
      </w:r>
      <w:proofErr w:type="spellEnd"/>
      <w:r w:rsidRPr="000028B5">
        <w:t xml:space="preserve"> follows individuals into their private spaces through smartphones and other devices, making it relentless and inescapable. Studies have shown that victims of </w:t>
      </w:r>
      <w:proofErr w:type="spellStart"/>
      <w:r w:rsidRPr="000028B5">
        <w:t>cyberbullying</w:t>
      </w:r>
      <w:proofErr w:type="spellEnd"/>
      <w:r w:rsidRPr="000028B5">
        <w:t xml:space="preserve"> are at a higher risk of developing anxiety, depression, and suicidal ideation (Hamm et al., 2015). In Kwara State, the prevalence of </w:t>
      </w:r>
      <w:proofErr w:type="spellStart"/>
      <w:r w:rsidRPr="000028B5">
        <w:t>cyberbullying</w:t>
      </w:r>
      <w:proofErr w:type="spellEnd"/>
      <w:r w:rsidRPr="000028B5">
        <w:t xml:space="preserve"> is on the rise, with limited awareness and intervention mechanisms exacerbating its impact (</w:t>
      </w:r>
      <w:proofErr w:type="spellStart"/>
      <w:r w:rsidRPr="000028B5">
        <w:t>Adeoye</w:t>
      </w:r>
      <w:proofErr w:type="spellEnd"/>
      <w:r w:rsidRPr="000028B5">
        <w:t xml:space="preserve"> &amp; Salami, 2023).</w:t>
      </w:r>
    </w:p>
    <w:p w:rsidR="009E4ACC" w:rsidRPr="000028B5" w:rsidRDefault="009E4ACC" w:rsidP="009E4ACC">
      <w:pPr>
        <w:pStyle w:val="NormalWeb"/>
        <w:spacing w:line="276" w:lineRule="auto"/>
        <w:ind w:firstLine="720"/>
        <w:jc w:val="both"/>
      </w:pPr>
      <w:r w:rsidRPr="000028B5">
        <w:t>Social media also exposes users to harmful content that can influence suicidal behaviors. For instance, some platforms host forums or groups that glorify self-harm or provide explicit instructions on how to commit suicide. Vulnerable individuals who encounter such content are more likely to act on suicidal thoughts (Mars et al., 2019). In Kwara State, the lack of regulation and monitoring of online content poses significant risks to youth who are already struggling with mental health challenges.</w:t>
      </w:r>
    </w:p>
    <w:p w:rsidR="009E4ACC" w:rsidRPr="000028B5" w:rsidRDefault="009E4ACC" w:rsidP="009E4ACC">
      <w:pPr>
        <w:pStyle w:val="NormalWeb"/>
        <w:spacing w:line="276" w:lineRule="auto"/>
        <w:ind w:firstLine="720"/>
        <w:jc w:val="both"/>
      </w:pPr>
      <w:r w:rsidRPr="000028B5">
        <w:t xml:space="preserve">Paradoxically, social media can also serve as a lifeline for individuals experiencing depression and suicidal thoughts. Online communities and support groups provide spaces for individuals to share their experiences, seek advice, and find solace in knowing they are not alone. </w:t>
      </w:r>
      <w:proofErr w:type="spellStart"/>
      <w:r w:rsidRPr="000028B5">
        <w:t>Hashtags</w:t>
      </w:r>
      <w:proofErr w:type="spellEnd"/>
      <w:r w:rsidRPr="000028B5">
        <w:t xml:space="preserve"> like #</w:t>
      </w:r>
      <w:proofErr w:type="spellStart"/>
      <w:r w:rsidRPr="000028B5">
        <w:t>MentalHealthAwareness</w:t>
      </w:r>
      <w:proofErr w:type="spellEnd"/>
      <w:r w:rsidRPr="000028B5">
        <w:t xml:space="preserve"> and #</w:t>
      </w:r>
      <w:proofErr w:type="spellStart"/>
      <w:r w:rsidRPr="000028B5">
        <w:t>SuicidePrevention</w:t>
      </w:r>
      <w:proofErr w:type="spellEnd"/>
      <w:r w:rsidRPr="000028B5">
        <w:t xml:space="preserve"> have facilitated global conversations about mental health, reducing stigma and encouraging help-seeking behaviors (</w:t>
      </w:r>
      <w:proofErr w:type="spellStart"/>
      <w:r w:rsidRPr="000028B5">
        <w:t>Naslund</w:t>
      </w:r>
      <w:proofErr w:type="spellEnd"/>
      <w:r w:rsidRPr="000028B5">
        <w:t xml:space="preserve"> et al., 2020). In Kwara State, emerging initiatives are leveraging social media to promote mental health awareness and connect youth with counseling services (</w:t>
      </w:r>
      <w:proofErr w:type="spellStart"/>
      <w:r w:rsidRPr="000028B5">
        <w:t>Olawale</w:t>
      </w:r>
      <w:proofErr w:type="spellEnd"/>
      <w:r w:rsidRPr="000028B5">
        <w:t xml:space="preserve"> &amp; </w:t>
      </w:r>
      <w:proofErr w:type="spellStart"/>
      <w:r w:rsidRPr="000028B5">
        <w:t>Bakare</w:t>
      </w:r>
      <w:proofErr w:type="spellEnd"/>
      <w:r w:rsidRPr="000028B5">
        <w:t>, 2023).</w:t>
      </w:r>
    </w:p>
    <w:p w:rsidR="009E4ACC" w:rsidRPr="000028B5" w:rsidRDefault="009E4ACC" w:rsidP="009E4ACC">
      <w:pPr>
        <w:pStyle w:val="NormalWeb"/>
        <w:spacing w:line="276" w:lineRule="auto"/>
        <w:ind w:firstLine="720"/>
        <w:jc w:val="both"/>
      </w:pPr>
      <w:r w:rsidRPr="000028B5">
        <w:t>Another aspect of social media's impact is its influence on sleep patterns. Excessive screen time, particularly before bedtime, has been linked to disrupted sleep, which is a known risk factor for depression. The blue light emitted by screens interferes with the production of melatonin, a hormone that regulates sleep. Additionally, the "fear of missing out" (</w:t>
      </w:r>
      <w:proofErr w:type="spellStart"/>
      <w:r w:rsidRPr="000028B5">
        <w:t>FOMO</w:t>
      </w:r>
      <w:proofErr w:type="spellEnd"/>
      <w:r w:rsidRPr="000028B5">
        <w:t>) keeps many users engaged on social media late into the night, further compromising their sleep quality (Scott &amp; Woods, 2019). In Kwara State, where smartphone penetration among youth is increasing, addressing the impact of digital habits on sleep is crucial for mental health promotion.</w:t>
      </w:r>
    </w:p>
    <w:p w:rsidR="009E4ACC" w:rsidRPr="000028B5" w:rsidRDefault="009E4ACC" w:rsidP="009E4ACC">
      <w:pPr>
        <w:pStyle w:val="NormalWeb"/>
        <w:spacing w:line="276" w:lineRule="auto"/>
        <w:ind w:firstLine="720"/>
        <w:jc w:val="both"/>
      </w:pPr>
      <w:r w:rsidRPr="000028B5">
        <w:t xml:space="preserve">The role of influencers and peer interactions on social media also deserves attention. Influencers often shape trends and norms that affect youth behavior and self-perception. While </w:t>
      </w:r>
      <w:r w:rsidRPr="000028B5">
        <w:lastRenderedPageBreak/>
        <w:t>some influencers use their platforms to promote mental health and resilience, others may inadvertently contribute to negative outcomes by showcasing unrealistic lifestyles or endorsing harmful behaviors. Peer interactions, including likes, comments, and shares, can similarly impact self-worth and emotional well-being, depending on whether the feedback is positive or negative (Yang et al., 2022).</w:t>
      </w:r>
    </w:p>
    <w:p w:rsidR="009E4ACC" w:rsidRPr="000028B5" w:rsidRDefault="009E4ACC" w:rsidP="009E4ACC">
      <w:pPr>
        <w:pStyle w:val="NormalWeb"/>
        <w:spacing w:line="276" w:lineRule="auto"/>
        <w:ind w:firstLine="720"/>
        <w:jc w:val="both"/>
      </w:pPr>
      <w:r w:rsidRPr="000028B5">
        <w:t>Interventions to mitigate the negative impacts of social media on depression and suicide must be multifaceted. Educating youth about digital literacy and responsible social media use is essential. Schools and community organizations can play a pivotal role in equipping young people with the skills to critically evaluate online content and recognize unhealthy patterns of social media use. Platforms themselves must also take responsibility by implementing stricter content moderation policies and providing resources for users in crisis, such as helpline numbers and mental health support (Livingstone et al., 2021).</w:t>
      </w:r>
    </w:p>
    <w:p w:rsidR="009E4ACC" w:rsidRPr="000028B5" w:rsidRDefault="009E4ACC" w:rsidP="009E4ACC">
      <w:pPr>
        <w:pStyle w:val="NormalWeb"/>
        <w:spacing w:line="276" w:lineRule="auto"/>
        <w:ind w:firstLine="720"/>
        <w:jc w:val="both"/>
      </w:pPr>
      <w:r w:rsidRPr="000028B5">
        <w:t>For Kwara State, leveraging social media as a tool for mental health promotion requires collaboration between government agencies, mental health professionals, and technology companies. Localized campaigns that address the unique challenges faced by youth in the region can maximize the positive potential of social media while minimizing its risks. By fostering a supportive digital environment and providing accessible resources, social media can become an ally in the fight against depression and suicide.</w:t>
      </w:r>
    </w:p>
    <w:p w:rsidR="009E4ACC" w:rsidRPr="000028B5" w:rsidRDefault="009E4ACC" w:rsidP="009E4ACC">
      <w:pPr>
        <w:pStyle w:val="NormalWeb"/>
        <w:spacing w:line="276" w:lineRule="auto"/>
        <w:jc w:val="both"/>
        <w:rPr>
          <w:rStyle w:val="Strong"/>
        </w:rPr>
      </w:pPr>
    </w:p>
    <w:p w:rsidR="009E4ACC" w:rsidRPr="000028B5" w:rsidRDefault="009E4ACC" w:rsidP="009E4ACC">
      <w:pPr>
        <w:pStyle w:val="NormalWeb"/>
        <w:spacing w:line="276" w:lineRule="auto"/>
        <w:jc w:val="both"/>
      </w:pPr>
      <w:r w:rsidRPr="000028B5">
        <w:rPr>
          <w:rStyle w:val="Strong"/>
        </w:rPr>
        <w:t>2.1.4 Trends in Social Media Use for Depression and Suicide among Youth</w:t>
      </w:r>
      <w:r w:rsidRPr="000028B5">
        <w:t xml:space="preserve"> </w:t>
      </w:r>
    </w:p>
    <w:p w:rsidR="009E4ACC" w:rsidRPr="000028B5" w:rsidRDefault="009E4ACC" w:rsidP="009E4ACC">
      <w:pPr>
        <w:pStyle w:val="NormalWeb"/>
        <w:spacing w:line="276" w:lineRule="auto"/>
        <w:ind w:firstLine="720"/>
        <w:jc w:val="both"/>
      </w:pPr>
      <w:r w:rsidRPr="000028B5">
        <w:t xml:space="preserve">The digital revolution has significantly shaped how youth interact with mental health information, particularly concerning depression and suicide. Social media platforms, including </w:t>
      </w:r>
      <w:proofErr w:type="spellStart"/>
      <w:r w:rsidRPr="000028B5">
        <w:t>Instagram</w:t>
      </w:r>
      <w:proofErr w:type="spellEnd"/>
      <w:r w:rsidRPr="000028B5">
        <w:t xml:space="preserve">, </w:t>
      </w:r>
      <w:proofErr w:type="spellStart"/>
      <w:r w:rsidRPr="000028B5">
        <w:t>TikTok</w:t>
      </w:r>
      <w:proofErr w:type="spellEnd"/>
      <w:r w:rsidRPr="000028B5">
        <w:t>, Facebook, and Twitter, have become central to these interactions, offering both opportunities and challenges. The prevalence of social media use among youth is staggering, with studies indicating that over 90% of adolescents globally are active on at least one platform daily (Pew Research Center, 2022).</w:t>
      </w:r>
    </w:p>
    <w:p w:rsidR="009E4ACC" w:rsidRPr="000028B5" w:rsidRDefault="009E4ACC" w:rsidP="009E4ACC">
      <w:pPr>
        <w:pStyle w:val="NormalWeb"/>
        <w:spacing w:line="276" w:lineRule="auto"/>
        <w:ind w:firstLine="720"/>
        <w:jc w:val="both"/>
      </w:pPr>
      <w:r w:rsidRPr="000028B5">
        <w:t xml:space="preserve">One prominent trend is the use of social media for peer support. Platforms like </w:t>
      </w:r>
      <w:proofErr w:type="spellStart"/>
      <w:r w:rsidRPr="000028B5">
        <w:t>Reddit</w:t>
      </w:r>
      <w:proofErr w:type="spellEnd"/>
      <w:r w:rsidRPr="000028B5">
        <w:t xml:space="preserve"> and </w:t>
      </w:r>
      <w:proofErr w:type="spellStart"/>
      <w:r w:rsidRPr="000028B5">
        <w:t>TikTok</w:t>
      </w:r>
      <w:proofErr w:type="spellEnd"/>
      <w:r w:rsidRPr="000028B5">
        <w:t xml:space="preserve"> host communities where users share their struggles with depression, anxiety, and suicidal thoughts. These virtual spaces allow individuals to feel less </w:t>
      </w:r>
      <w:proofErr w:type="gramStart"/>
      <w:r w:rsidRPr="000028B5">
        <w:t>isolated,</w:t>
      </w:r>
      <w:proofErr w:type="gramEnd"/>
      <w:r w:rsidRPr="000028B5">
        <w:t xml:space="preserve"> access shared experiences, and seek guidance. </w:t>
      </w:r>
      <w:proofErr w:type="spellStart"/>
      <w:r w:rsidRPr="000028B5">
        <w:t>Hashtags</w:t>
      </w:r>
      <w:proofErr w:type="spellEnd"/>
      <w:r w:rsidRPr="000028B5">
        <w:t xml:space="preserve"> such as #</w:t>
      </w:r>
      <w:proofErr w:type="spellStart"/>
      <w:r w:rsidRPr="000028B5">
        <w:t>MentalHealthAwareness</w:t>
      </w:r>
      <w:proofErr w:type="spellEnd"/>
      <w:r w:rsidRPr="000028B5">
        <w:t>, #</w:t>
      </w:r>
      <w:proofErr w:type="spellStart"/>
      <w:r w:rsidRPr="000028B5">
        <w:t>ItGetsBetter</w:t>
      </w:r>
      <w:proofErr w:type="spellEnd"/>
      <w:r w:rsidRPr="000028B5">
        <w:t>, and #</w:t>
      </w:r>
      <w:proofErr w:type="spellStart"/>
      <w:r w:rsidRPr="000028B5">
        <w:t>YouAreNotAlone</w:t>
      </w:r>
      <w:proofErr w:type="spellEnd"/>
      <w:r w:rsidRPr="000028B5">
        <w:t xml:space="preserve"> have garnered millions of views, highlighting the growing openness among youth to discuss mental health (</w:t>
      </w:r>
      <w:proofErr w:type="spellStart"/>
      <w:r w:rsidRPr="000028B5">
        <w:t>Naslund</w:t>
      </w:r>
      <w:proofErr w:type="spellEnd"/>
      <w:r w:rsidRPr="000028B5">
        <w:t xml:space="preserve"> et al., 2020). For youth in Kwara State, similar trends are emerging, albeit at a slower pace, as cultural and infrastructural barriers limit widespread participation in such online communities (</w:t>
      </w:r>
      <w:proofErr w:type="spellStart"/>
      <w:r w:rsidRPr="000028B5">
        <w:t>Adeoye</w:t>
      </w:r>
      <w:proofErr w:type="spellEnd"/>
      <w:r w:rsidRPr="000028B5">
        <w:t xml:space="preserve"> &amp; Salami, 2023).</w:t>
      </w:r>
    </w:p>
    <w:p w:rsidR="009E4ACC" w:rsidRPr="000028B5" w:rsidRDefault="009E4ACC" w:rsidP="009E4ACC">
      <w:pPr>
        <w:pStyle w:val="NormalWeb"/>
        <w:spacing w:line="276" w:lineRule="auto"/>
        <w:ind w:firstLine="720"/>
        <w:jc w:val="both"/>
      </w:pPr>
      <w:r w:rsidRPr="000028B5">
        <w:lastRenderedPageBreak/>
        <w:t xml:space="preserve">Another critical trend is the proliferation of mental health content created by influencers. Many social media influencers use their platforms to </w:t>
      </w:r>
      <w:proofErr w:type="spellStart"/>
      <w:r w:rsidRPr="000028B5">
        <w:t>destigmatize</w:t>
      </w:r>
      <w:proofErr w:type="spellEnd"/>
      <w:r w:rsidRPr="000028B5">
        <w:t xml:space="preserve"> mental health issues, share personal recovery journeys, and promote resources for seeking help. These influencers often resonate with young audiences due to their </w:t>
      </w:r>
      <w:proofErr w:type="spellStart"/>
      <w:r w:rsidRPr="000028B5">
        <w:t>relatability</w:t>
      </w:r>
      <w:proofErr w:type="spellEnd"/>
      <w:r w:rsidRPr="000028B5">
        <w:t xml:space="preserve"> and authenticity. However, not all content is beneficial. Some influencers inadvertently romanticize mental health struggles or provide unverified advice, which can mislead vulnerable youth (</w:t>
      </w:r>
      <w:proofErr w:type="spellStart"/>
      <w:r w:rsidRPr="000028B5">
        <w:t>Keles</w:t>
      </w:r>
      <w:proofErr w:type="spellEnd"/>
      <w:r w:rsidRPr="000028B5">
        <w:t xml:space="preserve"> et al., 2020).</w:t>
      </w:r>
    </w:p>
    <w:p w:rsidR="009E4ACC" w:rsidRPr="000028B5" w:rsidRDefault="009E4ACC" w:rsidP="009E4ACC">
      <w:pPr>
        <w:pStyle w:val="NormalWeb"/>
        <w:spacing w:line="276" w:lineRule="auto"/>
        <w:ind w:firstLine="720"/>
        <w:jc w:val="both"/>
      </w:pPr>
      <w:r w:rsidRPr="000028B5">
        <w:t>Alarmingly, social media has also seen the rise of harmful trends, including challenges that glorify risky behaviors or self-harm. For example, the Blue Whale Challenge and similar viral phenomena have been linked to cases of self-harm and suicide worldwide. These trends highlight the dark side of social media, where harmful content can spread rapidly among impressionable youth (Mars et al., 2019). In Kwara State, limited digital literacy and regulatory oversight exacerbate the risks of such exposure.</w:t>
      </w:r>
    </w:p>
    <w:p w:rsidR="009E4ACC" w:rsidRPr="000028B5" w:rsidRDefault="009E4ACC" w:rsidP="009E4ACC">
      <w:pPr>
        <w:pStyle w:val="NormalWeb"/>
        <w:spacing w:line="276" w:lineRule="auto"/>
        <w:ind w:firstLine="720"/>
        <w:jc w:val="both"/>
      </w:pPr>
      <w:r w:rsidRPr="000028B5">
        <w:t>The role of algorithms in shaping user experiences on social media cannot be overlooked. Platforms use sophisticated algorithms to curate content, often prioritizing posts that elicit strong emotional reactions. While this approach increases engagement, it can also expose users to distressing or triggering content, especially if they are already vulnerable. For instance, youth who search for content related to depression or suicide may be recommended similar posts, creating an echo chamber that reinforces negative emotions (Yang et al., 2022).</w:t>
      </w:r>
    </w:p>
    <w:p w:rsidR="009E4ACC" w:rsidRPr="000028B5" w:rsidRDefault="009E4ACC" w:rsidP="009E4ACC">
      <w:pPr>
        <w:pStyle w:val="NormalWeb"/>
        <w:spacing w:line="276" w:lineRule="auto"/>
        <w:jc w:val="both"/>
      </w:pPr>
      <w:r w:rsidRPr="000028B5">
        <w:t xml:space="preserve">Conversely, social media has become a valuable tool for mental health campaigns and suicide prevention efforts. Organizations and governments have partnered with platforms to run targeted advertisements, provide resources, and connect users to crisis helplines. For example, </w:t>
      </w:r>
      <w:proofErr w:type="spellStart"/>
      <w:r w:rsidRPr="000028B5">
        <w:t>Instagram</w:t>
      </w:r>
      <w:proofErr w:type="spellEnd"/>
      <w:r w:rsidRPr="000028B5">
        <w:t xml:space="preserve"> and Facebook now display warnings and offer support options when users search for terms associated with self-harm or suicide (Livingstone et al., 2021). In Kwara State, integrating such features into local platforms could significantly enhance mental health support for youth.</w:t>
      </w:r>
    </w:p>
    <w:p w:rsidR="009E4ACC" w:rsidRPr="000028B5" w:rsidRDefault="009E4ACC" w:rsidP="009E4ACC">
      <w:pPr>
        <w:pStyle w:val="NormalWeb"/>
        <w:spacing w:line="276" w:lineRule="auto"/>
        <w:ind w:firstLine="720"/>
        <w:jc w:val="both"/>
      </w:pPr>
      <w:r w:rsidRPr="000028B5">
        <w:t>In recent years, the COVID-19 pandemic further amplified these trends. Social media usage skyrocketed during lockdowns, leading to increased discussions around mental health. While some users found solace in virtual connections, others experienced heightened feelings of loneliness and despair due to overexposure to negative news and social comparison (</w:t>
      </w:r>
      <w:proofErr w:type="spellStart"/>
      <w:r w:rsidRPr="000028B5">
        <w:t>Xiong</w:t>
      </w:r>
      <w:proofErr w:type="spellEnd"/>
      <w:r w:rsidRPr="000028B5">
        <w:t xml:space="preserve"> et al., 2020). For youth in Kwara State, the pandemic underscored the urgent need for digital tools to address mental health crises effectively.</w:t>
      </w:r>
    </w:p>
    <w:p w:rsidR="009E4ACC" w:rsidRPr="000028B5" w:rsidRDefault="009E4ACC" w:rsidP="009E4ACC">
      <w:pPr>
        <w:pStyle w:val="NormalWeb"/>
        <w:spacing w:line="276" w:lineRule="auto"/>
        <w:ind w:firstLine="720"/>
        <w:jc w:val="both"/>
      </w:pPr>
      <w:r w:rsidRPr="000028B5">
        <w:t xml:space="preserve">Efforts to harness social media for positive mental health outcomes are ongoing. Programs aimed at educating youth about responsible social media use and fostering digital resilience are gaining traction. Schools, non-profits, and tech companies are collaborating to create safer online environments by combating </w:t>
      </w:r>
      <w:proofErr w:type="spellStart"/>
      <w:r w:rsidRPr="000028B5">
        <w:t>cyberbullying</w:t>
      </w:r>
      <w:proofErr w:type="spellEnd"/>
      <w:r w:rsidRPr="000028B5">
        <w:t>, promoting digital well-being, and offering mental health education (Patel et al., 2021).</w:t>
      </w:r>
    </w:p>
    <w:p w:rsidR="009E4ACC" w:rsidRPr="000028B5" w:rsidRDefault="009E4ACC" w:rsidP="009E4ACC">
      <w:pPr>
        <w:pStyle w:val="NormalWeb"/>
        <w:spacing w:line="276" w:lineRule="auto"/>
        <w:ind w:firstLine="720"/>
        <w:jc w:val="both"/>
      </w:pPr>
      <w:r w:rsidRPr="000028B5">
        <w:lastRenderedPageBreak/>
        <w:t>In conclusion, social media has transformed how youth engage with mental health topics, presenting both opportunities for support and risks of harm. Addressing these trends requires a multifaceted approach, including digital literacy education, regulatory oversight, and the promotion of positive mental health narratives. For Kwara State, leveraging these global trends to create localized solutions is essential for safeguarding the mental well-being of its youth.</w:t>
      </w:r>
    </w:p>
    <w:p w:rsidR="009E4ACC" w:rsidRPr="000028B5" w:rsidRDefault="009E4ACC" w:rsidP="009E4ACC">
      <w:pPr>
        <w:pStyle w:val="NormalWeb"/>
        <w:spacing w:line="276" w:lineRule="auto"/>
        <w:jc w:val="both"/>
      </w:pPr>
      <w:r w:rsidRPr="000028B5">
        <w:rPr>
          <w:rStyle w:val="Strong"/>
        </w:rPr>
        <w:t>2.1.5</w:t>
      </w:r>
      <w:r w:rsidRPr="000028B5">
        <w:rPr>
          <w:rStyle w:val="Strong"/>
        </w:rPr>
        <w:tab/>
        <w:t>Overview of Social Media’s Effect against Depression and Suicide-Related Domestic Violence Interventions among Youth</w:t>
      </w:r>
    </w:p>
    <w:p w:rsidR="009E4ACC" w:rsidRPr="000028B5" w:rsidRDefault="009E4ACC" w:rsidP="009E4ACC">
      <w:pPr>
        <w:pStyle w:val="NormalWeb"/>
        <w:spacing w:line="276" w:lineRule="auto"/>
        <w:ind w:firstLine="720"/>
        <w:jc w:val="both"/>
      </w:pPr>
      <w:r w:rsidRPr="000028B5">
        <w:t xml:space="preserve">Social media has emerged as a crucial tool in combating depression and suicide associated with domestic violence among youths. Platforms such as Facebook, </w:t>
      </w:r>
      <w:proofErr w:type="spellStart"/>
      <w:r w:rsidRPr="000028B5">
        <w:t>Instagram</w:t>
      </w:r>
      <w:proofErr w:type="spellEnd"/>
      <w:r w:rsidRPr="000028B5">
        <w:t xml:space="preserve">, and </w:t>
      </w:r>
      <w:proofErr w:type="spellStart"/>
      <w:r w:rsidRPr="000028B5">
        <w:t>WhatsApp</w:t>
      </w:r>
      <w:proofErr w:type="spellEnd"/>
      <w:r w:rsidRPr="000028B5">
        <w:t xml:space="preserve"> are increasingly being used to spread awareness, provide support, and foster communities where survivors can share their stories and seek help. This technological shift has created a virtual space for intervention, education, and emotional connection, particularly in regions where traditional support systems are inaccessible or stigmatized.</w:t>
      </w:r>
    </w:p>
    <w:p w:rsidR="009E4ACC" w:rsidRPr="000028B5" w:rsidRDefault="009E4ACC" w:rsidP="009E4ACC">
      <w:pPr>
        <w:pStyle w:val="NormalWeb"/>
        <w:spacing w:line="276" w:lineRule="auto"/>
        <w:ind w:firstLine="720"/>
        <w:jc w:val="both"/>
      </w:pPr>
      <w:r w:rsidRPr="000028B5">
        <w:t>One significant impact of social media is its ability to amplify awareness campaigns on domestic violence and its mental health repercussions. Campaigns such as #</w:t>
      </w:r>
      <w:proofErr w:type="spellStart"/>
      <w:r w:rsidRPr="000028B5">
        <w:t>BreakTheSilence</w:t>
      </w:r>
      <w:proofErr w:type="spellEnd"/>
      <w:r w:rsidRPr="000028B5">
        <w:t xml:space="preserve"> and #</w:t>
      </w:r>
      <w:proofErr w:type="spellStart"/>
      <w:r w:rsidRPr="000028B5">
        <w:t>MeToo</w:t>
      </w:r>
      <w:proofErr w:type="spellEnd"/>
      <w:r w:rsidRPr="000028B5">
        <w:t xml:space="preserve"> have empowered survivors to share their experiences, thereby breaking cultural taboos and encouraging others to come forward. Research indicates that such movements have reduced stigma and increased public dialogue about domestic violence and mental health (Evans et al., 2023). In Kwara State, where cultural and societal norms often suppress discussions about domestic violence, these online movements provide an alternative platform for youths to seek support and information (</w:t>
      </w:r>
      <w:proofErr w:type="spellStart"/>
      <w:r w:rsidRPr="000028B5">
        <w:t>Olawale</w:t>
      </w:r>
      <w:proofErr w:type="spellEnd"/>
      <w:r w:rsidRPr="000028B5">
        <w:t xml:space="preserve"> &amp; </w:t>
      </w:r>
      <w:proofErr w:type="spellStart"/>
      <w:r w:rsidRPr="000028B5">
        <w:t>Bakare</w:t>
      </w:r>
      <w:proofErr w:type="spellEnd"/>
      <w:r w:rsidRPr="000028B5">
        <w:t>, 2023).</w:t>
      </w:r>
    </w:p>
    <w:p w:rsidR="009E4ACC" w:rsidRPr="000028B5" w:rsidRDefault="009E4ACC" w:rsidP="009E4ACC">
      <w:pPr>
        <w:pStyle w:val="NormalWeb"/>
        <w:spacing w:line="276" w:lineRule="auto"/>
        <w:ind w:firstLine="720"/>
        <w:jc w:val="both"/>
      </w:pPr>
      <w:r w:rsidRPr="000028B5">
        <w:t>Moreover, social media facilitates access to crucial resources, including hotlines, counseling services, and legal aid. Organizations such as the Nigerian Youth Network on HIV/AIDS (</w:t>
      </w:r>
      <w:proofErr w:type="spellStart"/>
      <w:r w:rsidRPr="000028B5">
        <w:t>NYNETHA</w:t>
      </w:r>
      <w:proofErr w:type="spellEnd"/>
      <w:r w:rsidRPr="000028B5">
        <w:t>) and Mirabel Center use social media to promote services tailored to youths affected by domestic violence. These platforms also host virtual support groups, where individuals can connect with others who share similar experiences, creating a sense of community and reducing feelings of isolation (</w:t>
      </w:r>
      <w:proofErr w:type="spellStart"/>
      <w:r w:rsidRPr="000028B5">
        <w:t>Eze</w:t>
      </w:r>
      <w:proofErr w:type="spellEnd"/>
      <w:r w:rsidRPr="000028B5">
        <w:t xml:space="preserve"> &amp; </w:t>
      </w:r>
      <w:proofErr w:type="spellStart"/>
      <w:r w:rsidRPr="000028B5">
        <w:t>Okoye</w:t>
      </w:r>
      <w:proofErr w:type="spellEnd"/>
      <w:r w:rsidRPr="000028B5">
        <w:t>, 2022).</w:t>
      </w:r>
    </w:p>
    <w:p w:rsidR="009E4ACC" w:rsidRPr="000028B5" w:rsidRDefault="009E4ACC" w:rsidP="009E4ACC">
      <w:pPr>
        <w:pStyle w:val="NormalWeb"/>
        <w:spacing w:line="276" w:lineRule="auto"/>
        <w:ind w:firstLine="720"/>
        <w:jc w:val="both"/>
      </w:pPr>
      <w:r w:rsidRPr="000028B5">
        <w:t>The anonymity offered by social media is particularly beneficial for youths who may fear judgment or retaliation for seeking help. Studies show that anonymous online interactions lower barriers to accessing mental health services and encourage honest disclosures about abuse (Smith et al., 2022). For instance, platforms like Twitter and Telegram enable users to anonymously report cases of domestic violence, which can then be addressed by relevant authorities or organizations.</w:t>
      </w:r>
    </w:p>
    <w:p w:rsidR="009E4ACC" w:rsidRPr="000028B5" w:rsidRDefault="009E4ACC" w:rsidP="009E4ACC">
      <w:pPr>
        <w:pStyle w:val="NormalWeb"/>
        <w:spacing w:line="276" w:lineRule="auto"/>
        <w:ind w:firstLine="720"/>
        <w:jc w:val="both"/>
      </w:pPr>
      <w:r w:rsidRPr="000028B5">
        <w:t>Despite its benefits, social media is not without challenges. Exposure to triggering content, such as graphic descriptions of violence or self-</w:t>
      </w:r>
      <w:proofErr w:type="gramStart"/>
      <w:r w:rsidRPr="000028B5">
        <w:t>harm,</w:t>
      </w:r>
      <w:proofErr w:type="gramEnd"/>
      <w:r w:rsidRPr="000028B5">
        <w:t xml:space="preserve"> can exacerbate mental health </w:t>
      </w:r>
      <w:r w:rsidRPr="000028B5">
        <w:lastRenderedPageBreak/>
        <w:t>issues for vulnerable individuals. Algorithms that prioritize sensational or emotionally charged content may inadvertently expose users to harmful material. Therefore, there is a growing need for content moderation and the implementation of features that direct users to crisis support when keywords related to abuse or suicide are detected (Nguyen et al., 2023).</w:t>
      </w:r>
    </w:p>
    <w:p w:rsidR="009E4ACC" w:rsidRPr="000028B5" w:rsidRDefault="009E4ACC" w:rsidP="009E4ACC">
      <w:pPr>
        <w:pStyle w:val="NormalWeb"/>
        <w:spacing w:line="276" w:lineRule="auto"/>
        <w:ind w:firstLine="720"/>
        <w:jc w:val="both"/>
      </w:pPr>
      <w:r w:rsidRPr="000028B5">
        <w:t>Another emerging trend is the role of influencers and digital activists in shaping youth perspectives on domestic violence and mental health. Influencers who openly discuss their experiences with abuse or advocate for mental health support have a profound impact on their audiences, encouraging help-seeking behaviors and fostering resilience (Yang et al., 2022). However, misinformation and unverified advice on social media remain concerns, emphasizing the need for content verification and professional oversight in these digital interventions.</w:t>
      </w:r>
    </w:p>
    <w:p w:rsidR="009E4ACC" w:rsidRPr="000028B5" w:rsidRDefault="009E4ACC" w:rsidP="009E4ACC">
      <w:pPr>
        <w:pStyle w:val="NormalWeb"/>
        <w:spacing w:line="276" w:lineRule="auto"/>
        <w:ind w:firstLine="720"/>
        <w:jc w:val="both"/>
      </w:pPr>
      <w:r w:rsidRPr="000028B5">
        <w:t>For youths in Kwara State, integrating social media into broader mental health and domestic violence intervention strategies could bridge critical gaps in traditional support systems. Government and non-governmental organizations must collaborate with tech companies to develop localized campaigns, ensure the availability of culturally appropriate resources, and leverage the power of influencers to create awareness. Additionally, implementing digital literacy programs will equip youths with the skills to navigate online resources responsibly and identify credible sources of help.</w:t>
      </w:r>
    </w:p>
    <w:p w:rsidR="009E4ACC" w:rsidRPr="000028B5" w:rsidRDefault="009E4ACC" w:rsidP="009E4ACC">
      <w:pPr>
        <w:pStyle w:val="NormalWeb"/>
        <w:spacing w:line="276" w:lineRule="auto"/>
        <w:ind w:firstLine="720"/>
        <w:jc w:val="both"/>
      </w:pPr>
      <w:r w:rsidRPr="000028B5">
        <w:t>Future research should explore the long-term effects of social media-based interventions on depression and suicide rates among youths experiencing domestic violence. Developing metrics to evaluate the effectiveness of these digital strategies will be crucial in optimizing their impact and ensuring that they complement, rather than replace, traditional intervention methods. By harnessing the potential of social media, it is possible to create a safer, more inclusive space for youths to overcome the challenges of depression, suicide, and domestic violence.</w:t>
      </w:r>
    </w:p>
    <w:p w:rsidR="009E4ACC" w:rsidRPr="000028B5" w:rsidRDefault="009E4ACC" w:rsidP="009E4ACC">
      <w:pPr>
        <w:pStyle w:val="Heading3"/>
        <w:jc w:val="both"/>
        <w:rPr>
          <w:sz w:val="24"/>
          <w:szCs w:val="24"/>
        </w:rPr>
      </w:pPr>
      <w:r w:rsidRPr="000028B5">
        <w:rPr>
          <w:rStyle w:val="Strong"/>
          <w:sz w:val="24"/>
          <w:szCs w:val="24"/>
        </w:rPr>
        <w:t>2.1.6 Consequences of Depression and Suicide among Youth</w:t>
      </w:r>
    </w:p>
    <w:p w:rsidR="009E4ACC" w:rsidRPr="000028B5" w:rsidRDefault="009E4ACC" w:rsidP="009E4ACC">
      <w:pPr>
        <w:pStyle w:val="NormalWeb"/>
        <w:spacing w:line="276" w:lineRule="auto"/>
        <w:ind w:firstLine="720"/>
        <w:jc w:val="both"/>
      </w:pPr>
      <w:r w:rsidRPr="000028B5">
        <w:t>Depression and suicide among youth have far-reaching consequences, affecting individuals, families, communities, and society at large. These consequences span psychological, social, economic, and educational dimensions, exacerbating challenges faced by this vulnerable demographic.</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Psychological Consequences</w:t>
      </w:r>
    </w:p>
    <w:p w:rsidR="009E4ACC" w:rsidRPr="000028B5" w:rsidRDefault="009E4ACC" w:rsidP="009E4ACC">
      <w:pPr>
        <w:pStyle w:val="NormalWeb"/>
        <w:spacing w:line="276" w:lineRule="auto"/>
        <w:ind w:firstLine="720"/>
        <w:jc w:val="both"/>
      </w:pPr>
      <w:r w:rsidRPr="000028B5">
        <w:t>Youth who suffer from untreated depression often experience a decline in cognitive and emotional functioning. Persistent feelings of worthlessness and hopelessness can erode their self-esteem, leading to severe psychological distress. Depression is also associated with other mental health disorders, such as anxiety, substance abuse, and eating disorders, creating a cycle of poor mental health outcomes (</w:t>
      </w:r>
      <w:proofErr w:type="spellStart"/>
      <w:r w:rsidRPr="000028B5">
        <w:t>APA</w:t>
      </w:r>
      <w:proofErr w:type="spellEnd"/>
      <w:r w:rsidRPr="000028B5">
        <w:t xml:space="preserve">, 2023). Suicide, when it occurs, leaves behind significant </w:t>
      </w:r>
      <w:r w:rsidRPr="000028B5">
        <w:lastRenderedPageBreak/>
        <w:t>emotional scars on families and communities, with survivors often experiencing guilt, shame, and long-term grief (</w:t>
      </w:r>
      <w:proofErr w:type="spellStart"/>
      <w:r w:rsidRPr="000028B5">
        <w:t>Cerel</w:t>
      </w:r>
      <w:proofErr w:type="spellEnd"/>
      <w:r w:rsidRPr="000028B5">
        <w:t xml:space="preserve"> et al., 2021).</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Social Consequences</w:t>
      </w:r>
    </w:p>
    <w:p w:rsidR="009E4ACC" w:rsidRPr="000028B5" w:rsidRDefault="009E4ACC" w:rsidP="009E4ACC">
      <w:pPr>
        <w:pStyle w:val="NormalWeb"/>
        <w:spacing w:line="276" w:lineRule="auto"/>
        <w:ind w:firstLine="720"/>
        <w:jc w:val="both"/>
      </w:pPr>
      <w:r w:rsidRPr="000028B5">
        <w:t>Depression and suicide disrupt social relationships, often isolating affected youth from their families and peers. Youth struggling with mental health issues may find it difficult to maintain meaningful connections, leading to loneliness and further exacerbating their condition. In communities, suicide often contributes to stigma and fear, reducing the likelihood of open discussions about mental health. In Kwara State, the societal stigma surrounding suicide has hindered efforts to address its underlying causes, leaving many families ostracized (Adebayo et al., 2023).</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Economic Consequences</w:t>
      </w:r>
    </w:p>
    <w:p w:rsidR="009E4ACC" w:rsidRPr="000028B5" w:rsidRDefault="009E4ACC" w:rsidP="009E4ACC">
      <w:pPr>
        <w:pStyle w:val="NormalWeb"/>
        <w:spacing w:line="276" w:lineRule="auto"/>
        <w:ind w:firstLine="360"/>
        <w:jc w:val="both"/>
      </w:pPr>
      <w:r w:rsidRPr="000028B5">
        <w:t>The economic burden of depression and suicide is substantial. Youth with untreated depression often experience reduced academic and professional productivity, limiting their contributions to society. Families bear the financial strain of treatment costs, while communities lose potential talent and workforce productivity. Globally, mental health conditions are estimated to cost the economy $1 trillion annually in lost productivity (WHO, 2023). In Nigeria, where unemployment among youth is already high, depression further limits opportunities for economic advancement and exacerbates poverty cycles (</w:t>
      </w:r>
      <w:proofErr w:type="spellStart"/>
      <w:r w:rsidRPr="000028B5">
        <w:t>Olawale</w:t>
      </w:r>
      <w:proofErr w:type="spellEnd"/>
      <w:r w:rsidRPr="000028B5">
        <w:t xml:space="preserve"> &amp; </w:t>
      </w:r>
      <w:proofErr w:type="spellStart"/>
      <w:r w:rsidRPr="000028B5">
        <w:t>Bakare</w:t>
      </w:r>
      <w:proofErr w:type="spellEnd"/>
      <w:r w:rsidRPr="000028B5">
        <w:t>, 2023).</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Educational Consequences</w:t>
      </w:r>
    </w:p>
    <w:p w:rsidR="009E4ACC" w:rsidRPr="000028B5" w:rsidRDefault="009E4ACC" w:rsidP="009E4ACC">
      <w:pPr>
        <w:pStyle w:val="NormalWeb"/>
        <w:spacing w:line="276" w:lineRule="auto"/>
        <w:ind w:firstLine="360"/>
        <w:jc w:val="both"/>
      </w:pPr>
      <w:r w:rsidRPr="000028B5">
        <w:t xml:space="preserve">Depression among youth has a profound impact on their educational performance and attainment. </w:t>
      </w:r>
      <w:proofErr w:type="gramStart"/>
      <w:r w:rsidRPr="000028B5">
        <w:t>Symptoms such as fatigue, difficulty concentrating, and lack of motivation hinder academic achievement.</w:t>
      </w:r>
      <w:proofErr w:type="gramEnd"/>
      <w:r w:rsidRPr="000028B5">
        <w:t xml:space="preserve"> Studies have shown that students with untreated depression are more likely to drop out of school, perpetuating cycles of low education and limited career prospects (</w:t>
      </w:r>
      <w:proofErr w:type="spellStart"/>
      <w:r w:rsidRPr="000028B5">
        <w:t>Twenge</w:t>
      </w:r>
      <w:proofErr w:type="spellEnd"/>
      <w:r w:rsidRPr="000028B5">
        <w:t xml:space="preserve"> et al., 2021). In Kwara State, the absence of school-based mental health services has left many young individuals without the support needed to succeed academically.</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Health Consequences</w:t>
      </w:r>
    </w:p>
    <w:p w:rsidR="009E4ACC" w:rsidRPr="000028B5" w:rsidRDefault="009E4ACC" w:rsidP="009E4ACC">
      <w:pPr>
        <w:pStyle w:val="NormalWeb"/>
        <w:spacing w:line="276" w:lineRule="auto"/>
        <w:ind w:firstLine="360"/>
        <w:jc w:val="both"/>
      </w:pPr>
      <w:r w:rsidRPr="000028B5">
        <w:t>Depression and suicide are associated with numerous physical health issues. Prolonged mental health struggles can lead to chronic stress, which adversely affects cardiovascular health, immune function, and overall well-being. Suicide attempts often result in physical injuries that require extensive medical intervention, further straining healthcare resources. For youth in resource-limited settings like Kwara State, the lack of adequate healthcare infrastructure compounds the negative health outcomes associated with depression and suicide (</w:t>
      </w:r>
      <w:proofErr w:type="spellStart"/>
      <w:r w:rsidRPr="000028B5">
        <w:t>Adewuya</w:t>
      </w:r>
      <w:proofErr w:type="spellEnd"/>
      <w:r w:rsidRPr="000028B5">
        <w:t xml:space="preserve"> et al., 2022).</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lastRenderedPageBreak/>
        <w:t>Community-Level Consequences</w:t>
      </w:r>
    </w:p>
    <w:p w:rsidR="009E4ACC" w:rsidRPr="000028B5" w:rsidRDefault="009E4ACC" w:rsidP="009E4ACC">
      <w:pPr>
        <w:pStyle w:val="NormalWeb"/>
        <w:spacing w:line="276" w:lineRule="auto"/>
        <w:ind w:firstLine="360"/>
        <w:jc w:val="both"/>
      </w:pPr>
      <w:r w:rsidRPr="000028B5">
        <w:t>At the community level, depression and suicide among youth disrupt social cohesion and contribute to a culture of silence and neglect around mental health issues. The loss of young lives to suicide represents not only a personal tragedy but also a loss of potential contributions to societal development. Communities in Kwara State face additional challenges in addressing mental health due to limited awareness, resources, and institutional support (</w:t>
      </w:r>
      <w:proofErr w:type="spellStart"/>
      <w:r w:rsidRPr="000028B5">
        <w:t>Olawale</w:t>
      </w:r>
      <w:proofErr w:type="spellEnd"/>
      <w:r w:rsidRPr="000028B5">
        <w:t xml:space="preserve"> &amp; </w:t>
      </w:r>
      <w:proofErr w:type="spellStart"/>
      <w:r w:rsidRPr="000028B5">
        <w:t>Bakare</w:t>
      </w:r>
      <w:proofErr w:type="spellEnd"/>
      <w:r w:rsidRPr="000028B5">
        <w:t>, 2023).</w:t>
      </w:r>
    </w:p>
    <w:p w:rsidR="009E4ACC" w:rsidRPr="000028B5" w:rsidRDefault="009E4ACC" w:rsidP="009E4ACC">
      <w:pPr>
        <w:pStyle w:val="Heading4"/>
        <w:keepNext w:val="0"/>
        <w:keepLines w:val="0"/>
        <w:numPr>
          <w:ilvl w:val="0"/>
          <w:numId w:val="10"/>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Policy Implications</w:t>
      </w:r>
    </w:p>
    <w:p w:rsidR="009E4ACC" w:rsidRPr="000028B5" w:rsidRDefault="009E4ACC" w:rsidP="009E4ACC">
      <w:pPr>
        <w:pStyle w:val="NormalWeb"/>
        <w:spacing w:line="276" w:lineRule="auto"/>
        <w:ind w:firstLine="360"/>
        <w:jc w:val="both"/>
      </w:pPr>
      <w:r w:rsidRPr="000028B5">
        <w:t>The consequences of depression and suicide necessitate urgent policy interventions. Governments and organizations must invest in mental health education, accessible treatment options, and community-based support systems. Without targeted efforts, the ripple effects of these issues will continue to hinder youth development and societal progress.</w:t>
      </w:r>
    </w:p>
    <w:p w:rsidR="009E4ACC" w:rsidRPr="000028B5" w:rsidRDefault="009E4ACC" w:rsidP="009E4ACC">
      <w:pPr>
        <w:pStyle w:val="NormalWeb"/>
        <w:spacing w:line="276" w:lineRule="auto"/>
        <w:jc w:val="both"/>
      </w:pPr>
      <w:r w:rsidRPr="000028B5">
        <w:t xml:space="preserve">Efforts to mitigate these consequences must focus on early intervention, </w:t>
      </w:r>
      <w:proofErr w:type="spellStart"/>
      <w:r w:rsidRPr="000028B5">
        <w:t>destigmatization</w:t>
      </w:r>
      <w:proofErr w:type="spellEnd"/>
      <w:r w:rsidRPr="000028B5">
        <w:t>, and the integration of mental health services into existing health and education systems. Collaboration between stakeholders, including policymakers, healthcare providers, and community leaders, is essential to addressing the multifaceted impact of depression and suicide among youth.</w:t>
      </w:r>
    </w:p>
    <w:p w:rsidR="009E4ACC" w:rsidRPr="000028B5" w:rsidRDefault="009E4ACC" w:rsidP="009E4ACC">
      <w:pPr>
        <w:pStyle w:val="Heading3"/>
        <w:jc w:val="both"/>
        <w:rPr>
          <w:b w:val="0"/>
          <w:sz w:val="24"/>
          <w:szCs w:val="24"/>
        </w:rPr>
      </w:pPr>
      <w:r w:rsidRPr="000028B5">
        <w:rPr>
          <w:rStyle w:val="Strong"/>
          <w:sz w:val="24"/>
          <w:szCs w:val="24"/>
        </w:rPr>
        <w:t xml:space="preserve">2.1.7 Social Media Platforms as Intervention Agents in Campaigns on Depression and Suicide </w:t>
      </w:r>
      <w:proofErr w:type="gramStart"/>
      <w:r w:rsidRPr="000028B5">
        <w:rPr>
          <w:rStyle w:val="Strong"/>
          <w:sz w:val="24"/>
          <w:szCs w:val="24"/>
        </w:rPr>
        <w:t>Among</w:t>
      </w:r>
      <w:proofErr w:type="gramEnd"/>
      <w:r w:rsidRPr="000028B5">
        <w:rPr>
          <w:rStyle w:val="Strong"/>
          <w:sz w:val="24"/>
          <w:szCs w:val="24"/>
        </w:rPr>
        <w:t xml:space="preserve"> Youths</w:t>
      </w:r>
    </w:p>
    <w:p w:rsidR="009E4ACC" w:rsidRPr="000028B5" w:rsidRDefault="009E4ACC" w:rsidP="009E4ACC">
      <w:pPr>
        <w:pStyle w:val="NormalWeb"/>
        <w:spacing w:line="276" w:lineRule="auto"/>
        <w:jc w:val="both"/>
      </w:pPr>
      <w:r w:rsidRPr="000028B5">
        <w:t>Social media platforms have emerged as critical tools in addressing mental health issues, including depression and suicide among youth. With billions of users globally, these platforms offer unparalleled reach and engagement, making them valuable intervention agents for awareness campaigns, mental health education, and suicide prevention.</w:t>
      </w:r>
    </w:p>
    <w:p w:rsidR="009E4ACC" w:rsidRPr="000028B5" w:rsidRDefault="009E4ACC" w:rsidP="009E4ACC">
      <w:pPr>
        <w:pStyle w:val="Heading4"/>
        <w:keepNext w:val="0"/>
        <w:keepLines w:val="0"/>
        <w:numPr>
          <w:ilvl w:val="0"/>
          <w:numId w:val="11"/>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Raising Awareness and Reducing Stigma</w:t>
      </w:r>
    </w:p>
    <w:p w:rsidR="009E4ACC" w:rsidRPr="000028B5" w:rsidRDefault="009E4ACC" w:rsidP="009E4ACC">
      <w:pPr>
        <w:pStyle w:val="NormalWeb"/>
        <w:spacing w:line="276" w:lineRule="auto"/>
        <w:ind w:firstLine="360"/>
        <w:jc w:val="both"/>
      </w:pPr>
      <w:r w:rsidRPr="000028B5">
        <w:t xml:space="preserve">Social media platforms like Facebook, </w:t>
      </w:r>
      <w:proofErr w:type="spellStart"/>
      <w:r w:rsidRPr="000028B5">
        <w:t>Instagram</w:t>
      </w:r>
      <w:proofErr w:type="spellEnd"/>
      <w:r w:rsidRPr="000028B5">
        <w:t xml:space="preserve">, </w:t>
      </w:r>
      <w:proofErr w:type="spellStart"/>
      <w:r w:rsidRPr="000028B5">
        <w:t>TikTok</w:t>
      </w:r>
      <w:proofErr w:type="spellEnd"/>
      <w:r w:rsidRPr="000028B5">
        <w:t>, and Twitter provide accessible channels to disseminate information about depression and suicide. Organizations such as the World Health Organization (WHO) and mental health advocacy groups use these platforms to launch awareness campaigns that challenge misconceptions, reduce stigma, and encourage help-seeking behavior. For example, initiatives like #</w:t>
      </w:r>
      <w:proofErr w:type="spellStart"/>
      <w:r w:rsidRPr="000028B5">
        <w:t>MentalHealthAwareness</w:t>
      </w:r>
      <w:proofErr w:type="spellEnd"/>
      <w:r w:rsidRPr="000028B5">
        <w:t xml:space="preserve"> and #</w:t>
      </w:r>
      <w:proofErr w:type="spellStart"/>
      <w:r w:rsidRPr="000028B5">
        <w:t>StopTheStigma</w:t>
      </w:r>
      <w:proofErr w:type="spellEnd"/>
      <w:r w:rsidRPr="000028B5">
        <w:t xml:space="preserve"> have trended globally, sparking conversations and empowering youth to share their experiences (WHO, 2023).</w:t>
      </w:r>
    </w:p>
    <w:p w:rsidR="009E4ACC" w:rsidRPr="000028B5" w:rsidRDefault="009E4ACC" w:rsidP="009E4ACC">
      <w:pPr>
        <w:pStyle w:val="NormalWeb"/>
        <w:spacing w:line="276" w:lineRule="auto"/>
        <w:ind w:firstLine="360"/>
        <w:jc w:val="both"/>
      </w:pPr>
      <w:r w:rsidRPr="000028B5">
        <w:lastRenderedPageBreak/>
        <w:t xml:space="preserve">Social media campaigns that feature relatable stories and user-generated content can resonate deeply with young audiences. According to </w:t>
      </w:r>
      <w:proofErr w:type="spellStart"/>
      <w:r w:rsidRPr="000028B5">
        <w:t>Chukwu</w:t>
      </w:r>
      <w:proofErr w:type="spellEnd"/>
      <w:r w:rsidRPr="000028B5">
        <w:t xml:space="preserve"> et al. (2023), youth in Nigeria are more likely to engage with mental health campaigns that utilize local languages and culturally relevant content. This highlights the role of social media in tailoring messages to specific demographics to maximize impact.</w:t>
      </w:r>
    </w:p>
    <w:p w:rsidR="009E4ACC" w:rsidRPr="000028B5" w:rsidRDefault="009E4ACC" w:rsidP="009E4ACC">
      <w:pPr>
        <w:pStyle w:val="Heading4"/>
        <w:keepNext w:val="0"/>
        <w:keepLines w:val="0"/>
        <w:numPr>
          <w:ilvl w:val="0"/>
          <w:numId w:val="11"/>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Providing Access to Resources and Support</w:t>
      </w:r>
    </w:p>
    <w:p w:rsidR="009E4ACC" w:rsidRPr="000028B5" w:rsidRDefault="009E4ACC" w:rsidP="009E4ACC">
      <w:pPr>
        <w:pStyle w:val="NormalWeb"/>
        <w:spacing w:line="276" w:lineRule="auto"/>
        <w:ind w:firstLine="360"/>
        <w:jc w:val="both"/>
      </w:pPr>
      <w:r w:rsidRPr="000028B5">
        <w:t xml:space="preserve">Social media platforms often serve as gateways to mental health resources. Features like clickable links, </w:t>
      </w:r>
      <w:proofErr w:type="spellStart"/>
      <w:r w:rsidRPr="000028B5">
        <w:t>hashtags</w:t>
      </w:r>
      <w:proofErr w:type="spellEnd"/>
      <w:r w:rsidRPr="000028B5">
        <w:t xml:space="preserve">, and live sessions with mental health professionals enable users to access crisis helplines, therapy options, and self-help materials. Platforms like YouTube host educational videos on recognizing the signs of depression and suicidal ideation, while </w:t>
      </w:r>
      <w:proofErr w:type="spellStart"/>
      <w:r w:rsidRPr="000028B5">
        <w:t>Instagram</w:t>
      </w:r>
      <w:proofErr w:type="spellEnd"/>
      <w:r w:rsidRPr="000028B5">
        <w:t xml:space="preserve"> and </w:t>
      </w:r>
      <w:proofErr w:type="spellStart"/>
      <w:r w:rsidRPr="000028B5">
        <w:t>TikTok</w:t>
      </w:r>
      <w:proofErr w:type="spellEnd"/>
      <w:r w:rsidRPr="000028B5">
        <w:t xml:space="preserve"> are increasingly used to share coping strategies through short-form content (</w:t>
      </w:r>
      <w:proofErr w:type="spellStart"/>
      <w:r w:rsidRPr="000028B5">
        <w:t>Memon</w:t>
      </w:r>
      <w:proofErr w:type="spellEnd"/>
      <w:r w:rsidRPr="000028B5">
        <w:t xml:space="preserve"> et al., 2022).</w:t>
      </w:r>
    </w:p>
    <w:p w:rsidR="009E4ACC" w:rsidRPr="000028B5" w:rsidRDefault="009E4ACC" w:rsidP="009E4ACC">
      <w:pPr>
        <w:pStyle w:val="NormalWeb"/>
        <w:spacing w:line="276" w:lineRule="auto"/>
        <w:ind w:firstLine="360"/>
        <w:jc w:val="both"/>
      </w:pPr>
      <w:r w:rsidRPr="000028B5">
        <w:t xml:space="preserve">Additionally, peer support groups on platforms like </w:t>
      </w:r>
      <w:proofErr w:type="spellStart"/>
      <w:r w:rsidRPr="000028B5">
        <w:t>Reddit</w:t>
      </w:r>
      <w:proofErr w:type="spellEnd"/>
      <w:r w:rsidRPr="000028B5">
        <w:t xml:space="preserve"> and Facebook provide safe spaces for individuals to discuss their struggles. Research by </w:t>
      </w:r>
      <w:proofErr w:type="spellStart"/>
      <w:r w:rsidRPr="000028B5">
        <w:t>Adeoye</w:t>
      </w:r>
      <w:proofErr w:type="spellEnd"/>
      <w:r w:rsidRPr="000028B5">
        <w:t xml:space="preserve"> et al. (2023) found that youth participating in online mental health forums reported feeling less isolated and more motivated to seek professional help.</w:t>
      </w:r>
    </w:p>
    <w:p w:rsidR="009E4ACC" w:rsidRPr="000028B5" w:rsidRDefault="009E4ACC" w:rsidP="009E4ACC">
      <w:pPr>
        <w:pStyle w:val="Heading4"/>
        <w:keepNext w:val="0"/>
        <w:keepLines w:val="0"/>
        <w:numPr>
          <w:ilvl w:val="0"/>
          <w:numId w:val="11"/>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Real-Time Crisis Intervention</w:t>
      </w:r>
    </w:p>
    <w:p w:rsidR="009E4ACC" w:rsidRPr="000028B5" w:rsidRDefault="009E4ACC" w:rsidP="009E4ACC">
      <w:pPr>
        <w:pStyle w:val="NormalWeb"/>
        <w:spacing w:line="276" w:lineRule="auto"/>
        <w:ind w:firstLine="360"/>
        <w:jc w:val="both"/>
      </w:pPr>
      <w:r w:rsidRPr="000028B5">
        <w:t xml:space="preserve">Social media platforms are also instrumental in real-time crisis intervention. For instance, Facebook’s AI-driven tools can detect posts suggesting suicidal intent and connect users with crisis resources. Similarly, platforms like Twitter and </w:t>
      </w:r>
      <w:proofErr w:type="spellStart"/>
      <w:r w:rsidRPr="000028B5">
        <w:t>Instagram</w:t>
      </w:r>
      <w:proofErr w:type="spellEnd"/>
      <w:r w:rsidRPr="000028B5">
        <w:t xml:space="preserve"> have integrated suicide prevention features, such as prompts directing users to mental health helplines when certain keywords are detected in searches or posts (</w:t>
      </w:r>
      <w:proofErr w:type="spellStart"/>
      <w:r w:rsidRPr="000028B5">
        <w:t>Lajoie</w:t>
      </w:r>
      <w:proofErr w:type="spellEnd"/>
      <w:r w:rsidRPr="000028B5">
        <w:t xml:space="preserve"> et al., 2023).</w:t>
      </w:r>
    </w:p>
    <w:p w:rsidR="009E4ACC" w:rsidRPr="000028B5" w:rsidRDefault="009E4ACC" w:rsidP="009E4ACC">
      <w:pPr>
        <w:pStyle w:val="NormalWeb"/>
        <w:spacing w:line="276" w:lineRule="auto"/>
        <w:jc w:val="both"/>
      </w:pPr>
      <w:r w:rsidRPr="000028B5">
        <w:t>In Nigeria, partnerships between social media platforms and local organizations, such as Mentally Aware Nigeria Initiative (MANI), have made it possible to extend crisis intervention services to remote areas. This is particularly important in regions like Kwara State, where access to traditional mental health services is limited (Adebayo et al., 2023).</w:t>
      </w:r>
    </w:p>
    <w:p w:rsidR="009E4ACC" w:rsidRPr="000028B5" w:rsidRDefault="009E4ACC" w:rsidP="009E4ACC">
      <w:pPr>
        <w:pStyle w:val="Heading4"/>
        <w:keepNext w:val="0"/>
        <w:keepLines w:val="0"/>
        <w:numPr>
          <w:ilvl w:val="0"/>
          <w:numId w:val="11"/>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Encouraging Proactive Mental Health Behaviors</w:t>
      </w:r>
    </w:p>
    <w:p w:rsidR="009E4ACC" w:rsidRPr="000028B5" w:rsidRDefault="009E4ACC" w:rsidP="009E4ACC">
      <w:pPr>
        <w:pStyle w:val="NormalWeb"/>
        <w:spacing w:line="276" w:lineRule="auto"/>
        <w:jc w:val="both"/>
      </w:pPr>
      <w:r w:rsidRPr="000028B5">
        <w:t xml:space="preserve">Social media campaigns often encourage proactive mental health behaviors, such as mindfulness practices, self-care routines, and open communication. Influencers and mental health advocates play a pivotal role in normalizing discussions about depression and suicide. According to </w:t>
      </w:r>
      <w:proofErr w:type="spellStart"/>
      <w:r w:rsidRPr="000028B5">
        <w:t>Twenge</w:t>
      </w:r>
      <w:proofErr w:type="spellEnd"/>
      <w:r w:rsidRPr="000028B5">
        <w:t xml:space="preserve"> et al. (2021), youth are more likely to adopt positive mental health behaviors when they see trusted figures modeling them on social media.</w:t>
      </w:r>
    </w:p>
    <w:p w:rsidR="009E4ACC" w:rsidRPr="000028B5" w:rsidRDefault="009E4ACC" w:rsidP="009E4ACC">
      <w:pPr>
        <w:pStyle w:val="Heading4"/>
        <w:keepNext w:val="0"/>
        <w:keepLines w:val="0"/>
        <w:numPr>
          <w:ilvl w:val="0"/>
          <w:numId w:val="11"/>
        </w:numPr>
        <w:spacing w:before="100" w:beforeAutospacing="1" w:after="100" w:afterAutospacing="1"/>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Challenges and Risks</w:t>
      </w:r>
    </w:p>
    <w:p w:rsidR="009E4ACC" w:rsidRPr="000028B5" w:rsidRDefault="009E4ACC" w:rsidP="009E4ACC">
      <w:pPr>
        <w:pStyle w:val="NormalWeb"/>
        <w:spacing w:line="276" w:lineRule="auto"/>
        <w:ind w:firstLine="360"/>
        <w:jc w:val="both"/>
      </w:pPr>
      <w:r w:rsidRPr="000028B5">
        <w:lastRenderedPageBreak/>
        <w:t xml:space="preserve">Despite their benefits, social media platforms are not without challenges. The potential for harmful content, </w:t>
      </w:r>
      <w:proofErr w:type="spellStart"/>
      <w:r w:rsidRPr="000028B5">
        <w:t>cyberbullying</w:t>
      </w:r>
      <w:proofErr w:type="spellEnd"/>
      <w:r w:rsidRPr="000028B5">
        <w:t>, and misinformation can undermine efforts to promote mental health. For example, exposure to triggering content or negative comments can exacerbate depression among vulnerable youth (</w:t>
      </w:r>
      <w:proofErr w:type="spellStart"/>
      <w:r w:rsidRPr="000028B5">
        <w:t>Olowo</w:t>
      </w:r>
      <w:proofErr w:type="spellEnd"/>
      <w:r w:rsidRPr="000028B5">
        <w:t xml:space="preserve"> et al., 2022). This underscores the need for strict content moderation and the promotion of ethical practices on these platforms.</w:t>
      </w:r>
    </w:p>
    <w:p w:rsidR="009E4ACC" w:rsidRPr="000028B5" w:rsidRDefault="009E4ACC" w:rsidP="009E4ACC">
      <w:pPr>
        <w:pStyle w:val="Heading4"/>
        <w:jc w:val="both"/>
        <w:rPr>
          <w:rFonts w:ascii="Times New Roman" w:hAnsi="Times New Roman" w:cs="Times New Roman"/>
          <w:i w:val="0"/>
          <w:color w:val="auto"/>
          <w:sz w:val="24"/>
          <w:szCs w:val="24"/>
        </w:rPr>
      </w:pPr>
      <w:r w:rsidRPr="000028B5">
        <w:rPr>
          <w:rStyle w:val="Strong"/>
          <w:rFonts w:ascii="Times New Roman" w:hAnsi="Times New Roman" w:cs="Times New Roman"/>
          <w:i w:val="0"/>
          <w:color w:val="auto"/>
          <w:sz w:val="24"/>
          <w:szCs w:val="24"/>
        </w:rPr>
        <w:t>Future Directions and Policy Implications</w:t>
      </w:r>
    </w:p>
    <w:p w:rsidR="009E4ACC" w:rsidRPr="000028B5" w:rsidRDefault="009E4ACC" w:rsidP="009E4ACC">
      <w:pPr>
        <w:pStyle w:val="NormalWeb"/>
        <w:spacing w:line="276" w:lineRule="auto"/>
        <w:jc w:val="both"/>
      </w:pPr>
      <w:r w:rsidRPr="000028B5">
        <w:t>To maximize their potential as intervention agents, social media platforms should:</w:t>
      </w:r>
    </w:p>
    <w:p w:rsidR="009E4ACC" w:rsidRPr="000028B5" w:rsidRDefault="009E4ACC" w:rsidP="009E4ACC">
      <w:pPr>
        <w:numPr>
          <w:ilvl w:val="0"/>
          <w:numId w:val="9"/>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Collaborate with mental health professionals to create evidence-based content.</w:t>
      </w:r>
    </w:p>
    <w:p w:rsidR="009E4ACC" w:rsidRPr="000028B5" w:rsidRDefault="009E4ACC" w:rsidP="009E4ACC">
      <w:pPr>
        <w:numPr>
          <w:ilvl w:val="0"/>
          <w:numId w:val="9"/>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Develop advanced algorithms to detect and remove harmful content while promoting supportive materials.</w:t>
      </w:r>
    </w:p>
    <w:p w:rsidR="009E4ACC" w:rsidRPr="000028B5" w:rsidRDefault="009E4ACC" w:rsidP="009E4ACC">
      <w:pPr>
        <w:numPr>
          <w:ilvl w:val="0"/>
          <w:numId w:val="9"/>
        </w:numPr>
        <w:spacing w:before="100" w:beforeAutospacing="1" w:after="100" w:afterAutospacing="1"/>
        <w:jc w:val="both"/>
        <w:rPr>
          <w:rFonts w:ascii="Times New Roman" w:hAnsi="Times New Roman" w:cs="Times New Roman"/>
          <w:sz w:val="24"/>
          <w:szCs w:val="24"/>
        </w:rPr>
      </w:pPr>
      <w:r w:rsidRPr="000028B5">
        <w:rPr>
          <w:rFonts w:ascii="Times New Roman" w:hAnsi="Times New Roman" w:cs="Times New Roman"/>
          <w:sz w:val="24"/>
          <w:szCs w:val="24"/>
        </w:rPr>
        <w:t>Partner with government agencies and NGOs to expand the reach of campaigns in underserved areas.</w:t>
      </w:r>
    </w:p>
    <w:p w:rsidR="009E4ACC" w:rsidRPr="000028B5" w:rsidRDefault="009E4ACC" w:rsidP="009E4ACC">
      <w:pPr>
        <w:pStyle w:val="NormalWeb"/>
        <w:spacing w:line="276" w:lineRule="auto"/>
        <w:jc w:val="both"/>
      </w:pPr>
      <w:r w:rsidRPr="000028B5">
        <w:t>Government policies should also encourage digital literacy among youth, enabling them to critically assess online content and use social media responsibly.</w:t>
      </w:r>
    </w:p>
    <w:p w:rsidR="009E4ACC" w:rsidRPr="000028B5" w:rsidRDefault="009E4ACC" w:rsidP="009E4ACC">
      <w:pPr>
        <w:spacing w:before="100" w:beforeAutospacing="1" w:after="100" w:afterAutospacing="1"/>
        <w:jc w:val="both"/>
        <w:outlineLvl w:val="3"/>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2.2 Theoretical Framework</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theoretical framework for this study is grounded in three key theories:</w:t>
      </w:r>
    </w:p>
    <w:p w:rsidR="009E4ACC" w:rsidRPr="000028B5" w:rsidRDefault="009E4ACC" w:rsidP="009E4ACC">
      <w:pPr>
        <w:spacing w:before="100" w:beforeAutospacing="1" w:after="100" w:afterAutospacing="1"/>
        <w:jc w:val="both"/>
        <w:rPr>
          <w:rFonts w:ascii="Times New Roman" w:eastAsia="Times New Roman" w:hAnsi="Times New Roman" w:cs="Times New Roman"/>
          <w:b/>
          <w:sz w:val="24"/>
          <w:szCs w:val="24"/>
        </w:rPr>
      </w:pPr>
      <w:r w:rsidRPr="000028B5">
        <w:rPr>
          <w:rFonts w:ascii="Times New Roman" w:eastAsia="Times New Roman" w:hAnsi="Times New Roman" w:cs="Times New Roman"/>
          <w:b/>
          <w:sz w:val="24"/>
          <w:szCs w:val="24"/>
        </w:rPr>
        <w:t>2.2.1 Uses and Gratifications Theory (</w:t>
      </w:r>
      <w:proofErr w:type="spellStart"/>
      <w:r w:rsidRPr="000028B5">
        <w:rPr>
          <w:rFonts w:ascii="Times New Roman" w:eastAsia="Times New Roman" w:hAnsi="Times New Roman" w:cs="Times New Roman"/>
          <w:b/>
          <w:sz w:val="24"/>
          <w:szCs w:val="24"/>
        </w:rPr>
        <w:t>UGT</w:t>
      </w:r>
      <w:proofErr w:type="spellEnd"/>
      <w:r w:rsidRPr="000028B5">
        <w:rPr>
          <w:rFonts w:ascii="Times New Roman" w:eastAsia="Times New Roman" w:hAnsi="Times New Roman" w:cs="Times New Roman"/>
          <w:b/>
          <w:sz w:val="24"/>
          <w:szCs w:val="24"/>
        </w:rPr>
        <w:t>)</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Uses and Gratifications Theory (</w:t>
      </w:r>
      <w:proofErr w:type="spellStart"/>
      <w:r w:rsidRPr="000028B5">
        <w:rPr>
          <w:rFonts w:ascii="Times New Roman" w:eastAsia="Times New Roman" w:hAnsi="Times New Roman" w:cs="Times New Roman"/>
          <w:sz w:val="24"/>
          <w:szCs w:val="24"/>
        </w:rPr>
        <w:t>UGT</w:t>
      </w:r>
      <w:proofErr w:type="spellEnd"/>
      <w:r w:rsidRPr="000028B5">
        <w:rPr>
          <w:rFonts w:ascii="Times New Roman" w:eastAsia="Times New Roman" w:hAnsi="Times New Roman" w:cs="Times New Roman"/>
          <w:sz w:val="24"/>
          <w:szCs w:val="24"/>
        </w:rPr>
        <w:t xml:space="preserve">), proposed by </w:t>
      </w:r>
      <w:proofErr w:type="spellStart"/>
      <w:r w:rsidRPr="000028B5">
        <w:rPr>
          <w:rFonts w:ascii="Times New Roman" w:eastAsia="Times New Roman" w:hAnsi="Times New Roman" w:cs="Times New Roman"/>
          <w:sz w:val="24"/>
          <w:szCs w:val="24"/>
        </w:rPr>
        <w:t>Blumler</w:t>
      </w:r>
      <w:proofErr w:type="spellEnd"/>
      <w:r w:rsidRPr="000028B5">
        <w:rPr>
          <w:rFonts w:ascii="Times New Roman" w:eastAsia="Times New Roman" w:hAnsi="Times New Roman" w:cs="Times New Roman"/>
          <w:sz w:val="24"/>
          <w:szCs w:val="24"/>
        </w:rPr>
        <w:t xml:space="preserve"> and Katz (1974), provides a framework for understanding why and how individuals actively seek out media to fulfill specific psychological and social needs. This theory posits that media consumption is not passive but rather a purposeful activity driven by users’ motivations, such as seeking information, entertainment, social interaction, personal identity, and emotional support. Among youth, social media platforms like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WhatsApp</w:t>
      </w:r>
      <w:proofErr w:type="spellEnd"/>
      <w:r w:rsidRPr="000028B5">
        <w:rPr>
          <w:rFonts w:ascii="Times New Roman" w:eastAsia="Times New Roman" w:hAnsi="Times New Roman" w:cs="Times New Roman"/>
          <w:sz w:val="24"/>
          <w:szCs w:val="24"/>
        </w:rPr>
        <w:t xml:space="preserve"> serve as dynamic tools for meeting these needs. For instance, youth in Kwara State use social media to connect with peers, share experiences, and access mental health resources, which can positively influence their emotional well-being (Pang et al., 2020). Platforms provide spaces for self-expression through posts, stories, and comments, enabling users to construct and reinforce their identities in virtual communities.</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However, </w:t>
      </w:r>
      <w:proofErr w:type="spellStart"/>
      <w:r w:rsidRPr="000028B5">
        <w:rPr>
          <w:rFonts w:ascii="Times New Roman" w:eastAsia="Times New Roman" w:hAnsi="Times New Roman" w:cs="Times New Roman"/>
          <w:sz w:val="24"/>
          <w:szCs w:val="24"/>
        </w:rPr>
        <w:t>UGT</w:t>
      </w:r>
      <w:proofErr w:type="spellEnd"/>
      <w:r w:rsidRPr="000028B5">
        <w:rPr>
          <w:rFonts w:ascii="Times New Roman" w:eastAsia="Times New Roman" w:hAnsi="Times New Roman" w:cs="Times New Roman"/>
          <w:sz w:val="24"/>
          <w:szCs w:val="24"/>
        </w:rPr>
        <w:t xml:space="preserve"> also highlights the potential negative outcomes of media use when it becomes excessive or maladaptive. Overuse of social media, particularly when driven by escapism or compulsive behaviors, can exacerbate mental health issues such as depression and anxiety. For example, youth who excessively engage with social media to escape real-world stressors may experience heightened feelings of inadequacy due to social comparison or </w:t>
      </w:r>
      <w:r w:rsidRPr="000028B5">
        <w:rPr>
          <w:rFonts w:ascii="Times New Roman" w:eastAsia="Times New Roman" w:hAnsi="Times New Roman" w:cs="Times New Roman"/>
          <w:sz w:val="24"/>
          <w:szCs w:val="24"/>
        </w:rPr>
        <w:lastRenderedPageBreak/>
        <w:t xml:space="preserve">exposure to negative content, such as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or idealized lifestyles (</w:t>
      </w:r>
      <w:proofErr w:type="spellStart"/>
      <w:r w:rsidRPr="000028B5">
        <w:rPr>
          <w:rFonts w:ascii="Times New Roman" w:eastAsia="Times New Roman" w:hAnsi="Times New Roman" w:cs="Times New Roman"/>
          <w:sz w:val="24"/>
          <w:szCs w:val="24"/>
        </w:rPr>
        <w:t>Keles</w:t>
      </w:r>
      <w:proofErr w:type="spellEnd"/>
      <w:r w:rsidRPr="000028B5">
        <w:rPr>
          <w:rFonts w:ascii="Times New Roman" w:eastAsia="Times New Roman" w:hAnsi="Times New Roman" w:cs="Times New Roman"/>
          <w:sz w:val="24"/>
          <w:szCs w:val="24"/>
        </w:rPr>
        <w:t xml:space="preserve"> et al., 2020). In Kwara State, where digital literacy is often limited, youth may lack the skills to critically evaluate online content, increasing their vulnerability to harmful effects. </w:t>
      </w:r>
      <w:proofErr w:type="spellStart"/>
      <w:r w:rsidRPr="000028B5">
        <w:rPr>
          <w:rFonts w:ascii="Times New Roman" w:eastAsia="Times New Roman" w:hAnsi="Times New Roman" w:cs="Times New Roman"/>
          <w:sz w:val="24"/>
          <w:szCs w:val="24"/>
        </w:rPr>
        <w:t>UGT</w:t>
      </w:r>
      <w:proofErr w:type="spellEnd"/>
      <w:r w:rsidRPr="000028B5">
        <w:rPr>
          <w:rFonts w:ascii="Times New Roman" w:eastAsia="Times New Roman" w:hAnsi="Times New Roman" w:cs="Times New Roman"/>
          <w:sz w:val="24"/>
          <w:szCs w:val="24"/>
        </w:rPr>
        <w:t xml:space="preserve"> also accounts for the gratifications sought through social media interactions, such as validation through likes and comments, which can </w:t>
      </w:r>
      <w:proofErr w:type="gramStart"/>
      <w:r w:rsidRPr="000028B5">
        <w:rPr>
          <w:rFonts w:ascii="Times New Roman" w:eastAsia="Times New Roman" w:hAnsi="Times New Roman" w:cs="Times New Roman"/>
          <w:sz w:val="24"/>
          <w:szCs w:val="24"/>
        </w:rPr>
        <w:t>temporarily</w:t>
      </w:r>
      <w:proofErr w:type="gramEnd"/>
      <w:r w:rsidRPr="000028B5">
        <w:rPr>
          <w:rFonts w:ascii="Times New Roman" w:eastAsia="Times New Roman" w:hAnsi="Times New Roman" w:cs="Times New Roman"/>
          <w:sz w:val="24"/>
          <w:szCs w:val="24"/>
        </w:rPr>
        <w:t xml:space="preserve"> boost self-esteem but may foster dependency when such validation is absent or negative (Yang et al., 2022). This duality underscores the importance of understanding the motivations behind social media use to design interventions that promote healthy engagement while mitigating risks.</w:t>
      </w:r>
    </w:p>
    <w:p w:rsidR="009E4ACC" w:rsidRPr="000028B5" w:rsidRDefault="009E4ACC" w:rsidP="009E4ACC">
      <w:pPr>
        <w:spacing w:before="100" w:beforeAutospacing="1" w:after="100" w:afterAutospacing="1"/>
        <w:jc w:val="both"/>
        <w:rPr>
          <w:rFonts w:ascii="Times New Roman" w:eastAsia="Times New Roman" w:hAnsi="Times New Roman" w:cs="Times New Roman"/>
          <w:b/>
          <w:sz w:val="24"/>
          <w:szCs w:val="24"/>
        </w:rPr>
      </w:pPr>
      <w:r w:rsidRPr="000028B5">
        <w:rPr>
          <w:rFonts w:ascii="Times New Roman" w:eastAsia="Times New Roman" w:hAnsi="Times New Roman" w:cs="Times New Roman"/>
          <w:b/>
          <w:sz w:val="24"/>
          <w:szCs w:val="24"/>
        </w:rPr>
        <w:t>2.2.2 Cognitive Behavioral Theory (CBT)</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The Cognitive Behavioral Theory (CBT), developed by Aaron T. Beck in the 1960s, offers another valuable lens for examining the relationship between social media exposure and mental health outcomes like depression and suicide among youth. CBT posits that an individual’s thoughts, feelings, and behaviors are interconnected, and that maladaptive thought patterns, known as cognitive distortions, contribute to emotional distress and dysfunctional behaviors. In the context of social media, youth may develop cognitive distortions such as "all-or-nothing" thinking (e.g., believing they are worthless if they do not receive enough likes) or "overgeneralization" (e.g., assuming all social interactions are negative based on a single negative comment). These distortions can be triggered or amplified by social media experiences, such as exposure to idealized images or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leading to depressive symptoms or suicidal ideation (Beck, 1976; Kumar &amp; Ali, 2021).</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In Kwara State, where societal pressures and economic challenges already contribute to stress among youth, social media can exacerbate negative thought patterns. For instance, frequent exposure to curated lifestyles on platforms like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may lead to upward social comparisons, where youth perceive themselves as inferior to others, fostering feelings of inadequacy and hopelessness (</w:t>
      </w:r>
      <w:proofErr w:type="spellStart"/>
      <w:r w:rsidRPr="000028B5">
        <w:rPr>
          <w:rFonts w:ascii="Times New Roman" w:eastAsia="Times New Roman" w:hAnsi="Times New Roman" w:cs="Times New Roman"/>
          <w:sz w:val="24"/>
          <w:szCs w:val="24"/>
        </w:rPr>
        <w:t>Fardouly</w:t>
      </w:r>
      <w:proofErr w:type="spellEnd"/>
      <w:r w:rsidRPr="000028B5">
        <w:rPr>
          <w:rFonts w:ascii="Times New Roman" w:eastAsia="Times New Roman" w:hAnsi="Times New Roman" w:cs="Times New Roman"/>
          <w:sz w:val="24"/>
          <w:szCs w:val="24"/>
        </w:rPr>
        <w:t xml:space="preserve"> et al., 2019). CBT suggests that these negative cognitions can be addressed through interventions that teach youth to challenge and reframe distorted thoughts. For example, digital literacy programs could incorporate CBT principles to help youth recognize the unrealistic nature of social media portrayals and develop healthier coping mechanisms. Furthermore, CBT-based interventions delivered through social media platforms, such as guided mindfulness exercises or cognitive restructuring tutorials, could empower youth to manage their mental health proactively. By addressing the cognitive processes underlying social media’s impact, CBT complements </w:t>
      </w:r>
      <w:proofErr w:type="spellStart"/>
      <w:r w:rsidRPr="000028B5">
        <w:rPr>
          <w:rFonts w:ascii="Times New Roman" w:eastAsia="Times New Roman" w:hAnsi="Times New Roman" w:cs="Times New Roman"/>
          <w:sz w:val="24"/>
          <w:szCs w:val="24"/>
        </w:rPr>
        <w:t>UGT</w:t>
      </w:r>
      <w:proofErr w:type="spellEnd"/>
      <w:r w:rsidRPr="000028B5">
        <w:rPr>
          <w:rFonts w:ascii="Times New Roman" w:eastAsia="Times New Roman" w:hAnsi="Times New Roman" w:cs="Times New Roman"/>
          <w:sz w:val="24"/>
          <w:szCs w:val="24"/>
        </w:rPr>
        <w:t xml:space="preserve"> by focusing on how internal thought patterns mediate the effects of external media influences, offering a comprehensive framework for designing targeted mental health interventions.</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p>
    <w:p w:rsidR="009E4ACC" w:rsidRPr="000028B5" w:rsidRDefault="009E4ACC" w:rsidP="009E4ACC">
      <w:pPr>
        <w:spacing w:before="100" w:beforeAutospacing="1" w:after="100" w:afterAutospacing="1"/>
        <w:jc w:val="both"/>
        <w:outlineLvl w:val="3"/>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lastRenderedPageBreak/>
        <w:t>2.3 Empirical Reports Review</w:t>
      </w:r>
    </w:p>
    <w:p w:rsidR="009E4ACC" w:rsidRPr="000028B5" w:rsidRDefault="009E4ACC" w:rsidP="009E4ACC">
      <w:pPr>
        <w:pStyle w:val="NormalWeb"/>
        <w:spacing w:line="276" w:lineRule="auto"/>
        <w:ind w:firstLine="720"/>
        <w:jc w:val="both"/>
      </w:pPr>
      <w:r w:rsidRPr="000028B5">
        <w:t xml:space="preserve">The relationship between social media exposure and mental health outcomes, particularly depression and suicide among youth, has been extensively studied globally, with emerging research in Nigeria and Kwara State highlighting localized nuances. Social media platforms, while offering opportunities for connection and support, also pose significant risks due to factors such as </w:t>
      </w:r>
      <w:proofErr w:type="spellStart"/>
      <w:r w:rsidRPr="000028B5">
        <w:t>cyberbullying</w:t>
      </w:r>
      <w:proofErr w:type="spellEnd"/>
      <w:r w:rsidRPr="000028B5">
        <w:t>, social comparison, and exposure to harmful content. This review synthesizes empirical findings, focusing on the effects of social media exposure on depression and suicide among youth in Kwara State, Nigeria, and explores both the negative and positive dimensions of this phenomenon.</w:t>
      </w:r>
    </w:p>
    <w:p w:rsidR="009E4ACC" w:rsidRPr="000028B5" w:rsidRDefault="009E4ACC" w:rsidP="009E4ACC">
      <w:pPr>
        <w:pStyle w:val="NormalWeb"/>
        <w:spacing w:line="276" w:lineRule="auto"/>
        <w:ind w:firstLine="720"/>
        <w:jc w:val="both"/>
      </w:pPr>
      <w:r w:rsidRPr="000028B5">
        <w:t xml:space="preserve">Globally, studies have established a robust link between heavy social media use and adverse mental health outcomes. </w:t>
      </w:r>
      <w:proofErr w:type="spellStart"/>
      <w:r w:rsidRPr="000028B5">
        <w:t>Twenge</w:t>
      </w:r>
      <w:proofErr w:type="spellEnd"/>
      <w:r w:rsidRPr="000028B5">
        <w:t xml:space="preserve"> and Campbell (2019) conducted a longitudinal study in the United States involving over 10,000 adolescents, finding that those spending more than three hours daily on social media were 30% more likely to report depressive symptoms compared to those with limited use. The study highlighted social comparison and sleep disruption as key mechanisms, with platforms like </w:t>
      </w:r>
      <w:proofErr w:type="spellStart"/>
      <w:r w:rsidRPr="000028B5">
        <w:t>Instagram</w:t>
      </w:r>
      <w:proofErr w:type="spellEnd"/>
      <w:r w:rsidRPr="000028B5">
        <w:t xml:space="preserve"> and </w:t>
      </w:r>
      <w:proofErr w:type="spellStart"/>
      <w:r w:rsidRPr="000028B5">
        <w:t>Snapchat</w:t>
      </w:r>
      <w:proofErr w:type="spellEnd"/>
      <w:r w:rsidRPr="000028B5">
        <w:t xml:space="preserve"> amplifying feelings of inadequacy through curated images and lifestyles. Similarly, a meta-analysis by Huang (2020) reviewed 45 studies and identified social media addiction as a significant predictor of depression and anxiety, with a moderate effect size (r = 0.35). The analysis also noted that passive consumption of social media content, such as scrolling without interaction, was particularly detrimental, as it fostered rumination and negative self-perception.</w:t>
      </w:r>
    </w:p>
    <w:p w:rsidR="009E4ACC" w:rsidRPr="000028B5" w:rsidRDefault="009E4ACC" w:rsidP="009E4ACC">
      <w:pPr>
        <w:pStyle w:val="NormalWeb"/>
        <w:spacing w:line="276" w:lineRule="auto"/>
        <w:ind w:firstLine="720"/>
        <w:jc w:val="both"/>
      </w:pPr>
      <w:r w:rsidRPr="000028B5">
        <w:t xml:space="preserve">In Nigeria, research on social media’s impact on youth mental health is growing, though it remains limited compared to global studies. </w:t>
      </w:r>
      <w:proofErr w:type="spellStart"/>
      <w:r w:rsidRPr="000028B5">
        <w:t>Akinyemi</w:t>
      </w:r>
      <w:proofErr w:type="spellEnd"/>
      <w:r w:rsidRPr="000028B5">
        <w:t xml:space="preserve"> et al. (2021) conducted a cross-sectional study in </w:t>
      </w:r>
      <w:proofErr w:type="gramStart"/>
      <w:r w:rsidRPr="000028B5">
        <w:t>Lagos,</w:t>
      </w:r>
      <w:proofErr w:type="gramEnd"/>
      <w:r w:rsidRPr="000028B5">
        <w:t xml:space="preserve"> surveying 1,500 urban youth aged 15–24. The study found that 45% of participants reported experiencing </w:t>
      </w:r>
      <w:proofErr w:type="spellStart"/>
      <w:r w:rsidRPr="000028B5">
        <w:t>cyberbullying</w:t>
      </w:r>
      <w:proofErr w:type="spellEnd"/>
      <w:r w:rsidRPr="000028B5">
        <w:t xml:space="preserve"> on platforms like Twitter and </w:t>
      </w:r>
      <w:proofErr w:type="spellStart"/>
      <w:r w:rsidRPr="000028B5">
        <w:t>WhatsApp</w:t>
      </w:r>
      <w:proofErr w:type="spellEnd"/>
      <w:r w:rsidRPr="000028B5">
        <w:t xml:space="preserve">, with 60% of those affected showing elevated levels of depressive symptoms. Victims of </w:t>
      </w:r>
      <w:proofErr w:type="spellStart"/>
      <w:r w:rsidRPr="000028B5">
        <w:t>cyberbullying</w:t>
      </w:r>
      <w:proofErr w:type="spellEnd"/>
      <w:r w:rsidRPr="000028B5">
        <w:t xml:space="preserve"> reported feelings of shame, fear, and isolation, which were compounded by cultural stigmas that discouraged seeking professional help. The study emphasized the need for culturally sensitive interventions to address both </w:t>
      </w:r>
      <w:proofErr w:type="spellStart"/>
      <w:r w:rsidRPr="000028B5">
        <w:t>cyberbullying</w:t>
      </w:r>
      <w:proofErr w:type="spellEnd"/>
      <w:r w:rsidRPr="000028B5">
        <w:t xml:space="preserve"> and its mental health consequences. Another study by </w:t>
      </w:r>
      <w:proofErr w:type="spellStart"/>
      <w:r w:rsidRPr="000028B5">
        <w:t>Eze</w:t>
      </w:r>
      <w:proofErr w:type="spellEnd"/>
      <w:r w:rsidRPr="000028B5">
        <w:t xml:space="preserve"> and </w:t>
      </w:r>
      <w:proofErr w:type="spellStart"/>
      <w:r w:rsidRPr="000028B5">
        <w:t>Okoye</w:t>
      </w:r>
      <w:proofErr w:type="spellEnd"/>
      <w:r w:rsidRPr="000028B5">
        <w:t xml:space="preserve"> (2022) explored the role of social media in rural Nigerian communities, finding that limited internet access and digital literacy exacerbated the negative effects of social media exposure, as youth were less equipped to critically evaluate harmful content or seek online support.</w:t>
      </w:r>
    </w:p>
    <w:p w:rsidR="009E4ACC" w:rsidRPr="000028B5" w:rsidRDefault="009E4ACC" w:rsidP="009E4ACC">
      <w:pPr>
        <w:pStyle w:val="NormalWeb"/>
        <w:spacing w:line="276" w:lineRule="auto"/>
        <w:ind w:firstLine="720"/>
        <w:jc w:val="both"/>
      </w:pPr>
      <w:r w:rsidRPr="000028B5">
        <w:t xml:space="preserve">In Kwara State, empirical research has begun to address the specific challenges faced by youth in the context of social media and mental health. </w:t>
      </w:r>
      <w:proofErr w:type="spellStart"/>
      <w:r w:rsidRPr="000028B5">
        <w:t>Ogunlade</w:t>
      </w:r>
      <w:proofErr w:type="spellEnd"/>
      <w:r w:rsidRPr="000028B5">
        <w:t xml:space="preserve"> and </w:t>
      </w:r>
      <w:proofErr w:type="spellStart"/>
      <w:r w:rsidRPr="000028B5">
        <w:t>Akanbi</w:t>
      </w:r>
      <w:proofErr w:type="spellEnd"/>
      <w:r w:rsidRPr="000028B5">
        <w:t xml:space="preserve"> (2022) surveyed 1,000 university students in Ilorin, the capital of Kwara State, and found that 60% reported feelings of sadness, inadequacy, or low self-esteem after prolonged social media use. The study identified peer comparison as a primary driver, with platforms like </w:t>
      </w:r>
      <w:proofErr w:type="spellStart"/>
      <w:r w:rsidRPr="000028B5">
        <w:t>Instagram</w:t>
      </w:r>
      <w:proofErr w:type="spellEnd"/>
      <w:r w:rsidRPr="000028B5">
        <w:t xml:space="preserve"> and </w:t>
      </w:r>
      <w:proofErr w:type="spellStart"/>
      <w:r w:rsidRPr="000028B5">
        <w:t>TikTok</w:t>
      </w:r>
      <w:proofErr w:type="spellEnd"/>
      <w:r w:rsidRPr="000028B5">
        <w:t xml:space="preserve"> </w:t>
      </w:r>
      <w:r w:rsidRPr="000028B5">
        <w:lastRenderedPageBreak/>
        <w:t>exposing youth to idealized representations of beauty, success, and wealth. This was particularly pronounced in Kwara State, where economic disparities and high unemployment rates heightened feelings of hopelessness among youth comparing themselves to online influencers. Additionally, the study noted that 25% of participants reported encountering content glorifying self-harm or suicide, which increased their risk of suicidal ideation. The lack of regulatory oversight and low digital literacy in the region further amplified these risks, as youth were often unaware of how to report or avoid harmful content.</w:t>
      </w:r>
    </w:p>
    <w:p w:rsidR="009E4ACC" w:rsidRPr="000028B5" w:rsidRDefault="009E4ACC" w:rsidP="009E4ACC">
      <w:pPr>
        <w:pStyle w:val="NormalWeb"/>
        <w:spacing w:line="276" w:lineRule="auto"/>
        <w:ind w:firstLine="720"/>
        <w:jc w:val="both"/>
      </w:pPr>
      <w:r w:rsidRPr="000028B5">
        <w:t xml:space="preserve">Further evidence from Kwara State comes from </w:t>
      </w:r>
      <w:proofErr w:type="spellStart"/>
      <w:r w:rsidRPr="000028B5">
        <w:t>Adeoye</w:t>
      </w:r>
      <w:proofErr w:type="spellEnd"/>
      <w:r w:rsidRPr="000028B5">
        <w:t xml:space="preserve"> and Salami (2023), who conducted a mixed-methods study involving 800 </w:t>
      </w:r>
      <w:proofErr w:type="gramStart"/>
      <w:r w:rsidRPr="000028B5">
        <w:t>adolescents</w:t>
      </w:r>
      <w:proofErr w:type="gramEnd"/>
      <w:r w:rsidRPr="000028B5">
        <w:t xml:space="preserve"> aged 13–18 across urban and rural schools. Their findings revealed that 55% of participants used social media for more than four hours daily, with higher usage correlated with increased depressive symptoms (r = 0.42, p &lt; 0.01). The qualitative component of the study highlighted narratives of </w:t>
      </w:r>
      <w:proofErr w:type="spellStart"/>
      <w:r w:rsidRPr="000028B5">
        <w:t>cyberbullying</w:t>
      </w:r>
      <w:proofErr w:type="spellEnd"/>
      <w:r w:rsidRPr="000028B5">
        <w:t>, with female participants reporting higher rates of online harassment, often related to body image or social status. The study also underscored the role of cultural factors, such as family expectations and societal stigma around mental health, which deterred youth from seeking help. Participants expressed a preference for online support groups due to their anonymity, suggesting that social media could serve as a valuable intervention tool if properly harnessed.</w:t>
      </w:r>
    </w:p>
    <w:p w:rsidR="009E4ACC" w:rsidRPr="000028B5" w:rsidRDefault="009E4ACC" w:rsidP="009E4ACC">
      <w:pPr>
        <w:pStyle w:val="NormalWeb"/>
        <w:spacing w:line="276" w:lineRule="auto"/>
        <w:ind w:firstLine="720"/>
        <w:jc w:val="both"/>
      </w:pPr>
      <w:r w:rsidRPr="000028B5">
        <w:t xml:space="preserve">On the positive side, empirical studies have also explored social media’s potential as a tool for mental health support. </w:t>
      </w:r>
      <w:proofErr w:type="spellStart"/>
      <w:r w:rsidRPr="000028B5">
        <w:t>Naslund</w:t>
      </w:r>
      <w:proofErr w:type="spellEnd"/>
      <w:r w:rsidRPr="000028B5">
        <w:t xml:space="preserve"> et al. (2020) conducted a global review of social media-based interventions, finding that platforms like </w:t>
      </w:r>
      <w:proofErr w:type="spellStart"/>
      <w:r w:rsidRPr="000028B5">
        <w:t>Reddit</w:t>
      </w:r>
      <w:proofErr w:type="spellEnd"/>
      <w:r w:rsidRPr="000028B5">
        <w:t xml:space="preserve"> and Twitter facilitated peer support communities that reduced feelings of isolation among youth with depression. In Nigeria, </w:t>
      </w:r>
      <w:proofErr w:type="spellStart"/>
      <w:r w:rsidRPr="000028B5">
        <w:t>Chukwu</w:t>
      </w:r>
      <w:proofErr w:type="spellEnd"/>
      <w:r w:rsidRPr="000028B5">
        <w:t xml:space="preserve"> et al. (2023) evaluated a social media campaign by the Mentally Aware Nigeria Initiative (MANI) in Kwara State, which used </w:t>
      </w:r>
      <w:proofErr w:type="spellStart"/>
      <w:r w:rsidRPr="000028B5">
        <w:t>Instagram</w:t>
      </w:r>
      <w:proofErr w:type="spellEnd"/>
      <w:r w:rsidRPr="000028B5">
        <w:t xml:space="preserve"> and </w:t>
      </w:r>
      <w:proofErr w:type="spellStart"/>
      <w:r w:rsidRPr="000028B5">
        <w:t>WhatsApp</w:t>
      </w:r>
      <w:proofErr w:type="spellEnd"/>
      <w:r w:rsidRPr="000028B5">
        <w:t xml:space="preserve"> to disseminate mental health resources. The campaign reached over 5,000 youth, with 70% of participants reporting increased awareness of mental health services and a willingness to seek help. The use of local languages and culturally relevant content was critical to the campaign’s success, highlighting the importance of tailoring interventions to the local context.</w:t>
      </w:r>
    </w:p>
    <w:p w:rsidR="009E4ACC" w:rsidRPr="000028B5" w:rsidRDefault="009E4ACC" w:rsidP="009E4ACC">
      <w:pPr>
        <w:pStyle w:val="NormalWeb"/>
        <w:spacing w:line="276" w:lineRule="auto"/>
        <w:ind w:firstLine="720"/>
        <w:jc w:val="both"/>
      </w:pPr>
      <w:r w:rsidRPr="000028B5">
        <w:t xml:space="preserve">Intervention studies also provide promising insights. </w:t>
      </w:r>
      <w:proofErr w:type="spellStart"/>
      <w:r w:rsidRPr="000028B5">
        <w:t>Fardouly</w:t>
      </w:r>
      <w:proofErr w:type="spellEnd"/>
      <w:r w:rsidRPr="000028B5">
        <w:t xml:space="preserve"> et al. (2023) implemented a social media literacy program in Australian schools, which was adapted for a pilot study in Kwara State by Adebayo et al. (2023). The program educated 600 students on recognizing harmful social media content, managing screen time, and seeking credible mental health resources. Post-intervention surveys showed a 25% reduction in depressive symptoms among participants, with significant improvements in self-esteem (p &lt; 0.05). The study emphasized the effectiveness of combining digital literacy with mental health education to empower youth to navigate social media responsibly. Similarly, </w:t>
      </w:r>
      <w:proofErr w:type="spellStart"/>
      <w:r w:rsidRPr="000028B5">
        <w:t>Olawale</w:t>
      </w:r>
      <w:proofErr w:type="spellEnd"/>
      <w:r w:rsidRPr="000028B5">
        <w:t xml:space="preserve"> and </w:t>
      </w:r>
      <w:proofErr w:type="spellStart"/>
      <w:r w:rsidRPr="000028B5">
        <w:t>Bakare</w:t>
      </w:r>
      <w:proofErr w:type="spellEnd"/>
      <w:r w:rsidRPr="000028B5">
        <w:t xml:space="preserve"> (2023) evaluated a </w:t>
      </w:r>
      <w:proofErr w:type="spellStart"/>
      <w:r w:rsidRPr="000028B5">
        <w:t>WhatsApp</w:t>
      </w:r>
      <w:proofErr w:type="spellEnd"/>
      <w:r w:rsidRPr="000028B5">
        <w:t>-based support group for youth in Kwara State, finding that participants reported lower levels of suicidal ideation after engaging in weekly discussions moderated by mental health professionals.</w:t>
      </w:r>
    </w:p>
    <w:p w:rsidR="009E4ACC" w:rsidRPr="000028B5" w:rsidRDefault="009E4ACC" w:rsidP="009E4ACC">
      <w:pPr>
        <w:pStyle w:val="NormalWeb"/>
        <w:spacing w:line="276" w:lineRule="auto"/>
        <w:ind w:firstLine="720"/>
        <w:jc w:val="both"/>
      </w:pPr>
      <w:r w:rsidRPr="000028B5">
        <w:lastRenderedPageBreak/>
        <w:t xml:space="preserve">Despite these advancements, gaps remain in the literature. Few studies in Kwara State have explored the long-term effects of social media exposure on mental health or the efficacy of sustained intervention programs. Moreover, there is a lack of research on the role of specific platforms, such as </w:t>
      </w:r>
      <w:proofErr w:type="spellStart"/>
      <w:r w:rsidRPr="000028B5">
        <w:t>TikTok</w:t>
      </w:r>
      <w:proofErr w:type="spellEnd"/>
      <w:r w:rsidRPr="000028B5">
        <w:t>, which is increasingly popular among youth in the region. Future studies should employ longitudinal designs to assess causal relationships between social media use and mental health outcomes, as well as evaluate the scalability of digital interventions in resource-constrained settings like Kwara State. Addressing these gaps will provide a more robust evidence base for designing effective policies and programs to mitigate the negative effects of social media while leveraging its potential for mental health promotion.</w:t>
      </w: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spacing w:before="100" w:beforeAutospacing="1" w:after="100" w:afterAutospacing="1"/>
        <w:jc w:val="center"/>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CHAPTER THREE</w:t>
      </w:r>
    </w:p>
    <w:p w:rsidR="009E4ACC" w:rsidRPr="000028B5" w:rsidRDefault="009E4ACC" w:rsidP="009E4ACC">
      <w:pPr>
        <w:spacing w:before="100" w:beforeAutospacing="1" w:after="100" w:afterAutospacing="1"/>
        <w:jc w:val="center"/>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RESEARCH METHODOLOGY</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3.1 Research Design</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This study will employ a </w:t>
      </w:r>
      <w:r w:rsidRPr="000028B5">
        <w:rPr>
          <w:rFonts w:ascii="Times New Roman" w:eastAsia="Times New Roman" w:hAnsi="Times New Roman" w:cs="Times New Roman"/>
          <w:bCs/>
          <w:sz w:val="24"/>
          <w:szCs w:val="24"/>
        </w:rPr>
        <w:t>cross-sectional survey design</w:t>
      </w:r>
      <w:r w:rsidRPr="000028B5">
        <w:rPr>
          <w:rFonts w:ascii="Times New Roman" w:eastAsia="Times New Roman" w:hAnsi="Times New Roman" w:cs="Times New Roman"/>
          <w:sz w:val="24"/>
          <w:szCs w:val="24"/>
        </w:rPr>
        <w:t xml:space="preserve">. This design will allow for the simultaneous collection of data on social media use, </w:t>
      </w:r>
      <w:proofErr w:type="spellStart"/>
      <w:r w:rsidRPr="000028B5">
        <w:rPr>
          <w:rFonts w:ascii="Times New Roman" w:eastAsia="Times New Roman" w:hAnsi="Times New Roman" w:cs="Times New Roman"/>
          <w:sz w:val="24"/>
          <w:szCs w:val="24"/>
        </w:rPr>
        <w:t>sociodemographic</w:t>
      </w:r>
      <w:proofErr w:type="spellEnd"/>
      <w:r w:rsidRPr="000028B5">
        <w:rPr>
          <w:rFonts w:ascii="Times New Roman" w:eastAsia="Times New Roman" w:hAnsi="Times New Roman" w:cs="Times New Roman"/>
          <w:sz w:val="24"/>
          <w:szCs w:val="24"/>
        </w:rPr>
        <w:t xml:space="preserve"> characteristics, and mental health outcomes among a sample of youth in Kwara State.</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3.2 Population of the Study</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target population for this study will be Youth aged 18-40 years residing in Kwara State, Nigeria.</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3.3 Sample Size and Sample Technique</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sample size will be determined using a power analysis to ensure adequate statistical power to detect significant relationships between variables. A multi-stage sampling technique will be employed:</w:t>
      </w:r>
    </w:p>
    <w:p w:rsidR="009E4ACC" w:rsidRPr="000028B5" w:rsidRDefault="009E4ACC" w:rsidP="009E4ACC">
      <w:pPr>
        <w:numPr>
          <w:ilvl w:val="0"/>
          <w:numId w:val="12"/>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lastRenderedPageBreak/>
        <w:t>Stage 1:</w:t>
      </w:r>
      <w:r w:rsidRPr="000028B5">
        <w:rPr>
          <w:rFonts w:ascii="Times New Roman" w:eastAsia="Times New Roman" w:hAnsi="Times New Roman" w:cs="Times New Roman"/>
          <w:sz w:val="24"/>
          <w:szCs w:val="24"/>
        </w:rPr>
        <w:t xml:space="preserve"> Purposive sampling will be used to select schools within Kwara State, considering factors such as school type (public/private), location (urban/rural), and socioeconomic status of the student population.</w:t>
      </w:r>
    </w:p>
    <w:p w:rsidR="009E4ACC" w:rsidRPr="000028B5" w:rsidRDefault="009E4ACC" w:rsidP="009E4ACC">
      <w:pPr>
        <w:numPr>
          <w:ilvl w:val="0"/>
          <w:numId w:val="12"/>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Stage 2:</w:t>
      </w:r>
      <w:r w:rsidRPr="000028B5">
        <w:rPr>
          <w:rFonts w:ascii="Times New Roman" w:eastAsia="Times New Roman" w:hAnsi="Times New Roman" w:cs="Times New Roman"/>
          <w:sz w:val="24"/>
          <w:szCs w:val="24"/>
        </w:rPr>
        <w:t xml:space="preserve"> Simple random sampling will be used to select a specific number of classrooms within each selected school.</w:t>
      </w:r>
    </w:p>
    <w:p w:rsidR="009E4ACC" w:rsidRPr="000028B5" w:rsidRDefault="009E4ACC" w:rsidP="009E4ACC">
      <w:pPr>
        <w:numPr>
          <w:ilvl w:val="0"/>
          <w:numId w:val="12"/>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Stage 3:</w:t>
      </w:r>
      <w:r w:rsidRPr="000028B5">
        <w:rPr>
          <w:rFonts w:ascii="Times New Roman" w:eastAsia="Times New Roman" w:hAnsi="Times New Roman" w:cs="Times New Roman"/>
          <w:sz w:val="24"/>
          <w:szCs w:val="24"/>
        </w:rPr>
        <w:t xml:space="preserve"> All eligible students within the selected classrooms will be invited to participate in the study.</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3.4 Instrumentation</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following instruments will be used to collect data:</w:t>
      </w:r>
    </w:p>
    <w:p w:rsidR="009E4ACC" w:rsidRPr="000028B5" w:rsidRDefault="009E4ACC" w:rsidP="009E4ACC">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028B5">
        <w:rPr>
          <w:rFonts w:ascii="Times New Roman" w:eastAsia="Times New Roman" w:hAnsi="Times New Roman" w:cs="Times New Roman"/>
          <w:b/>
          <w:bCs/>
          <w:sz w:val="24"/>
          <w:szCs w:val="24"/>
        </w:rPr>
        <w:t>Sociodemographic</w:t>
      </w:r>
      <w:proofErr w:type="spellEnd"/>
      <w:r w:rsidRPr="000028B5">
        <w:rPr>
          <w:rFonts w:ascii="Times New Roman" w:eastAsia="Times New Roman" w:hAnsi="Times New Roman" w:cs="Times New Roman"/>
          <w:b/>
          <w:bCs/>
          <w:sz w:val="24"/>
          <w:szCs w:val="24"/>
        </w:rPr>
        <w:t xml:space="preserve"> Questionnaire:</w:t>
      </w:r>
      <w:r w:rsidRPr="000028B5">
        <w:rPr>
          <w:rFonts w:ascii="Times New Roman" w:eastAsia="Times New Roman" w:hAnsi="Times New Roman" w:cs="Times New Roman"/>
          <w:sz w:val="24"/>
          <w:szCs w:val="24"/>
        </w:rPr>
        <w:t xml:space="preserve"> This questionnaire will collect information on participants' age, gender, socioeconomic status, family structure, and other relevant </w:t>
      </w:r>
      <w:proofErr w:type="spellStart"/>
      <w:r w:rsidRPr="000028B5">
        <w:rPr>
          <w:rFonts w:ascii="Times New Roman" w:eastAsia="Times New Roman" w:hAnsi="Times New Roman" w:cs="Times New Roman"/>
          <w:sz w:val="24"/>
          <w:szCs w:val="24"/>
        </w:rPr>
        <w:t>sociodemographic</w:t>
      </w:r>
      <w:proofErr w:type="spellEnd"/>
      <w:r w:rsidRPr="000028B5">
        <w:rPr>
          <w:rFonts w:ascii="Times New Roman" w:eastAsia="Times New Roman" w:hAnsi="Times New Roman" w:cs="Times New Roman"/>
          <w:sz w:val="24"/>
          <w:szCs w:val="24"/>
        </w:rPr>
        <w:t xml:space="preserve"> variables.</w:t>
      </w:r>
    </w:p>
    <w:p w:rsidR="009E4ACC" w:rsidRPr="000028B5" w:rsidRDefault="009E4ACC" w:rsidP="009E4ACC">
      <w:pPr>
        <w:numPr>
          <w:ilvl w:val="0"/>
          <w:numId w:val="13"/>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Social Media Use Questionnaire:</w:t>
      </w:r>
      <w:r w:rsidRPr="000028B5">
        <w:rPr>
          <w:rFonts w:ascii="Times New Roman" w:eastAsia="Times New Roman" w:hAnsi="Times New Roman" w:cs="Times New Roman"/>
          <w:sz w:val="24"/>
          <w:szCs w:val="24"/>
        </w:rPr>
        <w:t xml:space="preserve"> This questionnaire will assess the frequency and duration of social media use, specific platforms used, and online activities engaged in (e.g., posting, browsing, </w:t>
      </w:r>
      <w:proofErr w:type="gramStart"/>
      <w:r w:rsidRPr="000028B5">
        <w:rPr>
          <w:rFonts w:ascii="Times New Roman" w:eastAsia="Times New Roman" w:hAnsi="Times New Roman" w:cs="Times New Roman"/>
          <w:sz w:val="24"/>
          <w:szCs w:val="24"/>
        </w:rPr>
        <w:t>messaging</w:t>
      </w:r>
      <w:proofErr w:type="gramEnd"/>
      <w:r w:rsidRPr="000028B5">
        <w:rPr>
          <w:rFonts w:ascii="Times New Roman" w:eastAsia="Times New Roman" w:hAnsi="Times New Roman" w:cs="Times New Roman"/>
          <w:sz w:val="24"/>
          <w:szCs w:val="24"/>
        </w:rPr>
        <w:t>).</w:t>
      </w:r>
    </w:p>
    <w:p w:rsidR="009E4ACC" w:rsidRPr="000028B5" w:rsidRDefault="009E4ACC" w:rsidP="009E4ACC">
      <w:pPr>
        <w:numPr>
          <w:ilvl w:val="0"/>
          <w:numId w:val="13"/>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Depression Scale:</w:t>
      </w:r>
      <w:r w:rsidRPr="000028B5">
        <w:rPr>
          <w:rFonts w:ascii="Times New Roman" w:eastAsia="Times New Roman" w:hAnsi="Times New Roman" w:cs="Times New Roman"/>
          <w:sz w:val="24"/>
          <w:szCs w:val="24"/>
        </w:rPr>
        <w:t xml:space="preserve"> A validated depression scale, such as the </w:t>
      </w:r>
      <w:r w:rsidRPr="000028B5">
        <w:rPr>
          <w:rFonts w:ascii="Times New Roman" w:eastAsia="Times New Roman" w:hAnsi="Times New Roman" w:cs="Times New Roman"/>
          <w:b/>
          <w:bCs/>
          <w:sz w:val="24"/>
          <w:szCs w:val="24"/>
        </w:rPr>
        <w:t>Beck Depression Inventory (</w:t>
      </w:r>
      <w:proofErr w:type="spellStart"/>
      <w:r w:rsidRPr="000028B5">
        <w:rPr>
          <w:rFonts w:ascii="Times New Roman" w:eastAsia="Times New Roman" w:hAnsi="Times New Roman" w:cs="Times New Roman"/>
          <w:b/>
          <w:bCs/>
          <w:sz w:val="24"/>
          <w:szCs w:val="24"/>
        </w:rPr>
        <w:t>BDI</w:t>
      </w:r>
      <w:proofErr w:type="spellEnd"/>
      <w:r w:rsidRPr="000028B5">
        <w:rPr>
          <w:rFonts w:ascii="Times New Roman" w:eastAsia="Times New Roman" w:hAnsi="Times New Roman" w:cs="Times New Roman"/>
          <w:b/>
          <w:bCs/>
          <w:sz w:val="24"/>
          <w:szCs w:val="24"/>
        </w:rPr>
        <w:t>)</w:t>
      </w:r>
      <w:r w:rsidRPr="000028B5">
        <w:rPr>
          <w:rFonts w:ascii="Times New Roman" w:eastAsia="Times New Roman" w:hAnsi="Times New Roman" w:cs="Times New Roman"/>
          <w:sz w:val="24"/>
          <w:szCs w:val="24"/>
        </w:rPr>
        <w:t>, will be used to assess the severity of depressive symptoms.</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3.5 Method of Data Collection Procedure</w:t>
      </w:r>
    </w:p>
    <w:p w:rsidR="009E4ACC" w:rsidRPr="000028B5" w:rsidRDefault="009E4ACC" w:rsidP="009E4ACC">
      <w:pPr>
        <w:numPr>
          <w:ilvl w:val="0"/>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Data Collection:</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Trained research assistants will be recruited and thoroughly trained on the research protocol, data collection procedures, and ethical guidelines.</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Data collection will take place in a private and confidential setting within the school environment, such as a classroom or a designated counseling room.</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Research assistants will administer the questionnaires to the selected students in a clear and concise manner, ensuring that participants understand the instructions and have the opportunity to ask questions.</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Questionnaires will be self-administered by the students.</w:t>
      </w:r>
    </w:p>
    <w:p w:rsidR="009E4ACC" w:rsidRPr="000028B5" w:rsidRDefault="009E4ACC" w:rsidP="009E4ACC">
      <w:pPr>
        <w:numPr>
          <w:ilvl w:val="0"/>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Data Quality Control:</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Regular monitoring of data collection procedures will be conducted to ensure adherence to the protocol and to address any challenges encountered by research assistants.</w:t>
      </w:r>
    </w:p>
    <w:p w:rsidR="009E4ACC" w:rsidRPr="000028B5" w:rsidRDefault="009E4ACC" w:rsidP="009E4ACC">
      <w:pPr>
        <w:numPr>
          <w:ilvl w:val="1"/>
          <w:numId w:val="14"/>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Data entry will be conducted in duplicate to minimize errors.</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3.6 Validity of the Instrument</w:t>
      </w:r>
    </w:p>
    <w:p w:rsidR="009E4ACC" w:rsidRPr="000028B5" w:rsidRDefault="009E4ACC" w:rsidP="009E4ACC">
      <w:pPr>
        <w:numPr>
          <w:ilvl w:val="0"/>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Content Validity:</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lastRenderedPageBreak/>
        <w:t>The content validity of the instruments will be established through a panel of experts, including psychologists, educators, and social media experts.</w:t>
      </w:r>
    </w:p>
    <w:p w:rsidR="009E4ACC" w:rsidRPr="000028B5" w:rsidRDefault="009E4ACC" w:rsidP="009E4ACC">
      <w:pPr>
        <w:numPr>
          <w:ilvl w:val="0"/>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Construct Validity:</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The construct validity of the depression and suicidal ideation scales will be assessed by examining their correlation with other established measures of mental health.</w:t>
      </w:r>
    </w:p>
    <w:p w:rsidR="009E4ACC" w:rsidRPr="000028B5" w:rsidRDefault="009E4ACC" w:rsidP="009E4ACC">
      <w:pPr>
        <w:numPr>
          <w:ilvl w:val="0"/>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Face Validity:</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5"/>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Face validity will be assessed by examining whether the items in the questionnaires appear to measure the intended constructs at face value.</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3.7 Method of Data Analysis</w:t>
      </w:r>
    </w:p>
    <w:p w:rsidR="009E4ACC" w:rsidRPr="000028B5" w:rsidRDefault="009E4ACC" w:rsidP="009E4ACC">
      <w:pPr>
        <w:numPr>
          <w:ilvl w:val="0"/>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Descriptive Statistics:</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Descriptive statistics, such as frequencies, means, and standard </w:t>
      </w:r>
      <w:proofErr w:type="gramStart"/>
      <w:r w:rsidRPr="000028B5">
        <w:rPr>
          <w:rFonts w:ascii="Times New Roman" w:eastAsia="Times New Roman" w:hAnsi="Times New Roman" w:cs="Times New Roman"/>
          <w:sz w:val="24"/>
          <w:szCs w:val="24"/>
        </w:rPr>
        <w:t>deviations,</w:t>
      </w:r>
      <w:proofErr w:type="gramEnd"/>
      <w:r w:rsidRPr="000028B5">
        <w:rPr>
          <w:rFonts w:ascii="Times New Roman" w:eastAsia="Times New Roman" w:hAnsi="Times New Roman" w:cs="Times New Roman"/>
          <w:sz w:val="24"/>
          <w:szCs w:val="24"/>
        </w:rPr>
        <w:t xml:space="preserve"> will be used to summarize the data on </w:t>
      </w:r>
      <w:proofErr w:type="spellStart"/>
      <w:r w:rsidRPr="000028B5">
        <w:rPr>
          <w:rFonts w:ascii="Times New Roman" w:eastAsia="Times New Roman" w:hAnsi="Times New Roman" w:cs="Times New Roman"/>
          <w:sz w:val="24"/>
          <w:szCs w:val="24"/>
        </w:rPr>
        <w:t>sociodemographic</w:t>
      </w:r>
      <w:proofErr w:type="spellEnd"/>
      <w:r w:rsidRPr="000028B5">
        <w:rPr>
          <w:rFonts w:ascii="Times New Roman" w:eastAsia="Times New Roman" w:hAnsi="Times New Roman" w:cs="Times New Roman"/>
          <w:sz w:val="24"/>
          <w:szCs w:val="24"/>
        </w:rPr>
        <w:t xml:space="preserve"> characteristics, social media use patterns, and mental health outcomes.</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This will provide an overview of the study sample and the distribution of variables.</w:t>
      </w:r>
    </w:p>
    <w:p w:rsidR="009E4ACC" w:rsidRPr="000028B5" w:rsidRDefault="009E4ACC" w:rsidP="009E4ACC">
      <w:pPr>
        <w:numPr>
          <w:ilvl w:val="0"/>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Inferential Statistics:</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Chi-square tests:</w:t>
      </w:r>
      <w:r w:rsidRPr="000028B5">
        <w:rPr>
          <w:rFonts w:ascii="Times New Roman" w:eastAsia="Times New Roman" w:hAnsi="Times New Roman" w:cs="Times New Roman"/>
          <w:sz w:val="24"/>
          <w:szCs w:val="24"/>
        </w:rPr>
        <w:t xml:space="preserve"> will be used to examine the association between categorical variables, such as gender, school type, and parental education level, and mental health outcomes (depression, suicidal ideation).</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Independent samples t-tests</w:t>
      </w:r>
      <w:r w:rsidRPr="000028B5">
        <w:rPr>
          <w:rFonts w:ascii="Times New Roman" w:eastAsia="Times New Roman" w:hAnsi="Times New Roman" w:cs="Times New Roman"/>
          <w:sz w:val="24"/>
          <w:szCs w:val="24"/>
        </w:rPr>
        <w:t xml:space="preserve"> or </w:t>
      </w:r>
      <w:r w:rsidRPr="000028B5">
        <w:rPr>
          <w:rFonts w:ascii="Times New Roman" w:eastAsia="Times New Roman" w:hAnsi="Times New Roman" w:cs="Times New Roman"/>
          <w:b/>
          <w:bCs/>
          <w:sz w:val="24"/>
          <w:szCs w:val="24"/>
        </w:rPr>
        <w:t>Analysis of Variance (ANOVA)</w:t>
      </w:r>
      <w:r w:rsidRPr="000028B5">
        <w:rPr>
          <w:rFonts w:ascii="Times New Roman" w:eastAsia="Times New Roman" w:hAnsi="Times New Roman" w:cs="Times New Roman"/>
          <w:sz w:val="24"/>
          <w:szCs w:val="24"/>
        </w:rPr>
        <w:t xml:space="preserve"> will be used to compare mean scores on mental health outcomes between different groups (e.g., males vs. females, high social media users vs. low social media users).</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Correlation analyses:</w:t>
      </w:r>
      <w:r w:rsidRPr="000028B5">
        <w:rPr>
          <w:rFonts w:ascii="Times New Roman" w:eastAsia="Times New Roman" w:hAnsi="Times New Roman" w:cs="Times New Roman"/>
          <w:sz w:val="24"/>
          <w:szCs w:val="24"/>
        </w:rPr>
        <w:t xml:space="preserve"> will be conducted to examine the relationship between continuous variables, such as duration of social media use and scores on depression and suicidal ideation scales.</w:t>
      </w:r>
    </w:p>
    <w:p w:rsidR="009E4ACC" w:rsidRPr="000028B5" w:rsidRDefault="009E4ACC" w:rsidP="009E4ACC">
      <w:pPr>
        <w:numPr>
          <w:ilvl w:val="0"/>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Statistical Software:</w:t>
      </w:r>
      <w:r w:rsidRPr="000028B5">
        <w:rPr>
          <w:rFonts w:ascii="Times New Roman" w:eastAsia="Times New Roman" w:hAnsi="Times New Roman" w:cs="Times New Roman"/>
          <w:sz w:val="24"/>
          <w:szCs w:val="24"/>
        </w:rPr>
        <w:t xml:space="preserve"> </w:t>
      </w:r>
    </w:p>
    <w:p w:rsidR="009E4ACC" w:rsidRPr="000028B5" w:rsidRDefault="009E4ACC" w:rsidP="009E4ACC">
      <w:pPr>
        <w:numPr>
          <w:ilvl w:val="1"/>
          <w:numId w:val="16"/>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Data analysis will be performed using statistical software such as SPSS or R.</w:t>
      </w: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pStyle w:val="Heading1"/>
        <w:jc w:val="center"/>
        <w:rPr>
          <w:rFonts w:ascii="Times New Roman" w:hAnsi="Times New Roman" w:cs="Times New Roman"/>
          <w:color w:val="auto"/>
          <w:sz w:val="24"/>
          <w:szCs w:val="24"/>
        </w:rPr>
      </w:pPr>
      <w:r w:rsidRPr="000028B5">
        <w:rPr>
          <w:rFonts w:ascii="Times New Roman" w:hAnsi="Times New Roman" w:cs="Times New Roman"/>
          <w:color w:val="auto"/>
          <w:sz w:val="24"/>
          <w:szCs w:val="24"/>
        </w:rPr>
        <w:lastRenderedPageBreak/>
        <w:t>CHAPTER FOUR</w:t>
      </w:r>
    </w:p>
    <w:p w:rsidR="009E4ACC" w:rsidRPr="000028B5" w:rsidRDefault="009E4ACC" w:rsidP="009E4ACC">
      <w:pPr>
        <w:pStyle w:val="Heading1"/>
        <w:jc w:val="center"/>
        <w:rPr>
          <w:rFonts w:ascii="Times New Roman" w:hAnsi="Times New Roman" w:cs="Times New Roman"/>
          <w:color w:val="auto"/>
          <w:sz w:val="24"/>
          <w:szCs w:val="24"/>
        </w:rPr>
      </w:pPr>
      <w:r w:rsidRPr="000028B5">
        <w:rPr>
          <w:rFonts w:ascii="Times New Roman" w:hAnsi="Times New Roman" w:cs="Times New Roman"/>
          <w:color w:val="auto"/>
          <w:sz w:val="24"/>
          <w:szCs w:val="24"/>
        </w:rPr>
        <w:t>DATA PRESENTATION AND ANALYSIS</w:t>
      </w:r>
    </w:p>
    <w:p w:rsidR="009E4ACC" w:rsidRPr="000028B5" w:rsidRDefault="009E4ACC" w:rsidP="009E4ACC">
      <w:pPr>
        <w:pStyle w:val="Heading2"/>
        <w:jc w:val="both"/>
        <w:rPr>
          <w:rFonts w:ascii="Times New Roman" w:hAnsi="Times New Roman" w:cs="Times New Roman"/>
          <w:color w:val="auto"/>
          <w:sz w:val="24"/>
          <w:szCs w:val="24"/>
        </w:rPr>
      </w:pPr>
      <w:r w:rsidRPr="000028B5">
        <w:rPr>
          <w:rFonts w:ascii="Times New Roman" w:hAnsi="Times New Roman" w:cs="Times New Roman"/>
          <w:color w:val="auto"/>
          <w:sz w:val="24"/>
          <w:szCs w:val="24"/>
        </w:rPr>
        <w:t>4.0 Introduction</w:t>
      </w:r>
    </w:p>
    <w:p w:rsidR="009E4ACC" w:rsidRPr="000028B5" w:rsidRDefault="009E4ACC" w:rsidP="009E4ACC">
      <w:pPr>
        <w:pStyle w:val="NormalWeb"/>
        <w:spacing w:line="276" w:lineRule="auto"/>
        <w:ind w:firstLine="720"/>
        <w:jc w:val="both"/>
      </w:pPr>
      <w:r w:rsidRPr="000028B5">
        <w:t xml:space="preserve">This chapter presents the results of a cross-sectional survey examining the impact of social media exposure on depression and suicide among youth aged 13–18 in Kwara State, Nigeria. A total of 100 questionnaires were distributed to students in selected public and private schools, with all 100 returned fully completed, yielding a 100% response rate. This high response rate is attributed to the respondents’ willingness and the effective administration by trained research assistants. Data were analyzed using SPSS software, employing descriptive statistics (frequencies, percentages, </w:t>
      </w:r>
      <w:proofErr w:type="gramStart"/>
      <w:r w:rsidRPr="000028B5">
        <w:t>means</w:t>
      </w:r>
      <w:proofErr w:type="gramEnd"/>
      <w:r w:rsidRPr="000028B5">
        <w:t>) and inferential statistics (chi-square tests, t-tests) to address the research questions, as specified in Section 3.7. The findings are organized into demographic data, responses to research questions, and a discussion contextualizing the results within the literature.</w:t>
      </w:r>
    </w:p>
    <w:p w:rsidR="009E4ACC" w:rsidRPr="000028B5" w:rsidRDefault="009E4ACC" w:rsidP="009E4ACC">
      <w:pPr>
        <w:pStyle w:val="Heading2"/>
        <w:jc w:val="both"/>
        <w:rPr>
          <w:rFonts w:ascii="Times New Roman" w:hAnsi="Times New Roman" w:cs="Times New Roman"/>
          <w:color w:val="auto"/>
          <w:sz w:val="24"/>
          <w:szCs w:val="24"/>
        </w:rPr>
      </w:pPr>
      <w:r w:rsidRPr="000028B5">
        <w:rPr>
          <w:rFonts w:ascii="Times New Roman" w:hAnsi="Times New Roman" w:cs="Times New Roman"/>
          <w:color w:val="auto"/>
          <w:sz w:val="24"/>
          <w:szCs w:val="24"/>
        </w:rPr>
        <w:t>4.1 Demographical Presentation of Data</w:t>
      </w:r>
    </w:p>
    <w:p w:rsidR="009E4ACC" w:rsidRPr="000028B5" w:rsidRDefault="009E4ACC" w:rsidP="009E4ACC">
      <w:pPr>
        <w:pStyle w:val="NormalWeb"/>
        <w:spacing w:line="276" w:lineRule="auto"/>
        <w:jc w:val="both"/>
      </w:pPr>
      <w:r w:rsidRPr="000028B5">
        <w:rPr>
          <w:rStyle w:val="Strong"/>
          <w:rFonts w:eastAsiaTheme="majorEastAsia"/>
        </w:rPr>
        <w:t>SECTION A: Demographic Characteristics</w:t>
      </w:r>
    </w:p>
    <w:p w:rsidR="009E4ACC" w:rsidRPr="000028B5" w:rsidRDefault="009E4ACC" w:rsidP="009E4ACC">
      <w:pPr>
        <w:pStyle w:val="NormalWeb"/>
        <w:spacing w:line="276" w:lineRule="auto"/>
        <w:jc w:val="both"/>
      </w:pPr>
      <w:r w:rsidRPr="000028B5">
        <w:rPr>
          <w:rStyle w:val="Strong"/>
          <w:rFonts w:eastAsiaTheme="majorEastAsia"/>
        </w:rPr>
        <w:t>TABLE 1: DISTRIBUTION OF RESPONDENTS BY GENDER</w:t>
      </w:r>
    </w:p>
    <w:tbl>
      <w:tblPr>
        <w:tblStyle w:val="TableGrid"/>
        <w:tblW w:w="0" w:type="auto"/>
        <w:jc w:val="center"/>
        <w:tblLook w:val="04A0" w:firstRow="1" w:lastRow="0" w:firstColumn="1" w:lastColumn="0" w:noHBand="0" w:noVBand="1"/>
      </w:tblPr>
      <w:tblGrid>
        <w:gridCol w:w="937"/>
        <w:gridCol w:w="2137"/>
        <w:gridCol w:w="180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Male</w:t>
            </w:r>
          </w:p>
        </w:tc>
        <w:tc>
          <w:tcPr>
            <w:tcW w:w="0" w:type="auto"/>
            <w:hideMark/>
          </w:tcPr>
          <w:p w:rsidR="009E4ACC" w:rsidRPr="000028B5" w:rsidRDefault="009E4ACC" w:rsidP="003D766D">
            <w:pPr>
              <w:pStyle w:val="NormalWeb"/>
              <w:spacing w:line="276" w:lineRule="auto"/>
              <w:jc w:val="both"/>
            </w:pPr>
            <w:r w:rsidRPr="000028B5">
              <w:t>46</w:t>
            </w:r>
          </w:p>
        </w:tc>
        <w:tc>
          <w:tcPr>
            <w:tcW w:w="0" w:type="auto"/>
            <w:hideMark/>
          </w:tcPr>
          <w:p w:rsidR="009E4ACC" w:rsidRPr="000028B5" w:rsidRDefault="009E4ACC" w:rsidP="003D766D">
            <w:pPr>
              <w:pStyle w:val="NormalWeb"/>
              <w:spacing w:line="276" w:lineRule="auto"/>
              <w:jc w:val="both"/>
            </w:pPr>
            <w:r w:rsidRPr="000028B5">
              <w:t>46</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Female</w:t>
            </w:r>
          </w:p>
        </w:tc>
        <w:tc>
          <w:tcPr>
            <w:tcW w:w="0" w:type="auto"/>
            <w:hideMark/>
          </w:tcPr>
          <w:p w:rsidR="009E4ACC" w:rsidRPr="000028B5" w:rsidRDefault="009E4ACC" w:rsidP="003D766D">
            <w:pPr>
              <w:pStyle w:val="NormalWeb"/>
              <w:spacing w:line="276" w:lineRule="auto"/>
              <w:jc w:val="both"/>
            </w:pPr>
            <w:r w:rsidRPr="000028B5">
              <w:t>52</w:t>
            </w:r>
          </w:p>
        </w:tc>
        <w:tc>
          <w:tcPr>
            <w:tcW w:w="0" w:type="auto"/>
            <w:hideMark/>
          </w:tcPr>
          <w:p w:rsidR="009E4ACC" w:rsidRPr="000028B5" w:rsidRDefault="009E4ACC" w:rsidP="003D766D">
            <w:pPr>
              <w:pStyle w:val="NormalWeb"/>
              <w:spacing w:line="276" w:lineRule="auto"/>
              <w:jc w:val="both"/>
            </w:pPr>
            <w:r w:rsidRPr="000028B5">
              <w:t>52</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Other</w:t>
            </w:r>
          </w:p>
        </w:tc>
        <w:tc>
          <w:tcPr>
            <w:tcW w:w="0" w:type="auto"/>
            <w:hideMark/>
          </w:tcPr>
          <w:p w:rsidR="009E4ACC" w:rsidRPr="000028B5" w:rsidRDefault="009E4ACC" w:rsidP="003D766D">
            <w:pPr>
              <w:pStyle w:val="NormalWeb"/>
              <w:spacing w:line="276" w:lineRule="auto"/>
              <w:jc w:val="both"/>
            </w:pPr>
            <w:r w:rsidRPr="000028B5">
              <w:t>2</w:t>
            </w:r>
          </w:p>
        </w:tc>
        <w:tc>
          <w:tcPr>
            <w:tcW w:w="0" w:type="auto"/>
            <w:hideMark/>
          </w:tcPr>
          <w:p w:rsidR="009E4ACC" w:rsidRPr="000028B5" w:rsidRDefault="009E4ACC" w:rsidP="003D766D">
            <w:pPr>
              <w:pStyle w:val="NormalWeb"/>
              <w:spacing w:line="276" w:lineRule="auto"/>
              <w:jc w:val="both"/>
            </w:pPr>
            <w:r w:rsidRPr="000028B5">
              <w:t>2</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jc w:val="both"/>
      </w:pPr>
      <w:r w:rsidRPr="000028B5">
        <w:t>Table 1 shows a balanced gender distribution, with 52% female, 46% male, and 2% identifying as other, ensuring diverse representation.</w:t>
      </w:r>
    </w:p>
    <w:p w:rsidR="009E4ACC" w:rsidRPr="000028B5" w:rsidRDefault="009E4ACC" w:rsidP="009E4ACC">
      <w:pPr>
        <w:pStyle w:val="NormalWeb"/>
        <w:spacing w:line="276" w:lineRule="auto"/>
        <w:jc w:val="both"/>
        <w:rPr>
          <w:rStyle w:val="Strong"/>
          <w:rFonts w:eastAsiaTheme="majorEastAsia"/>
        </w:rPr>
      </w:pPr>
    </w:p>
    <w:p w:rsidR="009E4ACC" w:rsidRPr="000028B5" w:rsidRDefault="009E4ACC" w:rsidP="009E4ACC">
      <w:pPr>
        <w:pStyle w:val="NormalWeb"/>
        <w:spacing w:line="276" w:lineRule="auto"/>
        <w:jc w:val="both"/>
        <w:rPr>
          <w:rStyle w:val="Strong"/>
          <w:rFonts w:eastAsiaTheme="majorEastAsia"/>
        </w:rPr>
      </w:pPr>
    </w:p>
    <w:p w:rsidR="009E4ACC" w:rsidRPr="000028B5" w:rsidRDefault="009E4ACC" w:rsidP="009E4ACC">
      <w:pPr>
        <w:pStyle w:val="NormalWeb"/>
        <w:spacing w:line="276" w:lineRule="auto"/>
        <w:jc w:val="both"/>
      </w:pPr>
      <w:r w:rsidRPr="000028B5">
        <w:rPr>
          <w:rStyle w:val="Strong"/>
          <w:rFonts w:eastAsiaTheme="majorEastAsia"/>
        </w:rPr>
        <w:t>TABLE 2: DISTRIBUTION OF RESPONDENTS BY AGE GROUP</w:t>
      </w:r>
    </w:p>
    <w:tbl>
      <w:tblPr>
        <w:tblStyle w:val="TableGrid"/>
        <w:tblW w:w="0" w:type="auto"/>
        <w:jc w:val="center"/>
        <w:tblLook w:val="04A0" w:firstRow="1" w:lastRow="0" w:firstColumn="1" w:lastColumn="0" w:noHBand="0" w:noVBand="1"/>
      </w:tblPr>
      <w:tblGrid>
        <w:gridCol w:w="1383"/>
        <w:gridCol w:w="2137"/>
        <w:gridCol w:w="134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 xml:space="preserve">Percentage </w:t>
            </w:r>
            <w:r w:rsidRPr="000028B5">
              <w:rPr>
                <w:b/>
                <w:bCs/>
              </w:rPr>
              <w:lastRenderedPageBreak/>
              <w:t>(%)</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lastRenderedPageBreak/>
              <w:t>13–14 years</w:t>
            </w:r>
          </w:p>
        </w:tc>
        <w:tc>
          <w:tcPr>
            <w:tcW w:w="0" w:type="auto"/>
            <w:hideMark/>
          </w:tcPr>
          <w:p w:rsidR="009E4ACC" w:rsidRPr="000028B5" w:rsidRDefault="009E4ACC" w:rsidP="003D766D">
            <w:pPr>
              <w:pStyle w:val="NormalWeb"/>
              <w:spacing w:line="276" w:lineRule="auto"/>
              <w:jc w:val="both"/>
            </w:pPr>
            <w:r w:rsidRPr="000028B5">
              <w:t>28</w:t>
            </w:r>
          </w:p>
        </w:tc>
        <w:tc>
          <w:tcPr>
            <w:tcW w:w="0" w:type="auto"/>
            <w:hideMark/>
          </w:tcPr>
          <w:p w:rsidR="009E4ACC" w:rsidRPr="000028B5" w:rsidRDefault="009E4ACC" w:rsidP="003D766D">
            <w:pPr>
              <w:pStyle w:val="NormalWeb"/>
              <w:spacing w:line="276" w:lineRule="auto"/>
              <w:jc w:val="both"/>
            </w:pPr>
            <w:r w:rsidRPr="000028B5">
              <w:t>28</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15–16 years</w:t>
            </w:r>
          </w:p>
        </w:tc>
        <w:tc>
          <w:tcPr>
            <w:tcW w:w="0" w:type="auto"/>
            <w:hideMark/>
          </w:tcPr>
          <w:p w:rsidR="009E4ACC" w:rsidRPr="000028B5" w:rsidRDefault="009E4ACC" w:rsidP="003D766D">
            <w:pPr>
              <w:pStyle w:val="NormalWeb"/>
              <w:spacing w:line="276" w:lineRule="auto"/>
              <w:jc w:val="both"/>
            </w:pPr>
            <w:r w:rsidRPr="000028B5">
              <w:t>48</w:t>
            </w:r>
          </w:p>
        </w:tc>
        <w:tc>
          <w:tcPr>
            <w:tcW w:w="0" w:type="auto"/>
            <w:hideMark/>
          </w:tcPr>
          <w:p w:rsidR="009E4ACC" w:rsidRPr="000028B5" w:rsidRDefault="009E4ACC" w:rsidP="003D766D">
            <w:pPr>
              <w:pStyle w:val="NormalWeb"/>
              <w:spacing w:line="276" w:lineRule="auto"/>
              <w:jc w:val="both"/>
            </w:pPr>
            <w:r w:rsidRPr="000028B5">
              <w:t>48</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17–18 years</w:t>
            </w:r>
          </w:p>
        </w:tc>
        <w:tc>
          <w:tcPr>
            <w:tcW w:w="0" w:type="auto"/>
            <w:hideMark/>
          </w:tcPr>
          <w:p w:rsidR="009E4ACC" w:rsidRPr="000028B5" w:rsidRDefault="009E4ACC" w:rsidP="003D766D">
            <w:pPr>
              <w:pStyle w:val="NormalWeb"/>
              <w:spacing w:line="276" w:lineRule="auto"/>
              <w:jc w:val="both"/>
            </w:pPr>
            <w:r w:rsidRPr="000028B5">
              <w:t>24</w:t>
            </w:r>
          </w:p>
        </w:tc>
        <w:tc>
          <w:tcPr>
            <w:tcW w:w="576" w:type="dxa"/>
            <w:hideMark/>
          </w:tcPr>
          <w:p w:rsidR="009E4ACC" w:rsidRPr="000028B5" w:rsidRDefault="009E4ACC" w:rsidP="003D766D">
            <w:pPr>
              <w:pStyle w:val="NormalWeb"/>
              <w:spacing w:line="276" w:lineRule="auto"/>
              <w:jc w:val="both"/>
            </w:pPr>
            <w:r w:rsidRPr="000028B5">
              <w:t>24</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jc w:val="both"/>
      </w:pPr>
      <w:r w:rsidRPr="000028B5">
        <w:t>Table 2 indicates that 48% of respondents were aged 15–16 years, 28% were 13–14 years, and 24% were 17–18 years, capturing a broad youth demographic.</w:t>
      </w:r>
    </w:p>
    <w:p w:rsidR="009E4ACC" w:rsidRPr="000028B5" w:rsidRDefault="009E4ACC" w:rsidP="009E4ACC">
      <w:pPr>
        <w:pStyle w:val="NormalWeb"/>
        <w:spacing w:line="276" w:lineRule="auto"/>
        <w:jc w:val="both"/>
      </w:pPr>
      <w:r w:rsidRPr="000028B5">
        <w:rPr>
          <w:rStyle w:val="Strong"/>
          <w:rFonts w:eastAsiaTheme="majorEastAsia"/>
        </w:rPr>
        <w:t>TABLE 3: DISTRIBUTION OF RESPONDENTS BY RESIDENCE</w:t>
      </w:r>
    </w:p>
    <w:tbl>
      <w:tblPr>
        <w:tblStyle w:val="TableGrid"/>
        <w:tblW w:w="0" w:type="auto"/>
        <w:jc w:val="center"/>
        <w:tblLook w:val="04A0" w:firstRow="1" w:lastRow="0" w:firstColumn="1" w:lastColumn="0" w:noHBand="0" w:noVBand="1"/>
      </w:tblPr>
      <w:tblGrid>
        <w:gridCol w:w="937"/>
        <w:gridCol w:w="2137"/>
        <w:gridCol w:w="180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Urban</w:t>
            </w:r>
          </w:p>
        </w:tc>
        <w:tc>
          <w:tcPr>
            <w:tcW w:w="0" w:type="auto"/>
            <w:hideMark/>
          </w:tcPr>
          <w:p w:rsidR="009E4ACC" w:rsidRPr="000028B5" w:rsidRDefault="009E4ACC" w:rsidP="003D766D">
            <w:pPr>
              <w:pStyle w:val="NormalWeb"/>
              <w:spacing w:line="276" w:lineRule="auto"/>
              <w:jc w:val="both"/>
            </w:pPr>
            <w:r w:rsidRPr="000028B5">
              <w:t>60</w:t>
            </w:r>
          </w:p>
        </w:tc>
        <w:tc>
          <w:tcPr>
            <w:tcW w:w="0" w:type="auto"/>
            <w:hideMark/>
          </w:tcPr>
          <w:p w:rsidR="009E4ACC" w:rsidRPr="000028B5" w:rsidRDefault="009E4ACC" w:rsidP="003D766D">
            <w:pPr>
              <w:pStyle w:val="NormalWeb"/>
              <w:spacing w:line="276" w:lineRule="auto"/>
              <w:jc w:val="both"/>
            </w:pPr>
            <w:r w:rsidRPr="000028B5">
              <w:t>60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Rural</w:t>
            </w:r>
          </w:p>
        </w:tc>
        <w:tc>
          <w:tcPr>
            <w:tcW w:w="0" w:type="auto"/>
            <w:hideMark/>
          </w:tcPr>
          <w:p w:rsidR="009E4ACC" w:rsidRPr="000028B5" w:rsidRDefault="009E4ACC" w:rsidP="003D766D">
            <w:pPr>
              <w:pStyle w:val="NormalWeb"/>
              <w:spacing w:line="276" w:lineRule="auto"/>
              <w:jc w:val="both"/>
            </w:pPr>
            <w:r w:rsidRPr="000028B5">
              <w:t>40</w:t>
            </w:r>
          </w:p>
        </w:tc>
        <w:tc>
          <w:tcPr>
            <w:tcW w:w="0" w:type="auto"/>
            <w:hideMark/>
          </w:tcPr>
          <w:p w:rsidR="009E4ACC" w:rsidRPr="000028B5" w:rsidRDefault="009E4ACC" w:rsidP="003D766D">
            <w:pPr>
              <w:pStyle w:val="NormalWeb"/>
              <w:spacing w:line="276" w:lineRule="auto"/>
              <w:jc w:val="both"/>
            </w:pPr>
            <w:r w:rsidRPr="000028B5">
              <w:t>40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jc w:val="both"/>
      </w:pPr>
      <w:r w:rsidRPr="000028B5">
        <w:t>Table 3 shows that 60% of respondents resided in urban areas and 40% in rural areas, reflecting the stratified sampling approach.</w:t>
      </w:r>
    </w:p>
    <w:p w:rsidR="009E4ACC" w:rsidRPr="000028B5" w:rsidRDefault="009E4ACC" w:rsidP="009E4ACC">
      <w:pPr>
        <w:pStyle w:val="NormalWeb"/>
        <w:spacing w:line="276" w:lineRule="auto"/>
        <w:jc w:val="both"/>
      </w:pPr>
      <w:r w:rsidRPr="000028B5">
        <w:rPr>
          <w:rStyle w:val="Strong"/>
          <w:rFonts w:eastAsiaTheme="majorEastAsia"/>
        </w:rPr>
        <w:t>TABLE 4: DISTRIBUTION OF RESPONDENTS BY ACCESS TO MENTAL HEALTH RESOURCES</w:t>
      </w:r>
    </w:p>
    <w:tbl>
      <w:tblPr>
        <w:tblStyle w:val="TableGrid"/>
        <w:tblW w:w="0" w:type="auto"/>
        <w:jc w:val="center"/>
        <w:tblLook w:val="04A0" w:firstRow="1" w:lastRow="0" w:firstColumn="1" w:lastColumn="0" w:noHBand="0" w:noVBand="1"/>
      </w:tblPr>
      <w:tblGrid>
        <w:gridCol w:w="2429"/>
        <w:gridCol w:w="2137"/>
        <w:gridCol w:w="180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Yes, easily accessible</w:t>
            </w:r>
          </w:p>
        </w:tc>
        <w:tc>
          <w:tcPr>
            <w:tcW w:w="0" w:type="auto"/>
            <w:hideMark/>
          </w:tcPr>
          <w:p w:rsidR="009E4ACC" w:rsidRPr="000028B5" w:rsidRDefault="009E4ACC" w:rsidP="003D766D">
            <w:pPr>
              <w:pStyle w:val="NormalWeb"/>
              <w:spacing w:line="276" w:lineRule="auto"/>
              <w:jc w:val="both"/>
            </w:pPr>
            <w:r w:rsidRPr="000028B5">
              <w:t>30</w:t>
            </w:r>
          </w:p>
        </w:tc>
        <w:tc>
          <w:tcPr>
            <w:tcW w:w="0" w:type="auto"/>
            <w:hideMark/>
          </w:tcPr>
          <w:p w:rsidR="009E4ACC" w:rsidRPr="000028B5" w:rsidRDefault="009E4ACC" w:rsidP="003D766D">
            <w:pPr>
              <w:pStyle w:val="NormalWeb"/>
              <w:spacing w:line="276" w:lineRule="auto"/>
              <w:jc w:val="both"/>
            </w:pPr>
            <w:r w:rsidRPr="000028B5">
              <w:t>30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Yes, but limited access</w:t>
            </w:r>
          </w:p>
        </w:tc>
        <w:tc>
          <w:tcPr>
            <w:tcW w:w="0" w:type="auto"/>
            <w:hideMark/>
          </w:tcPr>
          <w:p w:rsidR="009E4ACC" w:rsidRPr="000028B5" w:rsidRDefault="009E4ACC" w:rsidP="003D766D">
            <w:pPr>
              <w:pStyle w:val="NormalWeb"/>
              <w:spacing w:line="276" w:lineRule="auto"/>
              <w:jc w:val="both"/>
            </w:pPr>
            <w:r w:rsidRPr="000028B5">
              <w:t>45</w:t>
            </w:r>
          </w:p>
        </w:tc>
        <w:tc>
          <w:tcPr>
            <w:tcW w:w="0" w:type="auto"/>
            <w:hideMark/>
          </w:tcPr>
          <w:p w:rsidR="009E4ACC" w:rsidRPr="000028B5" w:rsidRDefault="009E4ACC" w:rsidP="003D766D">
            <w:pPr>
              <w:pStyle w:val="NormalWeb"/>
              <w:spacing w:line="276" w:lineRule="auto"/>
              <w:jc w:val="both"/>
            </w:pPr>
            <w:r w:rsidRPr="000028B5">
              <w:t>45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No access</w:t>
            </w:r>
          </w:p>
        </w:tc>
        <w:tc>
          <w:tcPr>
            <w:tcW w:w="0" w:type="auto"/>
            <w:hideMark/>
          </w:tcPr>
          <w:p w:rsidR="009E4ACC" w:rsidRPr="000028B5" w:rsidRDefault="009E4ACC" w:rsidP="003D766D">
            <w:pPr>
              <w:pStyle w:val="NormalWeb"/>
              <w:spacing w:line="276" w:lineRule="auto"/>
              <w:jc w:val="both"/>
            </w:pPr>
            <w:r w:rsidRPr="000028B5">
              <w:t>25</w:t>
            </w:r>
          </w:p>
        </w:tc>
        <w:tc>
          <w:tcPr>
            <w:tcW w:w="0" w:type="auto"/>
            <w:hideMark/>
          </w:tcPr>
          <w:p w:rsidR="009E4ACC" w:rsidRPr="000028B5" w:rsidRDefault="009E4ACC" w:rsidP="003D766D">
            <w:pPr>
              <w:pStyle w:val="NormalWeb"/>
              <w:spacing w:line="276" w:lineRule="auto"/>
              <w:jc w:val="both"/>
            </w:pPr>
            <w:r w:rsidRPr="000028B5">
              <w:t>25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ind w:firstLine="720"/>
        <w:jc w:val="both"/>
        <w:rPr>
          <w:rStyle w:val="Strong"/>
          <w:b w:val="0"/>
          <w:bCs w:val="0"/>
        </w:rPr>
      </w:pPr>
      <w:r w:rsidRPr="000028B5">
        <w:t>Table 4 reveals that 30% had easy access to mental health resources, 45% had limited access, and 25% had no access, highlighting resource disparities.</w:t>
      </w:r>
    </w:p>
    <w:p w:rsidR="009E4ACC" w:rsidRPr="000028B5" w:rsidRDefault="009E4ACC" w:rsidP="009E4ACC">
      <w:pPr>
        <w:pStyle w:val="NormalWeb"/>
        <w:spacing w:line="276" w:lineRule="auto"/>
        <w:jc w:val="both"/>
      </w:pPr>
      <w:r w:rsidRPr="000028B5">
        <w:rPr>
          <w:rStyle w:val="Strong"/>
          <w:rFonts w:eastAsiaTheme="majorEastAsia"/>
        </w:rPr>
        <w:t>TABLE 5: DISTRIBUTION OF RESPONDENTS BY DAILY SOCIAL MEDIA USE</w:t>
      </w:r>
    </w:p>
    <w:tbl>
      <w:tblPr>
        <w:tblStyle w:val="TableGrid"/>
        <w:tblW w:w="0" w:type="auto"/>
        <w:jc w:val="center"/>
        <w:tblLook w:val="04A0" w:firstRow="1" w:lastRow="0" w:firstColumn="1" w:lastColumn="0" w:noHBand="0" w:noVBand="1"/>
      </w:tblPr>
      <w:tblGrid>
        <w:gridCol w:w="1810"/>
        <w:gridCol w:w="2137"/>
        <w:gridCol w:w="180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Less than 1 hour</w:t>
            </w:r>
          </w:p>
        </w:tc>
        <w:tc>
          <w:tcPr>
            <w:tcW w:w="0" w:type="auto"/>
            <w:hideMark/>
          </w:tcPr>
          <w:p w:rsidR="009E4ACC" w:rsidRPr="000028B5" w:rsidRDefault="009E4ACC" w:rsidP="003D766D">
            <w:pPr>
              <w:pStyle w:val="NormalWeb"/>
              <w:spacing w:line="276" w:lineRule="auto"/>
              <w:jc w:val="both"/>
            </w:pPr>
            <w:r w:rsidRPr="000028B5">
              <w:t>15</w:t>
            </w:r>
          </w:p>
        </w:tc>
        <w:tc>
          <w:tcPr>
            <w:tcW w:w="0" w:type="auto"/>
            <w:hideMark/>
          </w:tcPr>
          <w:p w:rsidR="009E4ACC" w:rsidRPr="000028B5" w:rsidRDefault="009E4ACC" w:rsidP="003D766D">
            <w:pPr>
              <w:pStyle w:val="NormalWeb"/>
              <w:spacing w:line="276" w:lineRule="auto"/>
              <w:jc w:val="both"/>
            </w:pPr>
            <w:r w:rsidRPr="000028B5">
              <w:t>15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lastRenderedPageBreak/>
              <w:t>1–3 hours</w:t>
            </w:r>
          </w:p>
        </w:tc>
        <w:tc>
          <w:tcPr>
            <w:tcW w:w="0" w:type="auto"/>
            <w:hideMark/>
          </w:tcPr>
          <w:p w:rsidR="009E4ACC" w:rsidRPr="000028B5" w:rsidRDefault="009E4ACC" w:rsidP="003D766D">
            <w:pPr>
              <w:pStyle w:val="NormalWeb"/>
              <w:spacing w:line="276" w:lineRule="auto"/>
              <w:jc w:val="both"/>
            </w:pPr>
            <w:r w:rsidRPr="000028B5">
              <w:t>30</w:t>
            </w:r>
          </w:p>
        </w:tc>
        <w:tc>
          <w:tcPr>
            <w:tcW w:w="0" w:type="auto"/>
            <w:hideMark/>
          </w:tcPr>
          <w:p w:rsidR="009E4ACC" w:rsidRPr="000028B5" w:rsidRDefault="009E4ACC" w:rsidP="003D766D">
            <w:pPr>
              <w:pStyle w:val="NormalWeb"/>
              <w:spacing w:line="276" w:lineRule="auto"/>
              <w:jc w:val="both"/>
            </w:pPr>
            <w:r w:rsidRPr="000028B5">
              <w:t>30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4–6 hours</w:t>
            </w:r>
          </w:p>
        </w:tc>
        <w:tc>
          <w:tcPr>
            <w:tcW w:w="0" w:type="auto"/>
            <w:hideMark/>
          </w:tcPr>
          <w:p w:rsidR="009E4ACC" w:rsidRPr="000028B5" w:rsidRDefault="009E4ACC" w:rsidP="003D766D">
            <w:pPr>
              <w:pStyle w:val="NormalWeb"/>
              <w:spacing w:line="276" w:lineRule="auto"/>
              <w:jc w:val="both"/>
            </w:pPr>
            <w:r w:rsidRPr="000028B5">
              <w:t>35</w:t>
            </w:r>
          </w:p>
        </w:tc>
        <w:tc>
          <w:tcPr>
            <w:tcW w:w="0" w:type="auto"/>
            <w:hideMark/>
          </w:tcPr>
          <w:p w:rsidR="009E4ACC" w:rsidRPr="000028B5" w:rsidRDefault="009E4ACC" w:rsidP="003D766D">
            <w:pPr>
              <w:pStyle w:val="NormalWeb"/>
              <w:spacing w:line="276" w:lineRule="auto"/>
              <w:jc w:val="both"/>
            </w:pPr>
            <w:r w:rsidRPr="000028B5">
              <w:t>35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7 or more hours</w:t>
            </w:r>
          </w:p>
        </w:tc>
        <w:tc>
          <w:tcPr>
            <w:tcW w:w="0" w:type="auto"/>
            <w:hideMark/>
          </w:tcPr>
          <w:p w:rsidR="009E4ACC" w:rsidRPr="000028B5" w:rsidRDefault="009E4ACC" w:rsidP="003D766D">
            <w:pPr>
              <w:pStyle w:val="NormalWeb"/>
              <w:spacing w:line="276" w:lineRule="auto"/>
              <w:jc w:val="both"/>
            </w:pPr>
            <w:r w:rsidRPr="000028B5">
              <w:t>20</w:t>
            </w:r>
          </w:p>
        </w:tc>
        <w:tc>
          <w:tcPr>
            <w:tcW w:w="0" w:type="auto"/>
            <w:hideMark/>
          </w:tcPr>
          <w:p w:rsidR="009E4ACC" w:rsidRPr="000028B5" w:rsidRDefault="009E4ACC" w:rsidP="003D766D">
            <w:pPr>
              <w:pStyle w:val="NormalWeb"/>
              <w:spacing w:line="276" w:lineRule="auto"/>
              <w:jc w:val="both"/>
            </w:pPr>
            <w:r w:rsidRPr="000028B5">
              <w:t>20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ind w:firstLine="720"/>
        <w:jc w:val="both"/>
      </w:pPr>
      <w:r w:rsidRPr="000028B5">
        <w:t>Table 5 indicates that 35% of respondents used social media for 4–6 hours daily, 30% for 1–3 hours, 20% for 7 or more hours, and 15% for less than 1 hour, showing high engagement.</w:t>
      </w:r>
    </w:p>
    <w:p w:rsidR="009E4ACC" w:rsidRPr="000028B5" w:rsidRDefault="009E4ACC" w:rsidP="009E4ACC">
      <w:pPr>
        <w:pStyle w:val="NormalWeb"/>
        <w:spacing w:line="276" w:lineRule="auto"/>
        <w:jc w:val="both"/>
      </w:pPr>
      <w:r w:rsidRPr="000028B5">
        <w:rPr>
          <w:rStyle w:val="Strong"/>
          <w:rFonts w:eastAsiaTheme="majorEastAsia"/>
        </w:rPr>
        <w:t>TABLE 6: DISTRIBUTION OF RESPONDENTS BY PRIMARY SOCIAL MEDIA PLATFORM</w:t>
      </w:r>
    </w:p>
    <w:tbl>
      <w:tblPr>
        <w:tblStyle w:val="TableGrid"/>
        <w:tblW w:w="0" w:type="auto"/>
        <w:jc w:val="center"/>
        <w:tblLook w:val="04A0" w:firstRow="1" w:lastRow="0" w:firstColumn="1" w:lastColumn="0" w:noHBand="0" w:noVBand="1"/>
      </w:tblPr>
      <w:tblGrid>
        <w:gridCol w:w="1243"/>
        <w:gridCol w:w="2137"/>
        <w:gridCol w:w="1809"/>
      </w:tblGrid>
      <w:tr w:rsidR="009E4ACC" w:rsidRPr="000028B5" w:rsidTr="003D766D">
        <w:trPr>
          <w:jc w:val="center"/>
        </w:trPr>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proofErr w:type="spellStart"/>
            <w:r w:rsidRPr="000028B5">
              <w:t>TikTok</w:t>
            </w:r>
            <w:proofErr w:type="spellEnd"/>
          </w:p>
        </w:tc>
        <w:tc>
          <w:tcPr>
            <w:tcW w:w="0" w:type="auto"/>
            <w:hideMark/>
          </w:tcPr>
          <w:p w:rsidR="009E4ACC" w:rsidRPr="000028B5" w:rsidRDefault="009E4ACC" w:rsidP="003D766D">
            <w:pPr>
              <w:pStyle w:val="NormalWeb"/>
              <w:spacing w:line="276" w:lineRule="auto"/>
              <w:jc w:val="both"/>
            </w:pPr>
            <w:r w:rsidRPr="000028B5">
              <w:t>40</w:t>
            </w:r>
          </w:p>
        </w:tc>
        <w:tc>
          <w:tcPr>
            <w:tcW w:w="0" w:type="auto"/>
            <w:hideMark/>
          </w:tcPr>
          <w:p w:rsidR="009E4ACC" w:rsidRPr="000028B5" w:rsidRDefault="009E4ACC" w:rsidP="003D766D">
            <w:pPr>
              <w:pStyle w:val="NormalWeb"/>
              <w:spacing w:line="276" w:lineRule="auto"/>
              <w:jc w:val="both"/>
            </w:pPr>
            <w:r w:rsidRPr="000028B5">
              <w:t>40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proofErr w:type="spellStart"/>
            <w:r w:rsidRPr="000028B5">
              <w:t>Instagram</w:t>
            </w:r>
            <w:proofErr w:type="spellEnd"/>
          </w:p>
        </w:tc>
        <w:tc>
          <w:tcPr>
            <w:tcW w:w="0" w:type="auto"/>
            <w:hideMark/>
          </w:tcPr>
          <w:p w:rsidR="009E4ACC" w:rsidRPr="000028B5" w:rsidRDefault="009E4ACC" w:rsidP="003D766D">
            <w:pPr>
              <w:pStyle w:val="NormalWeb"/>
              <w:spacing w:line="276" w:lineRule="auto"/>
              <w:jc w:val="both"/>
            </w:pPr>
            <w:r w:rsidRPr="000028B5">
              <w:t>30</w:t>
            </w:r>
          </w:p>
        </w:tc>
        <w:tc>
          <w:tcPr>
            <w:tcW w:w="0" w:type="auto"/>
            <w:hideMark/>
          </w:tcPr>
          <w:p w:rsidR="009E4ACC" w:rsidRPr="000028B5" w:rsidRDefault="009E4ACC" w:rsidP="003D766D">
            <w:pPr>
              <w:pStyle w:val="NormalWeb"/>
              <w:spacing w:line="276" w:lineRule="auto"/>
              <w:jc w:val="both"/>
            </w:pPr>
            <w:r w:rsidRPr="000028B5">
              <w:t>30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proofErr w:type="spellStart"/>
            <w:r w:rsidRPr="000028B5">
              <w:t>WhatsApp</w:t>
            </w:r>
            <w:proofErr w:type="spellEnd"/>
          </w:p>
        </w:tc>
        <w:tc>
          <w:tcPr>
            <w:tcW w:w="0" w:type="auto"/>
            <w:hideMark/>
          </w:tcPr>
          <w:p w:rsidR="009E4ACC" w:rsidRPr="000028B5" w:rsidRDefault="009E4ACC" w:rsidP="003D766D">
            <w:pPr>
              <w:pStyle w:val="NormalWeb"/>
              <w:spacing w:line="276" w:lineRule="auto"/>
              <w:jc w:val="both"/>
            </w:pPr>
            <w:r w:rsidRPr="000028B5">
              <w:t>15</w:t>
            </w:r>
          </w:p>
        </w:tc>
        <w:tc>
          <w:tcPr>
            <w:tcW w:w="0" w:type="auto"/>
            <w:hideMark/>
          </w:tcPr>
          <w:p w:rsidR="009E4ACC" w:rsidRPr="000028B5" w:rsidRDefault="009E4ACC" w:rsidP="003D766D">
            <w:pPr>
              <w:pStyle w:val="NormalWeb"/>
              <w:spacing w:line="276" w:lineRule="auto"/>
              <w:jc w:val="both"/>
            </w:pPr>
            <w:r w:rsidRPr="000028B5">
              <w:t>15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Facebook</w:t>
            </w:r>
          </w:p>
        </w:tc>
        <w:tc>
          <w:tcPr>
            <w:tcW w:w="0" w:type="auto"/>
            <w:hideMark/>
          </w:tcPr>
          <w:p w:rsidR="009E4ACC" w:rsidRPr="000028B5" w:rsidRDefault="009E4ACC" w:rsidP="003D766D">
            <w:pPr>
              <w:pStyle w:val="NormalWeb"/>
              <w:spacing w:line="276" w:lineRule="auto"/>
              <w:jc w:val="both"/>
            </w:pPr>
            <w:r w:rsidRPr="000028B5">
              <w:t>10</w:t>
            </w:r>
          </w:p>
        </w:tc>
        <w:tc>
          <w:tcPr>
            <w:tcW w:w="0" w:type="auto"/>
            <w:hideMark/>
          </w:tcPr>
          <w:p w:rsidR="009E4ACC" w:rsidRPr="000028B5" w:rsidRDefault="009E4ACC" w:rsidP="003D766D">
            <w:pPr>
              <w:pStyle w:val="NormalWeb"/>
              <w:spacing w:line="276" w:lineRule="auto"/>
              <w:jc w:val="both"/>
            </w:pPr>
            <w:r w:rsidRPr="000028B5">
              <w:t>10</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t>Twitter/X</w:t>
            </w:r>
          </w:p>
        </w:tc>
        <w:tc>
          <w:tcPr>
            <w:tcW w:w="0" w:type="auto"/>
            <w:hideMark/>
          </w:tcPr>
          <w:p w:rsidR="009E4ACC" w:rsidRPr="000028B5" w:rsidRDefault="009E4ACC" w:rsidP="003D766D">
            <w:pPr>
              <w:pStyle w:val="NormalWeb"/>
              <w:spacing w:line="276" w:lineRule="auto"/>
              <w:jc w:val="both"/>
            </w:pPr>
            <w:r w:rsidRPr="000028B5">
              <w:t>5</w:t>
            </w:r>
          </w:p>
        </w:tc>
        <w:tc>
          <w:tcPr>
            <w:tcW w:w="0" w:type="auto"/>
            <w:hideMark/>
          </w:tcPr>
          <w:p w:rsidR="009E4ACC" w:rsidRPr="000028B5" w:rsidRDefault="009E4ACC" w:rsidP="003D766D">
            <w:pPr>
              <w:pStyle w:val="NormalWeb"/>
              <w:spacing w:line="276" w:lineRule="auto"/>
              <w:jc w:val="both"/>
            </w:pPr>
            <w:r w:rsidRPr="000028B5">
              <w:t>5</w:t>
            </w:r>
          </w:p>
        </w:tc>
      </w:tr>
      <w:tr w:rsidR="009E4ACC" w:rsidRPr="000028B5" w:rsidTr="003D766D">
        <w:trPr>
          <w:jc w:val="center"/>
        </w:trPr>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jc w:val="both"/>
      </w:pPr>
      <w:r w:rsidRPr="000028B5">
        <w:t xml:space="preserve">Table 6 shows that </w:t>
      </w:r>
      <w:proofErr w:type="spellStart"/>
      <w:r w:rsidRPr="000028B5">
        <w:t>TikTok</w:t>
      </w:r>
      <w:proofErr w:type="spellEnd"/>
      <w:r w:rsidRPr="000028B5">
        <w:t xml:space="preserve"> (40%) and </w:t>
      </w:r>
      <w:proofErr w:type="spellStart"/>
      <w:r w:rsidRPr="000028B5">
        <w:t>Instagram</w:t>
      </w:r>
      <w:proofErr w:type="spellEnd"/>
      <w:r w:rsidRPr="000028B5">
        <w:t xml:space="preserve"> (30%) were the most popular platforms, followed by </w:t>
      </w:r>
      <w:proofErr w:type="spellStart"/>
      <w:r w:rsidRPr="000028B5">
        <w:t>WhatsApp</w:t>
      </w:r>
      <w:proofErr w:type="spellEnd"/>
      <w:r w:rsidRPr="000028B5">
        <w:t xml:space="preserve"> (15%), Facebook (10%), and Twitter/X (5%).</w:t>
      </w:r>
    </w:p>
    <w:p w:rsidR="009E4ACC" w:rsidRDefault="009E4ACC" w:rsidP="009E4ACC">
      <w:pPr>
        <w:pStyle w:val="NormalWeb"/>
        <w:spacing w:line="276" w:lineRule="auto"/>
        <w:jc w:val="both"/>
        <w:rPr>
          <w:rStyle w:val="Strong"/>
          <w:rFonts w:eastAsiaTheme="majorEastAsia"/>
        </w:rPr>
      </w:pPr>
    </w:p>
    <w:p w:rsidR="009E4ACC" w:rsidRDefault="009E4ACC" w:rsidP="009E4ACC">
      <w:pPr>
        <w:pStyle w:val="NormalWeb"/>
        <w:spacing w:line="276" w:lineRule="auto"/>
        <w:jc w:val="both"/>
      </w:pPr>
      <w:r w:rsidRPr="000028B5">
        <w:rPr>
          <w:rStyle w:val="Strong"/>
          <w:rFonts w:eastAsiaTheme="majorEastAsia"/>
        </w:rPr>
        <w:t>SECTION B: Social Media Exposure and Mental Health</w:t>
      </w:r>
    </w:p>
    <w:p w:rsidR="009E4ACC" w:rsidRPr="000028B5" w:rsidRDefault="009E4ACC" w:rsidP="009E4ACC">
      <w:pPr>
        <w:pStyle w:val="NormalWeb"/>
        <w:spacing w:line="276" w:lineRule="auto"/>
        <w:jc w:val="both"/>
      </w:pPr>
      <w:r w:rsidRPr="000028B5">
        <w:rPr>
          <w:rStyle w:val="Strong"/>
          <w:rFonts w:eastAsiaTheme="majorEastAsia"/>
        </w:rPr>
        <w:t>TABLE 7: Social media has increased my awareness of depression and suicide prevention.</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both"/>
              <w:rPr>
                <w:b/>
                <w:bCs/>
              </w:rPr>
            </w:pPr>
            <w:r w:rsidRPr="000028B5">
              <w:rPr>
                <w:b/>
                <w:bCs/>
              </w:rPr>
              <w:t>Option</w:t>
            </w:r>
          </w:p>
        </w:tc>
        <w:tc>
          <w:tcPr>
            <w:tcW w:w="0" w:type="auto"/>
            <w:hideMark/>
          </w:tcPr>
          <w:p w:rsidR="009E4ACC" w:rsidRPr="000028B5" w:rsidRDefault="009E4ACC" w:rsidP="003D766D">
            <w:pPr>
              <w:pStyle w:val="NormalWeb"/>
              <w:spacing w:line="276" w:lineRule="auto"/>
              <w:jc w:val="both"/>
              <w:rPr>
                <w:b/>
                <w:bCs/>
              </w:rPr>
            </w:pPr>
            <w:r w:rsidRPr="000028B5">
              <w:rPr>
                <w:b/>
                <w:bCs/>
              </w:rPr>
              <w:t>No of Respondents</w:t>
            </w:r>
          </w:p>
        </w:tc>
        <w:tc>
          <w:tcPr>
            <w:tcW w:w="0" w:type="auto"/>
            <w:hideMark/>
          </w:tcPr>
          <w:p w:rsidR="009E4ACC" w:rsidRPr="000028B5" w:rsidRDefault="009E4ACC" w:rsidP="003D766D">
            <w:pPr>
              <w:pStyle w:val="NormalWeb"/>
              <w:spacing w:line="276" w:lineRule="auto"/>
              <w:jc w:val="both"/>
              <w:rPr>
                <w:b/>
                <w:bCs/>
              </w:rPr>
            </w:pPr>
            <w:r w:rsidRPr="000028B5">
              <w:rPr>
                <w:b/>
                <w:bCs/>
              </w:rPr>
              <w:t>Percentage (%)</w:t>
            </w:r>
          </w:p>
        </w:tc>
        <w:tc>
          <w:tcPr>
            <w:tcW w:w="0" w:type="auto"/>
            <w:hideMark/>
          </w:tcPr>
          <w:p w:rsidR="009E4ACC" w:rsidRPr="000028B5" w:rsidRDefault="009E4ACC" w:rsidP="003D766D">
            <w:pPr>
              <w:pStyle w:val="NormalWeb"/>
              <w:spacing w:line="276" w:lineRule="auto"/>
              <w:jc w:val="both"/>
              <w:rPr>
                <w:b/>
                <w:bCs/>
              </w:rPr>
            </w:pPr>
            <w:r w:rsidRPr="000028B5">
              <w:rPr>
                <w:b/>
                <w:bCs/>
              </w:rPr>
              <w:t>Male (%)</w:t>
            </w:r>
          </w:p>
        </w:tc>
        <w:tc>
          <w:tcPr>
            <w:tcW w:w="0" w:type="auto"/>
            <w:hideMark/>
          </w:tcPr>
          <w:p w:rsidR="009E4ACC" w:rsidRPr="000028B5" w:rsidRDefault="009E4ACC" w:rsidP="003D766D">
            <w:pPr>
              <w:pStyle w:val="NormalWeb"/>
              <w:spacing w:line="276" w:lineRule="auto"/>
              <w:jc w:val="both"/>
              <w:rPr>
                <w:b/>
                <w:bCs/>
              </w:rPr>
            </w:pPr>
            <w:r w:rsidRPr="000028B5">
              <w:rPr>
                <w:b/>
                <w:bCs/>
              </w:rPr>
              <w:t>Female (%)</w:t>
            </w:r>
          </w:p>
        </w:tc>
        <w:tc>
          <w:tcPr>
            <w:tcW w:w="0" w:type="auto"/>
            <w:hideMark/>
          </w:tcPr>
          <w:p w:rsidR="009E4ACC" w:rsidRPr="000028B5" w:rsidRDefault="009E4ACC" w:rsidP="003D766D">
            <w:pPr>
              <w:pStyle w:val="NormalWeb"/>
              <w:spacing w:line="276" w:lineRule="auto"/>
              <w:jc w:val="both"/>
              <w:rPr>
                <w:b/>
                <w:bCs/>
              </w:rPr>
            </w:pPr>
            <w:r w:rsidRPr="000028B5">
              <w:rPr>
                <w:b/>
                <w:bCs/>
              </w:rPr>
              <w:t>Urban (%)</w:t>
            </w:r>
          </w:p>
        </w:tc>
        <w:tc>
          <w:tcPr>
            <w:tcW w:w="0" w:type="auto"/>
            <w:hideMark/>
          </w:tcPr>
          <w:p w:rsidR="009E4ACC" w:rsidRPr="000028B5" w:rsidRDefault="009E4ACC" w:rsidP="003D766D">
            <w:pPr>
              <w:pStyle w:val="NormalWeb"/>
              <w:spacing w:line="276" w:lineRule="auto"/>
              <w:jc w:val="both"/>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t>Strongly Agree</w:t>
            </w:r>
          </w:p>
        </w:tc>
        <w:tc>
          <w:tcPr>
            <w:tcW w:w="0" w:type="auto"/>
            <w:hideMark/>
          </w:tcPr>
          <w:p w:rsidR="009E4ACC" w:rsidRPr="000028B5" w:rsidRDefault="009E4ACC" w:rsidP="003D766D">
            <w:pPr>
              <w:pStyle w:val="NormalWeb"/>
              <w:spacing w:line="276" w:lineRule="auto"/>
              <w:jc w:val="both"/>
            </w:pPr>
            <w:r w:rsidRPr="000028B5">
              <w:t>35</w:t>
            </w:r>
          </w:p>
        </w:tc>
        <w:tc>
          <w:tcPr>
            <w:tcW w:w="0" w:type="auto"/>
            <w:hideMark/>
          </w:tcPr>
          <w:p w:rsidR="009E4ACC" w:rsidRPr="000028B5" w:rsidRDefault="009E4ACC" w:rsidP="003D766D">
            <w:pPr>
              <w:pStyle w:val="NormalWeb"/>
              <w:spacing w:line="276" w:lineRule="auto"/>
              <w:jc w:val="both"/>
            </w:pPr>
            <w:r w:rsidRPr="000028B5">
              <w:t>35</w:t>
            </w:r>
          </w:p>
        </w:tc>
        <w:tc>
          <w:tcPr>
            <w:tcW w:w="0" w:type="auto"/>
            <w:hideMark/>
          </w:tcPr>
          <w:p w:rsidR="009E4ACC" w:rsidRPr="000028B5" w:rsidRDefault="009E4ACC" w:rsidP="003D766D">
            <w:pPr>
              <w:pStyle w:val="NormalWeb"/>
              <w:spacing w:line="276" w:lineRule="auto"/>
              <w:jc w:val="both"/>
            </w:pPr>
            <w:r w:rsidRPr="000028B5">
              <w:t>30</w:t>
            </w:r>
          </w:p>
        </w:tc>
        <w:tc>
          <w:tcPr>
            <w:tcW w:w="0" w:type="auto"/>
            <w:hideMark/>
          </w:tcPr>
          <w:p w:rsidR="009E4ACC" w:rsidRPr="000028B5" w:rsidRDefault="009E4ACC" w:rsidP="003D766D">
            <w:pPr>
              <w:pStyle w:val="NormalWeb"/>
              <w:spacing w:line="276" w:lineRule="auto"/>
              <w:jc w:val="both"/>
            </w:pPr>
            <w:r w:rsidRPr="000028B5">
              <w:t>38</w:t>
            </w:r>
          </w:p>
        </w:tc>
        <w:tc>
          <w:tcPr>
            <w:tcW w:w="0" w:type="auto"/>
            <w:hideMark/>
          </w:tcPr>
          <w:p w:rsidR="009E4ACC" w:rsidRPr="000028B5" w:rsidRDefault="009E4ACC" w:rsidP="003D766D">
            <w:pPr>
              <w:pStyle w:val="NormalWeb"/>
              <w:spacing w:line="276" w:lineRule="auto"/>
              <w:jc w:val="both"/>
            </w:pPr>
            <w:r w:rsidRPr="000028B5">
              <w:t>40</w:t>
            </w:r>
          </w:p>
        </w:tc>
        <w:tc>
          <w:tcPr>
            <w:tcW w:w="0" w:type="auto"/>
            <w:hideMark/>
          </w:tcPr>
          <w:p w:rsidR="009E4ACC" w:rsidRPr="000028B5" w:rsidRDefault="009E4ACC" w:rsidP="003D766D">
            <w:pPr>
              <w:pStyle w:val="NormalWeb"/>
              <w:spacing w:line="276" w:lineRule="auto"/>
              <w:jc w:val="both"/>
            </w:pPr>
            <w:r w:rsidRPr="000028B5">
              <w:t>28</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t>Agree</w:t>
            </w:r>
          </w:p>
        </w:tc>
        <w:tc>
          <w:tcPr>
            <w:tcW w:w="0" w:type="auto"/>
            <w:hideMark/>
          </w:tcPr>
          <w:p w:rsidR="009E4ACC" w:rsidRPr="000028B5" w:rsidRDefault="009E4ACC" w:rsidP="003D766D">
            <w:pPr>
              <w:pStyle w:val="NormalWeb"/>
              <w:spacing w:line="276" w:lineRule="auto"/>
              <w:jc w:val="both"/>
            </w:pPr>
            <w:r w:rsidRPr="000028B5">
              <w:t>38</w:t>
            </w:r>
          </w:p>
        </w:tc>
        <w:tc>
          <w:tcPr>
            <w:tcW w:w="0" w:type="auto"/>
            <w:hideMark/>
          </w:tcPr>
          <w:p w:rsidR="009E4ACC" w:rsidRPr="000028B5" w:rsidRDefault="009E4ACC" w:rsidP="003D766D">
            <w:pPr>
              <w:pStyle w:val="NormalWeb"/>
              <w:spacing w:line="276" w:lineRule="auto"/>
              <w:jc w:val="both"/>
            </w:pPr>
            <w:r w:rsidRPr="000028B5">
              <w:t>38</w:t>
            </w:r>
          </w:p>
        </w:tc>
        <w:tc>
          <w:tcPr>
            <w:tcW w:w="0" w:type="auto"/>
            <w:hideMark/>
          </w:tcPr>
          <w:p w:rsidR="009E4ACC" w:rsidRPr="000028B5" w:rsidRDefault="009E4ACC" w:rsidP="003D766D">
            <w:pPr>
              <w:pStyle w:val="NormalWeb"/>
              <w:spacing w:line="276" w:lineRule="auto"/>
              <w:jc w:val="both"/>
            </w:pPr>
            <w:r w:rsidRPr="000028B5">
              <w:t>40</w:t>
            </w:r>
          </w:p>
        </w:tc>
        <w:tc>
          <w:tcPr>
            <w:tcW w:w="0" w:type="auto"/>
            <w:hideMark/>
          </w:tcPr>
          <w:p w:rsidR="009E4ACC" w:rsidRPr="000028B5" w:rsidRDefault="009E4ACC" w:rsidP="003D766D">
            <w:pPr>
              <w:pStyle w:val="NormalWeb"/>
              <w:spacing w:line="276" w:lineRule="auto"/>
              <w:jc w:val="both"/>
            </w:pPr>
            <w:r w:rsidRPr="000028B5">
              <w:t>36</w:t>
            </w:r>
          </w:p>
        </w:tc>
        <w:tc>
          <w:tcPr>
            <w:tcW w:w="0" w:type="auto"/>
            <w:hideMark/>
          </w:tcPr>
          <w:p w:rsidR="009E4ACC" w:rsidRPr="000028B5" w:rsidRDefault="009E4ACC" w:rsidP="003D766D">
            <w:pPr>
              <w:pStyle w:val="NormalWeb"/>
              <w:spacing w:line="276" w:lineRule="auto"/>
              <w:jc w:val="both"/>
            </w:pPr>
            <w:r w:rsidRPr="000028B5">
              <w:t>38</w:t>
            </w:r>
          </w:p>
        </w:tc>
        <w:tc>
          <w:tcPr>
            <w:tcW w:w="0" w:type="auto"/>
            <w:hideMark/>
          </w:tcPr>
          <w:p w:rsidR="009E4ACC" w:rsidRPr="000028B5" w:rsidRDefault="009E4ACC" w:rsidP="003D766D">
            <w:pPr>
              <w:pStyle w:val="NormalWeb"/>
              <w:spacing w:line="276" w:lineRule="auto"/>
              <w:jc w:val="both"/>
            </w:pPr>
            <w:r w:rsidRPr="000028B5">
              <w:t>38</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t>Neutral</w:t>
            </w:r>
          </w:p>
        </w:tc>
        <w:tc>
          <w:tcPr>
            <w:tcW w:w="0" w:type="auto"/>
            <w:hideMark/>
          </w:tcPr>
          <w:p w:rsidR="009E4ACC" w:rsidRPr="000028B5" w:rsidRDefault="009E4ACC" w:rsidP="003D766D">
            <w:pPr>
              <w:pStyle w:val="NormalWeb"/>
              <w:spacing w:line="276" w:lineRule="auto"/>
              <w:jc w:val="both"/>
            </w:pPr>
            <w:r w:rsidRPr="000028B5">
              <w:t>15</w:t>
            </w:r>
          </w:p>
        </w:tc>
        <w:tc>
          <w:tcPr>
            <w:tcW w:w="0" w:type="auto"/>
            <w:hideMark/>
          </w:tcPr>
          <w:p w:rsidR="009E4ACC" w:rsidRPr="000028B5" w:rsidRDefault="009E4ACC" w:rsidP="003D766D">
            <w:pPr>
              <w:pStyle w:val="NormalWeb"/>
              <w:spacing w:line="276" w:lineRule="auto"/>
              <w:jc w:val="both"/>
            </w:pPr>
            <w:r w:rsidRPr="000028B5">
              <w:t>15</w:t>
            </w:r>
          </w:p>
        </w:tc>
        <w:tc>
          <w:tcPr>
            <w:tcW w:w="0" w:type="auto"/>
            <w:hideMark/>
          </w:tcPr>
          <w:p w:rsidR="009E4ACC" w:rsidRPr="000028B5" w:rsidRDefault="009E4ACC" w:rsidP="003D766D">
            <w:pPr>
              <w:pStyle w:val="NormalWeb"/>
              <w:spacing w:line="276" w:lineRule="auto"/>
              <w:jc w:val="both"/>
            </w:pPr>
            <w:r w:rsidRPr="000028B5">
              <w:t>18</w:t>
            </w:r>
          </w:p>
        </w:tc>
        <w:tc>
          <w:tcPr>
            <w:tcW w:w="0" w:type="auto"/>
            <w:hideMark/>
          </w:tcPr>
          <w:p w:rsidR="009E4ACC" w:rsidRPr="000028B5" w:rsidRDefault="009E4ACC" w:rsidP="003D766D">
            <w:pPr>
              <w:pStyle w:val="NormalWeb"/>
              <w:spacing w:line="276" w:lineRule="auto"/>
              <w:jc w:val="both"/>
            </w:pPr>
            <w:r w:rsidRPr="000028B5">
              <w:t>13</w:t>
            </w:r>
          </w:p>
        </w:tc>
        <w:tc>
          <w:tcPr>
            <w:tcW w:w="0" w:type="auto"/>
            <w:hideMark/>
          </w:tcPr>
          <w:p w:rsidR="009E4ACC" w:rsidRPr="000028B5" w:rsidRDefault="009E4ACC" w:rsidP="003D766D">
            <w:pPr>
              <w:pStyle w:val="NormalWeb"/>
              <w:spacing w:line="276" w:lineRule="auto"/>
              <w:jc w:val="both"/>
            </w:pPr>
            <w:r w:rsidRPr="000028B5">
              <w:t>12</w:t>
            </w:r>
          </w:p>
        </w:tc>
        <w:tc>
          <w:tcPr>
            <w:tcW w:w="0" w:type="auto"/>
            <w:hideMark/>
          </w:tcPr>
          <w:p w:rsidR="009E4ACC" w:rsidRPr="000028B5" w:rsidRDefault="009E4ACC" w:rsidP="003D766D">
            <w:pPr>
              <w:pStyle w:val="NormalWeb"/>
              <w:spacing w:line="276" w:lineRule="auto"/>
              <w:jc w:val="both"/>
            </w:pPr>
            <w:r w:rsidRPr="000028B5">
              <w:t>20</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t>Disagree</w:t>
            </w:r>
          </w:p>
        </w:tc>
        <w:tc>
          <w:tcPr>
            <w:tcW w:w="0" w:type="auto"/>
            <w:hideMark/>
          </w:tcPr>
          <w:p w:rsidR="009E4ACC" w:rsidRPr="000028B5" w:rsidRDefault="009E4ACC" w:rsidP="003D766D">
            <w:pPr>
              <w:pStyle w:val="NormalWeb"/>
              <w:spacing w:line="276" w:lineRule="auto"/>
              <w:jc w:val="both"/>
            </w:pPr>
            <w:r w:rsidRPr="000028B5">
              <w:t>10</w:t>
            </w:r>
          </w:p>
        </w:tc>
        <w:tc>
          <w:tcPr>
            <w:tcW w:w="0" w:type="auto"/>
            <w:hideMark/>
          </w:tcPr>
          <w:p w:rsidR="009E4ACC" w:rsidRPr="000028B5" w:rsidRDefault="009E4ACC" w:rsidP="003D766D">
            <w:pPr>
              <w:pStyle w:val="NormalWeb"/>
              <w:spacing w:line="276" w:lineRule="auto"/>
              <w:jc w:val="both"/>
            </w:pPr>
            <w:r w:rsidRPr="000028B5">
              <w:t>10</w:t>
            </w:r>
          </w:p>
        </w:tc>
        <w:tc>
          <w:tcPr>
            <w:tcW w:w="0" w:type="auto"/>
            <w:hideMark/>
          </w:tcPr>
          <w:p w:rsidR="009E4ACC" w:rsidRPr="000028B5" w:rsidRDefault="009E4ACC" w:rsidP="003D766D">
            <w:pPr>
              <w:pStyle w:val="NormalWeb"/>
              <w:spacing w:line="276" w:lineRule="auto"/>
              <w:jc w:val="both"/>
            </w:pPr>
            <w:r w:rsidRPr="000028B5">
              <w:t>10</w:t>
            </w:r>
          </w:p>
        </w:tc>
        <w:tc>
          <w:tcPr>
            <w:tcW w:w="0" w:type="auto"/>
            <w:hideMark/>
          </w:tcPr>
          <w:p w:rsidR="009E4ACC" w:rsidRPr="000028B5" w:rsidRDefault="009E4ACC" w:rsidP="003D766D">
            <w:pPr>
              <w:pStyle w:val="NormalWeb"/>
              <w:spacing w:line="276" w:lineRule="auto"/>
              <w:jc w:val="both"/>
            </w:pPr>
            <w:r w:rsidRPr="000028B5">
              <w:t>10</w:t>
            </w:r>
          </w:p>
        </w:tc>
        <w:tc>
          <w:tcPr>
            <w:tcW w:w="0" w:type="auto"/>
            <w:hideMark/>
          </w:tcPr>
          <w:p w:rsidR="009E4ACC" w:rsidRPr="000028B5" w:rsidRDefault="009E4ACC" w:rsidP="003D766D">
            <w:pPr>
              <w:pStyle w:val="NormalWeb"/>
              <w:spacing w:line="276" w:lineRule="auto"/>
              <w:jc w:val="both"/>
            </w:pPr>
            <w:r w:rsidRPr="000028B5">
              <w:t>8</w:t>
            </w:r>
          </w:p>
        </w:tc>
        <w:tc>
          <w:tcPr>
            <w:tcW w:w="0" w:type="auto"/>
            <w:hideMark/>
          </w:tcPr>
          <w:p w:rsidR="009E4ACC" w:rsidRPr="000028B5" w:rsidRDefault="009E4ACC" w:rsidP="003D766D">
            <w:pPr>
              <w:pStyle w:val="NormalWeb"/>
              <w:spacing w:line="276" w:lineRule="auto"/>
              <w:jc w:val="both"/>
            </w:pPr>
            <w:r w:rsidRPr="000028B5">
              <w:t>12</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t>Strongly Disagree</w:t>
            </w:r>
          </w:p>
        </w:tc>
        <w:tc>
          <w:tcPr>
            <w:tcW w:w="0" w:type="auto"/>
            <w:hideMark/>
          </w:tcPr>
          <w:p w:rsidR="009E4ACC" w:rsidRPr="000028B5" w:rsidRDefault="009E4ACC" w:rsidP="003D766D">
            <w:pPr>
              <w:pStyle w:val="NormalWeb"/>
              <w:spacing w:line="276" w:lineRule="auto"/>
              <w:jc w:val="both"/>
            </w:pPr>
            <w:r w:rsidRPr="000028B5">
              <w:t>2</w:t>
            </w:r>
          </w:p>
        </w:tc>
        <w:tc>
          <w:tcPr>
            <w:tcW w:w="0" w:type="auto"/>
            <w:hideMark/>
          </w:tcPr>
          <w:p w:rsidR="009E4ACC" w:rsidRPr="000028B5" w:rsidRDefault="009E4ACC" w:rsidP="003D766D">
            <w:pPr>
              <w:pStyle w:val="NormalWeb"/>
              <w:spacing w:line="276" w:lineRule="auto"/>
              <w:jc w:val="both"/>
            </w:pPr>
            <w:r w:rsidRPr="000028B5">
              <w:t>2</w:t>
            </w:r>
          </w:p>
        </w:tc>
        <w:tc>
          <w:tcPr>
            <w:tcW w:w="0" w:type="auto"/>
            <w:hideMark/>
          </w:tcPr>
          <w:p w:rsidR="009E4ACC" w:rsidRPr="000028B5" w:rsidRDefault="009E4ACC" w:rsidP="003D766D">
            <w:pPr>
              <w:pStyle w:val="NormalWeb"/>
              <w:spacing w:line="276" w:lineRule="auto"/>
              <w:jc w:val="both"/>
            </w:pPr>
            <w:r w:rsidRPr="000028B5">
              <w:t>2</w:t>
            </w:r>
          </w:p>
        </w:tc>
        <w:tc>
          <w:tcPr>
            <w:tcW w:w="0" w:type="auto"/>
            <w:hideMark/>
          </w:tcPr>
          <w:p w:rsidR="009E4ACC" w:rsidRPr="000028B5" w:rsidRDefault="009E4ACC" w:rsidP="003D766D">
            <w:pPr>
              <w:pStyle w:val="NormalWeb"/>
              <w:spacing w:line="276" w:lineRule="auto"/>
              <w:jc w:val="both"/>
            </w:pPr>
            <w:r w:rsidRPr="000028B5">
              <w:t>3</w:t>
            </w:r>
          </w:p>
        </w:tc>
        <w:tc>
          <w:tcPr>
            <w:tcW w:w="0" w:type="auto"/>
            <w:hideMark/>
          </w:tcPr>
          <w:p w:rsidR="009E4ACC" w:rsidRPr="000028B5" w:rsidRDefault="009E4ACC" w:rsidP="003D766D">
            <w:pPr>
              <w:pStyle w:val="NormalWeb"/>
              <w:spacing w:line="276" w:lineRule="auto"/>
              <w:jc w:val="both"/>
            </w:pPr>
            <w:r w:rsidRPr="000028B5">
              <w:t>2</w:t>
            </w:r>
          </w:p>
        </w:tc>
        <w:tc>
          <w:tcPr>
            <w:tcW w:w="0" w:type="auto"/>
            <w:hideMark/>
          </w:tcPr>
          <w:p w:rsidR="009E4ACC" w:rsidRPr="000028B5" w:rsidRDefault="009E4ACC" w:rsidP="003D766D">
            <w:pPr>
              <w:pStyle w:val="NormalWeb"/>
              <w:spacing w:line="276" w:lineRule="auto"/>
              <w:jc w:val="both"/>
            </w:pPr>
            <w:r w:rsidRPr="000028B5">
              <w:t>2</w:t>
            </w:r>
          </w:p>
        </w:tc>
      </w:tr>
      <w:tr w:rsidR="009E4ACC" w:rsidRPr="000028B5" w:rsidTr="003D766D">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lastRenderedPageBreak/>
              <w:t>Total</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jc w:val="both"/>
            </w:pPr>
            <w:r w:rsidRPr="000028B5">
              <w:rPr>
                <w:rStyle w:val="Strong"/>
                <w:rFonts w:eastAsiaTheme="majorEastAsia"/>
              </w:rPr>
              <w:t>100</w:t>
            </w:r>
          </w:p>
        </w:tc>
      </w:tr>
    </w:tbl>
    <w:p w:rsidR="009E4ACC" w:rsidRPr="000028B5" w:rsidRDefault="009E4ACC" w:rsidP="009E4ACC">
      <w:pPr>
        <w:pStyle w:val="NormalWeb"/>
        <w:spacing w:line="276" w:lineRule="auto"/>
        <w:jc w:val="both"/>
      </w:pPr>
      <w:r w:rsidRPr="000028B5">
        <w:rPr>
          <w:rStyle w:val="Emphasis"/>
        </w:rPr>
        <w:t>Source: Research Survey, 2025</w:t>
      </w:r>
    </w:p>
    <w:p w:rsidR="009E4ACC" w:rsidRPr="000028B5" w:rsidRDefault="009E4ACC" w:rsidP="009E4ACC">
      <w:pPr>
        <w:pStyle w:val="NormalWeb"/>
        <w:spacing w:line="276" w:lineRule="auto"/>
        <w:ind w:firstLine="720"/>
        <w:jc w:val="both"/>
      </w:pPr>
      <w:r w:rsidRPr="000028B5">
        <w:t>Table 7 shows that 73% of respondents agreed or strongly agreed that social media increased awareness, with urban youth (78%) and females (74%) reporting higher agreement.</w:t>
      </w:r>
    </w:p>
    <w:p w:rsidR="009E4ACC" w:rsidRPr="000028B5" w:rsidRDefault="009E4ACC" w:rsidP="009E4ACC">
      <w:pPr>
        <w:pStyle w:val="NormalWeb"/>
        <w:spacing w:line="276" w:lineRule="auto"/>
      </w:pPr>
      <w:r w:rsidRPr="000028B5">
        <w:rPr>
          <w:rStyle w:val="Strong"/>
          <w:rFonts w:eastAsiaTheme="majorEastAsia"/>
        </w:rPr>
        <w:t>TABLE 8: Excessive social media use makes me feel anxious or depressed.</w:t>
      </w:r>
    </w:p>
    <w:tbl>
      <w:tblPr>
        <w:tblStyle w:val="TableGrid"/>
        <w:tblW w:w="0" w:type="auto"/>
        <w:jc w:val="center"/>
        <w:tblLook w:val="04A0" w:firstRow="1" w:lastRow="0" w:firstColumn="1" w:lastColumn="0" w:noHBand="0" w:noVBand="1"/>
      </w:tblPr>
      <w:tblGrid>
        <w:gridCol w:w="1590"/>
        <w:gridCol w:w="1884"/>
        <w:gridCol w:w="1620"/>
        <w:gridCol w:w="1007"/>
        <w:gridCol w:w="1234"/>
        <w:gridCol w:w="1154"/>
        <w:gridCol w:w="1087"/>
      </w:tblGrid>
      <w:tr w:rsidR="009E4ACC" w:rsidRPr="000028B5" w:rsidTr="003D766D">
        <w:trPr>
          <w:jc w:val="center"/>
        </w:trPr>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15</w:t>
            </w:r>
          </w:p>
        </w:tc>
        <w:tc>
          <w:tcPr>
            <w:tcW w:w="0" w:type="auto"/>
            <w:hideMark/>
          </w:tcPr>
          <w:p w:rsidR="009E4ACC" w:rsidRPr="000028B5" w:rsidRDefault="009E4ACC" w:rsidP="003D766D">
            <w:pPr>
              <w:pStyle w:val="NormalWeb"/>
              <w:spacing w:line="276" w:lineRule="auto"/>
            </w:pPr>
            <w:r w:rsidRPr="000028B5">
              <w:t>24</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17</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29</w:t>
            </w:r>
          </w:p>
        </w:tc>
        <w:tc>
          <w:tcPr>
            <w:tcW w:w="0" w:type="auto"/>
            <w:hideMark/>
          </w:tcPr>
          <w:p w:rsidR="009E4ACC" w:rsidRPr="000028B5" w:rsidRDefault="009E4ACC" w:rsidP="003D766D">
            <w:pPr>
              <w:pStyle w:val="NormalWeb"/>
              <w:spacing w:line="276" w:lineRule="auto"/>
            </w:pPr>
            <w:r w:rsidRPr="000028B5">
              <w:t>26</w:t>
            </w:r>
          </w:p>
        </w:tc>
        <w:tc>
          <w:tcPr>
            <w:tcW w:w="0" w:type="auto"/>
            <w:hideMark/>
          </w:tcPr>
          <w:p w:rsidR="009E4ACC" w:rsidRPr="000028B5" w:rsidRDefault="009E4ACC" w:rsidP="003D766D">
            <w:pPr>
              <w:pStyle w:val="NormalWeb"/>
              <w:spacing w:line="276" w:lineRule="auto"/>
            </w:pPr>
            <w:r w:rsidRPr="000028B5">
              <w:t>23</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30</w:t>
            </w:r>
          </w:p>
        </w:tc>
        <w:tc>
          <w:tcPr>
            <w:tcW w:w="0" w:type="auto"/>
            <w:hideMark/>
          </w:tcPr>
          <w:p w:rsidR="009E4ACC" w:rsidRPr="000028B5" w:rsidRDefault="009E4ACC" w:rsidP="003D766D">
            <w:pPr>
              <w:pStyle w:val="NormalWeb"/>
              <w:spacing w:line="276" w:lineRule="auto"/>
            </w:pPr>
            <w:r w:rsidRPr="000028B5">
              <w:t>30</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26</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33</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15</w:t>
            </w:r>
          </w:p>
        </w:tc>
        <w:tc>
          <w:tcPr>
            <w:tcW w:w="0" w:type="auto"/>
            <w:hideMark/>
          </w:tcPr>
          <w:p w:rsidR="009E4ACC" w:rsidRPr="000028B5" w:rsidRDefault="009E4ACC" w:rsidP="003D766D">
            <w:pPr>
              <w:pStyle w:val="NormalWeb"/>
              <w:spacing w:line="276" w:lineRule="auto"/>
            </w:pPr>
            <w:r w:rsidRPr="000028B5">
              <w:t>17</w:t>
            </w:r>
          </w:p>
        </w:tc>
        <w:tc>
          <w:tcPr>
            <w:tcW w:w="0" w:type="auto"/>
            <w:hideMark/>
          </w:tcPr>
          <w:p w:rsidR="009E4ACC" w:rsidRPr="000028B5" w:rsidRDefault="009E4ACC" w:rsidP="003D766D">
            <w:pPr>
              <w:pStyle w:val="NormalWeb"/>
              <w:spacing w:line="276" w:lineRule="auto"/>
            </w:pPr>
            <w:r w:rsidRPr="000028B5">
              <w:t>20</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8</w:t>
            </w:r>
          </w:p>
        </w:tc>
        <w:tc>
          <w:tcPr>
            <w:tcW w:w="0" w:type="auto"/>
            <w:hideMark/>
          </w:tcPr>
          <w:p w:rsidR="009E4ACC" w:rsidRPr="000028B5" w:rsidRDefault="009E4ACC" w:rsidP="003D766D">
            <w:pPr>
              <w:pStyle w:val="NormalWeb"/>
              <w:spacing w:line="276" w:lineRule="auto"/>
            </w:pPr>
            <w:r w:rsidRPr="000028B5">
              <w:t>6</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7</w:t>
            </w:r>
          </w:p>
        </w:tc>
      </w:tr>
      <w:tr w:rsidR="009E4ACC" w:rsidRPr="000028B5" w:rsidTr="003D766D">
        <w:trPr>
          <w:jc w:val="center"/>
        </w:trPr>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ind w:firstLine="720"/>
      </w:pPr>
      <w:r w:rsidRPr="000028B5">
        <w:t>Table 8 indicates that 45% of respondents felt anxious or depressed due to excessive social media use, with females (53%) and urban youth (48%) reporting higher rates compared to males (35%) and rural youth (40%).</w:t>
      </w:r>
    </w:p>
    <w:p w:rsidR="009E4ACC" w:rsidRPr="000028B5" w:rsidRDefault="009E4ACC" w:rsidP="009E4ACC">
      <w:pPr>
        <w:pStyle w:val="NormalWeb"/>
        <w:spacing w:line="276" w:lineRule="auto"/>
      </w:pPr>
      <w:r w:rsidRPr="000028B5">
        <w:rPr>
          <w:rStyle w:val="Strong"/>
          <w:rFonts w:eastAsiaTheme="majorEastAsia"/>
        </w:rPr>
        <w:t xml:space="preserve">TABLE 9: I have encountered </w:t>
      </w:r>
      <w:proofErr w:type="spellStart"/>
      <w:r w:rsidRPr="000028B5">
        <w:rPr>
          <w:rStyle w:val="Strong"/>
          <w:rFonts w:eastAsiaTheme="majorEastAsia"/>
        </w:rPr>
        <w:t>cyberbullying</w:t>
      </w:r>
      <w:proofErr w:type="spellEnd"/>
      <w:r w:rsidRPr="000028B5">
        <w:rPr>
          <w:rStyle w:val="Strong"/>
          <w:rFonts w:eastAsiaTheme="majorEastAsia"/>
        </w:rPr>
        <w:t xml:space="preserve"> on social media that impacted my mental health.</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13</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15</w:t>
            </w:r>
          </w:p>
        </w:tc>
      </w:tr>
      <w:tr w:rsidR="009E4ACC" w:rsidRPr="000028B5" w:rsidTr="003D766D">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32</w:t>
            </w:r>
          </w:p>
        </w:tc>
        <w:tc>
          <w:tcPr>
            <w:tcW w:w="0" w:type="auto"/>
            <w:hideMark/>
          </w:tcPr>
          <w:p w:rsidR="009E4ACC" w:rsidRPr="000028B5" w:rsidRDefault="009E4ACC" w:rsidP="003D766D">
            <w:pPr>
              <w:pStyle w:val="NormalWeb"/>
              <w:spacing w:line="276" w:lineRule="auto"/>
            </w:pPr>
            <w:r w:rsidRPr="000028B5">
              <w:t>32</w:t>
            </w:r>
          </w:p>
        </w:tc>
        <w:tc>
          <w:tcPr>
            <w:tcW w:w="0" w:type="auto"/>
            <w:hideMark/>
          </w:tcPr>
          <w:p w:rsidR="009E4ACC" w:rsidRPr="000028B5" w:rsidRDefault="009E4ACC" w:rsidP="003D766D">
            <w:pPr>
              <w:pStyle w:val="NormalWeb"/>
              <w:spacing w:line="276" w:lineRule="auto"/>
            </w:pPr>
            <w:r w:rsidRPr="000028B5">
              <w:t>27</w:t>
            </w:r>
          </w:p>
        </w:tc>
        <w:tc>
          <w:tcPr>
            <w:tcW w:w="0" w:type="auto"/>
            <w:hideMark/>
          </w:tcPr>
          <w:p w:rsidR="009E4ACC" w:rsidRPr="000028B5" w:rsidRDefault="009E4ACC" w:rsidP="003D766D">
            <w:pPr>
              <w:pStyle w:val="NormalWeb"/>
              <w:spacing w:line="276" w:lineRule="auto"/>
            </w:pPr>
            <w:r w:rsidRPr="000028B5">
              <w:t>36</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28</w:t>
            </w:r>
          </w:p>
        </w:tc>
      </w:tr>
      <w:tr w:rsidR="009E4ACC" w:rsidRPr="000028B5" w:rsidTr="003D766D">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30</w:t>
            </w:r>
          </w:p>
        </w:tc>
        <w:tc>
          <w:tcPr>
            <w:tcW w:w="0" w:type="auto"/>
            <w:hideMark/>
          </w:tcPr>
          <w:p w:rsidR="009E4ACC" w:rsidRPr="000028B5" w:rsidRDefault="009E4ACC" w:rsidP="003D766D">
            <w:pPr>
              <w:pStyle w:val="NormalWeb"/>
              <w:spacing w:line="276" w:lineRule="auto"/>
            </w:pPr>
            <w:r w:rsidRPr="000028B5">
              <w:t>21</w:t>
            </w:r>
          </w:p>
        </w:tc>
        <w:tc>
          <w:tcPr>
            <w:tcW w:w="0" w:type="auto"/>
            <w:hideMark/>
          </w:tcPr>
          <w:p w:rsidR="009E4ACC" w:rsidRPr="000028B5" w:rsidRDefault="009E4ACC" w:rsidP="003D766D">
            <w:pPr>
              <w:pStyle w:val="NormalWeb"/>
              <w:spacing w:line="276" w:lineRule="auto"/>
            </w:pPr>
            <w:r w:rsidRPr="000028B5">
              <w:t>23</w:t>
            </w:r>
          </w:p>
        </w:tc>
        <w:tc>
          <w:tcPr>
            <w:tcW w:w="0" w:type="auto"/>
            <w:hideMark/>
          </w:tcPr>
          <w:p w:rsidR="009E4ACC" w:rsidRPr="000028B5" w:rsidRDefault="009E4ACC" w:rsidP="003D766D">
            <w:pPr>
              <w:pStyle w:val="NormalWeb"/>
              <w:spacing w:line="276" w:lineRule="auto"/>
            </w:pPr>
            <w:r w:rsidRPr="000028B5">
              <w:t>28</w:t>
            </w:r>
          </w:p>
        </w:tc>
      </w:tr>
      <w:tr w:rsidR="009E4ACC" w:rsidRPr="000028B5" w:rsidTr="003D766D">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16</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23</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4</w:t>
            </w:r>
          </w:p>
        </w:tc>
        <w:tc>
          <w:tcPr>
            <w:tcW w:w="0" w:type="auto"/>
            <w:hideMark/>
          </w:tcPr>
          <w:p w:rsidR="009E4ACC" w:rsidRPr="000028B5" w:rsidRDefault="009E4ACC" w:rsidP="003D766D">
            <w:pPr>
              <w:pStyle w:val="NormalWeb"/>
              <w:spacing w:line="276" w:lineRule="auto"/>
            </w:pPr>
            <w:r w:rsidRPr="000028B5">
              <w:t>6</w:t>
            </w:r>
          </w:p>
        </w:tc>
      </w:tr>
      <w:tr w:rsidR="009E4ACC" w:rsidRPr="000028B5" w:rsidTr="003D766D">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pPr>
      <w:r w:rsidRPr="000028B5">
        <w:lastRenderedPageBreak/>
        <w:t xml:space="preserve">Table 9 shows that 50% of respondents experienced </w:t>
      </w:r>
      <w:proofErr w:type="spellStart"/>
      <w:r w:rsidRPr="000028B5">
        <w:t>cyberbullying</w:t>
      </w:r>
      <w:proofErr w:type="spellEnd"/>
      <w:r w:rsidRPr="000028B5">
        <w:t xml:space="preserve"> impacting their mental health, with females (58%) and urban youth (55%) reporting higher prevalence than males (40%) and rural youth (43%).</w:t>
      </w:r>
    </w:p>
    <w:p w:rsidR="009E4ACC" w:rsidRPr="000028B5" w:rsidRDefault="009E4ACC" w:rsidP="009E4ACC">
      <w:pPr>
        <w:pStyle w:val="NormalWeb"/>
        <w:spacing w:line="276" w:lineRule="auto"/>
      </w:pPr>
      <w:r w:rsidRPr="000028B5">
        <w:rPr>
          <w:rStyle w:val="Strong"/>
          <w:rFonts w:eastAsiaTheme="majorEastAsia"/>
        </w:rPr>
        <w:t>TABLE 10: Social media campaigns have motivated me to seek or recommend mental health support.</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24</w:t>
            </w:r>
          </w:p>
        </w:tc>
        <w:tc>
          <w:tcPr>
            <w:tcW w:w="0" w:type="auto"/>
            <w:hideMark/>
          </w:tcPr>
          <w:p w:rsidR="009E4ACC" w:rsidRPr="000028B5" w:rsidRDefault="009E4ACC" w:rsidP="003D766D">
            <w:pPr>
              <w:pStyle w:val="NormalWeb"/>
              <w:spacing w:line="276" w:lineRule="auto"/>
            </w:pPr>
            <w:r w:rsidRPr="000028B5">
              <w:t>31</w:t>
            </w:r>
          </w:p>
        </w:tc>
        <w:tc>
          <w:tcPr>
            <w:tcW w:w="0" w:type="auto"/>
            <w:hideMark/>
          </w:tcPr>
          <w:p w:rsidR="009E4ACC" w:rsidRPr="000028B5" w:rsidRDefault="009E4ACC" w:rsidP="003D766D">
            <w:pPr>
              <w:pStyle w:val="NormalWeb"/>
              <w:spacing w:line="276" w:lineRule="auto"/>
            </w:pPr>
            <w:r w:rsidRPr="000028B5">
              <w:t>32</w:t>
            </w:r>
          </w:p>
        </w:tc>
        <w:tc>
          <w:tcPr>
            <w:tcW w:w="0" w:type="auto"/>
            <w:hideMark/>
          </w:tcPr>
          <w:p w:rsidR="009E4ACC" w:rsidRPr="000028B5" w:rsidRDefault="009E4ACC" w:rsidP="003D766D">
            <w:pPr>
              <w:pStyle w:val="NormalWeb"/>
              <w:spacing w:line="276" w:lineRule="auto"/>
            </w:pPr>
            <w:r w:rsidRPr="000028B5">
              <w:t>22</w:t>
            </w:r>
          </w:p>
        </w:tc>
      </w:tr>
      <w:tr w:rsidR="009E4ACC" w:rsidRPr="000028B5" w:rsidTr="003D766D">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36</w:t>
            </w:r>
          </w:p>
        </w:tc>
        <w:tc>
          <w:tcPr>
            <w:tcW w:w="0" w:type="auto"/>
            <w:hideMark/>
          </w:tcPr>
          <w:p w:rsidR="009E4ACC" w:rsidRPr="000028B5" w:rsidRDefault="009E4ACC" w:rsidP="003D766D">
            <w:pPr>
              <w:pStyle w:val="NormalWeb"/>
              <w:spacing w:line="276" w:lineRule="auto"/>
            </w:pPr>
            <w:r w:rsidRPr="000028B5">
              <w:t>34</w:t>
            </w:r>
          </w:p>
        </w:tc>
        <w:tc>
          <w:tcPr>
            <w:tcW w:w="0" w:type="auto"/>
            <w:hideMark/>
          </w:tcPr>
          <w:p w:rsidR="009E4ACC" w:rsidRPr="000028B5" w:rsidRDefault="009E4ACC" w:rsidP="003D766D">
            <w:pPr>
              <w:pStyle w:val="NormalWeb"/>
              <w:spacing w:line="276" w:lineRule="auto"/>
            </w:pPr>
            <w:r w:rsidRPr="000028B5">
              <w:t>36</w:t>
            </w:r>
          </w:p>
        </w:tc>
        <w:tc>
          <w:tcPr>
            <w:tcW w:w="0" w:type="auto"/>
            <w:hideMark/>
          </w:tcPr>
          <w:p w:rsidR="009E4ACC" w:rsidRPr="000028B5" w:rsidRDefault="009E4ACC" w:rsidP="003D766D">
            <w:pPr>
              <w:pStyle w:val="NormalWeb"/>
              <w:spacing w:line="276" w:lineRule="auto"/>
            </w:pPr>
            <w:r w:rsidRPr="000028B5">
              <w:t>33</w:t>
            </w:r>
          </w:p>
        </w:tc>
      </w:tr>
      <w:tr w:rsidR="009E4ACC" w:rsidRPr="000028B5" w:rsidTr="003D766D">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19</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23</w:t>
            </w:r>
          </w:p>
        </w:tc>
      </w:tr>
      <w:tr w:rsidR="009E4ACC" w:rsidRPr="000028B5" w:rsidTr="003D766D">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12</w:t>
            </w:r>
          </w:p>
        </w:tc>
        <w:tc>
          <w:tcPr>
            <w:tcW w:w="0" w:type="auto"/>
            <w:hideMark/>
          </w:tcPr>
          <w:p w:rsidR="009E4ACC" w:rsidRPr="000028B5" w:rsidRDefault="009E4ACC" w:rsidP="003D766D">
            <w:pPr>
              <w:pStyle w:val="NormalWeb"/>
              <w:spacing w:line="276" w:lineRule="auto"/>
            </w:pPr>
            <w:r w:rsidRPr="000028B5">
              <w:t>12</w:t>
            </w:r>
          </w:p>
        </w:tc>
        <w:tc>
          <w:tcPr>
            <w:tcW w:w="0" w:type="auto"/>
            <w:hideMark/>
          </w:tcPr>
          <w:p w:rsidR="009E4ACC" w:rsidRPr="000028B5" w:rsidRDefault="009E4ACC" w:rsidP="003D766D">
            <w:pPr>
              <w:pStyle w:val="NormalWeb"/>
              <w:spacing w:line="276" w:lineRule="auto"/>
            </w:pPr>
            <w:r w:rsidRPr="000028B5">
              <w:t>14</w:t>
            </w:r>
          </w:p>
        </w:tc>
        <w:tc>
          <w:tcPr>
            <w:tcW w:w="0" w:type="auto"/>
            <w:hideMark/>
          </w:tcPr>
          <w:p w:rsidR="009E4ACC" w:rsidRPr="000028B5" w:rsidRDefault="009E4ACC" w:rsidP="003D766D">
            <w:pPr>
              <w:pStyle w:val="NormalWeb"/>
              <w:spacing w:line="276" w:lineRule="auto"/>
            </w:pPr>
            <w:r w:rsidRPr="000028B5">
              <w:t>11</w:t>
            </w:r>
          </w:p>
        </w:tc>
        <w:tc>
          <w:tcPr>
            <w:tcW w:w="0" w:type="auto"/>
            <w:hideMark/>
          </w:tcPr>
          <w:p w:rsidR="009E4ACC" w:rsidRPr="000028B5" w:rsidRDefault="009E4ACC" w:rsidP="003D766D">
            <w:pPr>
              <w:pStyle w:val="NormalWeb"/>
              <w:spacing w:line="276" w:lineRule="auto"/>
            </w:pPr>
            <w:r w:rsidRPr="000028B5">
              <w:t>10</w:t>
            </w:r>
          </w:p>
        </w:tc>
        <w:tc>
          <w:tcPr>
            <w:tcW w:w="0" w:type="auto"/>
            <w:hideMark/>
          </w:tcPr>
          <w:p w:rsidR="009E4ACC" w:rsidRPr="000028B5" w:rsidRDefault="009E4ACC" w:rsidP="003D766D">
            <w:pPr>
              <w:pStyle w:val="NormalWeb"/>
              <w:spacing w:line="276" w:lineRule="auto"/>
            </w:pPr>
            <w:r w:rsidRPr="000028B5">
              <w:t>15</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4</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4</w:t>
            </w:r>
          </w:p>
        </w:tc>
        <w:tc>
          <w:tcPr>
            <w:tcW w:w="0" w:type="auto"/>
            <w:hideMark/>
          </w:tcPr>
          <w:p w:rsidR="009E4ACC" w:rsidRPr="000028B5" w:rsidRDefault="009E4ACC" w:rsidP="003D766D">
            <w:pPr>
              <w:pStyle w:val="NormalWeb"/>
              <w:spacing w:line="276" w:lineRule="auto"/>
            </w:pPr>
            <w:r w:rsidRPr="000028B5">
              <w:t>7</w:t>
            </w:r>
          </w:p>
        </w:tc>
      </w:tr>
      <w:tr w:rsidR="009E4ACC" w:rsidRPr="000028B5" w:rsidTr="003D766D">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pPr>
      <w:r w:rsidRPr="000028B5">
        <w:t>Table 10 reveals that 63% of respondents were motivated to seek or recommend mental health support, with urban youth (68%) and females (65%) showing higher engagement than rural youth (55%) and males (60%).</w:t>
      </w:r>
    </w:p>
    <w:p w:rsidR="009E4ACC" w:rsidRPr="000028B5" w:rsidRDefault="009E4ACC" w:rsidP="009E4ACC">
      <w:pPr>
        <w:pStyle w:val="NormalWeb"/>
        <w:spacing w:line="276" w:lineRule="auto"/>
      </w:pPr>
      <w:r w:rsidRPr="000028B5">
        <w:rPr>
          <w:rStyle w:val="Strong"/>
          <w:rFonts w:eastAsiaTheme="majorEastAsia"/>
        </w:rPr>
        <w:t>TABLE 11: I feel empowered to address mental health issues due to social media information.</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30</w:t>
            </w:r>
          </w:p>
        </w:tc>
        <w:tc>
          <w:tcPr>
            <w:tcW w:w="0" w:type="auto"/>
            <w:hideMark/>
          </w:tcPr>
          <w:p w:rsidR="009E4ACC" w:rsidRPr="000028B5" w:rsidRDefault="009E4ACC" w:rsidP="003D766D">
            <w:pPr>
              <w:pStyle w:val="NormalWeb"/>
              <w:spacing w:line="276" w:lineRule="auto"/>
            </w:pPr>
            <w:r w:rsidRPr="000028B5">
              <w:t>30</w:t>
            </w:r>
          </w:p>
        </w:tc>
        <w:tc>
          <w:tcPr>
            <w:tcW w:w="0" w:type="auto"/>
            <w:hideMark/>
          </w:tcPr>
          <w:p w:rsidR="009E4ACC" w:rsidRPr="000028B5" w:rsidRDefault="009E4ACC" w:rsidP="003D766D">
            <w:pPr>
              <w:pStyle w:val="NormalWeb"/>
              <w:spacing w:line="276" w:lineRule="auto"/>
            </w:pPr>
            <w:r w:rsidRPr="000028B5">
              <w:t>26</w:t>
            </w:r>
          </w:p>
        </w:tc>
        <w:tc>
          <w:tcPr>
            <w:tcW w:w="0" w:type="auto"/>
            <w:hideMark/>
          </w:tcPr>
          <w:p w:rsidR="009E4ACC" w:rsidRPr="000028B5" w:rsidRDefault="009E4ACC" w:rsidP="003D766D">
            <w:pPr>
              <w:pStyle w:val="NormalWeb"/>
              <w:spacing w:line="276" w:lineRule="auto"/>
            </w:pPr>
            <w:r w:rsidRPr="000028B5">
              <w:t>33</w:t>
            </w:r>
          </w:p>
        </w:tc>
        <w:tc>
          <w:tcPr>
            <w:tcW w:w="0" w:type="auto"/>
            <w:hideMark/>
          </w:tcPr>
          <w:p w:rsidR="009E4ACC" w:rsidRPr="000028B5" w:rsidRDefault="009E4ACC" w:rsidP="003D766D">
            <w:pPr>
              <w:pStyle w:val="NormalWeb"/>
              <w:spacing w:line="276" w:lineRule="auto"/>
            </w:pPr>
            <w:r w:rsidRPr="000028B5">
              <w:t>34</w:t>
            </w:r>
          </w:p>
        </w:tc>
        <w:tc>
          <w:tcPr>
            <w:tcW w:w="0" w:type="auto"/>
            <w:hideMark/>
          </w:tcPr>
          <w:p w:rsidR="009E4ACC" w:rsidRPr="000028B5" w:rsidRDefault="009E4ACC" w:rsidP="003D766D">
            <w:pPr>
              <w:pStyle w:val="NormalWeb"/>
              <w:spacing w:line="276" w:lineRule="auto"/>
            </w:pPr>
            <w:r w:rsidRPr="000028B5">
              <w:t>24</w:t>
            </w:r>
          </w:p>
        </w:tc>
      </w:tr>
      <w:tr w:rsidR="009E4ACC" w:rsidRPr="000028B5" w:rsidTr="003D766D">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38</w:t>
            </w:r>
          </w:p>
        </w:tc>
        <w:tc>
          <w:tcPr>
            <w:tcW w:w="0" w:type="auto"/>
            <w:hideMark/>
          </w:tcPr>
          <w:p w:rsidR="009E4ACC" w:rsidRPr="000028B5" w:rsidRDefault="009E4ACC" w:rsidP="003D766D">
            <w:pPr>
              <w:pStyle w:val="NormalWeb"/>
              <w:spacing w:line="276" w:lineRule="auto"/>
            </w:pPr>
            <w:r w:rsidRPr="000028B5">
              <w:t>38</w:t>
            </w:r>
          </w:p>
        </w:tc>
        <w:tc>
          <w:tcPr>
            <w:tcW w:w="0" w:type="auto"/>
            <w:hideMark/>
          </w:tcPr>
          <w:p w:rsidR="009E4ACC" w:rsidRPr="000028B5" w:rsidRDefault="009E4ACC" w:rsidP="003D766D">
            <w:pPr>
              <w:pStyle w:val="NormalWeb"/>
              <w:spacing w:line="276" w:lineRule="auto"/>
            </w:pPr>
            <w:r w:rsidRPr="000028B5">
              <w:t>36</w:t>
            </w:r>
          </w:p>
        </w:tc>
        <w:tc>
          <w:tcPr>
            <w:tcW w:w="0" w:type="auto"/>
            <w:hideMark/>
          </w:tcPr>
          <w:p w:rsidR="009E4ACC" w:rsidRPr="000028B5" w:rsidRDefault="009E4ACC" w:rsidP="003D766D">
            <w:pPr>
              <w:pStyle w:val="NormalWeb"/>
              <w:spacing w:line="276" w:lineRule="auto"/>
            </w:pPr>
            <w:r w:rsidRPr="000028B5">
              <w:t>39</w:t>
            </w:r>
          </w:p>
        </w:tc>
        <w:tc>
          <w:tcPr>
            <w:tcW w:w="0" w:type="auto"/>
            <w:hideMark/>
          </w:tcPr>
          <w:p w:rsidR="009E4ACC" w:rsidRPr="000028B5" w:rsidRDefault="009E4ACC" w:rsidP="003D766D">
            <w:pPr>
              <w:pStyle w:val="NormalWeb"/>
              <w:spacing w:line="276" w:lineRule="auto"/>
            </w:pPr>
            <w:r w:rsidRPr="000028B5">
              <w:t>40</w:t>
            </w:r>
          </w:p>
        </w:tc>
        <w:tc>
          <w:tcPr>
            <w:tcW w:w="0" w:type="auto"/>
            <w:hideMark/>
          </w:tcPr>
          <w:p w:rsidR="009E4ACC" w:rsidRPr="000028B5" w:rsidRDefault="009E4ACC" w:rsidP="003D766D">
            <w:pPr>
              <w:pStyle w:val="NormalWeb"/>
              <w:spacing w:line="276" w:lineRule="auto"/>
            </w:pPr>
            <w:r w:rsidRPr="000028B5">
              <w:t>35</w:t>
            </w:r>
          </w:p>
        </w:tc>
      </w:tr>
      <w:tr w:rsidR="009E4ACC" w:rsidRPr="000028B5" w:rsidTr="003D766D">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26</w:t>
            </w:r>
          </w:p>
        </w:tc>
        <w:tc>
          <w:tcPr>
            <w:tcW w:w="0" w:type="auto"/>
            <w:hideMark/>
          </w:tcPr>
          <w:p w:rsidR="009E4ACC" w:rsidRPr="000028B5" w:rsidRDefault="009E4ACC" w:rsidP="003D766D">
            <w:pPr>
              <w:pStyle w:val="NormalWeb"/>
              <w:spacing w:line="276" w:lineRule="auto"/>
            </w:pPr>
            <w:r w:rsidRPr="000028B5">
              <w:t>19</w:t>
            </w:r>
          </w:p>
        </w:tc>
        <w:tc>
          <w:tcPr>
            <w:tcW w:w="0" w:type="auto"/>
            <w:hideMark/>
          </w:tcPr>
          <w:p w:rsidR="009E4ACC" w:rsidRPr="000028B5" w:rsidRDefault="009E4ACC" w:rsidP="003D766D">
            <w:pPr>
              <w:pStyle w:val="NormalWeb"/>
              <w:spacing w:line="276" w:lineRule="auto"/>
            </w:pPr>
            <w:r w:rsidRPr="000028B5">
              <w:t>19</w:t>
            </w:r>
          </w:p>
        </w:tc>
        <w:tc>
          <w:tcPr>
            <w:tcW w:w="0" w:type="auto"/>
            <w:hideMark/>
          </w:tcPr>
          <w:p w:rsidR="009E4ACC" w:rsidRPr="000028B5" w:rsidRDefault="009E4ACC" w:rsidP="003D766D">
            <w:pPr>
              <w:pStyle w:val="NormalWeb"/>
              <w:spacing w:line="276" w:lineRule="auto"/>
            </w:pPr>
            <w:r w:rsidRPr="000028B5">
              <w:t>26</w:t>
            </w:r>
          </w:p>
        </w:tc>
      </w:tr>
      <w:tr w:rsidR="009E4ACC" w:rsidRPr="000028B5" w:rsidTr="003D766D">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8</w:t>
            </w:r>
          </w:p>
        </w:tc>
        <w:tc>
          <w:tcPr>
            <w:tcW w:w="0" w:type="auto"/>
            <w:hideMark/>
          </w:tcPr>
          <w:p w:rsidR="009E4ACC" w:rsidRPr="000028B5" w:rsidRDefault="009E4ACC" w:rsidP="003D766D">
            <w:pPr>
              <w:pStyle w:val="NormalWeb"/>
              <w:spacing w:line="276" w:lineRule="auto"/>
            </w:pPr>
            <w:r w:rsidRPr="000028B5">
              <w:t>8</w:t>
            </w:r>
          </w:p>
        </w:tc>
        <w:tc>
          <w:tcPr>
            <w:tcW w:w="0" w:type="auto"/>
            <w:hideMark/>
          </w:tcPr>
          <w:p w:rsidR="009E4ACC" w:rsidRPr="000028B5" w:rsidRDefault="009E4ACC" w:rsidP="003D766D">
            <w:pPr>
              <w:pStyle w:val="NormalWeb"/>
              <w:spacing w:line="276" w:lineRule="auto"/>
            </w:pPr>
            <w:r w:rsidRPr="000028B5">
              <w:t>10</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6</w:t>
            </w:r>
          </w:p>
        </w:tc>
        <w:tc>
          <w:tcPr>
            <w:tcW w:w="0" w:type="auto"/>
            <w:hideMark/>
          </w:tcPr>
          <w:p w:rsidR="009E4ACC" w:rsidRPr="000028B5" w:rsidRDefault="009E4ACC" w:rsidP="003D766D">
            <w:pPr>
              <w:pStyle w:val="NormalWeb"/>
              <w:spacing w:line="276" w:lineRule="auto"/>
            </w:pPr>
            <w:r w:rsidRPr="000028B5">
              <w:t>11</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1</w:t>
            </w:r>
          </w:p>
        </w:tc>
        <w:tc>
          <w:tcPr>
            <w:tcW w:w="0" w:type="auto"/>
            <w:hideMark/>
          </w:tcPr>
          <w:p w:rsidR="009E4ACC" w:rsidRPr="000028B5" w:rsidRDefault="009E4ACC" w:rsidP="003D766D">
            <w:pPr>
              <w:pStyle w:val="NormalWeb"/>
              <w:spacing w:line="276" w:lineRule="auto"/>
            </w:pPr>
            <w:r w:rsidRPr="000028B5">
              <w:t>4</w:t>
            </w:r>
          </w:p>
        </w:tc>
      </w:tr>
      <w:tr w:rsidR="009E4ACC" w:rsidRPr="000028B5" w:rsidTr="003D766D">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pPr>
      <w:r w:rsidRPr="000028B5">
        <w:lastRenderedPageBreak/>
        <w:t>Table 11 indicates that 68% of respondents felt empowered to address mental health issues, with urban youth (74%) and females (72%) reporting higher empowerment than rural youth (59%) and males (62%).</w:t>
      </w:r>
    </w:p>
    <w:p w:rsidR="009E4ACC" w:rsidRPr="000028B5" w:rsidRDefault="009E4ACC" w:rsidP="009E4ACC">
      <w:pPr>
        <w:pStyle w:val="NormalWeb"/>
        <w:spacing w:line="276" w:lineRule="auto"/>
      </w:pPr>
      <w:r w:rsidRPr="000028B5">
        <w:rPr>
          <w:rStyle w:val="Strong"/>
          <w:rFonts w:eastAsiaTheme="majorEastAsia"/>
        </w:rPr>
        <w:t>TABLE 12: Social media has increased my awareness of depression and suicide prevention.</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33</w:t>
            </w:r>
          </w:p>
        </w:tc>
        <w:tc>
          <w:tcPr>
            <w:tcW w:w="0" w:type="auto"/>
            <w:hideMark/>
          </w:tcPr>
          <w:p w:rsidR="009E4ACC" w:rsidRPr="000028B5" w:rsidRDefault="009E4ACC" w:rsidP="003D766D">
            <w:pPr>
              <w:pStyle w:val="NormalWeb"/>
              <w:spacing w:line="276" w:lineRule="auto"/>
            </w:pPr>
            <w:r w:rsidRPr="000028B5">
              <w:t>33</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37</w:t>
            </w:r>
          </w:p>
        </w:tc>
        <w:tc>
          <w:tcPr>
            <w:tcW w:w="0" w:type="auto"/>
            <w:hideMark/>
          </w:tcPr>
          <w:p w:rsidR="009E4ACC" w:rsidRPr="000028B5" w:rsidRDefault="009E4ACC" w:rsidP="003D766D">
            <w:pPr>
              <w:pStyle w:val="NormalWeb"/>
              <w:spacing w:line="276" w:lineRule="auto"/>
            </w:pPr>
            <w:r w:rsidRPr="000028B5">
              <w:t>38</w:t>
            </w:r>
          </w:p>
        </w:tc>
        <w:tc>
          <w:tcPr>
            <w:tcW w:w="0" w:type="auto"/>
            <w:hideMark/>
          </w:tcPr>
          <w:p w:rsidR="009E4ACC" w:rsidRPr="000028B5" w:rsidRDefault="009E4ACC" w:rsidP="003D766D">
            <w:pPr>
              <w:pStyle w:val="NormalWeb"/>
              <w:spacing w:line="276" w:lineRule="auto"/>
            </w:pPr>
            <w:r w:rsidRPr="000028B5">
              <w:t>26</w:t>
            </w:r>
          </w:p>
        </w:tc>
      </w:tr>
      <w:tr w:rsidR="009E4ACC" w:rsidRPr="000028B5" w:rsidTr="003D766D">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40</w:t>
            </w:r>
          </w:p>
        </w:tc>
        <w:tc>
          <w:tcPr>
            <w:tcW w:w="0" w:type="auto"/>
            <w:hideMark/>
          </w:tcPr>
          <w:p w:rsidR="009E4ACC" w:rsidRPr="000028B5" w:rsidRDefault="009E4ACC" w:rsidP="003D766D">
            <w:pPr>
              <w:pStyle w:val="NormalWeb"/>
              <w:spacing w:line="276" w:lineRule="auto"/>
            </w:pPr>
            <w:r w:rsidRPr="000028B5">
              <w:t>40</w:t>
            </w:r>
          </w:p>
        </w:tc>
        <w:tc>
          <w:tcPr>
            <w:tcW w:w="0" w:type="auto"/>
            <w:hideMark/>
          </w:tcPr>
          <w:p w:rsidR="009E4ACC" w:rsidRPr="000028B5" w:rsidRDefault="009E4ACC" w:rsidP="003D766D">
            <w:pPr>
              <w:pStyle w:val="NormalWeb"/>
              <w:spacing w:line="276" w:lineRule="auto"/>
            </w:pPr>
            <w:r w:rsidRPr="000028B5">
              <w:t>42</w:t>
            </w:r>
          </w:p>
        </w:tc>
        <w:tc>
          <w:tcPr>
            <w:tcW w:w="0" w:type="auto"/>
            <w:hideMark/>
          </w:tcPr>
          <w:p w:rsidR="009E4ACC" w:rsidRPr="000028B5" w:rsidRDefault="009E4ACC" w:rsidP="003D766D">
            <w:pPr>
              <w:pStyle w:val="NormalWeb"/>
              <w:spacing w:line="276" w:lineRule="auto"/>
            </w:pPr>
            <w:r w:rsidRPr="000028B5">
              <w:t>38</w:t>
            </w:r>
          </w:p>
        </w:tc>
        <w:tc>
          <w:tcPr>
            <w:tcW w:w="0" w:type="auto"/>
            <w:hideMark/>
          </w:tcPr>
          <w:p w:rsidR="009E4ACC" w:rsidRPr="000028B5" w:rsidRDefault="009E4ACC" w:rsidP="003D766D">
            <w:pPr>
              <w:pStyle w:val="NormalWeb"/>
              <w:spacing w:line="276" w:lineRule="auto"/>
            </w:pPr>
            <w:r w:rsidRPr="000028B5">
              <w:t>41</w:t>
            </w:r>
          </w:p>
        </w:tc>
        <w:tc>
          <w:tcPr>
            <w:tcW w:w="0" w:type="auto"/>
            <w:hideMark/>
          </w:tcPr>
          <w:p w:rsidR="009E4ACC" w:rsidRPr="000028B5" w:rsidRDefault="009E4ACC" w:rsidP="003D766D">
            <w:pPr>
              <w:pStyle w:val="NormalWeb"/>
              <w:spacing w:line="276" w:lineRule="auto"/>
            </w:pPr>
            <w:r w:rsidRPr="000028B5">
              <w:t>38</w:t>
            </w:r>
          </w:p>
        </w:tc>
      </w:tr>
      <w:tr w:rsidR="009E4ACC" w:rsidRPr="000028B5" w:rsidTr="003D766D">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18</w:t>
            </w:r>
          </w:p>
        </w:tc>
        <w:tc>
          <w:tcPr>
            <w:tcW w:w="0" w:type="auto"/>
            <w:hideMark/>
          </w:tcPr>
          <w:p w:rsidR="009E4ACC" w:rsidRPr="000028B5" w:rsidRDefault="009E4ACC" w:rsidP="003D766D">
            <w:pPr>
              <w:pStyle w:val="NormalWeb"/>
              <w:spacing w:line="276" w:lineRule="auto"/>
            </w:pPr>
            <w:r w:rsidRPr="000028B5">
              <w:t>20</w:t>
            </w:r>
          </w:p>
        </w:tc>
        <w:tc>
          <w:tcPr>
            <w:tcW w:w="0" w:type="auto"/>
            <w:hideMark/>
          </w:tcPr>
          <w:p w:rsidR="009E4ACC" w:rsidRPr="000028B5" w:rsidRDefault="009E4ACC" w:rsidP="003D766D">
            <w:pPr>
              <w:pStyle w:val="NormalWeb"/>
              <w:spacing w:line="276" w:lineRule="auto"/>
            </w:pPr>
            <w:r w:rsidRPr="000028B5">
              <w:t>16</w:t>
            </w:r>
          </w:p>
        </w:tc>
        <w:tc>
          <w:tcPr>
            <w:tcW w:w="0" w:type="auto"/>
            <w:hideMark/>
          </w:tcPr>
          <w:p w:rsidR="009E4ACC" w:rsidRPr="000028B5" w:rsidRDefault="009E4ACC" w:rsidP="003D766D">
            <w:pPr>
              <w:pStyle w:val="NormalWeb"/>
              <w:spacing w:line="276" w:lineRule="auto"/>
            </w:pPr>
            <w:r w:rsidRPr="000028B5">
              <w:t>15</w:t>
            </w:r>
          </w:p>
        </w:tc>
        <w:tc>
          <w:tcPr>
            <w:tcW w:w="0" w:type="auto"/>
            <w:hideMark/>
          </w:tcPr>
          <w:p w:rsidR="009E4ACC" w:rsidRPr="000028B5" w:rsidRDefault="009E4ACC" w:rsidP="003D766D">
            <w:pPr>
              <w:pStyle w:val="NormalWeb"/>
              <w:spacing w:line="276" w:lineRule="auto"/>
            </w:pPr>
            <w:r w:rsidRPr="000028B5">
              <w:t>22</w:t>
            </w:r>
          </w:p>
        </w:tc>
      </w:tr>
      <w:tr w:rsidR="009E4ACC" w:rsidRPr="000028B5" w:rsidTr="003D766D">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8</w:t>
            </w:r>
          </w:p>
        </w:tc>
        <w:tc>
          <w:tcPr>
            <w:tcW w:w="0" w:type="auto"/>
            <w:hideMark/>
          </w:tcPr>
          <w:p w:rsidR="009E4ACC" w:rsidRPr="000028B5" w:rsidRDefault="009E4ACC" w:rsidP="003D766D">
            <w:pPr>
              <w:pStyle w:val="NormalWeb"/>
              <w:spacing w:line="276" w:lineRule="auto"/>
            </w:pPr>
            <w:r w:rsidRPr="000028B5">
              <w:t>7</w:t>
            </w:r>
          </w:p>
        </w:tc>
        <w:tc>
          <w:tcPr>
            <w:tcW w:w="0" w:type="auto"/>
            <w:hideMark/>
          </w:tcPr>
          <w:p w:rsidR="009E4ACC" w:rsidRPr="000028B5" w:rsidRDefault="009E4ACC" w:rsidP="003D766D">
            <w:pPr>
              <w:pStyle w:val="NormalWeb"/>
              <w:spacing w:line="276" w:lineRule="auto"/>
            </w:pPr>
            <w:r w:rsidRPr="000028B5">
              <w:t>5</w:t>
            </w:r>
          </w:p>
        </w:tc>
        <w:tc>
          <w:tcPr>
            <w:tcW w:w="0" w:type="auto"/>
            <w:hideMark/>
          </w:tcPr>
          <w:p w:rsidR="009E4ACC" w:rsidRPr="000028B5" w:rsidRDefault="009E4ACC" w:rsidP="003D766D">
            <w:pPr>
              <w:pStyle w:val="NormalWeb"/>
              <w:spacing w:line="276" w:lineRule="auto"/>
            </w:pPr>
            <w:r w:rsidRPr="000028B5">
              <w:t>10</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1</w:t>
            </w:r>
          </w:p>
        </w:tc>
        <w:tc>
          <w:tcPr>
            <w:tcW w:w="0" w:type="auto"/>
            <w:hideMark/>
          </w:tcPr>
          <w:p w:rsidR="009E4ACC" w:rsidRPr="000028B5" w:rsidRDefault="009E4ACC" w:rsidP="003D766D">
            <w:pPr>
              <w:pStyle w:val="NormalWeb"/>
              <w:spacing w:line="276" w:lineRule="auto"/>
            </w:pPr>
            <w:r w:rsidRPr="000028B5">
              <w:t>4</w:t>
            </w:r>
          </w:p>
        </w:tc>
      </w:tr>
      <w:tr w:rsidR="009E4ACC" w:rsidRPr="000028B5" w:rsidTr="003D766D">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rPr>
          <w:rStyle w:val="Strong"/>
          <w:b w:val="0"/>
          <w:bCs w:val="0"/>
        </w:rPr>
      </w:pPr>
      <w:r w:rsidRPr="000028B5">
        <w:t>Table 12 shows that 73% of respondents agreed or strongly agreed that social media increased their awareness of depression and suicide prevention, with urban youth (79%) and females (75%) reporting higher agreement than rural youth (64%) and males (70%).</w:t>
      </w:r>
    </w:p>
    <w:p w:rsidR="009E4ACC" w:rsidRPr="000028B5" w:rsidRDefault="009E4ACC" w:rsidP="009E4ACC">
      <w:pPr>
        <w:pStyle w:val="NormalWeb"/>
        <w:spacing w:line="276" w:lineRule="auto"/>
      </w:pPr>
      <w:r w:rsidRPr="000028B5">
        <w:rPr>
          <w:rStyle w:val="Strong"/>
          <w:rFonts w:eastAsiaTheme="majorEastAsia"/>
        </w:rPr>
        <w:t>TABLE 13: Social media has helped reduce the stigma associated with mental health issues.</w:t>
      </w:r>
    </w:p>
    <w:tbl>
      <w:tblPr>
        <w:tblStyle w:val="TableGrid"/>
        <w:tblW w:w="0" w:type="auto"/>
        <w:tblLook w:val="04A0" w:firstRow="1" w:lastRow="0" w:firstColumn="1" w:lastColumn="0" w:noHBand="0" w:noVBand="1"/>
      </w:tblPr>
      <w:tblGrid>
        <w:gridCol w:w="1590"/>
        <w:gridCol w:w="1884"/>
        <w:gridCol w:w="1620"/>
        <w:gridCol w:w="1007"/>
        <w:gridCol w:w="1234"/>
        <w:gridCol w:w="1154"/>
        <w:gridCol w:w="1087"/>
      </w:tblGrid>
      <w:tr w:rsidR="009E4ACC" w:rsidRPr="000028B5" w:rsidTr="003D766D">
        <w:tc>
          <w:tcPr>
            <w:tcW w:w="0" w:type="auto"/>
            <w:hideMark/>
          </w:tcPr>
          <w:p w:rsidR="009E4ACC" w:rsidRPr="000028B5" w:rsidRDefault="009E4ACC" w:rsidP="003D766D">
            <w:pPr>
              <w:pStyle w:val="NormalWeb"/>
              <w:spacing w:line="276" w:lineRule="auto"/>
              <w:jc w:val="center"/>
              <w:rPr>
                <w:b/>
                <w:bCs/>
              </w:rPr>
            </w:pPr>
            <w:r w:rsidRPr="000028B5">
              <w:rPr>
                <w:b/>
                <w:bCs/>
              </w:rPr>
              <w:t>Option</w:t>
            </w:r>
          </w:p>
        </w:tc>
        <w:tc>
          <w:tcPr>
            <w:tcW w:w="0" w:type="auto"/>
            <w:hideMark/>
          </w:tcPr>
          <w:p w:rsidR="009E4ACC" w:rsidRPr="000028B5" w:rsidRDefault="009E4ACC" w:rsidP="003D766D">
            <w:pPr>
              <w:pStyle w:val="NormalWeb"/>
              <w:spacing w:line="276" w:lineRule="auto"/>
              <w:jc w:val="center"/>
              <w:rPr>
                <w:b/>
                <w:bCs/>
              </w:rPr>
            </w:pPr>
            <w:r w:rsidRPr="000028B5">
              <w:rPr>
                <w:b/>
                <w:bCs/>
              </w:rPr>
              <w:t>No of Respondents</w:t>
            </w:r>
          </w:p>
        </w:tc>
        <w:tc>
          <w:tcPr>
            <w:tcW w:w="0" w:type="auto"/>
            <w:hideMark/>
          </w:tcPr>
          <w:p w:rsidR="009E4ACC" w:rsidRPr="000028B5" w:rsidRDefault="009E4ACC" w:rsidP="003D766D">
            <w:pPr>
              <w:pStyle w:val="NormalWeb"/>
              <w:spacing w:line="276" w:lineRule="auto"/>
              <w:jc w:val="center"/>
              <w:rPr>
                <w:b/>
                <w:bCs/>
              </w:rPr>
            </w:pPr>
            <w:r w:rsidRPr="000028B5">
              <w:rPr>
                <w:b/>
                <w:bCs/>
              </w:rPr>
              <w:t>Percentage (%)</w:t>
            </w:r>
          </w:p>
        </w:tc>
        <w:tc>
          <w:tcPr>
            <w:tcW w:w="0" w:type="auto"/>
            <w:hideMark/>
          </w:tcPr>
          <w:p w:rsidR="009E4ACC" w:rsidRPr="000028B5" w:rsidRDefault="009E4ACC" w:rsidP="003D766D">
            <w:pPr>
              <w:pStyle w:val="NormalWeb"/>
              <w:spacing w:line="276" w:lineRule="auto"/>
              <w:jc w:val="center"/>
              <w:rPr>
                <w:b/>
                <w:bCs/>
              </w:rPr>
            </w:pPr>
            <w:r w:rsidRPr="000028B5">
              <w:rPr>
                <w:b/>
                <w:bCs/>
              </w:rPr>
              <w:t>Male (%)</w:t>
            </w:r>
          </w:p>
        </w:tc>
        <w:tc>
          <w:tcPr>
            <w:tcW w:w="0" w:type="auto"/>
            <w:hideMark/>
          </w:tcPr>
          <w:p w:rsidR="009E4ACC" w:rsidRPr="000028B5" w:rsidRDefault="009E4ACC" w:rsidP="003D766D">
            <w:pPr>
              <w:pStyle w:val="NormalWeb"/>
              <w:spacing w:line="276" w:lineRule="auto"/>
              <w:jc w:val="center"/>
              <w:rPr>
                <w:b/>
                <w:bCs/>
              </w:rPr>
            </w:pPr>
            <w:r w:rsidRPr="000028B5">
              <w:rPr>
                <w:b/>
                <w:bCs/>
              </w:rPr>
              <w:t>Female (%)</w:t>
            </w:r>
          </w:p>
        </w:tc>
        <w:tc>
          <w:tcPr>
            <w:tcW w:w="0" w:type="auto"/>
            <w:hideMark/>
          </w:tcPr>
          <w:p w:rsidR="009E4ACC" w:rsidRPr="000028B5" w:rsidRDefault="009E4ACC" w:rsidP="003D766D">
            <w:pPr>
              <w:pStyle w:val="NormalWeb"/>
              <w:spacing w:line="276" w:lineRule="auto"/>
              <w:jc w:val="center"/>
              <w:rPr>
                <w:b/>
                <w:bCs/>
              </w:rPr>
            </w:pPr>
            <w:r w:rsidRPr="000028B5">
              <w:rPr>
                <w:b/>
                <w:bCs/>
              </w:rPr>
              <w:t>Urban (%)</w:t>
            </w:r>
          </w:p>
        </w:tc>
        <w:tc>
          <w:tcPr>
            <w:tcW w:w="0" w:type="auto"/>
            <w:hideMark/>
          </w:tcPr>
          <w:p w:rsidR="009E4ACC" w:rsidRPr="000028B5" w:rsidRDefault="009E4ACC" w:rsidP="003D766D">
            <w:pPr>
              <w:pStyle w:val="NormalWeb"/>
              <w:spacing w:line="276" w:lineRule="auto"/>
              <w:jc w:val="center"/>
              <w:rPr>
                <w:b/>
                <w:bCs/>
              </w:rPr>
            </w:pPr>
            <w:r w:rsidRPr="000028B5">
              <w:rPr>
                <w:b/>
                <w:bCs/>
              </w:rPr>
              <w:t>Rural (%)</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Agree</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22</w:t>
            </w:r>
          </w:p>
        </w:tc>
        <w:tc>
          <w:tcPr>
            <w:tcW w:w="0" w:type="auto"/>
            <w:hideMark/>
          </w:tcPr>
          <w:p w:rsidR="009E4ACC" w:rsidRPr="000028B5" w:rsidRDefault="009E4ACC" w:rsidP="003D766D">
            <w:pPr>
              <w:pStyle w:val="NormalWeb"/>
              <w:spacing w:line="276" w:lineRule="auto"/>
            </w:pPr>
            <w:r w:rsidRPr="000028B5">
              <w:t>27</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20</w:t>
            </w:r>
          </w:p>
        </w:tc>
      </w:tr>
      <w:tr w:rsidR="009E4ACC" w:rsidRPr="000028B5" w:rsidTr="003D766D">
        <w:tc>
          <w:tcPr>
            <w:tcW w:w="0" w:type="auto"/>
            <w:hideMark/>
          </w:tcPr>
          <w:p w:rsidR="009E4ACC" w:rsidRPr="000028B5" w:rsidRDefault="009E4ACC" w:rsidP="003D766D">
            <w:pPr>
              <w:pStyle w:val="NormalWeb"/>
              <w:spacing w:line="276" w:lineRule="auto"/>
            </w:pPr>
            <w:r w:rsidRPr="000028B5">
              <w:t>Agree</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35</w:t>
            </w:r>
          </w:p>
        </w:tc>
        <w:tc>
          <w:tcPr>
            <w:tcW w:w="0" w:type="auto"/>
            <w:hideMark/>
          </w:tcPr>
          <w:p w:rsidR="009E4ACC" w:rsidRPr="000028B5" w:rsidRDefault="009E4ACC" w:rsidP="003D766D">
            <w:pPr>
              <w:pStyle w:val="NormalWeb"/>
              <w:spacing w:line="276" w:lineRule="auto"/>
            </w:pPr>
            <w:r w:rsidRPr="000028B5">
              <w:t>34</w:t>
            </w:r>
          </w:p>
        </w:tc>
        <w:tc>
          <w:tcPr>
            <w:tcW w:w="0" w:type="auto"/>
            <w:hideMark/>
          </w:tcPr>
          <w:p w:rsidR="009E4ACC" w:rsidRPr="000028B5" w:rsidRDefault="009E4ACC" w:rsidP="003D766D">
            <w:pPr>
              <w:pStyle w:val="NormalWeb"/>
              <w:spacing w:line="276" w:lineRule="auto"/>
            </w:pPr>
            <w:r w:rsidRPr="000028B5">
              <w:t>36</w:t>
            </w:r>
          </w:p>
        </w:tc>
        <w:tc>
          <w:tcPr>
            <w:tcW w:w="0" w:type="auto"/>
            <w:hideMark/>
          </w:tcPr>
          <w:p w:rsidR="009E4ACC" w:rsidRPr="000028B5" w:rsidRDefault="009E4ACC" w:rsidP="003D766D">
            <w:pPr>
              <w:pStyle w:val="NormalWeb"/>
              <w:spacing w:line="276" w:lineRule="auto"/>
            </w:pPr>
            <w:r w:rsidRPr="000028B5">
              <w:t>37</w:t>
            </w:r>
          </w:p>
        </w:tc>
        <w:tc>
          <w:tcPr>
            <w:tcW w:w="0" w:type="auto"/>
            <w:hideMark/>
          </w:tcPr>
          <w:p w:rsidR="009E4ACC" w:rsidRPr="000028B5" w:rsidRDefault="009E4ACC" w:rsidP="003D766D">
            <w:pPr>
              <w:pStyle w:val="NormalWeb"/>
              <w:spacing w:line="276" w:lineRule="auto"/>
            </w:pPr>
            <w:r w:rsidRPr="000028B5">
              <w:t>32</w:t>
            </w:r>
          </w:p>
        </w:tc>
      </w:tr>
      <w:tr w:rsidR="009E4ACC" w:rsidRPr="000028B5" w:rsidTr="003D766D">
        <w:tc>
          <w:tcPr>
            <w:tcW w:w="0" w:type="auto"/>
            <w:hideMark/>
          </w:tcPr>
          <w:p w:rsidR="009E4ACC" w:rsidRPr="000028B5" w:rsidRDefault="009E4ACC" w:rsidP="003D766D">
            <w:pPr>
              <w:pStyle w:val="NormalWeb"/>
              <w:spacing w:line="276" w:lineRule="auto"/>
            </w:pPr>
            <w:r w:rsidRPr="000028B5">
              <w:t>Neutral</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25</w:t>
            </w:r>
          </w:p>
        </w:tc>
        <w:tc>
          <w:tcPr>
            <w:tcW w:w="0" w:type="auto"/>
            <w:hideMark/>
          </w:tcPr>
          <w:p w:rsidR="009E4ACC" w:rsidRPr="000028B5" w:rsidRDefault="009E4ACC" w:rsidP="003D766D">
            <w:pPr>
              <w:pStyle w:val="NormalWeb"/>
              <w:spacing w:line="276" w:lineRule="auto"/>
            </w:pPr>
            <w:r w:rsidRPr="000028B5">
              <w:t>28</w:t>
            </w:r>
          </w:p>
        </w:tc>
        <w:tc>
          <w:tcPr>
            <w:tcW w:w="0" w:type="auto"/>
            <w:hideMark/>
          </w:tcPr>
          <w:p w:rsidR="009E4ACC" w:rsidRPr="000028B5" w:rsidRDefault="009E4ACC" w:rsidP="003D766D">
            <w:pPr>
              <w:pStyle w:val="NormalWeb"/>
              <w:spacing w:line="276" w:lineRule="auto"/>
            </w:pPr>
            <w:r w:rsidRPr="000028B5">
              <w:t>23</w:t>
            </w:r>
          </w:p>
        </w:tc>
        <w:tc>
          <w:tcPr>
            <w:tcW w:w="0" w:type="auto"/>
            <w:hideMark/>
          </w:tcPr>
          <w:p w:rsidR="009E4ACC" w:rsidRPr="000028B5" w:rsidRDefault="009E4ACC" w:rsidP="003D766D">
            <w:pPr>
              <w:pStyle w:val="NormalWeb"/>
              <w:spacing w:line="276" w:lineRule="auto"/>
            </w:pPr>
            <w:r w:rsidRPr="000028B5">
              <w:t>23</w:t>
            </w:r>
          </w:p>
        </w:tc>
        <w:tc>
          <w:tcPr>
            <w:tcW w:w="0" w:type="auto"/>
            <w:hideMark/>
          </w:tcPr>
          <w:p w:rsidR="009E4ACC" w:rsidRPr="000028B5" w:rsidRDefault="009E4ACC" w:rsidP="003D766D">
            <w:pPr>
              <w:pStyle w:val="NormalWeb"/>
              <w:spacing w:line="276" w:lineRule="auto"/>
            </w:pPr>
            <w:r w:rsidRPr="000028B5">
              <w:t>28</w:t>
            </w:r>
          </w:p>
        </w:tc>
      </w:tr>
      <w:tr w:rsidR="009E4ACC" w:rsidRPr="000028B5" w:rsidTr="003D766D">
        <w:tc>
          <w:tcPr>
            <w:tcW w:w="0" w:type="auto"/>
            <w:hideMark/>
          </w:tcPr>
          <w:p w:rsidR="009E4ACC" w:rsidRPr="000028B5" w:rsidRDefault="009E4ACC" w:rsidP="003D766D">
            <w:pPr>
              <w:pStyle w:val="NormalWeb"/>
              <w:spacing w:line="276" w:lineRule="auto"/>
            </w:pPr>
            <w:r w:rsidRPr="000028B5">
              <w:t>Disagree</w:t>
            </w:r>
          </w:p>
        </w:tc>
        <w:tc>
          <w:tcPr>
            <w:tcW w:w="0" w:type="auto"/>
            <w:hideMark/>
          </w:tcPr>
          <w:p w:rsidR="009E4ACC" w:rsidRPr="000028B5" w:rsidRDefault="009E4ACC" w:rsidP="003D766D">
            <w:pPr>
              <w:pStyle w:val="NormalWeb"/>
              <w:spacing w:line="276" w:lineRule="auto"/>
            </w:pPr>
            <w:r w:rsidRPr="000028B5">
              <w:t>12</w:t>
            </w:r>
          </w:p>
        </w:tc>
        <w:tc>
          <w:tcPr>
            <w:tcW w:w="0" w:type="auto"/>
            <w:hideMark/>
          </w:tcPr>
          <w:p w:rsidR="009E4ACC" w:rsidRPr="000028B5" w:rsidRDefault="009E4ACC" w:rsidP="003D766D">
            <w:pPr>
              <w:pStyle w:val="NormalWeb"/>
              <w:spacing w:line="276" w:lineRule="auto"/>
            </w:pPr>
            <w:r w:rsidRPr="000028B5">
              <w:t>12</w:t>
            </w:r>
          </w:p>
        </w:tc>
        <w:tc>
          <w:tcPr>
            <w:tcW w:w="0" w:type="auto"/>
            <w:hideMark/>
          </w:tcPr>
          <w:p w:rsidR="009E4ACC" w:rsidRPr="000028B5" w:rsidRDefault="009E4ACC" w:rsidP="003D766D">
            <w:pPr>
              <w:pStyle w:val="NormalWeb"/>
              <w:spacing w:line="276" w:lineRule="auto"/>
            </w:pPr>
            <w:r w:rsidRPr="000028B5">
              <w:t>13</w:t>
            </w:r>
          </w:p>
        </w:tc>
        <w:tc>
          <w:tcPr>
            <w:tcW w:w="0" w:type="auto"/>
            <w:hideMark/>
          </w:tcPr>
          <w:p w:rsidR="009E4ACC" w:rsidRPr="000028B5" w:rsidRDefault="009E4ACC" w:rsidP="003D766D">
            <w:pPr>
              <w:pStyle w:val="NormalWeb"/>
              <w:spacing w:line="276" w:lineRule="auto"/>
            </w:pPr>
            <w:r w:rsidRPr="000028B5">
              <w:t>11</w:t>
            </w:r>
          </w:p>
        </w:tc>
        <w:tc>
          <w:tcPr>
            <w:tcW w:w="0" w:type="auto"/>
            <w:hideMark/>
          </w:tcPr>
          <w:p w:rsidR="009E4ACC" w:rsidRPr="000028B5" w:rsidRDefault="009E4ACC" w:rsidP="003D766D">
            <w:pPr>
              <w:pStyle w:val="NormalWeb"/>
              <w:spacing w:line="276" w:lineRule="auto"/>
            </w:pPr>
            <w:r w:rsidRPr="000028B5">
              <w:t>10</w:t>
            </w:r>
          </w:p>
        </w:tc>
        <w:tc>
          <w:tcPr>
            <w:tcW w:w="0" w:type="auto"/>
            <w:hideMark/>
          </w:tcPr>
          <w:p w:rsidR="009E4ACC" w:rsidRPr="000028B5" w:rsidRDefault="009E4ACC" w:rsidP="003D766D">
            <w:pPr>
              <w:pStyle w:val="NormalWeb"/>
              <w:spacing w:line="276" w:lineRule="auto"/>
            </w:pPr>
            <w:r w:rsidRPr="000028B5">
              <w:t>15</w:t>
            </w:r>
          </w:p>
        </w:tc>
      </w:tr>
      <w:tr w:rsidR="009E4ACC" w:rsidRPr="000028B5" w:rsidTr="003D766D">
        <w:tc>
          <w:tcPr>
            <w:tcW w:w="0" w:type="auto"/>
            <w:hideMark/>
          </w:tcPr>
          <w:p w:rsidR="009E4ACC" w:rsidRPr="000028B5" w:rsidRDefault="009E4ACC" w:rsidP="003D766D">
            <w:pPr>
              <w:pStyle w:val="NormalWeb"/>
              <w:spacing w:line="276" w:lineRule="auto"/>
            </w:pPr>
            <w:r w:rsidRPr="000028B5">
              <w:t>Strongly Disagree</w:t>
            </w:r>
          </w:p>
        </w:tc>
        <w:tc>
          <w:tcPr>
            <w:tcW w:w="0" w:type="auto"/>
            <w:hideMark/>
          </w:tcPr>
          <w:p w:rsidR="009E4ACC" w:rsidRPr="000028B5" w:rsidRDefault="009E4ACC" w:rsidP="003D766D">
            <w:pPr>
              <w:pStyle w:val="NormalWeb"/>
              <w:spacing w:line="276" w:lineRule="auto"/>
            </w:pPr>
            <w:r w:rsidRPr="000028B5">
              <w:t>3</w:t>
            </w:r>
          </w:p>
        </w:tc>
        <w:tc>
          <w:tcPr>
            <w:tcW w:w="0" w:type="auto"/>
            <w:hideMark/>
          </w:tcPr>
          <w:p w:rsidR="009E4ACC" w:rsidRPr="000028B5" w:rsidRDefault="009E4ACC" w:rsidP="003D766D">
            <w:pPr>
              <w:pStyle w:val="NormalWeb"/>
              <w:spacing w:line="276" w:lineRule="auto"/>
            </w:pPr>
            <w:r w:rsidRPr="000028B5">
              <w:t>3</w:t>
            </w:r>
          </w:p>
        </w:tc>
        <w:tc>
          <w:tcPr>
            <w:tcW w:w="0" w:type="auto"/>
            <w:hideMark/>
          </w:tcPr>
          <w:p w:rsidR="009E4ACC" w:rsidRPr="000028B5" w:rsidRDefault="009E4ACC" w:rsidP="003D766D">
            <w:pPr>
              <w:pStyle w:val="NormalWeb"/>
              <w:spacing w:line="276" w:lineRule="auto"/>
            </w:pPr>
            <w:r w:rsidRPr="000028B5">
              <w:t>3</w:t>
            </w:r>
          </w:p>
        </w:tc>
        <w:tc>
          <w:tcPr>
            <w:tcW w:w="0" w:type="auto"/>
            <w:hideMark/>
          </w:tcPr>
          <w:p w:rsidR="009E4ACC" w:rsidRPr="000028B5" w:rsidRDefault="009E4ACC" w:rsidP="003D766D">
            <w:pPr>
              <w:pStyle w:val="NormalWeb"/>
              <w:spacing w:line="276" w:lineRule="auto"/>
            </w:pPr>
            <w:r w:rsidRPr="000028B5">
              <w:t>3</w:t>
            </w:r>
          </w:p>
        </w:tc>
        <w:tc>
          <w:tcPr>
            <w:tcW w:w="0" w:type="auto"/>
            <w:hideMark/>
          </w:tcPr>
          <w:p w:rsidR="009E4ACC" w:rsidRPr="000028B5" w:rsidRDefault="009E4ACC" w:rsidP="003D766D">
            <w:pPr>
              <w:pStyle w:val="NormalWeb"/>
              <w:spacing w:line="276" w:lineRule="auto"/>
            </w:pPr>
            <w:r w:rsidRPr="000028B5">
              <w:t>2</w:t>
            </w:r>
          </w:p>
        </w:tc>
        <w:tc>
          <w:tcPr>
            <w:tcW w:w="0" w:type="auto"/>
            <w:hideMark/>
          </w:tcPr>
          <w:p w:rsidR="009E4ACC" w:rsidRPr="000028B5" w:rsidRDefault="009E4ACC" w:rsidP="003D766D">
            <w:pPr>
              <w:pStyle w:val="NormalWeb"/>
              <w:spacing w:line="276" w:lineRule="auto"/>
            </w:pPr>
            <w:r w:rsidRPr="000028B5">
              <w:t>5</w:t>
            </w:r>
          </w:p>
        </w:tc>
      </w:tr>
      <w:tr w:rsidR="009E4ACC" w:rsidRPr="000028B5" w:rsidTr="003D766D">
        <w:tc>
          <w:tcPr>
            <w:tcW w:w="0" w:type="auto"/>
            <w:hideMark/>
          </w:tcPr>
          <w:p w:rsidR="009E4ACC" w:rsidRPr="000028B5" w:rsidRDefault="009E4ACC" w:rsidP="003D766D">
            <w:pPr>
              <w:pStyle w:val="NormalWeb"/>
              <w:spacing w:line="276" w:lineRule="auto"/>
            </w:pPr>
            <w:r w:rsidRPr="000028B5">
              <w:rPr>
                <w:rStyle w:val="Strong"/>
                <w:rFonts w:eastAsiaTheme="majorEastAsia"/>
              </w:rPr>
              <w:t>Total</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c>
          <w:tcPr>
            <w:tcW w:w="0" w:type="auto"/>
            <w:hideMark/>
          </w:tcPr>
          <w:p w:rsidR="009E4ACC" w:rsidRPr="000028B5" w:rsidRDefault="009E4ACC" w:rsidP="003D766D">
            <w:pPr>
              <w:pStyle w:val="NormalWeb"/>
              <w:spacing w:line="276" w:lineRule="auto"/>
            </w:pPr>
            <w:r w:rsidRPr="000028B5">
              <w:rPr>
                <w:rStyle w:val="Strong"/>
                <w:rFonts w:eastAsiaTheme="majorEastAsia"/>
              </w:rPr>
              <w:t>100</w:t>
            </w:r>
          </w:p>
        </w:tc>
      </w:tr>
    </w:tbl>
    <w:p w:rsidR="009E4ACC" w:rsidRPr="000028B5" w:rsidRDefault="009E4ACC" w:rsidP="009E4ACC">
      <w:pPr>
        <w:pStyle w:val="NormalWeb"/>
        <w:spacing w:line="276" w:lineRule="auto"/>
      </w:pPr>
      <w:r w:rsidRPr="000028B5">
        <w:rPr>
          <w:rStyle w:val="Emphasis"/>
        </w:rPr>
        <w:t>Source: Research Survey, 2025</w:t>
      </w:r>
    </w:p>
    <w:p w:rsidR="009E4ACC" w:rsidRPr="000028B5" w:rsidRDefault="009E4ACC" w:rsidP="009E4ACC">
      <w:pPr>
        <w:pStyle w:val="NormalWeb"/>
        <w:spacing w:line="276" w:lineRule="auto"/>
      </w:pPr>
      <w:r w:rsidRPr="000028B5">
        <w:lastRenderedPageBreak/>
        <w:t>Table 13 indicates that 60% of respondents felt that social media reduced mental health stigma, with urban youth (65%) and females (63%) showing higher agreement than rural youth (52%) and males (56%).</w:t>
      </w:r>
    </w:p>
    <w:p w:rsidR="009E4ACC" w:rsidRPr="000028B5" w:rsidRDefault="009E4ACC" w:rsidP="009E4ACC">
      <w:pPr>
        <w:pStyle w:val="Heading2"/>
        <w:rPr>
          <w:rFonts w:ascii="Times New Roman" w:hAnsi="Times New Roman" w:cs="Times New Roman"/>
          <w:color w:val="auto"/>
          <w:sz w:val="24"/>
          <w:szCs w:val="24"/>
        </w:rPr>
      </w:pPr>
      <w:r w:rsidRPr="000028B5">
        <w:rPr>
          <w:rFonts w:ascii="Times New Roman" w:hAnsi="Times New Roman" w:cs="Times New Roman"/>
          <w:color w:val="auto"/>
          <w:sz w:val="24"/>
          <w:szCs w:val="24"/>
        </w:rPr>
        <w:t>4.2 Analysis of Research Questions</w:t>
      </w:r>
    </w:p>
    <w:p w:rsidR="009E4ACC" w:rsidRPr="000028B5" w:rsidRDefault="009E4ACC" w:rsidP="009E4ACC">
      <w:pPr>
        <w:pStyle w:val="NormalWeb"/>
        <w:spacing w:line="276" w:lineRule="auto"/>
        <w:ind w:firstLine="720"/>
        <w:jc w:val="both"/>
      </w:pPr>
      <w:r w:rsidRPr="000028B5">
        <w:t xml:space="preserve">This section analyzes the data in relation to the specific objectives of the study, which are: (i) to assess the relationship between the type of social media content consumed and mental health outcomes among youth; (ii) to investigate the prevalence of </w:t>
      </w:r>
      <w:proofErr w:type="spellStart"/>
      <w:r w:rsidRPr="000028B5">
        <w:t>cyberbullying</w:t>
      </w:r>
      <w:proofErr w:type="spellEnd"/>
      <w:r w:rsidRPr="000028B5">
        <w:t xml:space="preserve"> and its correlation with depressive symptoms and suicidal tendencies; (iii) to explore the role of social media in promoting mental health awareness and support among youth; and (iv) to evaluate the moderating effects of socio-economic and cultural factors on the relationship between social media use and mental health. The analysis draws on data from Tables 1–13, using descriptive and inferential statistics (chi-square tests, correlations, ANOVA) computed via SPSS, as outlined in Section 3.7.</w:t>
      </w:r>
    </w:p>
    <w:p w:rsidR="009E4ACC" w:rsidRPr="000028B5" w:rsidRDefault="009E4ACC" w:rsidP="009E4ACC">
      <w:pPr>
        <w:pStyle w:val="NormalWeb"/>
        <w:spacing w:line="276" w:lineRule="auto"/>
        <w:jc w:val="both"/>
      </w:pPr>
      <w:proofErr w:type="gramStart"/>
      <w:r w:rsidRPr="000028B5">
        <w:rPr>
          <w:rStyle w:val="Strong"/>
          <w:rFonts w:eastAsiaTheme="majorEastAsia"/>
        </w:rPr>
        <w:t>To assess the relationship between the type of social media content consumed and mental health outcomes among youth.</w:t>
      </w:r>
      <w:proofErr w:type="gramEnd"/>
    </w:p>
    <w:p w:rsidR="009E4ACC" w:rsidRPr="000028B5" w:rsidRDefault="009E4ACC" w:rsidP="009E4ACC">
      <w:pPr>
        <w:pStyle w:val="NormalWeb"/>
        <w:spacing w:line="276" w:lineRule="auto"/>
        <w:ind w:firstLine="720"/>
        <w:jc w:val="both"/>
      </w:pPr>
      <w:r w:rsidRPr="000028B5">
        <w:t xml:space="preserve">Table 6 (primary social media platform) shows that </w:t>
      </w:r>
      <w:proofErr w:type="spellStart"/>
      <w:r w:rsidRPr="000028B5">
        <w:t>TikTok</w:t>
      </w:r>
      <w:proofErr w:type="spellEnd"/>
      <w:r w:rsidRPr="000028B5">
        <w:t xml:space="preserve"> (40%) and </w:t>
      </w:r>
      <w:proofErr w:type="spellStart"/>
      <w:r w:rsidRPr="000028B5">
        <w:t>Instagram</w:t>
      </w:r>
      <w:proofErr w:type="spellEnd"/>
      <w:r w:rsidRPr="000028B5">
        <w:t xml:space="preserve"> (30%) dominate usage among respondents, suggesting these platforms are primary sources of content exposure. Table 8 indicates that 45% of respondents felt anxious or depressed due to excessive social media use, with </w:t>
      </w:r>
      <w:proofErr w:type="spellStart"/>
      <w:r w:rsidRPr="000028B5">
        <w:t>TikTok</w:t>
      </w:r>
      <w:proofErr w:type="spellEnd"/>
      <w:r w:rsidRPr="000028B5">
        <w:t xml:space="preserve"> users (50%) reporting higher rates than Twitter/X users (30%). A chi-square test revealed a significant association between platform type and depressive symptoms (χ² = 16.78, p &lt; 0.01), with visual-heavy platforms (</w:t>
      </w:r>
      <w:proofErr w:type="spellStart"/>
      <w:r w:rsidRPr="000028B5">
        <w:t>TikTok</w:t>
      </w:r>
      <w:proofErr w:type="spellEnd"/>
      <w:r w:rsidRPr="000028B5">
        <w:t xml:space="preserve">, </w:t>
      </w:r>
      <w:proofErr w:type="spellStart"/>
      <w:r w:rsidRPr="000028B5">
        <w:t>Instagram</w:t>
      </w:r>
      <w:proofErr w:type="spellEnd"/>
      <w:r w:rsidRPr="000028B5">
        <w:t xml:space="preserve">) linked to higher negative outcomes. A correlation analysis showed a moderate positive relationship between time spent on social media (Table 5) and depressive symptoms (r = 0.42, p &lt; 0.01), particularly for respondents using 7+ hours daily (M = 3.9, SD = 0.9). These findings suggest that content on </w:t>
      </w:r>
      <w:proofErr w:type="spellStart"/>
      <w:r w:rsidRPr="000028B5">
        <w:t>TikTok</w:t>
      </w:r>
      <w:proofErr w:type="spellEnd"/>
      <w:r w:rsidRPr="000028B5">
        <w:t xml:space="preserve"> and </w:t>
      </w:r>
      <w:proofErr w:type="spellStart"/>
      <w:r w:rsidRPr="000028B5">
        <w:t>Instagram</w:t>
      </w:r>
      <w:proofErr w:type="spellEnd"/>
      <w:r w:rsidRPr="000028B5">
        <w:t xml:space="preserve">, often including idealized lifestyles or triggering material, may exacerbate mental health issues, aligning with </w:t>
      </w:r>
      <w:proofErr w:type="spellStart"/>
      <w:r w:rsidRPr="000028B5">
        <w:t>Twenge</w:t>
      </w:r>
      <w:proofErr w:type="spellEnd"/>
      <w:r w:rsidRPr="000028B5">
        <w:t xml:space="preserve"> and Campbell (2019).</w:t>
      </w:r>
    </w:p>
    <w:p w:rsidR="009E4ACC" w:rsidRPr="000028B5" w:rsidRDefault="009E4ACC" w:rsidP="009E4ACC">
      <w:pPr>
        <w:pStyle w:val="NormalWeb"/>
        <w:spacing w:line="276" w:lineRule="auto"/>
        <w:jc w:val="both"/>
      </w:pPr>
      <w:proofErr w:type="gramStart"/>
      <w:r w:rsidRPr="000028B5">
        <w:rPr>
          <w:rStyle w:val="Strong"/>
          <w:rFonts w:eastAsiaTheme="majorEastAsia"/>
        </w:rPr>
        <w:t xml:space="preserve">To investigate the prevalence of </w:t>
      </w:r>
      <w:proofErr w:type="spellStart"/>
      <w:r w:rsidRPr="000028B5">
        <w:rPr>
          <w:rStyle w:val="Strong"/>
          <w:rFonts w:eastAsiaTheme="majorEastAsia"/>
        </w:rPr>
        <w:t>cyberbullying</w:t>
      </w:r>
      <w:proofErr w:type="spellEnd"/>
      <w:r w:rsidRPr="000028B5">
        <w:rPr>
          <w:rStyle w:val="Strong"/>
          <w:rFonts w:eastAsiaTheme="majorEastAsia"/>
        </w:rPr>
        <w:t xml:space="preserve"> and its correlation with depressive symptoms and suicidal tendencies.</w:t>
      </w:r>
      <w:proofErr w:type="gramEnd"/>
    </w:p>
    <w:p w:rsidR="009E4ACC" w:rsidRPr="000028B5" w:rsidRDefault="009E4ACC" w:rsidP="009E4ACC">
      <w:pPr>
        <w:pStyle w:val="NormalWeb"/>
        <w:spacing w:line="276" w:lineRule="auto"/>
        <w:ind w:firstLine="720"/>
        <w:jc w:val="both"/>
      </w:pPr>
      <w:r w:rsidRPr="000028B5">
        <w:t xml:space="preserve">Table 9 shows that 50% of respondents experienced </w:t>
      </w:r>
      <w:proofErr w:type="spellStart"/>
      <w:r w:rsidRPr="000028B5">
        <w:t>cyberbullying</w:t>
      </w:r>
      <w:proofErr w:type="spellEnd"/>
      <w:r w:rsidRPr="000028B5">
        <w:t xml:space="preserve"> impacting their mental health, with females (58%) and urban youth (55%) reporting higher prevalence. Table 8 indicates that 45% felt anxious or depressed, and a chi-square test confirmed a significant relationship between </w:t>
      </w:r>
      <w:proofErr w:type="spellStart"/>
      <w:r w:rsidRPr="000028B5">
        <w:t>cyberbullying</w:t>
      </w:r>
      <w:proofErr w:type="spellEnd"/>
      <w:r w:rsidRPr="000028B5">
        <w:t xml:space="preserve"> and depressive symptoms (χ² = 18.45, p &lt; 0.01). A correlation analysis revealed a strong positive relationship between </w:t>
      </w:r>
      <w:proofErr w:type="spellStart"/>
      <w:r w:rsidRPr="000028B5">
        <w:t>cyberbullying</w:t>
      </w:r>
      <w:proofErr w:type="spellEnd"/>
      <w:r w:rsidRPr="000028B5">
        <w:t xml:space="preserve"> experiences and depressive symptoms (r = 0.58, p &lt; 0.01). Regarding suicidal tendencies, 15% of respondents who experienced </w:t>
      </w:r>
      <w:proofErr w:type="spellStart"/>
      <w:r w:rsidRPr="000028B5">
        <w:t>cyberbullying</w:t>
      </w:r>
      <w:proofErr w:type="spellEnd"/>
      <w:r w:rsidRPr="000028B5">
        <w:t xml:space="preserve"> (8 out of 50) reported suicidal thoughts in open-ended responses, with </w:t>
      </w:r>
      <w:r w:rsidRPr="000028B5">
        <w:lastRenderedPageBreak/>
        <w:t xml:space="preserve">a chi-square test showing a significant association (χ² = 10.34, p &lt; 0.05). Females (20% of </w:t>
      </w:r>
      <w:proofErr w:type="spellStart"/>
      <w:r w:rsidRPr="000028B5">
        <w:t>cyberbullied</w:t>
      </w:r>
      <w:proofErr w:type="spellEnd"/>
      <w:r w:rsidRPr="000028B5">
        <w:t xml:space="preserve"> females) were more likely to report suicidal thoughts than males (10%). These results support </w:t>
      </w:r>
      <w:proofErr w:type="spellStart"/>
      <w:r w:rsidRPr="000028B5">
        <w:t>Adeoye</w:t>
      </w:r>
      <w:proofErr w:type="spellEnd"/>
      <w:r w:rsidRPr="000028B5">
        <w:t xml:space="preserve"> and Salami (2023), who identified </w:t>
      </w:r>
      <w:proofErr w:type="spellStart"/>
      <w:r w:rsidRPr="000028B5">
        <w:t>cyberbullying</w:t>
      </w:r>
      <w:proofErr w:type="spellEnd"/>
      <w:r w:rsidRPr="000028B5">
        <w:t xml:space="preserve"> as a key risk factor for mental health issues in Kwara State.</w:t>
      </w:r>
    </w:p>
    <w:p w:rsidR="009E4ACC" w:rsidRPr="000028B5" w:rsidRDefault="009E4ACC" w:rsidP="009E4ACC">
      <w:pPr>
        <w:pStyle w:val="NormalWeb"/>
        <w:spacing w:line="276" w:lineRule="auto"/>
      </w:pPr>
      <w:proofErr w:type="gramStart"/>
      <w:r w:rsidRPr="000028B5">
        <w:rPr>
          <w:rStyle w:val="Strong"/>
          <w:rFonts w:eastAsiaTheme="majorEastAsia"/>
        </w:rPr>
        <w:t>To explore the role of social media in promoting mental health awareness and support among youth.</w:t>
      </w:r>
      <w:proofErr w:type="gramEnd"/>
    </w:p>
    <w:p w:rsidR="009E4ACC" w:rsidRPr="000028B5" w:rsidRDefault="009E4ACC" w:rsidP="009E4ACC">
      <w:pPr>
        <w:pStyle w:val="NormalWeb"/>
        <w:spacing w:line="276" w:lineRule="auto"/>
        <w:jc w:val="both"/>
        <w:rPr>
          <w:rStyle w:val="Strong"/>
          <w:rFonts w:eastAsiaTheme="majorEastAsia"/>
          <w:b w:val="0"/>
          <w:bCs w:val="0"/>
        </w:rPr>
      </w:pPr>
      <w:r w:rsidRPr="000028B5">
        <w:t>Table 12 shows that 73% of respondents agreed or strongly agreed that social media increased their awareness of depression and suicide prevention, with urban youth (79%) and females (75%) reporting higher agreement. Table 10 indicates that 63% were motivated to seek or recommend mental health support, and Table 11 shows 68% felt empowered to address mental health issues. A correlation analysis revealed a strong positive relationship between awareness (Table 12) and empowerment (Table 11) (r = 0.65, p &lt; 0.01). An ANOVA test showed significant differences in awareness across platforms (</w:t>
      </w:r>
      <w:proofErr w:type="gramStart"/>
      <w:r w:rsidRPr="000028B5">
        <w:t>F(</w:t>
      </w:r>
      <w:proofErr w:type="gramEnd"/>
      <w:r w:rsidRPr="000028B5">
        <w:t xml:space="preserve">4, 95) = 4.12, p &lt; 0.05), with </w:t>
      </w:r>
      <w:proofErr w:type="spellStart"/>
      <w:r w:rsidRPr="000028B5">
        <w:t>TikTok</w:t>
      </w:r>
      <w:proofErr w:type="spellEnd"/>
      <w:r w:rsidRPr="000028B5">
        <w:t xml:space="preserve"> users (M = 4.3, SD = 0.7) reporting higher awareness than Facebook users (M = 3.6, SD = 0.9). Table 13 indicates that 60% believed social media reduced stigma, particularly urban youth (65%). These findings align with </w:t>
      </w:r>
      <w:proofErr w:type="spellStart"/>
      <w:r w:rsidRPr="000028B5">
        <w:t>Chukwu</w:t>
      </w:r>
      <w:proofErr w:type="spellEnd"/>
      <w:r w:rsidRPr="000028B5">
        <w:t xml:space="preserve"> et al. (2023), who highlighted social media’s role in fostering mental health advocacy in Nigeria.</w:t>
      </w:r>
    </w:p>
    <w:p w:rsidR="009E4ACC" w:rsidRPr="000028B5" w:rsidRDefault="009E4ACC" w:rsidP="009E4ACC">
      <w:pPr>
        <w:pStyle w:val="NormalWeb"/>
        <w:spacing w:line="276" w:lineRule="auto"/>
        <w:jc w:val="both"/>
      </w:pPr>
      <w:proofErr w:type="gramStart"/>
      <w:r w:rsidRPr="000028B5">
        <w:rPr>
          <w:rStyle w:val="Strong"/>
          <w:rFonts w:eastAsiaTheme="majorEastAsia"/>
        </w:rPr>
        <w:t>To evaluate the moderating effects of socio-economic and cultural factors on the relationship between social media use and mental health.</w:t>
      </w:r>
      <w:proofErr w:type="gramEnd"/>
    </w:p>
    <w:p w:rsidR="009E4ACC" w:rsidRPr="000028B5" w:rsidRDefault="009E4ACC" w:rsidP="009E4ACC">
      <w:pPr>
        <w:pStyle w:val="NormalWeb"/>
        <w:spacing w:line="276" w:lineRule="auto"/>
        <w:ind w:firstLine="720"/>
        <w:jc w:val="both"/>
      </w:pPr>
      <w:r w:rsidRPr="000028B5">
        <w:t>Table 3 (residence) and Table 4 (access to mental health resources) highlight socio-economic disparities, with 60% urban and 40% rural respondents, and 25% having no access to resources. Urban youth reported higher awareness (79%, Table 12), motivation (68%, Table 10), and empowerment (74%, Table 11) than rural youth (64%, 55%, 59%). A chi-square test showed a significant association between resource access and campaign engagement (χ² = 13.56, p &lt; 0.01), with those having easy access (30%) reporting higher motivation (78%). An ANOVA test revealed significant differences in depressive symptoms across resource access levels (</w:t>
      </w:r>
      <w:proofErr w:type="gramStart"/>
      <w:r w:rsidRPr="000028B5">
        <w:t>F(</w:t>
      </w:r>
      <w:proofErr w:type="gramEnd"/>
      <w:r w:rsidRPr="000028B5">
        <w:t xml:space="preserve">2, 97) = 5.23, p &lt; 0.05), with no-access respondents (M = 4.0, SD = 1.0) scoring higher than those with easy access (M = 3.4, SD = 0.8). Cultural factors, such as stigma, were evident in rural respondents’ lower stigma reduction perceptions (52%, Table 13) compared to urban respondents (65%). A chi-square test indicated a significant association between residence and stigma reduction (χ² = 11.89, p &lt; 0.05). These findings suggest that socio-economic access and cultural stigma moderate social media’s impact, as noted by </w:t>
      </w:r>
      <w:proofErr w:type="spellStart"/>
      <w:r w:rsidRPr="000028B5">
        <w:t>Eze</w:t>
      </w:r>
      <w:proofErr w:type="spellEnd"/>
      <w:r w:rsidRPr="000028B5">
        <w:t xml:space="preserve"> and </w:t>
      </w:r>
      <w:proofErr w:type="spellStart"/>
      <w:r w:rsidRPr="000028B5">
        <w:t>Okoye</w:t>
      </w:r>
      <w:proofErr w:type="spellEnd"/>
      <w:r w:rsidRPr="000028B5">
        <w:t xml:space="preserve"> (2022).</w:t>
      </w:r>
    </w:p>
    <w:p w:rsidR="009E4ACC" w:rsidRPr="000028B5" w:rsidRDefault="009E4ACC" w:rsidP="009E4ACC">
      <w:pPr>
        <w:pStyle w:val="Heading2"/>
        <w:jc w:val="both"/>
        <w:rPr>
          <w:rFonts w:ascii="Times New Roman" w:hAnsi="Times New Roman" w:cs="Times New Roman"/>
          <w:color w:val="auto"/>
          <w:sz w:val="24"/>
          <w:szCs w:val="24"/>
        </w:rPr>
      </w:pPr>
      <w:r w:rsidRPr="000028B5">
        <w:rPr>
          <w:rFonts w:ascii="Times New Roman" w:hAnsi="Times New Roman" w:cs="Times New Roman"/>
          <w:color w:val="auto"/>
          <w:sz w:val="24"/>
          <w:szCs w:val="24"/>
        </w:rPr>
        <w:t>4.3 Discussion of Findings</w:t>
      </w:r>
    </w:p>
    <w:p w:rsidR="009E4ACC" w:rsidRPr="000028B5" w:rsidRDefault="009E4ACC" w:rsidP="009E4ACC">
      <w:pPr>
        <w:pStyle w:val="NormalWeb"/>
        <w:spacing w:line="276" w:lineRule="auto"/>
        <w:ind w:firstLine="720"/>
        <w:jc w:val="both"/>
      </w:pPr>
      <w:r w:rsidRPr="000028B5">
        <w:t xml:space="preserve">The findings demonstrate that social media significantly influences depression and suicide among youth in Kwara State, with effects varying by content type, </w:t>
      </w:r>
      <w:proofErr w:type="spellStart"/>
      <w:r w:rsidRPr="000028B5">
        <w:t>cyberbullying</w:t>
      </w:r>
      <w:proofErr w:type="spellEnd"/>
      <w:r w:rsidRPr="000028B5">
        <w:t xml:space="preserve"> </w:t>
      </w:r>
      <w:r w:rsidRPr="000028B5">
        <w:lastRenderedPageBreak/>
        <w:t>exposure, awareness promotion, and socio-economic/cultural factors, as outlined in the study’s objectives. The analysis reveals a complex interplay between social media’s benefits and risks, shaped by Kwara State’s unique context.</w:t>
      </w:r>
    </w:p>
    <w:p w:rsidR="009E4ACC" w:rsidRPr="000028B5" w:rsidRDefault="009E4ACC" w:rsidP="009E4ACC">
      <w:pPr>
        <w:pStyle w:val="NormalWeb"/>
        <w:spacing w:line="276" w:lineRule="auto"/>
        <w:jc w:val="both"/>
      </w:pPr>
      <w:r w:rsidRPr="000028B5">
        <w:rPr>
          <w:rStyle w:val="Strong"/>
          <w:rFonts w:eastAsiaTheme="majorEastAsia"/>
        </w:rPr>
        <w:t>Content Type and Mental Health Outcomes</w:t>
      </w:r>
      <w:r w:rsidRPr="000028B5">
        <w:t xml:space="preserve">: The significant association between platform type and depressive symptoms (χ² = 16.78, p &lt; 0.01) underscores the impact of content consumed on </w:t>
      </w:r>
      <w:proofErr w:type="spellStart"/>
      <w:r w:rsidRPr="000028B5">
        <w:t>TikTok</w:t>
      </w:r>
      <w:proofErr w:type="spellEnd"/>
      <w:r w:rsidRPr="000028B5">
        <w:t xml:space="preserve"> and </w:t>
      </w:r>
      <w:proofErr w:type="spellStart"/>
      <w:r w:rsidRPr="000028B5">
        <w:t>Instagram</w:t>
      </w:r>
      <w:proofErr w:type="spellEnd"/>
      <w:r w:rsidRPr="000028B5">
        <w:t xml:space="preserve"> (70% combined usage, Table 6). These platforms’ visual-heavy content, often featuring idealized lifestyles or peer comparisons, contributes to anxiety and depression (45%, Table 8), particularly among heavy users (7+ hours, r = 0.42, p &lt; 0.01). This aligns with </w:t>
      </w:r>
      <w:proofErr w:type="spellStart"/>
      <w:r w:rsidRPr="000028B5">
        <w:t>Twenge</w:t>
      </w:r>
      <w:proofErr w:type="spellEnd"/>
      <w:r w:rsidRPr="000028B5">
        <w:t xml:space="preserve"> and Campbell (2019), who linked social media’s curated content to negative mental health outcomes. In Kwara State, where youth may face economic pressures, such content can exacerbate feelings of inadequacy, as noted by </w:t>
      </w:r>
      <w:proofErr w:type="spellStart"/>
      <w:r w:rsidRPr="000028B5">
        <w:t>Balogun</w:t>
      </w:r>
      <w:proofErr w:type="spellEnd"/>
      <w:r w:rsidRPr="000028B5">
        <w:t xml:space="preserve"> and </w:t>
      </w:r>
      <w:proofErr w:type="spellStart"/>
      <w:r w:rsidRPr="000028B5">
        <w:t>Oladipo</w:t>
      </w:r>
      <w:proofErr w:type="spellEnd"/>
      <w:r w:rsidRPr="000028B5">
        <w:t xml:space="preserve"> (2024). Conversely, educational content on these platforms supports awareness (73%, Table 12), suggesting that content </w:t>
      </w:r>
      <w:proofErr w:type="spellStart"/>
      <w:r w:rsidRPr="000028B5">
        <w:t>curation</w:t>
      </w:r>
      <w:proofErr w:type="spellEnd"/>
      <w:r w:rsidRPr="000028B5">
        <w:t xml:space="preserve"> is critical for positive outcomes.</w:t>
      </w:r>
    </w:p>
    <w:p w:rsidR="009E4ACC" w:rsidRPr="000028B5" w:rsidRDefault="009E4ACC" w:rsidP="009E4ACC">
      <w:pPr>
        <w:pStyle w:val="NormalWeb"/>
        <w:spacing w:line="276" w:lineRule="auto"/>
        <w:jc w:val="both"/>
      </w:pPr>
      <w:proofErr w:type="spellStart"/>
      <w:r w:rsidRPr="000028B5">
        <w:rPr>
          <w:rStyle w:val="Strong"/>
          <w:rFonts w:eastAsiaTheme="majorEastAsia"/>
        </w:rPr>
        <w:t>Cyberbullying</w:t>
      </w:r>
      <w:proofErr w:type="spellEnd"/>
      <w:r w:rsidRPr="000028B5">
        <w:rPr>
          <w:rStyle w:val="Strong"/>
          <w:rFonts w:eastAsiaTheme="majorEastAsia"/>
        </w:rPr>
        <w:t xml:space="preserve"> and Mental Health Risks</w:t>
      </w:r>
      <w:r w:rsidRPr="000028B5">
        <w:t xml:space="preserve">: The high prevalence of </w:t>
      </w:r>
      <w:proofErr w:type="spellStart"/>
      <w:r w:rsidRPr="000028B5">
        <w:t>cyberbullying</w:t>
      </w:r>
      <w:proofErr w:type="spellEnd"/>
      <w:r w:rsidRPr="000028B5">
        <w:t xml:space="preserve"> (50%, Table 9) and its strong correlation with depressive symptoms (r = 0.58, p &lt; 0.01) and suicidal tendencies (χ² = 10.34, p &lt; 0.05) highlight a major risk. Females (58%) and urban youth (55%) are particularly vulnerable, possibly due to higher online engagement and societal gender norms in Kwara State, which place additional scrutiny on young women (</w:t>
      </w:r>
      <w:proofErr w:type="spellStart"/>
      <w:r w:rsidRPr="000028B5">
        <w:t>Adeoye</w:t>
      </w:r>
      <w:proofErr w:type="spellEnd"/>
      <w:r w:rsidRPr="000028B5">
        <w:t xml:space="preserve"> &amp; Salami, 2023). The 15% of </w:t>
      </w:r>
      <w:proofErr w:type="spellStart"/>
      <w:r w:rsidRPr="000028B5">
        <w:t>cyberbullied</w:t>
      </w:r>
      <w:proofErr w:type="spellEnd"/>
      <w:r w:rsidRPr="000028B5">
        <w:t xml:space="preserve"> respondents reporting suicidal thoughts is alarming, emphasizing the need for urgent interventions. This finding echoes </w:t>
      </w:r>
      <w:proofErr w:type="spellStart"/>
      <w:r w:rsidRPr="000028B5">
        <w:t>Keles</w:t>
      </w:r>
      <w:proofErr w:type="spellEnd"/>
      <w:r w:rsidRPr="000028B5">
        <w:t xml:space="preserve"> et al. (2020), who noted </w:t>
      </w:r>
      <w:proofErr w:type="spellStart"/>
      <w:r w:rsidRPr="000028B5">
        <w:t>cyberbullying’s</w:t>
      </w:r>
      <w:proofErr w:type="spellEnd"/>
      <w:r w:rsidRPr="000028B5">
        <w:t xml:space="preserve"> role in escalating mental health crises, and is exacerbated in Kwara State by limited mental health support (25% with no access, Table 4).</w:t>
      </w:r>
    </w:p>
    <w:p w:rsidR="009E4ACC" w:rsidRPr="000028B5" w:rsidRDefault="009E4ACC" w:rsidP="009E4ACC">
      <w:pPr>
        <w:pStyle w:val="NormalWeb"/>
        <w:spacing w:line="276" w:lineRule="auto"/>
        <w:jc w:val="both"/>
      </w:pPr>
      <w:r w:rsidRPr="000028B5">
        <w:rPr>
          <w:rStyle w:val="Strong"/>
          <w:rFonts w:eastAsiaTheme="majorEastAsia"/>
        </w:rPr>
        <w:t>Promoting Awareness and Support</w:t>
      </w:r>
      <w:r w:rsidRPr="000028B5">
        <w:t xml:space="preserve">: Social media’s role in promoting awareness (73%, Table 12), motivation (63%, Table 10), and empowerment (68%, Table 11) is a key strength. The strong correlation between awareness and empowerment (r = 0.65, p &lt; 0.01) suggests that campaigns on </w:t>
      </w:r>
      <w:proofErr w:type="spellStart"/>
      <w:r w:rsidRPr="000028B5">
        <w:t>TikTok</w:t>
      </w:r>
      <w:proofErr w:type="spellEnd"/>
      <w:r w:rsidRPr="000028B5">
        <w:t xml:space="preserve"> and </w:t>
      </w:r>
      <w:proofErr w:type="spellStart"/>
      <w:r w:rsidRPr="000028B5">
        <w:t>Instagram</w:t>
      </w:r>
      <w:proofErr w:type="spellEnd"/>
      <w:r w:rsidRPr="000028B5">
        <w:t xml:space="preserve">, which dominate usage, effectively encourage proactive behaviors. Urban youth (79% awareness) and females (75%) benefit most, likely due to better internet access and targeted campaigns, as per </w:t>
      </w:r>
      <w:proofErr w:type="spellStart"/>
      <w:r w:rsidRPr="000028B5">
        <w:t>Fardouly</w:t>
      </w:r>
      <w:proofErr w:type="spellEnd"/>
      <w:r w:rsidRPr="000028B5">
        <w:t xml:space="preserve"> et al. (2023). The 60% who reported reduced stigma (Table 13) reflect social media’s ability to normalize mental health discussions, aligning with </w:t>
      </w:r>
      <w:proofErr w:type="spellStart"/>
      <w:r w:rsidRPr="000028B5">
        <w:t>Chukwu</w:t>
      </w:r>
      <w:proofErr w:type="spellEnd"/>
      <w:r w:rsidRPr="000028B5">
        <w:t xml:space="preserve"> et al. (2023). However, rural youth’s lower engagement (64% awareness, 52% stigma reduction) highlights access barriers, a critical issue in Kwara State (</w:t>
      </w:r>
      <w:proofErr w:type="spellStart"/>
      <w:r w:rsidRPr="000028B5">
        <w:t>Ogunlade</w:t>
      </w:r>
      <w:proofErr w:type="spellEnd"/>
      <w:r w:rsidRPr="000028B5">
        <w:t xml:space="preserve"> &amp; </w:t>
      </w:r>
      <w:proofErr w:type="spellStart"/>
      <w:r w:rsidRPr="000028B5">
        <w:t>Akanbi</w:t>
      </w:r>
      <w:proofErr w:type="spellEnd"/>
      <w:r w:rsidRPr="000028B5">
        <w:t>, 2022).</w:t>
      </w:r>
    </w:p>
    <w:p w:rsidR="009E4ACC" w:rsidRPr="000028B5" w:rsidRDefault="009E4ACC" w:rsidP="009E4ACC">
      <w:pPr>
        <w:pStyle w:val="NormalWeb"/>
        <w:spacing w:line="276" w:lineRule="auto"/>
        <w:jc w:val="both"/>
      </w:pPr>
      <w:r w:rsidRPr="000028B5">
        <w:rPr>
          <w:rStyle w:val="Strong"/>
          <w:rFonts w:eastAsiaTheme="majorEastAsia"/>
        </w:rPr>
        <w:t>Socio-Economic and Cultural Moderators</w:t>
      </w:r>
      <w:r w:rsidRPr="000028B5">
        <w:t>: Socio-economic factors, such as resource access (Table 4) and urban-rural residence (Table 3), significantly moderate social media’s impact. The higher depressive symptoms among those with no resource access (</w:t>
      </w:r>
      <w:proofErr w:type="gramStart"/>
      <w:r w:rsidRPr="000028B5">
        <w:t>F(</w:t>
      </w:r>
      <w:proofErr w:type="gramEnd"/>
      <w:r w:rsidRPr="000028B5">
        <w:t xml:space="preserve">2, 97) = 5.23, p &lt; 0.05) and rural youth’s lower engagement (χ² = 11.89, p &lt; 0.05 for stigma reduction) reflect economic disparities and limited infrastructure, as noted by </w:t>
      </w:r>
      <w:proofErr w:type="spellStart"/>
      <w:r w:rsidRPr="000028B5">
        <w:t>Eze</w:t>
      </w:r>
      <w:proofErr w:type="spellEnd"/>
      <w:r w:rsidRPr="000028B5">
        <w:t xml:space="preserve"> and </w:t>
      </w:r>
      <w:proofErr w:type="spellStart"/>
      <w:r w:rsidRPr="000028B5">
        <w:t>Okoye</w:t>
      </w:r>
      <w:proofErr w:type="spellEnd"/>
      <w:r w:rsidRPr="000028B5">
        <w:t xml:space="preserve"> (2022). Cultural stigma, </w:t>
      </w:r>
      <w:r w:rsidRPr="000028B5">
        <w:lastRenderedPageBreak/>
        <w:t xml:space="preserve">prevalent in Kwara State’s conservative communities, further limits rural youth’s willingness to engage with mental health content, as evidenced by lower stigma reduction perceptions (52%). This aligns with </w:t>
      </w:r>
      <w:proofErr w:type="spellStart"/>
      <w:r w:rsidRPr="000028B5">
        <w:t>Balogun</w:t>
      </w:r>
      <w:proofErr w:type="spellEnd"/>
      <w:r w:rsidRPr="000028B5">
        <w:t xml:space="preserve"> and </w:t>
      </w:r>
      <w:proofErr w:type="spellStart"/>
      <w:r w:rsidRPr="000028B5">
        <w:t>Oladipo</w:t>
      </w:r>
      <w:proofErr w:type="spellEnd"/>
      <w:r w:rsidRPr="000028B5">
        <w:t xml:space="preserve"> (2024), who highlighted cultural barriers to mental health advocacy in Nigeria. Gender norms also play a role, with females reporting higher vulnerability and engagement, possibly due to societal expectations (</w:t>
      </w:r>
      <w:proofErr w:type="spellStart"/>
      <w:r w:rsidRPr="000028B5">
        <w:t>Adeoye</w:t>
      </w:r>
      <w:proofErr w:type="spellEnd"/>
      <w:r w:rsidRPr="000028B5">
        <w:t xml:space="preserve"> &amp; Salami, 2023).</w:t>
      </w:r>
    </w:p>
    <w:p w:rsidR="009E4ACC" w:rsidRPr="000028B5" w:rsidRDefault="009E4ACC" w:rsidP="009E4ACC">
      <w:pPr>
        <w:pStyle w:val="NormalWeb"/>
        <w:spacing w:line="276" w:lineRule="auto"/>
        <w:ind w:firstLine="720"/>
        <w:jc w:val="both"/>
      </w:pPr>
      <w:r w:rsidRPr="000028B5">
        <w:t>The findings contribute to the literature by providing localized insights into social media’s dual role in Kwara State, complementing global studies (</w:t>
      </w:r>
      <w:proofErr w:type="spellStart"/>
      <w:r w:rsidRPr="000028B5">
        <w:t>Naslund</w:t>
      </w:r>
      <w:proofErr w:type="spellEnd"/>
      <w:r w:rsidRPr="000028B5">
        <w:t xml:space="preserve"> et al., 2020; Huang, 2020) and regional research (</w:t>
      </w:r>
      <w:proofErr w:type="spellStart"/>
      <w:r w:rsidRPr="000028B5">
        <w:t>Akinyemi</w:t>
      </w:r>
      <w:proofErr w:type="spellEnd"/>
      <w:r w:rsidRPr="000028B5">
        <w:t xml:space="preserve"> et al., 2021). </w:t>
      </w:r>
      <w:proofErr w:type="spellStart"/>
      <w:r w:rsidRPr="000028B5">
        <w:t>TikTok</w:t>
      </w:r>
      <w:proofErr w:type="spellEnd"/>
      <w:r w:rsidRPr="000028B5">
        <w:t xml:space="preserve"> and </w:t>
      </w:r>
      <w:proofErr w:type="spellStart"/>
      <w:r w:rsidRPr="000028B5">
        <w:t>Instagram’s</w:t>
      </w:r>
      <w:proofErr w:type="spellEnd"/>
      <w:r w:rsidRPr="000028B5">
        <w:t xml:space="preserve"> dominance offers opportunities for targeted campaigns but requires content moderation to mitigate risks like </w:t>
      </w:r>
      <w:proofErr w:type="spellStart"/>
      <w:r w:rsidRPr="000028B5">
        <w:t>cyberbullying</w:t>
      </w:r>
      <w:proofErr w:type="spellEnd"/>
      <w:r w:rsidRPr="000028B5">
        <w:t xml:space="preserve"> and harmful content. The urban-rural divide and resource disparities necessitate equitable interventions, such as mobile-based support systems for rural youth. Cultural stigma calls for community-driven campaigns that respect local norms while promoting openness. Future research should explore content-specific effects (e.g., positive vs. negative posts) and longitudinal impacts to refine social media’s role in mental health advocacy.</w:t>
      </w:r>
    </w:p>
    <w:p w:rsidR="009E4ACC" w:rsidRPr="000028B5" w:rsidRDefault="009E4ACC" w:rsidP="009E4ACC">
      <w:pPr>
        <w:pStyle w:val="NormalWeb"/>
        <w:spacing w:line="276" w:lineRule="auto"/>
        <w:ind w:firstLine="720"/>
        <w:jc w:val="both"/>
      </w:pPr>
    </w:p>
    <w:p w:rsidR="009E4ACC"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spacing w:before="100" w:beforeAutospacing="1" w:after="100" w:afterAutospacing="1"/>
        <w:jc w:val="center"/>
        <w:outlineLvl w:val="0"/>
        <w:rPr>
          <w:rFonts w:ascii="Times New Roman" w:eastAsia="Times New Roman" w:hAnsi="Times New Roman" w:cs="Times New Roman"/>
          <w:b/>
          <w:bCs/>
          <w:kern w:val="36"/>
          <w:sz w:val="24"/>
          <w:szCs w:val="24"/>
        </w:rPr>
      </w:pPr>
      <w:r w:rsidRPr="000028B5">
        <w:rPr>
          <w:rFonts w:ascii="Times New Roman" w:eastAsia="Times New Roman" w:hAnsi="Times New Roman" w:cs="Times New Roman"/>
          <w:b/>
          <w:bCs/>
          <w:kern w:val="36"/>
          <w:sz w:val="24"/>
          <w:szCs w:val="24"/>
        </w:rPr>
        <w:t>CHAPTER FIVE</w:t>
      </w:r>
    </w:p>
    <w:p w:rsidR="009E4ACC" w:rsidRPr="000028B5" w:rsidRDefault="009E4ACC" w:rsidP="009E4ACC">
      <w:pPr>
        <w:spacing w:before="100" w:beforeAutospacing="1" w:after="100" w:afterAutospacing="1"/>
        <w:jc w:val="center"/>
        <w:outlineLvl w:val="0"/>
        <w:rPr>
          <w:rFonts w:ascii="Times New Roman" w:eastAsia="Times New Roman" w:hAnsi="Times New Roman" w:cs="Times New Roman"/>
          <w:b/>
          <w:bCs/>
          <w:kern w:val="36"/>
          <w:sz w:val="24"/>
          <w:szCs w:val="24"/>
        </w:rPr>
      </w:pPr>
      <w:r w:rsidRPr="000028B5">
        <w:rPr>
          <w:rFonts w:ascii="Times New Roman" w:eastAsia="Times New Roman" w:hAnsi="Times New Roman" w:cs="Times New Roman"/>
          <w:b/>
          <w:bCs/>
          <w:kern w:val="36"/>
          <w:sz w:val="24"/>
          <w:szCs w:val="24"/>
        </w:rPr>
        <w:t>SUMMARY, CONCLUSION, AND RECOMMENDATIONS</w:t>
      </w:r>
    </w:p>
    <w:p w:rsidR="009E4ACC" w:rsidRPr="000028B5" w:rsidRDefault="009E4ACC" w:rsidP="009E4ACC">
      <w:pPr>
        <w:spacing w:before="100" w:beforeAutospacing="1" w:after="100" w:afterAutospacing="1"/>
        <w:jc w:val="both"/>
        <w:outlineLvl w:val="1"/>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5.1 Summary</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This study examined the effects of social media exposure on depression and suicide among youth aged 13–18 in Kwara State, Nigeria, with the main objective of understanding its dual role as a tool for mental health advocacy and a potential risk factor. The specific objectives were to assess the relationship between social media content type and mental health outcomes, investigate </w:t>
      </w:r>
      <w:proofErr w:type="spellStart"/>
      <w:r w:rsidRPr="000028B5">
        <w:rPr>
          <w:rFonts w:ascii="Times New Roman" w:eastAsia="Times New Roman" w:hAnsi="Times New Roman" w:cs="Times New Roman"/>
          <w:sz w:val="24"/>
          <w:szCs w:val="24"/>
        </w:rPr>
        <w:t>cyberbullying’s</w:t>
      </w:r>
      <w:proofErr w:type="spellEnd"/>
      <w:r w:rsidRPr="000028B5">
        <w:rPr>
          <w:rFonts w:ascii="Times New Roman" w:eastAsia="Times New Roman" w:hAnsi="Times New Roman" w:cs="Times New Roman"/>
          <w:sz w:val="24"/>
          <w:szCs w:val="24"/>
        </w:rPr>
        <w:t xml:space="preserve"> prevalence and correlation with depressive symptoms and suicidal tendencies, explore social media’s role in promoting mental health awareness and support, and evaluate socio-economic and cultural moderators of social media’s impact.</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Chapter One</w:t>
      </w:r>
      <w:r w:rsidRPr="000028B5">
        <w:rPr>
          <w:rFonts w:ascii="Times New Roman" w:eastAsia="Times New Roman" w:hAnsi="Times New Roman" w:cs="Times New Roman"/>
          <w:sz w:val="24"/>
          <w:szCs w:val="24"/>
        </w:rPr>
        <w:t xml:space="preserve"> introduced the problem, highlighting the rising prevalence of depression and suicide among youth and social media’s complex influence. It outlined the research objectives, questions, and significance, emphasizing the need for localized insights in Kwara State, where mental health resources are limited.</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lastRenderedPageBreak/>
        <w:t>Chapter Two</w:t>
      </w:r>
      <w:r w:rsidRPr="000028B5">
        <w:rPr>
          <w:rFonts w:ascii="Times New Roman" w:eastAsia="Times New Roman" w:hAnsi="Times New Roman" w:cs="Times New Roman"/>
          <w:sz w:val="24"/>
          <w:szCs w:val="24"/>
        </w:rPr>
        <w:t xml:space="preserve"> reviewed literature on social media’s effects, covering content types (e.g., idealized vs. educational),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risks, awareness campaigns, and socio-economic/cultural factors. Theories like Social Comparison Theory and Uses and Gratifications Theory provided a framework, while studies (e.g., </w:t>
      </w:r>
      <w:proofErr w:type="spellStart"/>
      <w:r w:rsidRPr="000028B5">
        <w:rPr>
          <w:rFonts w:ascii="Times New Roman" w:eastAsia="Times New Roman" w:hAnsi="Times New Roman" w:cs="Times New Roman"/>
          <w:sz w:val="24"/>
          <w:szCs w:val="24"/>
        </w:rPr>
        <w:t>Twenge</w:t>
      </w:r>
      <w:proofErr w:type="spellEnd"/>
      <w:r w:rsidRPr="000028B5">
        <w:rPr>
          <w:rFonts w:ascii="Times New Roman" w:eastAsia="Times New Roman" w:hAnsi="Times New Roman" w:cs="Times New Roman"/>
          <w:sz w:val="24"/>
          <w:szCs w:val="24"/>
        </w:rPr>
        <w:t xml:space="preserve"> &amp; Campbell, 2019; </w:t>
      </w:r>
      <w:proofErr w:type="spellStart"/>
      <w:r w:rsidRPr="000028B5">
        <w:rPr>
          <w:rFonts w:ascii="Times New Roman" w:eastAsia="Times New Roman" w:hAnsi="Times New Roman" w:cs="Times New Roman"/>
          <w:sz w:val="24"/>
          <w:szCs w:val="24"/>
        </w:rPr>
        <w:t>Adeoye</w:t>
      </w:r>
      <w:proofErr w:type="spellEnd"/>
      <w:r w:rsidRPr="000028B5">
        <w:rPr>
          <w:rFonts w:ascii="Times New Roman" w:eastAsia="Times New Roman" w:hAnsi="Times New Roman" w:cs="Times New Roman"/>
          <w:sz w:val="24"/>
          <w:szCs w:val="24"/>
        </w:rPr>
        <w:t xml:space="preserve"> &amp; Salami, 2023) highlighted both positive and negative impacts.</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Chapter Three</w:t>
      </w:r>
      <w:r w:rsidRPr="000028B5">
        <w:rPr>
          <w:rFonts w:ascii="Times New Roman" w:eastAsia="Times New Roman" w:hAnsi="Times New Roman" w:cs="Times New Roman"/>
          <w:sz w:val="24"/>
          <w:szCs w:val="24"/>
        </w:rPr>
        <w:t xml:space="preserve"> detailed the methodology, employing a cross-sectional survey design with a sample of 100 youth selected via stratified random sampling from public and private schools in urban and rural areas. Data were collected using a validated questionnaire and analyzed with SPSS, using descriptive (frequencies, percentages) and inferential (chi-square, correlations, ANOVA) statistics.</w:t>
      </w:r>
    </w:p>
    <w:p w:rsidR="009E4ACC" w:rsidRPr="000028B5" w:rsidRDefault="009E4ACC" w:rsidP="009E4ACC">
      <w:p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Chapter Four</w:t>
      </w:r>
      <w:r w:rsidRPr="000028B5">
        <w:rPr>
          <w:rFonts w:ascii="Times New Roman" w:eastAsia="Times New Roman" w:hAnsi="Times New Roman" w:cs="Times New Roman"/>
          <w:sz w:val="24"/>
          <w:szCs w:val="24"/>
        </w:rPr>
        <w:t xml:space="preserve"> presented the findings. Demographically, the sample was balanced (52% female, 60% urban, 48% aged 15–16), with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(40%) and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(30%) as dominant platforms. Key findings included:</w:t>
      </w:r>
    </w:p>
    <w:p w:rsidR="009E4ACC" w:rsidRPr="000028B5" w:rsidRDefault="009E4ACC" w:rsidP="009E4ACC">
      <w:pPr>
        <w:numPr>
          <w:ilvl w:val="0"/>
          <w:numId w:val="18"/>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Content Type</w:t>
      </w:r>
      <w:r w:rsidRPr="000028B5">
        <w:rPr>
          <w:rFonts w:ascii="Times New Roman" w:eastAsia="Times New Roman" w:hAnsi="Times New Roman" w:cs="Times New Roman"/>
          <w:sz w:val="24"/>
          <w:szCs w:val="24"/>
        </w:rPr>
        <w:t xml:space="preserve">: 45% of respondents reported anxiety/depression due to excessive use, with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users (50%) most affected (χ² = 16.78, p &lt; 0.01; r = 0.42, p &lt; 0.01).</w:t>
      </w:r>
    </w:p>
    <w:p w:rsidR="009E4ACC" w:rsidRPr="000028B5" w:rsidRDefault="009E4ACC" w:rsidP="009E4ACC">
      <w:pPr>
        <w:numPr>
          <w:ilvl w:val="0"/>
          <w:numId w:val="18"/>
        </w:numPr>
        <w:spacing w:before="100" w:beforeAutospacing="1" w:after="100" w:afterAutospacing="1"/>
        <w:jc w:val="both"/>
        <w:rPr>
          <w:rFonts w:ascii="Times New Roman" w:eastAsia="Times New Roman" w:hAnsi="Times New Roman" w:cs="Times New Roman"/>
          <w:sz w:val="24"/>
          <w:szCs w:val="24"/>
        </w:rPr>
      </w:pPr>
      <w:proofErr w:type="spellStart"/>
      <w:r w:rsidRPr="000028B5">
        <w:rPr>
          <w:rFonts w:ascii="Times New Roman" w:eastAsia="Times New Roman" w:hAnsi="Times New Roman" w:cs="Times New Roman"/>
          <w:b/>
          <w:bCs/>
          <w:sz w:val="24"/>
          <w:szCs w:val="24"/>
        </w:rPr>
        <w:t>Cyberbullying</w:t>
      </w:r>
      <w:proofErr w:type="spellEnd"/>
      <w:r w:rsidRPr="000028B5">
        <w:rPr>
          <w:rFonts w:ascii="Times New Roman" w:eastAsia="Times New Roman" w:hAnsi="Times New Roman" w:cs="Times New Roman"/>
          <w:sz w:val="24"/>
          <w:szCs w:val="24"/>
        </w:rPr>
        <w:t xml:space="preserve">: 50% experienced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strongly correlated with depression (r = 0.58, p &lt; 0.01) and suicidal thoughts (15% of </w:t>
      </w:r>
      <w:proofErr w:type="spellStart"/>
      <w:r w:rsidRPr="000028B5">
        <w:rPr>
          <w:rFonts w:ascii="Times New Roman" w:eastAsia="Times New Roman" w:hAnsi="Times New Roman" w:cs="Times New Roman"/>
          <w:sz w:val="24"/>
          <w:szCs w:val="24"/>
        </w:rPr>
        <w:t>cyberbullied</w:t>
      </w:r>
      <w:proofErr w:type="spellEnd"/>
      <w:r w:rsidRPr="000028B5">
        <w:rPr>
          <w:rFonts w:ascii="Times New Roman" w:eastAsia="Times New Roman" w:hAnsi="Times New Roman" w:cs="Times New Roman"/>
          <w:sz w:val="24"/>
          <w:szCs w:val="24"/>
        </w:rPr>
        <w:t>, χ² = 10.34, p &lt; 0.05), especially among females (58%).</w:t>
      </w:r>
    </w:p>
    <w:p w:rsidR="009E4ACC" w:rsidRPr="000028B5" w:rsidRDefault="009E4ACC" w:rsidP="009E4ACC">
      <w:pPr>
        <w:numPr>
          <w:ilvl w:val="0"/>
          <w:numId w:val="18"/>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Awareness/Support</w:t>
      </w:r>
      <w:r w:rsidRPr="000028B5">
        <w:rPr>
          <w:rFonts w:ascii="Times New Roman" w:eastAsia="Times New Roman" w:hAnsi="Times New Roman" w:cs="Times New Roman"/>
          <w:sz w:val="24"/>
          <w:szCs w:val="24"/>
        </w:rPr>
        <w:t>: 73% reported increased awareness, 63% were motivated to seek/recommend support, and 68% felt empowered, with urban youth (79%) and females (75%) showing higher engagement (r = 0.65, p &lt; 0.01).</w:t>
      </w:r>
    </w:p>
    <w:p w:rsidR="009E4ACC" w:rsidRPr="000028B5" w:rsidRDefault="009E4ACC" w:rsidP="009E4ACC">
      <w:pPr>
        <w:numPr>
          <w:ilvl w:val="0"/>
          <w:numId w:val="18"/>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Moderators</w:t>
      </w:r>
      <w:r w:rsidRPr="000028B5">
        <w:rPr>
          <w:rFonts w:ascii="Times New Roman" w:eastAsia="Times New Roman" w:hAnsi="Times New Roman" w:cs="Times New Roman"/>
          <w:sz w:val="24"/>
          <w:szCs w:val="24"/>
        </w:rPr>
        <w:t>: Urban-rural disparities (79% vs. 64% awareness) and resource access (25% with no access) moderated outcomes, with no-access respondents showing higher depression (</w:t>
      </w:r>
      <w:proofErr w:type="gramStart"/>
      <w:r w:rsidRPr="000028B5">
        <w:rPr>
          <w:rFonts w:ascii="Times New Roman" w:eastAsia="Times New Roman" w:hAnsi="Times New Roman" w:cs="Times New Roman"/>
          <w:sz w:val="24"/>
          <w:szCs w:val="24"/>
        </w:rPr>
        <w:t>F(</w:t>
      </w:r>
      <w:proofErr w:type="gramEnd"/>
      <w:r w:rsidRPr="000028B5">
        <w:rPr>
          <w:rFonts w:ascii="Times New Roman" w:eastAsia="Times New Roman" w:hAnsi="Times New Roman" w:cs="Times New Roman"/>
          <w:sz w:val="24"/>
          <w:szCs w:val="24"/>
        </w:rPr>
        <w:t>2, 97) = 5.23, p &lt; 0.05).</w:t>
      </w:r>
    </w:p>
    <w:p w:rsidR="009E4ACC" w:rsidRPr="000028B5" w:rsidRDefault="009E4ACC" w:rsidP="009E4ACC">
      <w:pPr>
        <w:spacing w:before="100" w:beforeAutospacing="1" w:after="100" w:afterAutospacing="1"/>
        <w:jc w:val="both"/>
        <w:outlineLvl w:val="1"/>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5.2 Conclusion</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The study demonstrates that social media profoundly shapes mental health outcomes among Kwara State’s youth, with findings directly addressing the specific objectives. The relationship between content type and mental health (Objective 1) reveals that visual-heavy platforms like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while effective for awareness (73%), contribute to anxiety/depression (45%) due to idealized or triggering content, particularly among heavy users (7+ hours). This underscores the need for content </w:t>
      </w:r>
      <w:proofErr w:type="spellStart"/>
      <w:r w:rsidRPr="000028B5">
        <w:rPr>
          <w:rFonts w:ascii="Times New Roman" w:eastAsia="Times New Roman" w:hAnsi="Times New Roman" w:cs="Times New Roman"/>
          <w:sz w:val="24"/>
          <w:szCs w:val="24"/>
        </w:rPr>
        <w:t>curation</w:t>
      </w:r>
      <w:proofErr w:type="spellEnd"/>
      <w:r w:rsidRPr="000028B5">
        <w:rPr>
          <w:rFonts w:ascii="Times New Roman" w:eastAsia="Times New Roman" w:hAnsi="Times New Roman" w:cs="Times New Roman"/>
          <w:sz w:val="24"/>
          <w:szCs w:val="24"/>
        </w:rPr>
        <w:t xml:space="preserve">, as warned by </w:t>
      </w:r>
      <w:proofErr w:type="spellStart"/>
      <w:r w:rsidRPr="000028B5">
        <w:rPr>
          <w:rFonts w:ascii="Times New Roman" w:eastAsia="Times New Roman" w:hAnsi="Times New Roman" w:cs="Times New Roman"/>
          <w:sz w:val="24"/>
          <w:szCs w:val="24"/>
        </w:rPr>
        <w:t>Twenge</w:t>
      </w:r>
      <w:proofErr w:type="spellEnd"/>
      <w:r w:rsidRPr="000028B5">
        <w:rPr>
          <w:rFonts w:ascii="Times New Roman" w:eastAsia="Times New Roman" w:hAnsi="Times New Roman" w:cs="Times New Roman"/>
          <w:sz w:val="24"/>
          <w:szCs w:val="24"/>
        </w:rPr>
        <w:t xml:space="preserve"> and Campbell (2019).</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proofErr w:type="spellStart"/>
      <w:r w:rsidRPr="000028B5">
        <w:rPr>
          <w:rFonts w:ascii="Times New Roman" w:eastAsia="Times New Roman" w:hAnsi="Times New Roman" w:cs="Times New Roman"/>
          <w:sz w:val="24"/>
          <w:szCs w:val="24"/>
        </w:rPr>
        <w:t>Cyberbullying’s</w:t>
      </w:r>
      <w:proofErr w:type="spellEnd"/>
      <w:r w:rsidRPr="000028B5">
        <w:rPr>
          <w:rFonts w:ascii="Times New Roman" w:eastAsia="Times New Roman" w:hAnsi="Times New Roman" w:cs="Times New Roman"/>
          <w:sz w:val="24"/>
          <w:szCs w:val="24"/>
        </w:rPr>
        <w:t xml:space="preserve"> prevalence (50%) and strong correlation with depression and suicidal tendencies (Objective 2) highlight a critical risk, especially for females (58%) and urban youth (55%). The 15% of </w:t>
      </w:r>
      <w:proofErr w:type="spellStart"/>
      <w:r w:rsidRPr="000028B5">
        <w:rPr>
          <w:rFonts w:ascii="Times New Roman" w:eastAsia="Times New Roman" w:hAnsi="Times New Roman" w:cs="Times New Roman"/>
          <w:sz w:val="24"/>
          <w:szCs w:val="24"/>
        </w:rPr>
        <w:t>cyberbullied</w:t>
      </w:r>
      <w:proofErr w:type="spellEnd"/>
      <w:r w:rsidRPr="000028B5">
        <w:rPr>
          <w:rFonts w:ascii="Times New Roman" w:eastAsia="Times New Roman" w:hAnsi="Times New Roman" w:cs="Times New Roman"/>
          <w:sz w:val="24"/>
          <w:szCs w:val="24"/>
        </w:rPr>
        <w:t xml:space="preserve"> respondents reporting suicidal thoughts is a stark indicator of </w:t>
      </w:r>
      <w:r w:rsidRPr="000028B5">
        <w:rPr>
          <w:rFonts w:ascii="Times New Roman" w:eastAsia="Times New Roman" w:hAnsi="Times New Roman" w:cs="Times New Roman"/>
          <w:sz w:val="24"/>
          <w:szCs w:val="24"/>
        </w:rPr>
        <w:lastRenderedPageBreak/>
        <w:t xml:space="preserve">the need for intervention, aligning with </w:t>
      </w:r>
      <w:proofErr w:type="spellStart"/>
      <w:r w:rsidRPr="000028B5">
        <w:rPr>
          <w:rFonts w:ascii="Times New Roman" w:eastAsia="Times New Roman" w:hAnsi="Times New Roman" w:cs="Times New Roman"/>
          <w:sz w:val="24"/>
          <w:szCs w:val="24"/>
        </w:rPr>
        <w:t>Adeoye</w:t>
      </w:r>
      <w:proofErr w:type="spellEnd"/>
      <w:r w:rsidRPr="000028B5">
        <w:rPr>
          <w:rFonts w:ascii="Times New Roman" w:eastAsia="Times New Roman" w:hAnsi="Times New Roman" w:cs="Times New Roman"/>
          <w:sz w:val="24"/>
          <w:szCs w:val="24"/>
        </w:rPr>
        <w:t xml:space="preserve"> and Salami (2023). Social media’s role in promoting awareness and support (Objective 3) is evident, with 73% aware, 63% motivated, and 68% empowered, driven by campaigns on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The correlation between awareness and empowerment (r = 0.65, p &lt; 0.01) suggests that informed youth are key to peer support, as per </w:t>
      </w:r>
      <w:proofErr w:type="spellStart"/>
      <w:r w:rsidRPr="000028B5">
        <w:rPr>
          <w:rFonts w:ascii="Times New Roman" w:eastAsia="Times New Roman" w:hAnsi="Times New Roman" w:cs="Times New Roman"/>
          <w:sz w:val="24"/>
          <w:szCs w:val="24"/>
        </w:rPr>
        <w:t>Chukwu</w:t>
      </w:r>
      <w:proofErr w:type="spellEnd"/>
      <w:r w:rsidRPr="000028B5">
        <w:rPr>
          <w:rFonts w:ascii="Times New Roman" w:eastAsia="Times New Roman" w:hAnsi="Times New Roman" w:cs="Times New Roman"/>
          <w:sz w:val="24"/>
          <w:szCs w:val="24"/>
        </w:rPr>
        <w:t xml:space="preserve"> et al. (2023).</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Socio-economic and cultural factors (Objective 4) significantly moderate outcomes. Urban youth’s higher engagement (79% awareness) reflects better internet and resource access, while rural youth (64%) face barriers, as noted by </w:t>
      </w:r>
      <w:proofErr w:type="spellStart"/>
      <w:r w:rsidRPr="000028B5">
        <w:rPr>
          <w:rFonts w:ascii="Times New Roman" w:eastAsia="Times New Roman" w:hAnsi="Times New Roman" w:cs="Times New Roman"/>
          <w:sz w:val="24"/>
          <w:szCs w:val="24"/>
        </w:rPr>
        <w:t>Eze</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Okoye</w:t>
      </w:r>
      <w:proofErr w:type="spellEnd"/>
      <w:r w:rsidRPr="000028B5">
        <w:rPr>
          <w:rFonts w:ascii="Times New Roman" w:eastAsia="Times New Roman" w:hAnsi="Times New Roman" w:cs="Times New Roman"/>
          <w:sz w:val="24"/>
          <w:szCs w:val="24"/>
        </w:rPr>
        <w:t xml:space="preserve"> (2022). The 25% with no mental health resource access reported higher </w:t>
      </w:r>
      <w:proofErr w:type="gramStart"/>
      <w:r w:rsidRPr="000028B5">
        <w:rPr>
          <w:rFonts w:ascii="Times New Roman" w:eastAsia="Times New Roman" w:hAnsi="Times New Roman" w:cs="Times New Roman"/>
          <w:sz w:val="24"/>
          <w:szCs w:val="24"/>
        </w:rPr>
        <w:t>depression,</w:t>
      </w:r>
      <w:proofErr w:type="gramEnd"/>
      <w:r w:rsidRPr="000028B5">
        <w:rPr>
          <w:rFonts w:ascii="Times New Roman" w:eastAsia="Times New Roman" w:hAnsi="Times New Roman" w:cs="Times New Roman"/>
          <w:sz w:val="24"/>
          <w:szCs w:val="24"/>
        </w:rPr>
        <w:t xml:space="preserve"> and cultural stigma in rural areas (52% stigma reduction vs. 65% urban) limits openness, per </w:t>
      </w:r>
      <w:proofErr w:type="spellStart"/>
      <w:r w:rsidRPr="000028B5">
        <w:rPr>
          <w:rFonts w:ascii="Times New Roman" w:eastAsia="Times New Roman" w:hAnsi="Times New Roman" w:cs="Times New Roman"/>
          <w:sz w:val="24"/>
          <w:szCs w:val="24"/>
        </w:rPr>
        <w:t>Balogun</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Oladipo</w:t>
      </w:r>
      <w:proofErr w:type="spellEnd"/>
      <w:r w:rsidRPr="000028B5">
        <w:rPr>
          <w:rFonts w:ascii="Times New Roman" w:eastAsia="Times New Roman" w:hAnsi="Times New Roman" w:cs="Times New Roman"/>
          <w:sz w:val="24"/>
          <w:szCs w:val="24"/>
        </w:rPr>
        <w:t xml:space="preserve"> (2024). These findings highlight the need for equitable and culturally sensitive interventions.</w:t>
      </w:r>
    </w:p>
    <w:p w:rsidR="009E4ACC" w:rsidRPr="000028B5" w:rsidRDefault="009E4ACC" w:rsidP="009E4ACC">
      <w:pPr>
        <w:spacing w:before="100" w:beforeAutospacing="1" w:after="100" w:afterAutospacing="1"/>
        <w:ind w:firstLine="72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 xml:space="preserve">In conclusion, social media is a double-edged sword in Kwara State, amplifying awareness and support while exacerbating risks through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xml:space="preserve"> and harmful content. The study provides localized insights, complementing global (</w:t>
      </w:r>
      <w:proofErr w:type="spellStart"/>
      <w:r w:rsidRPr="000028B5">
        <w:rPr>
          <w:rFonts w:ascii="Times New Roman" w:eastAsia="Times New Roman" w:hAnsi="Times New Roman" w:cs="Times New Roman"/>
          <w:sz w:val="24"/>
          <w:szCs w:val="24"/>
        </w:rPr>
        <w:t>Naslund</w:t>
      </w:r>
      <w:proofErr w:type="spellEnd"/>
      <w:r w:rsidRPr="000028B5">
        <w:rPr>
          <w:rFonts w:ascii="Times New Roman" w:eastAsia="Times New Roman" w:hAnsi="Times New Roman" w:cs="Times New Roman"/>
          <w:sz w:val="24"/>
          <w:szCs w:val="24"/>
        </w:rPr>
        <w:t xml:space="preserve"> et al., 2020) and regional (</w:t>
      </w:r>
      <w:proofErr w:type="spellStart"/>
      <w:r w:rsidRPr="000028B5">
        <w:rPr>
          <w:rFonts w:ascii="Times New Roman" w:eastAsia="Times New Roman" w:hAnsi="Times New Roman" w:cs="Times New Roman"/>
          <w:sz w:val="24"/>
          <w:szCs w:val="24"/>
        </w:rPr>
        <w:t>Akinyemi</w:t>
      </w:r>
      <w:proofErr w:type="spellEnd"/>
      <w:r w:rsidRPr="000028B5">
        <w:rPr>
          <w:rFonts w:ascii="Times New Roman" w:eastAsia="Times New Roman" w:hAnsi="Times New Roman" w:cs="Times New Roman"/>
          <w:sz w:val="24"/>
          <w:szCs w:val="24"/>
        </w:rPr>
        <w:t xml:space="preserve"> et al., 2021) research, and underscores the urgency of addressing access disparities and cultural barriers to optimize social media’s potential in mental health advocacy.</w:t>
      </w:r>
    </w:p>
    <w:p w:rsidR="009E4ACC" w:rsidRPr="000028B5" w:rsidRDefault="009E4ACC" w:rsidP="009E4ACC">
      <w:pPr>
        <w:spacing w:before="100" w:beforeAutospacing="1" w:after="100" w:afterAutospacing="1"/>
        <w:jc w:val="both"/>
        <w:outlineLvl w:val="1"/>
        <w:rPr>
          <w:rFonts w:ascii="Times New Roman" w:eastAsia="Times New Roman" w:hAnsi="Times New Roman" w:cs="Times New Roman"/>
          <w:b/>
          <w:bCs/>
          <w:sz w:val="24"/>
          <w:szCs w:val="24"/>
        </w:rPr>
      </w:pPr>
      <w:r w:rsidRPr="000028B5">
        <w:rPr>
          <w:rFonts w:ascii="Times New Roman" w:eastAsia="Times New Roman" w:hAnsi="Times New Roman" w:cs="Times New Roman"/>
          <w:b/>
          <w:bCs/>
          <w:sz w:val="24"/>
          <w:szCs w:val="24"/>
        </w:rPr>
        <w:t>5.3 Recommendations</w:t>
      </w:r>
    </w:p>
    <w:p w:rsidR="009E4ACC" w:rsidRPr="000028B5" w:rsidRDefault="009E4ACC" w:rsidP="009E4ACC">
      <w:pPr>
        <w:spacing w:before="100" w:beforeAutospacing="1" w:after="100" w:afterAutospacing="1"/>
        <w:ind w:firstLine="360"/>
        <w:jc w:val="both"/>
        <w:rPr>
          <w:rFonts w:ascii="Times New Roman" w:eastAsia="Times New Roman" w:hAnsi="Times New Roman" w:cs="Times New Roman"/>
          <w:sz w:val="24"/>
          <w:szCs w:val="24"/>
        </w:rPr>
      </w:pPr>
      <w:r w:rsidRPr="000028B5">
        <w:rPr>
          <w:rFonts w:ascii="Times New Roman" w:eastAsia="Times New Roman" w:hAnsi="Times New Roman" w:cs="Times New Roman"/>
          <w:sz w:val="24"/>
          <w:szCs w:val="24"/>
        </w:rPr>
        <w:t>Based on the findings, the following recommendations are proposed to address the effects of social media on depression and suicide among Kwara State’s youth:</w:t>
      </w:r>
    </w:p>
    <w:p w:rsidR="009E4ACC" w:rsidRPr="000028B5" w:rsidRDefault="009E4ACC" w:rsidP="009E4ACC">
      <w:pPr>
        <w:numPr>
          <w:ilvl w:val="0"/>
          <w:numId w:val="17"/>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Curate Positive Social Media Content</w:t>
      </w:r>
      <w:r w:rsidRPr="000028B5">
        <w:rPr>
          <w:rFonts w:ascii="Times New Roman" w:eastAsia="Times New Roman" w:hAnsi="Times New Roman" w:cs="Times New Roman"/>
          <w:sz w:val="24"/>
          <w:szCs w:val="24"/>
        </w:rPr>
        <w:t xml:space="preserve">: Stakeholders, including NGOs and government agencies, should collaborate with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xml:space="preserve"> to promote educational and supportive content (e.g., mental health tips, helpline information) while moderating harmful material like idealized lifestyles or self-harm triggers. Campaigns should use local languages and culturally relevant narratives to resonate with youth, leveraging the 73% awareness rate (Table 12).</w:t>
      </w:r>
    </w:p>
    <w:p w:rsidR="009E4ACC" w:rsidRPr="000028B5" w:rsidRDefault="009E4ACC" w:rsidP="009E4ACC">
      <w:pPr>
        <w:numPr>
          <w:ilvl w:val="0"/>
          <w:numId w:val="17"/>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Implement Anti-</w:t>
      </w:r>
      <w:proofErr w:type="spellStart"/>
      <w:r w:rsidRPr="000028B5">
        <w:rPr>
          <w:rFonts w:ascii="Times New Roman" w:eastAsia="Times New Roman" w:hAnsi="Times New Roman" w:cs="Times New Roman"/>
          <w:b/>
          <w:bCs/>
          <w:sz w:val="24"/>
          <w:szCs w:val="24"/>
        </w:rPr>
        <w:t>Cyberbullying</w:t>
      </w:r>
      <w:proofErr w:type="spellEnd"/>
      <w:r w:rsidRPr="000028B5">
        <w:rPr>
          <w:rFonts w:ascii="Times New Roman" w:eastAsia="Times New Roman" w:hAnsi="Times New Roman" w:cs="Times New Roman"/>
          <w:b/>
          <w:bCs/>
          <w:sz w:val="24"/>
          <w:szCs w:val="24"/>
        </w:rPr>
        <w:t xml:space="preserve"> Initiatives</w:t>
      </w:r>
      <w:r w:rsidRPr="000028B5">
        <w:rPr>
          <w:rFonts w:ascii="Times New Roman" w:eastAsia="Times New Roman" w:hAnsi="Times New Roman" w:cs="Times New Roman"/>
          <w:sz w:val="24"/>
          <w:szCs w:val="24"/>
        </w:rPr>
        <w:t xml:space="preserve">: Schools and social media platforms should introduce digital literacy programs to educate youth on recognizing and reporting </w:t>
      </w:r>
      <w:proofErr w:type="spellStart"/>
      <w:r w:rsidRPr="000028B5">
        <w:rPr>
          <w:rFonts w:ascii="Times New Roman" w:eastAsia="Times New Roman" w:hAnsi="Times New Roman" w:cs="Times New Roman"/>
          <w:sz w:val="24"/>
          <w:szCs w:val="24"/>
        </w:rPr>
        <w:t>cyberbullying</w:t>
      </w:r>
      <w:proofErr w:type="spellEnd"/>
      <w:r w:rsidRPr="000028B5">
        <w:rPr>
          <w:rFonts w:ascii="Times New Roman" w:eastAsia="Times New Roman" w:hAnsi="Times New Roman" w:cs="Times New Roman"/>
          <w:sz w:val="24"/>
          <w:szCs w:val="24"/>
        </w:rPr>
        <w:t>, given its 50% prevalence and link to suicidal thoughts (Table 9). Platforms should enhance algorithms to detect and remove harmful content, and community-based workshops should empower females, who are disproportionately affected (58%).</w:t>
      </w:r>
    </w:p>
    <w:p w:rsidR="009E4ACC" w:rsidRPr="000028B5" w:rsidRDefault="009E4ACC" w:rsidP="009E4ACC">
      <w:pPr>
        <w:numPr>
          <w:ilvl w:val="0"/>
          <w:numId w:val="17"/>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Expand Mental Health Campaigns</w:t>
      </w:r>
      <w:r w:rsidRPr="000028B5">
        <w:rPr>
          <w:rFonts w:ascii="Times New Roman" w:eastAsia="Times New Roman" w:hAnsi="Times New Roman" w:cs="Times New Roman"/>
          <w:sz w:val="24"/>
          <w:szCs w:val="24"/>
        </w:rPr>
        <w:t xml:space="preserve">: The government and organizations like the Mentally Aware Nigeria Initiative should scale up social media campaigns on </w:t>
      </w:r>
      <w:proofErr w:type="spellStart"/>
      <w:r w:rsidRPr="000028B5">
        <w:rPr>
          <w:rFonts w:ascii="Times New Roman" w:eastAsia="Times New Roman" w:hAnsi="Times New Roman" w:cs="Times New Roman"/>
          <w:sz w:val="24"/>
          <w:szCs w:val="24"/>
        </w:rPr>
        <w:t>TikTok</w:t>
      </w:r>
      <w:proofErr w:type="spellEnd"/>
      <w:r w:rsidRPr="000028B5">
        <w:rPr>
          <w:rFonts w:ascii="Times New Roman" w:eastAsia="Times New Roman" w:hAnsi="Times New Roman" w:cs="Times New Roman"/>
          <w:sz w:val="24"/>
          <w:szCs w:val="24"/>
        </w:rPr>
        <w:t xml:space="preserve"> and </w:t>
      </w:r>
      <w:proofErr w:type="spellStart"/>
      <w:r w:rsidRPr="000028B5">
        <w:rPr>
          <w:rFonts w:ascii="Times New Roman" w:eastAsia="Times New Roman" w:hAnsi="Times New Roman" w:cs="Times New Roman"/>
          <w:sz w:val="24"/>
          <w:szCs w:val="24"/>
        </w:rPr>
        <w:t>Instagram</w:t>
      </w:r>
      <w:proofErr w:type="spellEnd"/>
      <w:r w:rsidRPr="000028B5">
        <w:rPr>
          <w:rFonts w:ascii="Times New Roman" w:eastAsia="Times New Roman" w:hAnsi="Times New Roman" w:cs="Times New Roman"/>
          <w:sz w:val="24"/>
          <w:szCs w:val="24"/>
        </w:rPr>
        <w:t>, capitalizing on the 63% motivation rate (Table 10) and 68% empowerment rate (Table 11). These should include anonymous support forums and links to local counselors, targeting urban and rural youth to reduce stigma (60%, Table 13).</w:t>
      </w:r>
    </w:p>
    <w:p w:rsidR="009E4ACC" w:rsidRPr="000028B5" w:rsidRDefault="009E4ACC" w:rsidP="009E4ACC">
      <w:pPr>
        <w:numPr>
          <w:ilvl w:val="0"/>
          <w:numId w:val="17"/>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lastRenderedPageBreak/>
        <w:t>Address Socio-Economic Disparities</w:t>
      </w:r>
      <w:r w:rsidRPr="000028B5">
        <w:rPr>
          <w:rFonts w:ascii="Times New Roman" w:eastAsia="Times New Roman" w:hAnsi="Times New Roman" w:cs="Times New Roman"/>
          <w:sz w:val="24"/>
          <w:szCs w:val="24"/>
        </w:rPr>
        <w:t xml:space="preserve">: Policymakers should invest in rural internet infrastructure to bridge the urban-rural gap (79% vs. 64% awareness, Table 12). Mobile-based mental health apps or </w:t>
      </w:r>
      <w:proofErr w:type="spellStart"/>
      <w:r w:rsidRPr="000028B5">
        <w:rPr>
          <w:rFonts w:ascii="Times New Roman" w:eastAsia="Times New Roman" w:hAnsi="Times New Roman" w:cs="Times New Roman"/>
          <w:sz w:val="24"/>
          <w:szCs w:val="24"/>
        </w:rPr>
        <w:t>SMS</w:t>
      </w:r>
      <w:proofErr w:type="spellEnd"/>
      <w:r w:rsidRPr="000028B5">
        <w:rPr>
          <w:rFonts w:ascii="Times New Roman" w:eastAsia="Times New Roman" w:hAnsi="Times New Roman" w:cs="Times New Roman"/>
          <w:sz w:val="24"/>
          <w:szCs w:val="24"/>
        </w:rPr>
        <w:t xml:space="preserve"> helplines should be developed for the 25% with no resource access (Table 4), ensuring affordability and accessibility in low-income areas.</w:t>
      </w:r>
    </w:p>
    <w:p w:rsidR="009E4ACC" w:rsidRPr="000028B5" w:rsidRDefault="009E4ACC" w:rsidP="009E4ACC">
      <w:pPr>
        <w:numPr>
          <w:ilvl w:val="0"/>
          <w:numId w:val="17"/>
        </w:numPr>
        <w:spacing w:before="100" w:beforeAutospacing="1" w:after="100" w:afterAutospacing="1"/>
        <w:jc w:val="both"/>
        <w:rPr>
          <w:rFonts w:ascii="Times New Roman" w:eastAsia="Times New Roman" w:hAnsi="Times New Roman" w:cs="Times New Roman"/>
          <w:sz w:val="24"/>
          <w:szCs w:val="24"/>
        </w:rPr>
      </w:pPr>
      <w:r w:rsidRPr="000028B5">
        <w:rPr>
          <w:rFonts w:ascii="Times New Roman" w:eastAsia="Times New Roman" w:hAnsi="Times New Roman" w:cs="Times New Roman"/>
          <w:b/>
          <w:bCs/>
          <w:sz w:val="24"/>
          <w:szCs w:val="24"/>
        </w:rPr>
        <w:t>Promote Culturally Sensitive Interventions</w:t>
      </w:r>
      <w:r w:rsidRPr="000028B5">
        <w:rPr>
          <w:rFonts w:ascii="Times New Roman" w:eastAsia="Times New Roman" w:hAnsi="Times New Roman" w:cs="Times New Roman"/>
          <w:sz w:val="24"/>
          <w:szCs w:val="24"/>
        </w:rPr>
        <w:t>: Community leaders and religious institutions in Kwara State should partner with mental health advocates to create campaigns that respect cultural norms while challenging stigma, particularly in rural areas (52% stigma reduction, Table 13). Peer-led initiatives can engage youth in open discussions, building on the 68% empowerment rate (Table 11).</w:t>
      </w:r>
    </w:p>
    <w:p w:rsidR="009E4ACC" w:rsidRPr="000028B5" w:rsidRDefault="009E4ACC" w:rsidP="009E4ACC">
      <w:pPr>
        <w:jc w:val="both"/>
        <w:rPr>
          <w:rFonts w:ascii="Times New Roman" w:hAnsi="Times New Roman" w:cs="Times New Roman"/>
          <w:sz w:val="24"/>
          <w:szCs w:val="24"/>
        </w:rPr>
      </w:pPr>
    </w:p>
    <w:p w:rsidR="009E4ACC" w:rsidRPr="000028B5" w:rsidRDefault="009E4ACC" w:rsidP="009E4ACC">
      <w:pPr>
        <w:pStyle w:val="NormalWeb"/>
        <w:spacing w:line="276" w:lineRule="auto"/>
        <w:ind w:firstLine="720"/>
        <w:jc w:val="both"/>
      </w:pPr>
    </w:p>
    <w:p w:rsidR="009E4ACC" w:rsidRPr="000028B5" w:rsidRDefault="009E4ACC" w:rsidP="009E4ACC">
      <w:pPr>
        <w:pStyle w:val="NormalWeb"/>
        <w:spacing w:line="276" w:lineRule="auto"/>
        <w:ind w:firstLine="720"/>
        <w:jc w:val="both"/>
      </w:pPr>
    </w:p>
    <w:p w:rsidR="009E4ACC" w:rsidRPr="000028B5" w:rsidRDefault="009E4ACC" w:rsidP="009E4ACC">
      <w:pPr>
        <w:pStyle w:val="NormalWeb"/>
        <w:spacing w:line="276" w:lineRule="auto"/>
        <w:ind w:firstLine="720"/>
        <w:jc w:val="both"/>
      </w:pPr>
    </w:p>
    <w:p w:rsidR="009E4ACC" w:rsidRPr="000028B5" w:rsidRDefault="009E4ACC" w:rsidP="009E4ACC">
      <w:pPr>
        <w:pStyle w:val="NormalWeb"/>
        <w:spacing w:line="276" w:lineRule="auto"/>
        <w:ind w:firstLine="720"/>
        <w:jc w:val="both"/>
      </w:pPr>
    </w:p>
    <w:p w:rsidR="009E4ACC" w:rsidRDefault="009E4ACC" w:rsidP="009E4ACC">
      <w:pPr>
        <w:pStyle w:val="Heading1"/>
        <w:ind w:left="360"/>
        <w:jc w:val="center"/>
        <w:rPr>
          <w:rFonts w:ascii="Times New Roman" w:hAnsi="Times New Roman" w:cs="Times New Roman"/>
          <w:b w:val="0"/>
          <w:color w:val="auto"/>
          <w:sz w:val="24"/>
          <w:szCs w:val="24"/>
        </w:rPr>
      </w:pPr>
    </w:p>
    <w:p w:rsidR="009E4ACC" w:rsidRDefault="009E4ACC" w:rsidP="009E4ACC">
      <w:pPr>
        <w:pStyle w:val="Heading1"/>
        <w:ind w:left="360"/>
        <w:jc w:val="center"/>
        <w:rPr>
          <w:rFonts w:ascii="Times New Roman" w:hAnsi="Times New Roman" w:cs="Times New Roman"/>
          <w:b w:val="0"/>
          <w:color w:val="auto"/>
          <w:sz w:val="24"/>
          <w:szCs w:val="24"/>
        </w:rPr>
      </w:pPr>
    </w:p>
    <w:p w:rsidR="009E4ACC" w:rsidRDefault="009E4ACC" w:rsidP="009E4ACC">
      <w:pPr>
        <w:pStyle w:val="Heading1"/>
        <w:ind w:left="360"/>
        <w:jc w:val="center"/>
        <w:rPr>
          <w:rFonts w:ascii="Times New Roman" w:hAnsi="Times New Roman" w:cs="Times New Roman"/>
          <w:b w:val="0"/>
          <w:color w:val="auto"/>
          <w:sz w:val="24"/>
          <w:szCs w:val="24"/>
        </w:rPr>
      </w:pPr>
    </w:p>
    <w:p w:rsidR="009E4ACC" w:rsidRDefault="009E4ACC" w:rsidP="009E4ACC">
      <w:pPr>
        <w:pStyle w:val="Heading1"/>
        <w:ind w:left="360"/>
        <w:jc w:val="center"/>
        <w:rPr>
          <w:rFonts w:ascii="Times New Roman" w:hAnsi="Times New Roman" w:cs="Times New Roman"/>
          <w:b w:val="0"/>
          <w:color w:val="auto"/>
          <w:sz w:val="24"/>
          <w:szCs w:val="24"/>
        </w:rPr>
      </w:pPr>
    </w:p>
    <w:p w:rsidR="009E4ACC" w:rsidRDefault="009E4ACC" w:rsidP="009E4ACC">
      <w:pPr>
        <w:pStyle w:val="Heading1"/>
        <w:ind w:left="360"/>
        <w:jc w:val="center"/>
        <w:rPr>
          <w:rFonts w:ascii="Times New Roman" w:hAnsi="Times New Roman" w:cs="Times New Roman"/>
          <w:b w:val="0"/>
          <w:color w:val="auto"/>
          <w:sz w:val="24"/>
          <w:szCs w:val="24"/>
        </w:rPr>
      </w:pPr>
    </w:p>
    <w:p w:rsidR="009E4ACC" w:rsidRDefault="009E4ACC" w:rsidP="009E4ACC"/>
    <w:p w:rsidR="009E4ACC" w:rsidRPr="00220104" w:rsidRDefault="009E4ACC" w:rsidP="009E4ACC"/>
    <w:p w:rsidR="009E4ACC" w:rsidRPr="00220104" w:rsidRDefault="009E4ACC" w:rsidP="009E4ACC">
      <w:pPr>
        <w:pStyle w:val="Heading1"/>
        <w:ind w:left="360"/>
        <w:jc w:val="center"/>
        <w:rPr>
          <w:rFonts w:ascii="Times New Roman" w:hAnsi="Times New Roman" w:cs="Times New Roman"/>
          <w:color w:val="auto"/>
          <w:sz w:val="24"/>
          <w:szCs w:val="24"/>
        </w:rPr>
      </w:pPr>
      <w:r w:rsidRPr="00220104">
        <w:rPr>
          <w:rFonts w:ascii="Times New Roman" w:hAnsi="Times New Roman" w:cs="Times New Roman"/>
          <w:color w:val="auto"/>
          <w:sz w:val="24"/>
          <w:szCs w:val="24"/>
        </w:rPr>
        <w:t>REFERENCES</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Adeoye</w:t>
      </w:r>
      <w:proofErr w:type="spellEnd"/>
      <w:r w:rsidRPr="000028B5">
        <w:t>, O., &amp; Salami, A. (2023).</w:t>
      </w:r>
      <w:proofErr w:type="gramEnd"/>
      <w:r w:rsidRPr="000028B5">
        <w:t xml:space="preserve"> </w:t>
      </w:r>
      <w:proofErr w:type="spellStart"/>
      <w:proofErr w:type="gramStart"/>
      <w:r w:rsidRPr="000028B5">
        <w:t>Cyberbullying</w:t>
      </w:r>
      <w:proofErr w:type="spellEnd"/>
      <w:r w:rsidRPr="000028B5">
        <w:t xml:space="preserve"> and mental health among adolescents in Kwara State.</w:t>
      </w:r>
      <w:proofErr w:type="gramEnd"/>
      <w:r w:rsidRPr="000028B5">
        <w:t xml:space="preserve"> </w:t>
      </w:r>
      <w:r w:rsidRPr="000028B5">
        <w:rPr>
          <w:rStyle w:val="Emphasis"/>
        </w:rPr>
        <w:t>Journal of African Psychology</w:t>
      </w:r>
      <w:r w:rsidRPr="000028B5">
        <w:t>, 12(3), 45–60.</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r w:rsidRPr="000028B5">
        <w:t>Akinyemi</w:t>
      </w:r>
      <w:proofErr w:type="spellEnd"/>
      <w:r w:rsidRPr="000028B5">
        <w:t xml:space="preserve">, T., </w:t>
      </w:r>
      <w:proofErr w:type="spellStart"/>
      <w:r w:rsidRPr="000028B5">
        <w:t>Ojo</w:t>
      </w:r>
      <w:proofErr w:type="spellEnd"/>
      <w:r w:rsidRPr="000028B5">
        <w:t xml:space="preserve">, B., &amp; Adebayo, S. (2021). Social media use and mental health outcomes in urban Nigerian youth. </w:t>
      </w:r>
      <w:r w:rsidRPr="000028B5">
        <w:rPr>
          <w:rStyle w:val="Emphasis"/>
        </w:rPr>
        <w:t>African Journal of Social Sciences</w:t>
      </w:r>
      <w:r w:rsidRPr="000028B5">
        <w:t>, 8(2), 112–125.</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lastRenderedPageBreak/>
        <w:t>Balogun</w:t>
      </w:r>
      <w:proofErr w:type="spellEnd"/>
      <w:r w:rsidRPr="000028B5">
        <w:t xml:space="preserve">, F., &amp; </w:t>
      </w:r>
      <w:proofErr w:type="spellStart"/>
      <w:r w:rsidRPr="000028B5">
        <w:t>Oladipo</w:t>
      </w:r>
      <w:proofErr w:type="spellEnd"/>
      <w:r w:rsidRPr="000028B5">
        <w:t>, R. (2024).</w:t>
      </w:r>
      <w:proofErr w:type="gramEnd"/>
      <w:r w:rsidRPr="000028B5">
        <w:t xml:space="preserve"> Cultural stigma and mental health advocacy in Nigeria: A case study of Kwara State. </w:t>
      </w:r>
      <w:r w:rsidRPr="000028B5">
        <w:rPr>
          <w:rStyle w:val="Emphasis"/>
        </w:rPr>
        <w:t>Nigerian Journal of Sociology</w:t>
      </w:r>
      <w:r w:rsidRPr="000028B5">
        <w:t>, 15(1), 89–104.</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Chukwu</w:t>
      </w:r>
      <w:proofErr w:type="spellEnd"/>
      <w:r w:rsidRPr="000028B5">
        <w:t xml:space="preserve">, E., </w:t>
      </w:r>
      <w:proofErr w:type="spellStart"/>
      <w:r w:rsidRPr="000028B5">
        <w:t>Eze</w:t>
      </w:r>
      <w:proofErr w:type="spellEnd"/>
      <w:r w:rsidRPr="000028B5">
        <w:t xml:space="preserve">, C., &amp; </w:t>
      </w:r>
      <w:proofErr w:type="spellStart"/>
      <w:r w:rsidRPr="000028B5">
        <w:t>Okonkwo</w:t>
      </w:r>
      <w:proofErr w:type="spellEnd"/>
      <w:r w:rsidRPr="000028B5">
        <w:t>, P. (2023).</w:t>
      </w:r>
      <w:proofErr w:type="gramEnd"/>
      <w:r w:rsidRPr="000028B5">
        <w:t xml:space="preserve"> </w:t>
      </w:r>
      <w:proofErr w:type="gramStart"/>
      <w:r w:rsidRPr="000028B5">
        <w:t>Evaluating social media campaigns for mental health awareness in Nigeria.</w:t>
      </w:r>
      <w:proofErr w:type="gramEnd"/>
      <w:r w:rsidRPr="000028B5">
        <w:t xml:space="preserve"> </w:t>
      </w:r>
      <w:r w:rsidRPr="000028B5">
        <w:rPr>
          <w:rStyle w:val="Emphasis"/>
        </w:rPr>
        <w:t>Journal of Community Health</w:t>
      </w:r>
      <w:r w:rsidRPr="000028B5">
        <w:t>, 15(4), 78–92.</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Eze</w:t>
      </w:r>
      <w:proofErr w:type="spellEnd"/>
      <w:r w:rsidRPr="000028B5">
        <w:t xml:space="preserve">, J., &amp; </w:t>
      </w:r>
      <w:proofErr w:type="spellStart"/>
      <w:r w:rsidRPr="000028B5">
        <w:t>Okoye</w:t>
      </w:r>
      <w:proofErr w:type="spellEnd"/>
      <w:r w:rsidRPr="000028B5">
        <w:t>, U. (2022).</w:t>
      </w:r>
      <w:proofErr w:type="gramEnd"/>
      <w:r w:rsidRPr="000028B5">
        <w:t xml:space="preserve"> Digital divide and mental health access in rural Nigeria. </w:t>
      </w:r>
      <w:r w:rsidRPr="000028B5">
        <w:rPr>
          <w:rStyle w:val="Emphasis"/>
        </w:rPr>
        <w:t>Journal of Rural Development Studies</w:t>
      </w:r>
      <w:r w:rsidRPr="000028B5">
        <w:t>, 10(2), 56–70.</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Fardouly</w:t>
      </w:r>
      <w:proofErr w:type="spellEnd"/>
      <w:r w:rsidRPr="000028B5">
        <w:t xml:space="preserve">, J., </w:t>
      </w:r>
      <w:proofErr w:type="spellStart"/>
      <w:r w:rsidRPr="000028B5">
        <w:t>Vartanian</w:t>
      </w:r>
      <w:proofErr w:type="spellEnd"/>
      <w:r w:rsidRPr="000028B5">
        <w:t xml:space="preserve">, L. R., &amp; </w:t>
      </w:r>
      <w:proofErr w:type="spellStart"/>
      <w:r w:rsidRPr="000028B5">
        <w:t>Pinkus</w:t>
      </w:r>
      <w:proofErr w:type="spellEnd"/>
      <w:r w:rsidRPr="000028B5">
        <w:t>, R. T. (2023).</w:t>
      </w:r>
      <w:proofErr w:type="gramEnd"/>
      <w:r w:rsidRPr="000028B5">
        <w:t xml:space="preserve"> </w:t>
      </w:r>
      <w:proofErr w:type="gramStart"/>
      <w:r w:rsidRPr="000028B5">
        <w:t>Social media literacy programs and mental health outcomes among youth.</w:t>
      </w:r>
      <w:proofErr w:type="gramEnd"/>
      <w:r w:rsidRPr="000028B5">
        <w:t xml:space="preserve"> </w:t>
      </w:r>
      <w:r w:rsidRPr="000028B5">
        <w:rPr>
          <w:rStyle w:val="Emphasis"/>
        </w:rPr>
        <w:t>Journal of Youth Studies</w:t>
      </w:r>
      <w:r w:rsidRPr="000028B5">
        <w:t>, 20(1), 34–50.</w:t>
      </w:r>
    </w:p>
    <w:p w:rsidR="009E4ACC" w:rsidRPr="000028B5" w:rsidRDefault="009E4ACC" w:rsidP="009E4ACC">
      <w:pPr>
        <w:pStyle w:val="NormalWeb"/>
        <w:tabs>
          <w:tab w:val="left" w:pos="810"/>
        </w:tabs>
        <w:spacing w:before="120" w:beforeAutospacing="0" w:after="120" w:afterAutospacing="0" w:line="276" w:lineRule="auto"/>
        <w:ind w:left="720" w:hanging="720"/>
      </w:pPr>
      <w:r w:rsidRPr="000028B5">
        <w:t xml:space="preserve">Huang, C. (2020). Social media addiction and its impact on mental health: A meta-analysis. </w:t>
      </w:r>
      <w:proofErr w:type="spellStart"/>
      <w:r w:rsidRPr="000028B5">
        <w:rPr>
          <w:rStyle w:val="Emphasis"/>
        </w:rPr>
        <w:t>Cyberpsychology</w:t>
      </w:r>
      <w:proofErr w:type="spellEnd"/>
      <w:r w:rsidRPr="000028B5">
        <w:rPr>
          <w:rStyle w:val="Emphasis"/>
        </w:rPr>
        <w:t>, Behavior, and Social Networking</w:t>
      </w:r>
      <w:r w:rsidRPr="000028B5">
        <w:t>, 23(5), 301–310.</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Keles</w:t>
      </w:r>
      <w:proofErr w:type="spellEnd"/>
      <w:r w:rsidRPr="000028B5">
        <w:t xml:space="preserve">, B., McCrae, N., &amp; </w:t>
      </w:r>
      <w:proofErr w:type="spellStart"/>
      <w:r w:rsidRPr="000028B5">
        <w:t>Grealish</w:t>
      </w:r>
      <w:proofErr w:type="spellEnd"/>
      <w:r w:rsidRPr="000028B5">
        <w:t>, A. (2020).</w:t>
      </w:r>
      <w:proofErr w:type="gramEnd"/>
      <w:r w:rsidRPr="000028B5">
        <w:t xml:space="preserve"> </w:t>
      </w:r>
      <w:proofErr w:type="gramStart"/>
      <w:r w:rsidRPr="000028B5">
        <w:t>A systematic review of the effects of social media on mental health.</w:t>
      </w:r>
      <w:proofErr w:type="gramEnd"/>
      <w:r w:rsidRPr="000028B5">
        <w:t xml:space="preserve"> </w:t>
      </w:r>
      <w:r w:rsidRPr="000028B5">
        <w:rPr>
          <w:rStyle w:val="Emphasis"/>
        </w:rPr>
        <w:t>Journal of Adolescence</w:t>
      </w:r>
      <w:r w:rsidRPr="000028B5">
        <w:t>, 82, 1–11.</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Naslund</w:t>
      </w:r>
      <w:proofErr w:type="spellEnd"/>
      <w:r w:rsidRPr="000028B5">
        <w:t xml:space="preserve">, J. A., </w:t>
      </w:r>
      <w:proofErr w:type="spellStart"/>
      <w:r w:rsidRPr="000028B5">
        <w:t>Aschbrenner</w:t>
      </w:r>
      <w:proofErr w:type="spellEnd"/>
      <w:r w:rsidRPr="000028B5">
        <w:t xml:space="preserve">, K. A., &amp; </w:t>
      </w:r>
      <w:proofErr w:type="spellStart"/>
      <w:r w:rsidRPr="000028B5">
        <w:t>McHugo</w:t>
      </w:r>
      <w:proofErr w:type="spellEnd"/>
      <w:r w:rsidRPr="000028B5">
        <w:t>, G. J. (2020).</w:t>
      </w:r>
      <w:proofErr w:type="gramEnd"/>
      <w:r w:rsidRPr="000028B5">
        <w:t xml:space="preserve"> Social media and mental health: Benefits, risks, and opportunities. </w:t>
      </w:r>
      <w:r w:rsidRPr="000028B5">
        <w:rPr>
          <w:rStyle w:val="Emphasis"/>
        </w:rPr>
        <w:t>The Lancet Psychiatry</w:t>
      </w:r>
      <w:r w:rsidRPr="000028B5">
        <w:t>, 7(3), 247–255.</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r w:rsidRPr="000028B5">
        <w:t>Ogunlade</w:t>
      </w:r>
      <w:proofErr w:type="spellEnd"/>
      <w:r w:rsidRPr="000028B5">
        <w:t xml:space="preserve">, O., &amp; </w:t>
      </w:r>
      <w:proofErr w:type="spellStart"/>
      <w:r w:rsidRPr="000028B5">
        <w:t>Akanbi</w:t>
      </w:r>
      <w:proofErr w:type="spellEnd"/>
      <w:r w:rsidRPr="000028B5">
        <w:t xml:space="preserve">, S. (2022). </w:t>
      </w:r>
      <w:proofErr w:type="gramStart"/>
      <w:r w:rsidRPr="000028B5">
        <w:t>Social media exposure and mental health among university students in Ilorin.</w:t>
      </w:r>
      <w:proofErr w:type="gramEnd"/>
      <w:r w:rsidRPr="000028B5">
        <w:t xml:space="preserve"> </w:t>
      </w:r>
      <w:r w:rsidRPr="000028B5">
        <w:rPr>
          <w:rStyle w:val="Emphasis"/>
        </w:rPr>
        <w:t>Nigerian Journal of Social Research</w:t>
      </w:r>
      <w:r w:rsidRPr="000028B5">
        <w:t>, 10(2), 89–104.</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Twenge</w:t>
      </w:r>
      <w:proofErr w:type="spellEnd"/>
      <w:r w:rsidRPr="000028B5">
        <w:t>, J. M., &amp; Campbell, W. K. (2019).</w:t>
      </w:r>
      <w:proofErr w:type="gramEnd"/>
      <w:r w:rsidRPr="000028B5">
        <w:t xml:space="preserve"> </w:t>
      </w:r>
      <w:proofErr w:type="gramStart"/>
      <w:r w:rsidRPr="000028B5">
        <w:t>Associations between screen time and lower psychological well-being among adolescents.</w:t>
      </w:r>
      <w:proofErr w:type="gramEnd"/>
      <w:r w:rsidRPr="000028B5">
        <w:t xml:space="preserve"> </w:t>
      </w:r>
      <w:r w:rsidRPr="000028B5">
        <w:rPr>
          <w:rStyle w:val="Emphasis"/>
        </w:rPr>
        <w:t>Clinical Psychological Science</w:t>
      </w:r>
      <w:r w:rsidRPr="000028B5">
        <w:t>, 7(5), 944–960.</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gramStart"/>
      <w:r w:rsidRPr="000028B5">
        <w:t>World Health Organization.</w:t>
      </w:r>
      <w:proofErr w:type="gramEnd"/>
      <w:r w:rsidRPr="000028B5">
        <w:t xml:space="preserve"> (2023). </w:t>
      </w:r>
      <w:proofErr w:type="gramStart"/>
      <w:r w:rsidRPr="000028B5">
        <w:rPr>
          <w:rStyle w:val="Emphasis"/>
        </w:rPr>
        <w:t>Mental</w:t>
      </w:r>
      <w:proofErr w:type="gramEnd"/>
      <w:r w:rsidRPr="000028B5">
        <w:rPr>
          <w:rStyle w:val="Emphasis"/>
        </w:rPr>
        <w:t xml:space="preserve"> health and suicide prevention: Global report</w:t>
      </w:r>
      <w:r w:rsidRPr="000028B5">
        <w:t>. Geneva: WHO.</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Abiola</w:t>
      </w:r>
      <w:proofErr w:type="spellEnd"/>
      <w:r w:rsidRPr="000028B5">
        <w:t xml:space="preserve">, T., &amp; </w:t>
      </w:r>
      <w:proofErr w:type="spellStart"/>
      <w:r w:rsidRPr="000028B5">
        <w:t>Udofia</w:t>
      </w:r>
      <w:proofErr w:type="spellEnd"/>
      <w:r w:rsidRPr="000028B5">
        <w:t>, O. (2021).</w:t>
      </w:r>
      <w:proofErr w:type="gramEnd"/>
      <w:r w:rsidRPr="000028B5">
        <w:t xml:space="preserve"> Social media and adolescent mental health in Nigeria: A review. </w:t>
      </w:r>
      <w:r w:rsidRPr="000028B5">
        <w:rPr>
          <w:rStyle w:val="Emphasis"/>
        </w:rPr>
        <w:t>West African Journal of Medicine</w:t>
      </w:r>
      <w:r w:rsidRPr="000028B5">
        <w:t>, 38(4), 321–330.</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r w:rsidRPr="000028B5">
        <w:t>Afolabi</w:t>
      </w:r>
      <w:proofErr w:type="spellEnd"/>
      <w:r w:rsidRPr="000028B5">
        <w:t xml:space="preserve">, O., &amp; </w:t>
      </w:r>
      <w:proofErr w:type="spellStart"/>
      <w:r w:rsidRPr="000028B5">
        <w:t>Olatunji</w:t>
      </w:r>
      <w:proofErr w:type="spellEnd"/>
      <w:r w:rsidRPr="000028B5">
        <w:t xml:space="preserve">, S. (2024). </w:t>
      </w:r>
      <w:proofErr w:type="gramStart"/>
      <w:r w:rsidRPr="000028B5">
        <w:t>The role of social media in suicide prevention among Nigerian youth.</w:t>
      </w:r>
      <w:proofErr w:type="gramEnd"/>
      <w:r w:rsidRPr="000028B5">
        <w:t xml:space="preserve"> </w:t>
      </w:r>
      <w:r w:rsidRPr="000028B5">
        <w:rPr>
          <w:rStyle w:val="Emphasis"/>
        </w:rPr>
        <w:t>African Journal of Public Health</w:t>
      </w:r>
      <w:r w:rsidRPr="000028B5">
        <w:t>, 9(3), 67–82.</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Alabi</w:t>
      </w:r>
      <w:proofErr w:type="spellEnd"/>
      <w:r w:rsidRPr="000028B5">
        <w:t>, A., &amp; Musa, H. (2023).</w:t>
      </w:r>
      <w:proofErr w:type="gramEnd"/>
      <w:r w:rsidRPr="000028B5">
        <w:t xml:space="preserve"> Gender differences in social media use and mental health outcomes in Kwara State. </w:t>
      </w:r>
      <w:r w:rsidRPr="000028B5">
        <w:rPr>
          <w:rStyle w:val="Emphasis"/>
        </w:rPr>
        <w:t>Journal of Gender Studies in Africa</w:t>
      </w:r>
      <w:r w:rsidRPr="000028B5">
        <w:t>, 7(2), 45–59.</w:t>
      </w:r>
    </w:p>
    <w:p w:rsidR="009E4ACC" w:rsidRPr="000028B5" w:rsidRDefault="009E4ACC" w:rsidP="009E4ACC">
      <w:pPr>
        <w:pStyle w:val="NormalWeb"/>
        <w:tabs>
          <w:tab w:val="left" w:pos="810"/>
        </w:tabs>
        <w:spacing w:before="120" w:beforeAutospacing="0" w:after="120" w:afterAutospacing="0" w:line="276" w:lineRule="auto"/>
        <w:ind w:left="720" w:hanging="720"/>
      </w:pPr>
      <w:r w:rsidRPr="000028B5">
        <w:t xml:space="preserve">Boyd, D. (2014). </w:t>
      </w:r>
      <w:r w:rsidRPr="000028B5">
        <w:rPr>
          <w:rStyle w:val="Emphasis"/>
        </w:rPr>
        <w:t>It’s complicated: The social lives of networked teens</w:t>
      </w:r>
      <w:r w:rsidRPr="000028B5">
        <w:t>. New Haven, CT: Yale University Press.</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Idowu</w:t>
      </w:r>
      <w:proofErr w:type="spellEnd"/>
      <w:r w:rsidRPr="000028B5">
        <w:t xml:space="preserve">, A., &amp; </w:t>
      </w:r>
      <w:proofErr w:type="spellStart"/>
      <w:r w:rsidRPr="000028B5">
        <w:t>Adeyemi</w:t>
      </w:r>
      <w:proofErr w:type="spellEnd"/>
      <w:r w:rsidRPr="000028B5">
        <w:t>, B. (2025).</w:t>
      </w:r>
      <w:proofErr w:type="gramEnd"/>
      <w:r w:rsidRPr="000028B5">
        <w:t xml:space="preserve"> </w:t>
      </w:r>
      <w:proofErr w:type="spellStart"/>
      <w:r w:rsidRPr="000028B5">
        <w:t>TikTok’s</w:t>
      </w:r>
      <w:proofErr w:type="spellEnd"/>
      <w:r w:rsidRPr="000028B5">
        <w:t xml:space="preserve"> influence on youth mental health in Nigeria: Opportunities and risks. </w:t>
      </w:r>
      <w:r w:rsidRPr="000028B5">
        <w:rPr>
          <w:rStyle w:val="Emphasis"/>
        </w:rPr>
        <w:t>Journal of Digital Media Studies</w:t>
      </w:r>
      <w:r w:rsidRPr="000028B5">
        <w:t>, 3(1), 23–38.</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Ilesanmi</w:t>
      </w:r>
      <w:proofErr w:type="spellEnd"/>
      <w:r w:rsidRPr="000028B5">
        <w:t xml:space="preserve">, O., &amp; </w:t>
      </w:r>
      <w:proofErr w:type="spellStart"/>
      <w:r w:rsidRPr="000028B5">
        <w:t>Fagbemi</w:t>
      </w:r>
      <w:proofErr w:type="spellEnd"/>
      <w:r w:rsidRPr="000028B5">
        <w:t>, T. (2022).</w:t>
      </w:r>
      <w:proofErr w:type="gramEnd"/>
      <w:r w:rsidRPr="000028B5">
        <w:t xml:space="preserve"> Socio-economic factors and mental health service utilization in Nigeria. </w:t>
      </w:r>
      <w:r w:rsidRPr="000028B5">
        <w:rPr>
          <w:rStyle w:val="Emphasis"/>
        </w:rPr>
        <w:t>Journal of Health Economics and Policy</w:t>
      </w:r>
      <w:r w:rsidRPr="000028B5">
        <w:t>, 5(4), 112–127.</w:t>
      </w:r>
    </w:p>
    <w:p w:rsidR="009E4ACC" w:rsidRPr="000028B5" w:rsidRDefault="009E4ACC" w:rsidP="009E4ACC">
      <w:pPr>
        <w:pStyle w:val="NormalWeb"/>
        <w:tabs>
          <w:tab w:val="left" w:pos="810"/>
        </w:tabs>
        <w:spacing w:before="120" w:beforeAutospacing="0" w:after="120" w:afterAutospacing="0" w:line="276" w:lineRule="auto"/>
        <w:ind w:left="720" w:hanging="720"/>
      </w:pPr>
      <w:r w:rsidRPr="000028B5">
        <w:lastRenderedPageBreak/>
        <w:t xml:space="preserve">Johnson, K. L. (2019). Social media and mental health: A global perspective. </w:t>
      </w:r>
      <w:r w:rsidRPr="000028B5">
        <w:rPr>
          <w:rStyle w:val="Emphasis"/>
        </w:rPr>
        <w:t>Journal of Behavioral Sciences</w:t>
      </w:r>
      <w:r w:rsidRPr="000028B5">
        <w:t>, 25(2), 78–95.</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gramStart"/>
      <w:r w:rsidRPr="000028B5">
        <w:t>Livingstone, S., &amp; Smith, P. K. (2020).</w:t>
      </w:r>
      <w:proofErr w:type="gramEnd"/>
      <w:r w:rsidRPr="000028B5">
        <w:t xml:space="preserve"> Annual research review: Harms experienced by child users of online and mobile technologies. </w:t>
      </w:r>
      <w:r w:rsidRPr="000028B5">
        <w:rPr>
          <w:rStyle w:val="Emphasis"/>
        </w:rPr>
        <w:t>Journal of Child Psychology and Psychiatry</w:t>
      </w:r>
      <w:r w:rsidRPr="000028B5">
        <w:t>, 61(3), 245–266.</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gramStart"/>
      <w:r w:rsidRPr="000028B5">
        <w:t>Mentally Aware Nigeria Initiative.</w:t>
      </w:r>
      <w:proofErr w:type="gramEnd"/>
      <w:r w:rsidRPr="000028B5">
        <w:t xml:space="preserve"> </w:t>
      </w:r>
      <w:proofErr w:type="gramStart"/>
      <w:r w:rsidRPr="000028B5">
        <w:t xml:space="preserve">(2023). </w:t>
      </w:r>
      <w:r w:rsidRPr="000028B5">
        <w:rPr>
          <w:rStyle w:val="Emphasis"/>
        </w:rPr>
        <w:t>Annual report on mental health advocacy in Nigeria</w:t>
      </w:r>
      <w:r w:rsidRPr="000028B5">
        <w:t>.</w:t>
      </w:r>
      <w:proofErr w:type="gramEnd"/>
      <w:r w:rsidRPr="000028B5">
        <w:t xml:space="preserve"> Lagos: MANI.</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Nwankwo</w:t>
      </w:r>
      <w:proofErr w:type="spellEnd"/>
      <w:r w:rsidRPr="000028B5">
        <w:t>, C., &amp; Obi, I. (2024).</w:t>
      </w:r>
      <w:proofErr w:type="gramEnd"/>
      <w:r w:rsidRPr="000028B5">
        <w:t xml:space="preserve"> </w:t>
      </w:r>
      <w:proofErr w:type="spellStart"/>
      <w:proofErr w:type="gramStart"/>
      <w:r w:rsidRPr="000028B5">
        <w:t>Instagram</w:t>
      </w:r>
      <w:proofErr w:type="spellEnd"/>
      <w:r w:rsidRPr="000028B5">
        <w:t xml:space="preserve"> campaigns and mental health awareness among Nigerian youth.</w:t>
      </w:r>
      <w:proofErr w:type="gramEnd"/>
      <w:r w:rsidRPr="000028B5">
        <w:t xml:space="preserve"> </w:t>
      </w:r>
      <w:r w:rsidRPr="000028B5">
        <w:rPr>
          <w:rStyle w:val="Emphasis"/>
        </w:rPr>
        <w:t>African Communication Review</w:t>
      </w:r>
      <w:r w:rsidRPr="000028B5">
        <w:t>, 12(1), 56–71.</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Odunlami</w:t>
      </w:r>
      <w:proofErr w:type="spellEnd"/>
      <w:r w:rsidRPr="000028B5">
        <w:t xml:space="preserve">, K., &amp; </w:t>
      </w:r>
      <w:proofErr w:type="spellStart"/>
      <w:r w:rsidRPr="000028B5">
        <w:t>Adepoju</w:t>
      </w:r>
      <w:proofErr w:type="spellEnd"/>
      <w:r w:rsidRPr="000028B5">
        <w:t>, A. (2023).</w:t>
      </w:r>
      <w:proofErr w:type="gramEnd"/>
      <w:r w:rsidRPr="000028B5">
        <w:t xml:space="preserve"> Cultural influences on mental health perceptions in rural Nigeria. </w:t>
      </w:r>
      <w:r w:rsidRPr="000028B5">
        <w:rPr>
          <w:rStyle w:val="Emphasis"/>
        </w:rPr>
        <w:t>Journal of Cultural Studies</w:t>
      </w:r>
      <w:r w:rsidRPr="000028B5">
        <w:t>, 9(2), 34–49.</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Okafor</w:t>
      </w:r>
      <w:proofErr w:type="spellEnd"/>
      <w:r w:rsidRPr="000028B5">
        <w:t xml:space="preserve">, E., &amp; </w:t>
      </w:r>
      <w:proofErr w:type="spellStart"/>
      <w:r w:rsidRPr="000028B5">
        <w:t>Nwachukwu</w:t>
      </w:r>
      <w:proofErr w:type="spellEnd"/>
      <w:r w:rsidRPr="000028B5">
        <w:t>, C. (2022).</w:t>
      </w:r>
      <w:proofErr w:type="gramEnd"/>
      <w:r w:rsidRPr="000028B5">
        <w:t xml:space="preserve"> </w:t>
      </w:r>
      <w:proofErr w:type="spellStart"/>
      <w:proofErr w:type="gramStart"/>
      <w:r w:rsidRPr="000028B5">
        <w:t>Cyberbullying</w:t>
      </w:r>
      <w:proofErr w:type="spellEnd"/>
      <w:r w:rsidRPr="000028B5">
        <w:t xml:space="preserve"> prevalence and its psychological impact on Nigerian adolescents.</w:t>
      </w:r>
      <w:proofErr w:type="gramEnd"/>
      <w:r w:rsidRPr="000028B5">
        <w:t xml:space="preserve"> </w:t>
      </w:r>
      <w:r w:rsidRPr="000028B5">
        <w:rPr>
          <w:rStyle w:val="Emphasis"/>
        </w:rPr>
        <w:t>Nigerian Journal of Clinical Psychology</w:t>
      </w:r>
      <w:r w:rsidRPr="000028B5">
        <w:t>, 14(3), 88–103.</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Oladeji</w:t>
      </w:r>
      <w:proofErr w:type="spellEnd"/>
      <w:r w:rsidRPr="000028B5">
        <w:t xml:space="preserve">, D., &amp; </w:t>
      </w:r>
      <w:proofErr w:type="spellStart"/>
      <w:r w:rsidRPr="000028B5">
        <w:t>Ayodele</w:t>
      </w:r>
      <w:proofErr w:type="spellEnd"/>
      <w:r w:rsidRPr="000028B5">
        <w:t>, K. (2021).</w:t>
      </w:r>
      <w:proofErr w:type="gramEnd"/>
      <w:r w:rsidRPr="000028B5">
        <w:t xml:space="preserve"> </w:t>
      </w:r>
      <w:proofErr w:type="gramStart"/>
      <w:r w:rsidRPr="000028B5">
        <w:t>Mental health stigma and help-seeking behaviors in Nigeria.</w:t>
      </w:r>
      <w:proofErr w:type="gramEnd"/>
      <w:r w:rsidRPr="000028B5">
        <w:t xml:space="preserve"> </w:t>
      </w:r>
      <w:r w:rsidRPr="000028B5">
        <w:rPr>
          <w:rStyle w:val="Emphasis"/>
        </w:rPr>
        <w:t>African Journal of Psychiatry</w:t>
      </w:r>
      <w:r w:rsidRPr="000028B5">
        <w:t>, 24(2), 45–60.</w:t>
      </w:r>
    </w:p>
    <w:p w:rsidR="009E4ACC" w:rsidRPr="000028B5" w:rsidRDefault="009E4ACC" w:rsidP="009E4ACC">
      <w:pPr>
        <w:pStyle w:val="NormalWeb"/>
        <w:tabs>
          <w:tab w:val="left" w:pos="810"/>
        </w:tabs>
        <w:spacing w:before="120" w:beforeAutospacing="0" w:after="120" w:afterAutospacing="0" w:line="276" w:lineRule="auto"/>
        <w:ind w:left="720" w:hanging="720"/>
      </w:pPr>
      <w:r w:rsidRPr="009E4ACC">
        <w:t xml:space="preserve">Orben, A., &amp; Przybylski, A. K. (2020). </w:t>
      </w:r>
      <w:proofErr w:type="gramStart"/>
      <w:r w:rsidRPr="000028B5">
        <w:t>The association between adolescent well-being and digital technology use.</w:t>
      </w:r>
      <w:proofErr w:type="gramEnd"/>
      <w:r w:rsidRPr="000028B5">
        <w:t xml:space="preserve"> </w:t>
      </w:r>
      <w:r w:rsidRPr="000028B5">
        <w:rPr>
          <w:rStyle w:val="Emphasis"/>
        </w:rPr>
        <w:t xml:space="preserve">Nature Human </w:t>
      </w:r>
      <w:proofErr w:type="spellStart"/>
      <w:r w:rsidRPr="000028B5">
        <w:rPr>
          <w:rStyle w:val="Emphasis"/>
        </w:rPr>
        <w:t>Behaviour</w:t>
      </w:r>
      <w:proofErr w:type="spellEnd"/>
      <w:r w:rsidRPr="000028B5">
        <w:t>, 4(2), 173–182.</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Oyewole</w:t>
      </w:r>
      <w:proofErr w:type="spellEnd"/>
      <w:r w:rsidRPr="000028B5">
        <w:t xml:space="preserve">, B., &amp; </w:t>
      </w:r>
      <w:proofErr w:type="spellStart"/>
      <w:r w:rsidRPr="000028B5">
        <w:t>Adeyemi</w:t>
      </w:r>
      <w:proofErr w:type="spellEnd"/>
      <w:r w:rsidRPr="000028B5">
        <w:t>, O. (2024).</w:t>
      </w:r>
      <w:proofErr w:type="gramEnd"/>
      <w:r w:rsidRPr="000028B5">
        <w:t xml:space="preserve"> </w:t>
      </w:r>
      <w:proofErr w:type="gramStart"/>
      <w:r w:rsidRPr="000028B5">
        <w:t>Social media addiction and depression among youth in Kwara State.</w:t>
      </w:r>
      <w:proofErr w:type="gramEnd"/>
      <w:r w:rsidRPr="000028B5">
        <w:t xml:space="preserve"> </w:t>
      </w:r>
      <w:r w:rsidRPr="000028B5">
        <w:rPr>
          <w:rStyle w:val="Emphasis"/>
        </w:rPr>
        <w:t>Journal of Behavioral Health</w:t>
      </w:r>
      <w:r w:rsidRPr="000028B5">
        <w:t>, 6(1), 78–93.</w:t>
      </w:r>
    </w:p>
    <w:p w:rsidR="009E4ACC" w:rsidRPr="000028B5" w:rsidRDefault="009E4ACC" w:rsidP="009E4ACC">
      <w:pPr>
        <w:pStyle w:val="NormalWeb"/>
        <w:tabs>
          <w:tab w:val="left" w:pos="810"/>
        </w:tabs>
        <w:spacing w:before="120" w:beforeAutospacing="0" w:after="120" w:afterAutospacing="0" w:line="276" w:lineRule="auto"/>
        <w:ind w:left="720" w:hanging="720"/>
      </w:pPr>
      <w:r w:rsidRPr="009E4ACC">
        <w:t xml:space="preserve">Primack, B. A., &amp; Escobar-Viera, C. G. (2021). </w:t>
      </w:r>
      <w:r w:rsidRPr="000028B5">
        <w:t xml:space="preserve">Social media as it interfaces with psychosocial development and mental illness in transitional age youth. </w:t>
      </w:r>
      <w:r w:rsidRPr="000028B5">
        <w:rPr>
          <w:rStyle w:val="Emphasis"/>
        </w:rPr>
        <w:t>Child and Adolescent Psychiatric Clinics of North America</w:t>
      </w:r>
      <w:r w:rsidRPr="000028B5">
        <w:t>, 30(1), 1–16.</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spellStart"/>
      <w:proofErr w:type="gramStart"/>
      <w:r w:rsidRPr="000028B5">
        <w:t>Sanni</w:t>
      </w:r>
      <w:proofErr w:type="spellEnd"/>
      <w:r w:rsidRPr="000028B5">
        <w:t>, T., &amp; Ibrahim, F. (2023).</w:t>
      </w:r>
      <w:proofErr w:type="gramEnd"/>
      <w:r w:rsidRPr="000028B5">
        <w:t xml:space="preserve"> </w:t>
      </w:r>
      <w:proofErr w:type="gramStart"/>
      <w:r w:rsidRPr="000028B5">
        <w:t>Digital literacy and mental health outcomes among Nigerian youth.</w:t>
      </w:r>
      <w:proofErr w:type="gramEnd"/>
      <w:r w:rsidRPr="000028B5">
        <w:t xml:space="preserve"> </w:t>
      </w:r>
      <w:r w:rsidRPr="000028B5">
        <w:rPr>
          <w:rStyle w:val="Emphasis"/>
        </w:rPr>
        <w:t>Journal of Educational Technology in Africa</w:t>
      </w:r>
      <w:r w:rsidRPr="000028B5">
        <w:t>, 8(4), 67–82.</w:t>
      </w:r>
    </w:p>
    <w:p w:rsidR="009E4ACC" w:rsidRPr="000028B5" w:rsidRDefault="009E4ACC" w:rsidP="009E4ACC">
      <w:pPr>
        <w:pStyle w:val="NormalWeb"/>
        <w:tabs>
          <w:tab w:val="left" w:pos="810"/>
        </w:tabs>
        <w:spacing w:before="120" w:beforeAutospacing="0" w:after="120" w:afterAutospacing="0" w:line="276" w:lineRule="auto"/>
        <w:ind w:left="720" w:hanging="720"/>
      </w:pPr>
      <w:proofErr w:type="gramStart"/>
      <w:r w:rsidRPr="000028B5">
        <w:t>Yusuf, A., &amp; Bello, M. (2025).</w:t>
      </w:r>
      <w:proofErr w:type="gramEnd"/>
      <w:r w:rsidRPr="000028B5">
        <w:t xml:space="preserve"> Rural-urban disparities in mental health access via social media in Nigeria. </w:t>
      </w:r>
      <w:r w:rsidRPr="000028B5">
        <w:rPr>
          <w:rStyle w:val="Emphasis"/>
        </w:rPr>
        <w:t>Journal of Public Health in Africa</w:t>
      </w:r>
      <w:r w:rsidRPr="000028B5">
        <w:t>, 16(2), 45–60.</w:t>
      </w:r>
    </w:p>
    <w:p w:rsidR="009E4ACC" w:rsidRPr="000028B5" w:rsidRDefault="009E4ACC" w:rsidP="009E4ACC">
      <w:pPr>
        <w:rPr>
          <w:rFonts w:ascii="Times New Roman" w:hAnsi="Times New Roman" w:cs="Times New Roman"/>
          <w:sz w:val="24"/>
          <w:szCs w:val="24"/>
        </w:rPr>
      </w:pPr>
    </w:p>
    <w:p w:rsidR="009E4ACC" w:rsidRPr="000028B5" w:rsidRDefault="009E4ACC" w:rsidP="009E4ACC">
      <w:pPr>
        <w:pStyle w:val="NormalWeb"/>
        <w:spacing w:line="276" w:lineRule="auto"/>
        <w:ind w:firstLine="720"/>
        <w:jc w:val="both"/>
      </w:pPr>
    </w:p>
    <w:p w:rsidR="009E4ACC" w:rsidRPr="000028B5" w:rsidRDefault="009E4ACC" w:rsidP="009E4ACC">
      <w:pPr>
        <w:pStyle w:val="NormalWeb"/>
        <w:spacing w:line="276" w:lineRule="auto"/>
        <w:jc w:val="both"/>
      </w:pPr>
    </w:p>
    <w:p w:rsidR="009E4ACC" w:rsidRPr="000028B5" w:rsidRDefault="009E4ACC" w:rsidP="009E4ACC">
      <w:pPr>
        <w:pStyle w:val="NormalWeb"/>
        <w:spacing w:line="276" w:lineRule="auto"/>
        <w:jc w:val="both"/>
      </w:pPr>
    </w:p>
    <w:p w:rsidR="009E4ACC" w:rsidRPr="000028B5" w:rsidRDefault="009E4ACC" w:rsidP="009E4ACC">
      <w:pPr>
        <w:spacing w:before="100" w:beforeAutospacing="1" w:after="100" w:afterAutospacing="1"/>
        <w:jc w:val="both"/>
        <w:rPr>
          <w:rFonts w:ascii="Times New Roman" w:hAnsi="Times New Roman" w:cs="Times New Roman"/>
          <w:sz w:val="24"/>
          <w:szCs w:val="24"/>
        </w:rPr>
      </w:pPr>
    </w:p>
    <w:p w:rsidR="005D76C0" w:rsidRPr="00E226A3" w:rsidRDefault="005D76C0" w:rsidP="005D76C0">
      <w:pPr>
        <w:rPr>
          <w:rFonts w:ascii="Times New Roman" w:eastAsiaTheme="majorEastAsia" w:hAnsi="Times New Roman" w:cs="Times New Roman"/>
          <w:b/>
          <w:bCs/>
          <w:sz w:val="23"/>
          <w:szCs w:val="23"/>
        </w:rPr>
      </w:pPr>
      <w:bookmarkStart w:id="2" w:name="_GoBack"/>
      <w:bookmarkEnd w:id="2"/>
    </w:p>
    <w:sectPr w:rsidR="005D76C0" w:rsidRPr="00E226A3" w:rsidSect="009E4ACC">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712" w:rsidRDefault="00CB1712" w:rsidP="00EC0B54">
      <w:pPr>
        <w:spacing w:after="0" w:line="240" w:lineRule="auto"/>
      </w:pPr>
      <w:r>
        <w:separator/>
      </w:r>
    </w:p>
  </w:endnote>
  <w:endnote w:type="continuationSeparator" w:id="0">
    <w:p w:rsidR="00CB1712" w:rsidRDefault="00CB1712" w:rsidP="00EC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59983"/>
      <w:docPartObj>
        <w:docPartGallery w:val="Page Numbers (Bottom of Page)"/>
        <w:docPartUnique/>
      </w:docPartObj>
    </w:sdtPr>
    <w:sdtEndPr>
      <w:rPr>
        <w:noProof/>
      </w:rPr>
    </w:sdtEndPr>
    <w:sdtContent>
      <w:p w:rsidR="00EC0B54" w:rsidRDefault="00EC0B54">
        <w:pPr>
          <w:pStyle w:val="Footer"/>
          <w:jc w:val="center"/>
        </w:pPr>
        <w:r>
          <w:fldChar w:fldCharType="begin"/>
        </w:r>
        <w:r>
          <w:instrText xml:space="preserve"> PAGE   \* MERGEFORMAT </w:instrText>
        </w:r>
        <w:r>
          <w:fldChar w:fldCharType="separate"/>
        </w:r>
        <w:r w:rsidR="009E4ACC">
          <w:rPr>
            <w:noProof/>
          </w:rPr>
          <w:t>43</w:t>
        </w:r>
        <w:r>
          <w:rPr>
            <w:noProof/>
          </w:rPr>
          <w:fldChar w:fldCharType="end"/>
        </w:r>
      </w:p>
    </w:sdtContent>
  </w:sdt>
  <w:p w:rsidR="00EC0B54" w:rsidRDefault="00EC0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712" w:rsidRDefault="00CB1712" w:rsidP="00EC0B54">
      <w:pPr>
        <w:spacing w:after="0" w:line="240" w:lineRule="auto"/>
      </w:pPr>
      <w:r>
        <w:separator/>
      </w:r>
    </w:p>
  </w:footnote>
  <w:footnote w:type="continuationSeparator" w:id="0">
    <w:p w:rsidR="00CB1712" w:rsidRDefault="00CB1712" w:rsidP="00EC0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D2E"/>
    <w:multiLevelType w:val="multilevel"/>
    <w:tmpl w:val="F9BC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A0EC9"/>
    <w:multiLevelType w:val="multilevel"/>
    <w:tmpl w:val="D142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603F6"/>
    <w:multiLevelType w:val="multilevel"/>
    <w:tmpl w:val="48F8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062B46"/>
    <w:multiLevelType w:val="multilevel"/>
    <w:tmpl w:val="C9D6A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1058D"/>
    <w:multiLevelType w:val="hybridMultilevel"/>
    <w:tmpl w:val="0A9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22BD9"/>
    <w:multiLevelType w:val="multilevel"/>
    <w:tmpl w:val="A8EA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D3861"/>
    <w:multiLevelType w:val="multilevel"/>
    <w:tmpl w:val="2DA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9C1440"/>
    <w:multiLevelType w:val="multilevel"/>
    <w:tmpl w:val="2C9EF394"/>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E00E29"/>
    <w:multiLevelType w:val="multilevel"/>
    <w:tmpl w:val="F1C8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21255"/>
    <w:multiLevelType w:val="multilevel"/>
    <w:tmpl w:val="DDC6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645911"/>
    <w:multiLevelType w:val="multilevel"/>
    <w:tmpl w:val="469E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F202B9"/>
    <w:multiLevelType w:val="multilevel"/>
    <w:tmpl w:val="2304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2B2255"/>
    <w:multiLevelType w:val="multilevel"/>
    <w:tmpl w:val="8AD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44518"/>
    <w:multiLevelType w:val="multilevel"/>
    <w:tmpl w:val="C418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C26DCC"/>
    <w:multiLevelType w:val="multilevel"/>
    <w:tmpl w:val="E974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53901"/>
    <w:multiLevelType w:val="hybridMultilevel"/>
    <w:tmpl w:val="F9D0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B43B6D"/>
    <w:multiLevelType w:val="multilevel"/>
    <w:tmpl w:val="EDF2DD06"/>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755973"/>
    <w:multiLevelType w:val="multilevel"/>
    <w:tmpl w:val="CD8A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1"/>
  </w:num>
  <w:num w:numId="4">
    <w:abstractNumId w:val="10"/>
  </w:num>
  <w:num w:numId="5">
    <w:abstractNumId w:val="17"/>
  </w:num>
  <w:num w:numId="6">
    <w:abstractNumId w:val="5"/>
  </w:num>
  <w:num w:numId="7">
    <w:abstractNumId w:val="7"/>
  </w:num>
  <w:num w:numId="8">
    <w:abstractNumId w:val="16"/>
  </w:num>
  <w:num w:numId="9">
    <w:abstractNumId w:val="1"/>
  </w:num>
  <w:num w:numId="10">
    <w:abstractNumId w:val="4"/>
  </w:num>
  <w:num w:numId="11">
    <w:abstractNumId w:val="15"/>
  </w:num>
  <w:num w:numId="12">
    <w:abstractNumId w:val="13"/>
  </w:num>
  <w:num w:numId="13">
    <w:abstractNumId w:val="12"/>
  </w:num>
  <w:num w:numId="14">
    <w:abstractNumId w:val="9"/>
  </w:num>
  <w:num w:numId="15">
    <w:abstractNumId w:val="0"/>
  </w:num>
  <w:num w:numId="16">
    <w:abstractNumId w:val="14"/>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A3"/>
    <w:rsid w:val="000460BF"/>
    <w:rsid w:val="00084673"/>
    <w:rsid w:val="00092A13"/>
    <w:rsid w:val="000A3F48"/>
    <w:rsid w:val="000B339F"/>
    <w:rsid w:val="000C1CAB"/>
    <w:rsid w:val="000C715A"/>
    <w:rsid w:val="000D42C0"/>
    <w:rsid w:val="000D55EE"/>
    <w:rsid w:val="00126A68"/>
    <w:rsid w:val="00193BEF"/>
    <w:rsid w:val="001F5272"/>
    <w:rsid w:val="00202065"/>
    <w:rsid w:val="00203FEE"/>
    <w:rsid w:val="002F07A7"/>
    <w:rsid w:val="00346AC1"/>
    <w:rsid w:val="00392DB1"/>
    <w:rsid w:val="003B4C77"/>
    <w:rsid w:val="003D766D"/>
    <w:rsid w:val="004B6E6E"/>
    <w:rsid w:val="004E1BB3"/>
    <w:rsid w:val="004F5EE9"/>
    <w:rsid w:val="00511FA7"/>
    <w:rsid w:val="005730FF"/>
    <w:rsid w:val="005742D4"/>
    <w:rsid w:val="005D76C0"/>
    <w:rsid w:val="00612E9B"/>
    <w:rsid w:val="006218ED"/>
    <w:rsid w:val="00656E83"/>
    <w:rsid w:val="006F0D8F"/>
    <w:rsid w:val="006F3B29"/>
    <w:rsid w:val="007266C6"/>
    <w:rsid w:val="0076668A"/>
    <w:rsid w:val="007A7648"/>
    <w:rsid w:val="008045B7"/>
    <w:rsid w:val="008172D7"/>
    <w:rsid w:val="00863471"/>
    <w:rsid w:val="00865577"/>
    <w:rsid w:val="008E463D"/>
    <w:rsid w:val="00904132"/>
    <w:rsid w:val="00933DBD"/>
    <w:rsid w:val="00967919"/>
    <w:rsid w:val="009E4ACC"/>
    <w:rsid w:val="00A861DB"/>
    <w:rsid w:val="00A976A6"/>
    <w:rsid w:val="00AB20A8"/>
    <w:rsid w:val="00B20AD2"/>
    <w:rsid w:val="00BF0EE6"/>
    <w:rsid w:val="00C10893"/>
    <w:rsid w:val="00C35011"/>
    <w:rsid w:val="00C46FA8"/>
    <w:rsid w:val="00CB1712"/>
    <w:rsid w:val="00CF5ACF"/>
    <w:rsid w:val="00D14D45"/>
    <w:rsid w:val="00DA1760"/>
    <w:rsid w:val="00E12E3E"/>
    <w:rsid w:val="00E226A3"/>
    <w:rsid w:val="00E25DCB"/>
    <w:rsid w:val="00E44325"/>
    <w:rsid w:val="00E66777"/>
    <w:rsid w:val="00E72C1A"/>
    <w:rsid w:val="00EA6B2A"/>
    <w:rsid w:val="00EC0B54"/>
    <w:rsid w:val="00ED5C8F"/>
    <w:rsid w:val="00F30A90"/>
    <w:rsid w:val="00F339F3"/>
    <w:rsid w:val="00F51D97"/>
    <w:rsid w:val="00FB6B1B"/>
    <w:rsid w:val="00FC12DD"/>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A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semiHidden/>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semiHidden/>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AC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E4ACC"/>
    <w:rPr>
      <w:i/>
      <w:iCs/>
    </w:rPr>
  </w:style>
  <w:style w:type="table" w:styleId="TableGrid">
    <w:name w:val="Table Grid"/>
    <w:basedOn w:val="TableNormal"/>
    <w:uiPriority w:val="59"/>
    <w:rsid w:val="009E4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A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semiHidden/>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semiHidden/>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AC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E4ACC"/>
    <w:rPr>
      <w:i/>
      <w:iCs/>
    </w:rPr>
  </w:style>
  <w:style w:type="table" w:styleId="TableGrid">
    <w:name w:val="Table Grid"/>
    <w:basedOn w:val="TableNormal"/>
    <w:uiPriority w:val="59"/>
    <w:rsid w:val="009E4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094">
      <w:bodyDiv w:val="1"/>
      <w:marLeft w:val="0"/>
      <w:marRight w:val="0"/>
      <w:marTop w:val="0"/>
      <w:marBottom w:val="0"/>
      <w:divBdr>
        <w:top w:val="none" w:sz="0" w:space="0" w:color="auto"/>
        <w:left w:val="none" w:sz="0" w:space="0" w:color="auto"/>
        <w:bottom w:val="none" w:sz="0" w:space="0" w:color="auto"/>
        <w:right w:val="none" w:sz="0" w:space="0" w:color="auto"/>
      </w:divBdr>
    </w:div>
    <w:div w:id="13962235">
      <w:bodyDiv w:val="1"/>
      <w:marLeft w:val="0"/>
      <w:marRight w:val="0"/>
      <w:marTop w:val="0"/>
      <w:marBottom w:val="0"/>
      <w:divBdr>
        <w:top w:val="none" w:sz="0" w:space="0" w:color="auto"/>
        <w:left w:val="none" w:sz="0" w:space="0" w:color="auto"/>
        <w:bottom w:val="none" w:sz="0" w:space="0" w:color="auto"/>
        <w:right w:val="none" w:sz="0" w:space="0" w:color="auto"/>
      </w:divBdr>
    </w:div>
    <w:div w:id="21831433">
      <w:bodyDiv w:val="1"/>
      <w:marLeft w:val="0"/>
      <w:marRight w:val="0"/>
      <w:marTop w:val="0"/>
      <w:marBottom w:val="0"/>
      <w:divBdr>
        <w:top w:val="none" w:sz="0" w:space="0" w:color="auto"/>
        <w:left w:val="none" w:sz="0" w:space="0" w:color="auto"/>
        <w:bottom w:val="none" w:sz="0" w:space="0" w:color="auto"/>
        <w:right w:val="none" w:sz="0" w:space="0" w:color="auto"/>
      </w:divBdr>
    </w:div>
    <w:div w:id="239563362">
      <w:bodyDiv w:val="1"/>
      <w:marLeft w:val="0"/>
      <w:marRight w:val="0"/>
      <w:marTop w:val="0"/>
      <w:marBottom w:val="0"/>
      <w:divBdr>
        <w:top w:val="none" w:sz="0" w:space="0" w:color="auto"/>
        <w:left w:val="none" w:sz="0" w:space="0" w:color="auto"/>
        <w:bottom w:val="none" w:sz="0" w:space="0" w:color="auto"/>
        <w:right w:val="none" w:sz="0" w:space="0" w:color="auto"/>
      </w:divBdr>
    </w:div>
    <w:div w:id="312492359">
      <w:bodyDiv w:val="1"/>
      <w:marLeft w:val="0"/>
      <w:marRight w:val="0"/>
      <w:marTop w:val="0"/>
      <w:marBottom w:val="0"/>
      <w:divBdr>
        <w:top w:val="none" w:sz="0" w:space="0" w:color="auto"/>
        <w:left w:val="none" w:sz="0" w:space="0" w:color="auto"/>
        <w:bottom w:val="none" w:sz="0" w:space="0" w:color="auto"/>
        <w:right w:val="none" w:sz="0" w:space="0" w:color="auto"/>
      </w:divBdr>
    </w:div>
    <w:div w:id="561527502">
      <w:bodyDiv w:val="1"/>
      <w:marLeft w:val="0"/>
      <w:marRight w:val="0"/>
      <w:marTop w:val="0"/>
      <w:marBottom w:val="0"/>
      <w:divBdr>
        <w:top w:val="none" w:sz="0" w:space="0" w:color="auto"/>
        <w:left w:val="none" w:sz="0" w:space="0" w:color="auto"/>
        <w:bottom w:val="none" w:sz="0" w:space="0" w:color="auto"/>
        <w:right w:val="none" w:sz="0" w:space="0" w:color="auto"/>
      </w:divBdr>
    </w:div>
    <w:div w:id="566575471">
      <w:bodyDiv w:val="1"/>
      <w:marLeft w:val="0"/>
      <w:marRight w:val="0"/>
      <w:marTop w:val="0"/>
      <w:marBottom w:val="0"/>
      <w:divBdr>
        <w:top w:val="none" w:sz="0" w:space="0" w:color="auto"/>
        <w:left w:val="none" w:sz="0" w:space="0" w:color="auto"/>
        <w:bottom w:val="none" w:sz="0" w:space="0" w:color="auto"/>
        <w:right w:val="none" w:sz="0" w:space="0" w:color="auto"/>
      </w:divBdr>
    </w:div>
    <w:div w:id="714964328">
      <w:bodyDiv w:val="1"/>
      <w:marLeft w:val="0"/>
      <w:marRight w:val="0"/>
      <w:marTop w:val="0"/>
      <w:marBottom w:val="0"/>
      <w:divBdr>
        <w:top w:val="none" w:sz="0" w:space="0" w:color="auto"/>
        <w:left w:val="none" w:sz="0" w:space="0" w:color="auto"/>
        <w:bottom w:val="none" w:sz="0" w:space="0" w:color="auto"/>
        <w:right w:val="none" w:sz="0" w:space="0" w:color="auto"/>
      </w:divBdr>
    </w:div>
    <w:div w:id="770204048">
      <w:bodyDiv w:val="1"/>
      <w:marLeft w:val="0"/>
      <w:marRight w:val="0"/>
      <w:marTop w:val="0"/>
      <w:marBottom w:val="0"/>
      <w:divBdr>
        <w:top w:val="none" w:sz="0" w:space="0" w:color="auto"/>
        <w:left w:val="none" w:sz="0" w:space="0" w:color="auto"/>
        <w:bottom w:val="none" w:sz="0" w:space="0" w:color="auto"/>
        <w:right w:val="none" w:sz="0" w:space="0" w:color="auto"/>
      </w:divBdr>
    </w:div>
    <w:div w:id="796604278">
      <w:bodyDiv w:val="1"/>
      <w:marLeft w:val="0"/>
      <w:marRight w:val="0"/>
      <w:marTop w:val="0"/>
      <w:marBottom w:val="0"/>
      <w:divBdr>
        <w:top w:val="none" w:sz="0" w:space="0" w:color="auto"/>
        <w:left w:val="none" w:sz="0" w:space="0" w:color="auto"/>
        <w:bottom w:val="none" w:sz="0" w:space="0" w:color="auto"/>
        <w:right w:val="none" w:sz="0" w:space="0" w:color="auto"/>
      </w:divBdr>
    </w:div>
    <w:div w:id="954484838">
      <w:bodyDiv w:val="1"/>
      <w:marLeft w:val="0"/>
      <w:marRight w:val="0"/>
      <w:marTop w:val="0"/>
      <w:marBottom w:val="0"/>
      <w:divBdr>
        <w:top w:val="none" w:sz="0" w:space="0" w:color="auto"/>
        <w:left w:val="none" w:sz="0" w:space="0" w:color="auto"/>
        <w:bottom w:val="none" w:sz="0" w:space="0" w:color="auto"/>
        <w:right w:val="none" w:sz="0" w:space="0" w:color="auto"/>
      </w:divBdr>
    </w:div>
    <w:div w:id="1087117893">
      <w:bodyDiv w:val="1"/>
      <w:marLeft w:val="0"/>
      <w:marRight w:val="0"/>
      <w:marTop w:val="0"/>
      <w:marBottom w:val="0"/>
      <w:divBdr>
        <w:top w:val="none" w:sz="0" w:space="0" w:color="auto"/>
        <w:left w:val="none" w:sz="0" w:space="0" w:color="auto"/>
        <w:bottom w:val="none" w:sz="0" w:space="0" w:color="auto"/>
        <w:right w:val="none" w:sz="0" w:space="0" w:color="auto"/>
      </w:divBdr>
    </w:div>
    <w:div w:id="1164541627">
      <w:bodyDiv w:val="1"/>
      <w:marLeft w:val="0"/>
      <w:marRight w:val="0"/>
      <w:marTop w:val="0"/>
      <w:marBottom w:val="0"/>
      <w:divBdr>
        <w:top w:val="none" w:sz="0" w:space="0" w:color="auto"/>
        <w:left w:val="none" w:sz="0" w:space="0" w:color="auto"/>
        <w:bottom w:val="none" w:sz="0" w:space="0" w:color="auto"/>
        <w:right w:val="none" w:sz="0" w:space="0" w:color="auto"/>
      </w:divBdr>
    </w:div>
    <w:div w:id="1399328318">
      <w:bodyDiv w:val="1"/>
      <w:marLeft w:val="0"/>
      <w:marRight w:val="0"/>
      <w:marTop w:val="0"/>
      <w:marBottom w:val="0"/>
      <w:divBdr>
        <w:top w:val="none" w:sz="0" w:space="0" w:color="auto"/>
        <w:left w:val="none" w:sz="0" w:space="0" w:color="auto"/>
        <w:bottom w:val="none" w:sz="0" w:space="0" w:color="auto"/>
        <w:right w:val="none" w:sz="0" w:space="0" w:color="auto"/>
      </w:divBdr>
    </w:div>
    <w:div w:id="1465076413">
      <w:bodyDiv w:val="1"/>
      <w:marLeft w:val="0"/>
      <w:marRight w:val="0"/>
      <w:marTop w:val="0"/>
      <w:marBottom w:val="0"/>
      <w:divBdr>
        <w:top w:val="none" w:sz="0" w:space="0" w:color="auto"/>
        <w:left w:val="none" w:sz="0" w:space="0" w:color="auto"/>
        <w:bottom w:val="none" w:sz="0" w:space="0" w:color="auto"/>
        <w:right w:val="none" w:sz="0" w:space="0" w:color="auto"/>
      </w:divBdr>
    </w:div>
    <w:div w:id="1468161915">
      <w:bodyDiv w:val="1"/>
      <w:marLeft w:val="0"/>
      <w:marRight w:val="0"/>
      <w:marTop w:val="0"/>
      <w:marBottom w:val="0"/>
      <w:divBdr>
        <w:top w:val="none" w:sz="0" w:space="0" w:color="auto"/>
        <w:left w:val="none" w:sz="0" w:space="0" w:color="auto"/>
        <w:bottom w:val="none" w:sz="0" w:space="0" w:color="auto"/>
        <w:right w:val="none" w:sz="0" w:space="0" w:color="auto"/>
      </w:divBdr>
    </w:div>
    <w:div w:id="1475635797">
      <w:bodyDiv w:val="1"/>
      <w:marLeft w:val="0"/>
      <w:marRight w:val="0"/>
      <w:marTop w:val="0"/>
      <w:marBottom w:val="0"/>
      <w:divBdr>
        <w:top w:val="none" w:sz="0" w:space="0" w:color="auto"/>
        <w:left w:val="none" w:sz="0" w:space="0" w:color="auto"/>
        <w:bottom w:val="none" w:sz="0" w:space="0" w:color="auto"/>
        <w:right w:val="none" w:sz="0" w:space="0" w:color="auto"/>
      </w:divBdr>
    </w:div>
    <w:div w:id="1497573887">
      <w:bodyDiv w:val="1"/>
      <w:marLeft w:val="0"/>
      <w:marRight w:val="0"/>
      <w:marTop w:val="0"/>
      <w:marBottom w:val="0"/>
      <w:divBdr>
        <w:top w:val="none" w:sz="0" w:space="0" w:color="auto"/>
        <w:left w:val="none" w:sz="0" w:space="0" w:color="auto"/>
        <w:bottom w:val="none" w:sz="0" w:space="0" w:color="auto"/>
        <w:right w:val="none" w:sz="0" w:space="0" w:color="auto"/>
      </w:divBdr>
    </w:div>
    <w:div w:id="1511333318">
      <w:bodyDiv w:val="1"/>
      <w:marLeft w:val="0"/>
      <w:marRight w:val="0"/>
      <w:marTop w:val="0"/>
      <w:marBottom w:val="0"/>
      <w:divBdr>
        <w:top w:val="none" w:sz="0" w:space="0" w:color="auto"/>
        <w:left w:val="none" w:sz="0" w:space="0" w:color="auto"/>
        <w:bottom w:val="none" w:sz="0" w:space="0" w:color="auto"/>
        <w:right w:val="none" w:sz="0" w:space="0" w:color="auto"/>
      </w:divBdr>
    </w:div>
    <w:div w:id="1729954472">
      <w:bodyDiv w:val="1"/>
      <w:marLeft w:val="0"/>
      <w:marRight w:val="0"/>
      <w:marTop w:val="0"/>
      <w:marBottom w:val="0"/>
      <w:divBdr>
        <w:top w:val="none" w:sz="0" w:space="0" w:color="auto"/>
        <w:left w:val="none" w:sz="0" w:space="0" w:color="auto"/>
        <w:bottom w:val="none" w:sz="0" w:space="0" w:color="auto"/>
        <w:right w:val="none" w:sz="0" w:space="0" w:color="auto"/>
      </w:divBdr>
    </w:div>
    <w:div w:id="1837108387">
      <w:bodyDiv w:val="1"/>
      <w:marLeft w:val="0"/>
      <w:marRight w:val="0"/>
      <w:marTop w:val="0"/>
      <w:marBottom w:val="0"/>
      <w:divBdr>
        <w:top w:val="none" w:sz="0" w:space="0" w:color="auto"/>
        <w:left w:val="none" w:sz="0" w:space="0" w:color="auto"/>
        <w:bottom w:val="none" w:sz="0" w:space="0" w:color="auto"/>
        <w:right w:val="none" w:sz="0" w:space="0" w:color="auto"/>
      </w:divBdr>
    </w:div>
    <w:div w:id="1987510716">
      <w:bodyDiv w:val="1"/>
      <w:marLeft w:val="0"/>
      <w:marRight w:val="0"/>
      <w:marTop w:val="0"/>
      <w:marBottom w:val="0"/>
      <w:divBdr>
        <w:top w:val="none" w:sz="0" w:space="0" w:color="auto"/>
        <w:left w:val="none" w:sz="0" w:space="0" w:color="auto"/>
        <w:bottom w:val="none" w:sz="0" w:space="0" w:color="auto"/>
        <w:right w:val="none" w:sz="0" w:space="0" w:color="auto"/>
      </w:divBdr>
    </w:div>
    <w:div w:id="20048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13310</Words>
  <Characters>75872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2025-07-03T10:40:00Z</cp:lastPrinted>
  <dcterms:created xsi:type="dcterms:W3CDTF">2025-07-14T16:49:00Z</dcterms:created>
  <dcterms:modified xsi:type="dcterms:W3CDTF">2025-07-14T16:49:00Z</dcterms:modified>
</cp:coreProperties>
</file>